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E1C26" w14:textId="7380E5B9" w:rsidR="006B7D75" w:rsidRDefault="001233A3">
      <w:pPr>
        <w:spacing w:beforeLines="50" w:before="120" w:afterLines="50" w:after="120"/>
        <w:rPr>
          <w:bCs/>
          <w:szCs w:val="21"/>
        </w:rPr>
      </w:pPr>
      <w:bookmarkStart w:id="0" w:name="_GoBack"/>
      <w:bookmarkEnd w:id="0"/>
      <w:r>
        <w:rPr>
          <w:rFonts w:hint="eastAsia"/>
          <w:bCs/>
          <w:szCs w:val="21"/>
        </w:rPr>
        <w:t>公司代码：</w:t>
      </w:r>
      <w:sdt>
        <w:sdtPr>
          <w:rPr>
            <w:rFonts w:hint="eastAsia"/>
            <w:bCs/>
            <w:szCs w:val="21"/>
          </w:rPr>
          <w:alias w:val="公司代码"/>
          <w:tag w:val="_GBC_704b7b03ea3f4a93b8d4655a09b2ff61"/>
          <w:id w:val="-1481298472"/>
          <w:placeholder>
            <w:docPart w:val="GBC22222222222222222222222222222"/>
          </w:placeholder>
        </w:sdtPr>
        <w:sdtEndPr/>
        <w:sdtContent>
          <w:r w:rsidR="00F741F5">
            <w:rPr>
              <w:bCs/>
              <w:szCs w:val="21"/>
            </w:rPr>
            <w:t>605198</w:t>
          </w:r>
        </w:sdtContent>
      </w:sdt>
      <w:r>
        <w:rPr>
          <w:rFonts w:hint="eastAsia"/>
          <w:bCs/>
          <w:szCs w:val="21"/>
        </w:rPr>
        <w:t xml:space="preserve">                                           公司简称：</w:t>
      </w:r>
      <w:sdt>
        <w:sdtPr>
          <w:rPr>
            <w:rFonts w:hint="eastAsia"/>
            <w:bCs/>
            <w:szCs w:val="21"/>
          </w:rPr>
          <w:alias w:val="公司简称"/>
          <w:tag w:val="_GBC_0384ae715a1e4b4894a29e4d27f5bef4"/>
          <w:id w:val="-9146293"/>
          <w:placeholder>
            <w:docPart w:val="GBC22222222222222222222222222222"/>
          </w:placeholder>
        </w:sdtPr>
        <w:sdtEndPr/>
        <w:sdtContent>
          <w:r>
            <w:rPr>
              <w:rFonts w:hint="eastAsia"/>
              <w:bCs/>
              <w:szCs w:val="21"/>
            </w:rPr>
            <w:t>安德利</w:t>
          </w:r>
        </w:sdtContent>
      </w:sdt>
    </w:p>
    <w:p w14:paraId="72FAC235" w14:textId="77777777" w:rsidR="006B7D75" w:rsidRDefault="006B7D75"/>
    <w:p w14:paraId="18F95462" w14:textId="77777777" w:rsidR="006B7D75" w:rsidRDefault="006B7D75"/>
    <w:p w14:paraId="3026E116" w14:textId="77777777" w:rsidR="006B7D75" w:rsidRDefault="006B7D75"/>
    <w:p w14:paraId="5E95C648" w14:textId="77777777" w:rsidR="006B7D75" w:rsidRDefault="006B7D75"/>
    <w:p w14:paraId="32E4A853" w14:textId="77777777" w:rsidR="006B7D75" w:rsidRDefault="006B7D75"/>
    <w:p w14:paraId="091A4EC6" w14:textId="77777777" w:rsidR="006B7D75" w:rsidRDefault="006B7D75"/>
    <w:p w14:paraId="514CB481" w14:textId="77777777" w:rsidR="006B7D75" w:rsidRPr="004F1112" w:rsidRDefault="006B7D75">
      <w:pPr>
        <w:rPr>
          <w:b/>
          <w:bCs/>
          <w:szCs w:val="21"/>
        </w:rPr>
      </w:pPr>
    </w:p>
    <w:p w14:paraId="06B5AA02" w14:textId="77777777" w:rsidR="006B7D75" w:rsidRDefault="006B7D75">
      <w:pPr>
        <w:rPr>
          <w:b/>
          <w:bCs/>
          <w:szCs w:val="21"/>
        </w:rPr>
      </w:pPr>
    </w:p>
    <w:p w14:paraId="0247CCD9" w14:textId="157561DF" w:rsidR="006B7D75" w:rsidRDefault="007C7477">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47adbfeb6fae494fb72f2a2b2c73d969"/>
          <w:id w:val="1064306426"/>
          <w:placeholder>
            <w:docPart w:val="GBC22222222222222222222222222222"/>
          </w:placeholder>
          <w:dataBinding w:prefixMappings="xmlns:clcid-cgi='clcid-cgi'" w:xpath="/*/clcid-cgi:GongSiFaDingZhongWenMingCheng[not(@periodRef)]" w:storeItemID="{89EBAB94-44A0-46A2-B712-30D997D04A6D}"/>
          <w:text/>
        </w:sdtPr>
        <w:sdtEndPr/>
        <w:sdtContent>
          <w:r w:rsidR="00667507">
            <w:rPr>
              <w:rFonts w:ascii="黑体" w:eastAsia="黑体" w:hAnsi="黑体" w:hint="eastAsia"/>
              <w:b/>
              <w:bCs/>
              <w:color w:val="FF0000"/>
              <w:sz w:val="44"/>
              <w:szCs w:val="44"/>
            </w:rPr>
            <w:t>烟台北方安德利果汁股份有限公司</w:t>
          </w:r>
        </w:sdtContent>
      </w:sdt>
    </w:p>
    <w:p w14:paraId="178A4433" w14:textId="77777777" w:rsidR="006B7D75" w:rsidRDefault="001233A3">
      <w:pPr>
        <w:jc w:val="center"/>
        <w:rPr>
          <w:rFonts w:ascii="黑体" w:eastAsia="黑体" w:hAnsi="黑体"/>
          <w:b/>
          <w:bCs/>
          <w:color w:val="FF0000"/>
          <w:sz w:val="44"/>
          <w:szCs w:val="44"/>
        </w:rPr>
      </w:pPr>
      <w:r>
        <w:rPr>
          <w:rFonts w:ascii="黑体" w:eastAsia="黑体" w:hAnsi="黑体"/>
          <w:b/>
          <w:bCs/>
          <w:color w:val="FF0000"/>
          <w:sz w:val="44"/>
          <w:szCs w:val="44"/>
        </w:rPr>
        <w:t>2024</w:t>
      </w:r>
      <w:r>
        <w:rPr>
          <w:rFonts w:ascii="黑体" w:eastAsia="黑体" w:hAnsi="黑体" w:hint="eastAsia"/>
          <w:b/>
          <w:bCs/>
          <w:color w:val="FF0000"/>
          <w:sz w:val="44"/>
          <w:szCs w:val="44"/>
        </w:rPr>
        <w:t>年年度报告</w:t>
      </w:r>
    </w:p>
    <w:p w14:paraId="2E67282E" w14:textId="77777777" w:rsidR="006B7D75" w:rsidRDefault="006B7D75"/>
    <w:p w14:paraId="467D3A69" w14:textId="77777777" w:rsidR="006B7D75" w:rsidRDefault="006B7D75"/>
    <w:p w14:paraId="4D36B5D8" w14:textId="77777777" w:rsidR="006B7D75" w:rsidRDefault="006B7D75"/>
    <w:p w14:paraId="46EB084B" w14:textId="77777777" w:rsidR="006B7D75" w:rsidRDefault="006B7D75"/>
    <w:p w14:paraId="41AA0382" w14:textId="77777777" w:rsidR="006B7D75" w:rsidRDefault="006B7D75"/>
    <w:p w14:paraId="32555909" w14:textId="77777777" w:rsidR="006B7D75" w:rsidRDefault="006B7D75"/>
    <w:p w14:paraId="0F457AB3" w14:textId="77777777" w:rsidR="006B7D75" w:rsidRDefault="006B7D75"/>
    <w:p w14:paraId="7780E2FD" w14:textId="77777777" w:rsidR="006B7D75" w:rsidRDefault="006B7D75"/>
    <w:p w14:paraId="26910C6E" w14:textId="77777777" w:rsidR="006B7D75" w:rsidRDefault="006B7D75">
      <w:pPr>
        <w:rPr>
          <w:rFonts w:ascii="黑体" w:eastAsia="黑体" w:hAnsi="黑体"/>
          <w:b/>
          <w:bCs/>
          <w:color w:val="FF0000"/>
          <w:sz w:val="44"/>
          <w:szCs w:val="44"/>
        </w:rPr>
        <w:sectPr w:rsidR="006B7D75">
          <w:headerReference w:type="default" r:id="rId13"/>
          <w:footerReference w:type="default" r:id="rId14"/>
          <w:pgSz w:w="11906" w:h="16838"/>
          <w:pgMar w:top="1525" w:right="1276" w:bottom="1440" w:left="1797" w:header="855" w:footer="992" w:gutter="0"/>
          <w:cols w:space="425"/>
          <w:docGrid w:linePitch="312"/>
        </w:sectPr>
      </w:pPr>
    </w:p>
    <w:p w14:paraId="2596B001" w14:textId="77777777" w:rsidR="006B7D75" w:rsidRDefault="006B7D75"/>
    <w:bookmarkStart w:id="1" w:name="_Toc387656034" w:displacedByCustomXml="next"/>
    <w:sdt>
      <w:sdtPr>
        <w:tag w:val="_PLD_429fee330a4a46d2822ec08d94ecdb3f"/>
        <w:id w:val="-29878626"/>
      </w:sdtPr>
      <w:sdtEndPr/>
      <w:sdtContent>
        <w:p w14:paraId="20EADA40" w14:textId="77777777" w:rsidR="006B7D75" w:rsidRDefault="001233A3">
          <w:pPr>
            <w:pStyle w:val="af8"/>
            <w:spacing w:after="280" w:afterAutospacing="0"/>
            <w:jc w:val="center"/>
            <w:rPr>
              <w:rFonts w:ascii="黑体" w:eastAsia="黑体"/>
              <w:b/>
              <w:bCs/>
              <w:sz w:val="28"/>
              <w:szCs w:val="28"/>
            </w:rPr>
          </w:pPr>
          <w:r>
            <w:rPr>
              <w:rFonts w:ascii="黑体" w:eastAsia="黑体" w:hint="eastAsia"/>
              <w:b/>
              <w:bCs/>
              <w:sz w:val="28"/>
              <w:szCs w:val="28"/>
            </w:rPr>
            <w:t>重要提示</w:t>
          </w:r>
        </w:p>
      </w:sdtContent>
    </w:sdt>
    <w:bookmarkEnd w:id="1" w:displacedByCustomXml="next"/>
    <w:sdt>
      <w:sdtPr>
        <w:rPr>
          <w:rFonts w:ascii="宋体" w:hAnsi="宋体" w:cs="宋体" w:hint="eastAsia"/>
          <w:b w:val="0"/>
          <w:bCs w:val="0"/>
          <w:kern w:val="0"/>
          <w:szCs w:val="24"/>
        </w:rPr>
        <w:alias w:val="选项模块:董事会及董事声明"/>
        <w:tag w:val="_SEC_7d2cef92505949c6b5bd6a9bd88e1b07"/>
        <w:id w:val="-35595398"/>
        <w:placeholder>
          <w:docPart w:val="GBC22222222222222222222222222222"/>
        </w:placeholder>
      </w:sdtPr>
      <w:sdtEndPr>
        <w:rPr>
          <w:rFonts w:hint="default"/>
        </w:rPr>
      </w:sdtEndPr>
      <w:sdtContent>
        <w:sdt>
          <w:sdtPr>
            <w:rPr>
              <w:rFonts w:ascii="宋体" w:hAnsi="宋体" w:cs="宋体" w:hint="eastAsia"/>
              <w:b w:val="0"/>
              <w:bCs w:val="0"/>
              <w:kern w:val="0"/>
              <w:szCs w:val="24"/>
            </w:rPr>
            <w:alias w:val="董事会及董事声明"/>
            <w:tag w:val="_GBC_7a4abe6548364d7e8583e54b6ff64105"/>
            <w:id w:val="-386342110"/>
            <w:placeholder>
              <w:docPart w:val="GBC22222222222222222222222222222"/>
            </w:placeholder>
          </w:sdtPr>
          <w:sdtEndPr>
            <w:rPr>
              <w:rFonts w:ascii="Arial" w:hAnsi="Arial" w:cs="Times New Roman"/>
              <w:b/>
              <w:bCs/>
              <w:kern w:val="2"/>
              <w:szCs w:val="21"/>
            </w:rPr>
          </w:sdtEndPr>
          <w:sdtContent>
            <w:p w14:paraId="6CC39274" w14:textId="77777777" w:rsidR="006B7D75" w:rsidRDefault="001233A3">
              <w:pPr>
                <w:pStyle w:val="2"/>
                <w:numPr>
                  <w:ilvl w:val="0"/>
                  <w:numId w:val="6"/>
                </w:numPr>
                <w:tabs>
                  <w:tab w:val="left" w:pos="434"/>
                </w:tabs>
                <w:spacing w:before="0"/>
                <w:rPr>
                  <w:rFonts w:ascii="Times New Roman" w:hAnsi="宋体" w:cs="宋体"/>
                  <w:bCs w:val="0"/>
                </w:rPr>
              </w:pPr>
              <w:r>
                <w:rPr>
                  <w:rFonts w:ascii="Times New Roman" w:hAnsi="宋体" w:cs="宋体"/>
                  <w:bCs w:val="0"/>
                </w:rPr>
                <w:t>本公司董事会、监事会及董事、监事、高级管理人员保证年度报告内容的真实</w:t>
              </w:r>
              <w:r>
                <w:rPr>
                  <w:rFonts w:ascii="Times New Roman" w:hAnsi="宋体" w:cs="宋体" w:hint="eastAsia"/>
                  <w:bCs w:val="0"/>
                </w:rPr>
                <w:t>性</w:t>
              </w:r>
              <w:r>
                <w:rPr>
                  <w:rFonts w:ascii="Times New Roman" w:hAnsi="宋体" w:cs="宋体"/>
                  <w:bCs w:val="0"/>
                </w:rPr>
                <w:t>、准确</w:t>
              </w:r>
              <w:r>
                <w:rPr>
                  <w:rFonts w:ascii="Times New Roman" w:hAnsi="宋体" w:cs="宋体" w:hint="eastAsia"/>
                  <w:bCs w:val="0"/>
                </w:rPr>
                <w:t>性</w:t>
              </w:r>
              <w:r>
                <w:rPr>
                  <w:rFonts w:ascii="Times New Roman" w:hAnsi="宋体" w:cs="宋体"/>
                  <w:bCs w:val="0"/>
                </w:rPr>
                <w:t>、完整</w:t>
              </w:r>
              <w:r>
                <w:rPr>
                  <w:rFonts w:ascii="Times New Roman" w:hAnsi="宋体" w:cs="宋体" w:hint="eastAsia"/>
                  <w:bCs w:val="0"/>
                </w:rPr>
                <w:t>性</w:t>
              </w:r>
              <w:r>
                <w:rPr>
                  <w:rFonts w:ascii="Times New Roman" w:hAnsi="宋体" w:cs="宋体"/>
                  <w:bCs w:val="0"/>
                </w:rPr>
                <w:t>，不存在虚假记载、误导性陈述或重大遗漏，并承担个别和连带的法律责任。</w:t>
              </w:r>
            </w:p>
          </w:sdtContent>
        </w:sdt>
        <w:p w14:paraId="25D657BD" w14:textId="77777777" w:rsidR="006B7D75" w:rsidRDefault="007C7477"/>
      </w:sdtContent>
    </w:sdt>
    <w:sdt>
      <w:sdtPr>
        <w:rPr>
          <w:rFonts w:ascii="Calibri" w:hAnsi="Calibri" w:cs="宋体" w:hint="eastAsia"/>
          <w:b w:val="0"/>
          <w:bCs w:val="0"/>
          <w:kern w:val="0"/>
          <w:sz w:val="24"/>
          <w:szCs w:val="22"/>
        </w:rPr>
        <w:alias w:val="选项模块:公司全体董事出席董事会会议。"/>
        <w:tag w:val="_SEC_22f2821f4b8f443f90d5135b8aaff83a"/>
        <w:id w:val="878595015"/>
        <w:placeholder>
          <w:docPart w:val="GBC22222222222222222222222222222"/>
        </w:placeholder>
      </w:sdtPr>
      <w:sdtEndPr>
        <w:rPr>
          <w:rFonts w:ascii="宋体" w:hAnsi="宋体" w:hint="default"/>
          <w:sz w:val="21"/>
          <w:szCs w:val="21"/>
        </w:rPr>
      </w:sdtEndPr>
      <w:sdtContent>
        <w:p w14:paraId="2AF0C135" w14:textId="77777777" w:rsidR="006B7D75" w:rsidRDefault="001233A3">
          <w:pPr>
            <w:pStyle w:val="2"/>
            <w:numPr>
              <w:ilvl w:val="0"/>
              <w:numId w:val="6"/>
            </w:numPr>
            <w:tabs>
              <w:tab w:val="left" w:pos="448"/>
            </w:tabs>
            <w:spacing w:before="0"/>
          </w:pPr>
          <w:r>
            <w:rPr>
              <w:rFonts w:hint="eastAsia"/>
            </w:rPr>
            <w:t>公司全体董事出席董事会会议。</w:t>
          </w:r>
        </w:p>
        <w:p w14:paraId="7130D608" w14:textId="77777777" w:rsidR="006B7D75" w:rsidRDefault="007C7477">
          <w:pPr>
            <w:rPr>
              <w:szCs w:val="21"/>
            </w:rPr>
          </w:pPr>
        </w:p>
      </w:sdtContent>
    </w:sdt>
    <w:sdt>
      <w:sdtPr>
        <w:rPr>
          <w:rFonts w:ascii="Calibri" w:hAnsi="Calibri" w:cs="宋体" w:hint="eastAsia"/>
          <w:b w:val="0"/>
          <w:bCs w:val="0"/>
          <w:kern w:val="0"/>
          <w:sz w:val="24"/>
          <w:szCs w:val="24"/>
        </w:rPr>
        <w:alias w:val="选项模块:事务所为本公司出具了标准无保留意见的审计报告。"/>
        <w:tag w:val="_SEC_40fba4905c084fec81ccf5c248050f25"/>
        <w:id w:val="-1279490504"/>
        <w:placeholder>
          <w:docPart w:val="GBC22222222222222222222222222222"/>
        </w:placeholder>
      </w:sdtPr>
      <w:sdtEndPr>
        <w:rPr>
          <w:rFonts w:ascii="宋体" w:hAnsi="宋体" w:hint="default"/>
          <w:sz w:val="21"/>
        </w:rPr>
      </w:sdtEndPr>
      <w:sdtContent>
        <w:p w14:paraId="798FF18E" w14:textId="232CEFAD" w:rsidR="006B7D75" w:rsidRDefault="007C7477">
          <w:pPr>
            <w:pStyle w:val="2"/>
            <w:numPr>
              <w:ilvl w:val="0"/>
              <w:numId w:val="6"/>
            </w:numPr>
            <w:tabs>
              <w:tab w:val="left" w:pos="518"/>
            </w:tabs>
            <w:spacing w:before="0"/>
            <w:jc w:val="left"/>
            <w:rPr>
              <w:rFonts w:ascii="宋体" w:hAnsi="宋体"/>
            </w:rPr>
          </w:pPr>
          <w:sdt>
            <w:sdtPr>
              <w:rPr>
                <w:rFonts w:ascii="宋体" w:hAnsi="宋体" w:hint="eastAsia"/>
              </w:rPr>
              <w:alias w:val="公司聘请的境内会计师事务所名称"/>
              <w:tag w:val="_GBC_ad504284986e4ab994733d7125ba1c33"/>
              <w:id w:val="1722010971"/>
              <w:placeholder>
                <w:docPart w:val="GBC22222222222222222222222222222"/>
              </w:placeholder>
            </w:sdtPr>
            <w:sdtEndPr/>
            <w:sdtContent>
              <w:r w:rsidR="00F32085" w:rsidRPr="00105E01">
                <w:rPr>
                  <w:rFonts w:ascii="宋体" w:hAnsi="宋体" w:hint="eastAsia"/>
                </w:rPr>
                <w:t>致同会计师事务所（特殊普通合伙）</w:t>
              </w:r>
            </w:sdtContent>
          </w:sdt>
          <w:r w:rsidR="001233A3">
            <w:rPr>
              <w:rFonts w:ascii="宋体" w:hAnsi="宋体" w:hint="eastAsia"/>
            </w:rPr>
            <w:t>为本公司出具了</w:t>
          </w:r>
          <w:sdt>
            <w:sdtPr>
              <w:rPr>
                <w:rFonts w:ascii="宋体" w:hAnsi="宋体" w:hint="eastAsia"/>
              </w:rPr>
              <w:alias w:val="会计师事务所审计意见类型"/>
              <w:tag w:val="_GBC_fc66ac35f9514436909a413223854389"/>
              <w:id w:val="-1820184830"/>
              <w:placeholder>
                <w:docPart w:val="GBC22222222222222222222222222222"/>
              </w:placeholder>
            </w:sdtPr>
            <w:sdtEndPr/>
            <w:sdtContent>
              <w:r w:rsidR="001233A3">
                <w:rPr>
                  <w:rFonts w:ascii="宋体" w:hAnsi="宋体" w:hint="eastAsia"/>
                </w:rPr>
                <w:t>标准无保留意见</w:t>
              </w:r>
            </w:sdtContent>
          </w:sdt>
          <w:r w:rsidR="001233A3">
            <w:rPr>
              <w:rFonts w:ascii="宋体" w:hAnsi="宋体" w:hint="eastAsia"/>
            </w:rPr>
            <w:t>的审计报告。</w:t>
          </w:r>
        </w:p>
        <w:p w14:paraId="2232D025" w14:textId="77777777" w:rsidR="006B7D75" w:rsidRDefault="007C7477">
          <w:pPr>
            <w:rPr>
              <w:szCs w:val="21"/>
            </w:rPr>
          </w:pPr>
        </w:p>
      </w:sdtContent>
    </w:sdt>
    <w:p w14:paraId="1267E327" w14:textId="44707699" w:rsidR="006B7D75" w:rsidRDefault="001233A3">
      <w:pPr>
        <w:pStyle w:val="2"/>
        <w:numPr>
          <w:ilvl w:val="0"/>
          <w:numId w:val="6"/>
        </w:numPr>
        <w:tabs>
          <w:tab w:val="left" w:pos="434"/>
        </w:tabs>
        <w:spacing w:before="0"/>
        <w:rPr>
          <w:rFonts w:ascii="宋体" w:hAnsi="宋体"/>
        </w:rPr>
      </w:pPr>
      <w:r>
        <w:rPr>
          <w:rFonts w:ascii="宋体" w:hAnsi="宋体" w:hint="eastAsia"/>
        </w:rPr>
        <w:t>公司负责人</w:t>
      </w:r>
      <w:sdt>
        <w:sdtPr>
          <w:rPr>
            <w:rFonts w:ascii="宋体" w:hAnsi="宋体" w:hint="eastAsia"/>
          </w:rPr>
          <w:alias w:val="公司负责人姓名"/>
          <w:tag w:val="_GBC_ba0728eaa9a342098d20addcde59ed31"/>
          <w:id w:val="1832557096"/>
          <w:placeholder>
            <w:docPart w:val="GBC22222222222222222222222222222"/>
          </w:placeholder>
          <w:dataBinding w:prefixMappings="xmlns:clcid-mr='clcid-mr'" w:xpath="/*/clcid-mr:GongSiFuZeRenXingMing[not(@periodRef)]" w:storeItemID="{89EBAB94-44A0-46A2-B712-30D997D04A6D}"/>
          <w:text/>
        </w:sdtPr>
        <w:sdtEndPr/>
        <w:sdtContent>
          <w:r w:rsidR="00667507">
            <w:rPr>
              <w:rFonts w:ascii="宋体" w:hAnsi="宋体" w:hint="eastAsia"/>
            </w:rPr>
            <w:t>王安</w:t>
          </w:r>
        </w:sdtContent>
      </w:sdt>
      <w:r>
        <w:rPr>
          <w:rFonts w:ascii="宋体" w:hAnsi="宋体" w:hint="eastAsia"/>
        </w:rPr>
        <w:t>、主管会计工作负责人</w:t>
      </w:r>
      <w:sdt>
        <w:sdtPr>
          <w:rPr>
            <w:rFonts w:ascii="宋体" w:hAnsi="宋体" w:hint="eastAsia"/>
          </w:rPr>
          <w:alias w:val="主管会计工作负责人姓名"/>
          <w:tag w:val="_GBC_9ac791ae357946e68402505d2aa6b3b9"/>
          <w:id w:val="1185397907"/>
          <w:placeholder>
            <w:docPart w:val="GBC22222222222222222222222222222"/>
          </w:placeholder>
          <w:dataBinding w:prefixMappings="xmlns:clcid-mr='clcid-mr'" w:xpath="/*/clcid-mr:ZhuGuanKuaiJiGongZuoFuZeRenXingMing[not(@periodRef)]" w:storeItemID="{89EBAB94-44A0-46A2-B712-30D997D04A6D}"/>
          <w:text/>
        </w:sdtPr>
        <w:sdtEndPr/>
        <w:sdtContent>
          <w:r w:rsidR="00667507">
            <w:rPr>
              <w:rFonts w:ascii="宋体" w:hAnsi="宋体" w:hint="eastAsia"/>
            </w:rPr>
            <w:t>王艳辉</w:t>
          </w:r>
        </w:sdtContent>
      </w:sdt>
      <w:r>
        <w:rPr>
          <w:rFonts w:ascii="宋体" w:hAnsi="宋体" w:hint="eastAsia"/>
        </w:rPr>
        <w:t>及会计机构负责人（会计主管人员）</w:t>
      </w:r>
      <w:sdt>
        <w:sdtPr>
          <w:rPr>
            <w:rFonts w:ascii="宋体" w:hAnsi="宋体" w:hint="eastAsia"/>
          </w:rPr>
          <w:alias w:val="会计机构负责人姓名"/>
          <w:tag w:val="_GBC_c6edcd184788428d9dc08d896d5d98a9"/>
          <w:id w:val="-899823131"/>
          <w:placeholder>
            <w:docPart w:val="GBC22222222222222222222222222222"/>
          </w:placeholder>
          <w:dataBinding w:prefixMappings="xmlns:clcid-mr='clcid-mr'" w:xpath="/*/clcid-mr:KuaiJiJiGouFuZeRenXingMing[not(@periodRef)]" w:storeItemID="{89EBAB94-44A0-46A2-B712-30D997D04A6D}"/>
          <w:text/>
        </w:sdtPr>
        <w:sdtEndPr/>
        <w:sdtContent>
          <w:r w:rsidR="00667507">
            <w:rPr>
              <w:rFonts w:ascii="宋体" w:hAnsi="宋体" w:hint="eastAsia"/>
            </w:rPr>
            <w:t>李磊</w:t>
          </w:r>
        </w:sdtContent>
      </w:sdt>
      <w:r>
        <w:rPr>
          <w:rFonts w:ascii="宋体" w:hAnsi="宋体" w:hint="eastAsia"/>
        </w:rPr>
        <w:t>声明：保证年度报告中财务报告的真实、准确、完整。</w:t>
      </w:r>
    </w:p>
    <w:p w14:paraId="3681FC20" w14:textId="77777777" w:rsidR="006B7D75" w:rsidRDefault="006B7D75"/>
    <w:p w14:paraId="33B230DE" w14:textId="77777777" w:rsidR="006B7D75" w:rsidRDefault="001233A3">
      <w:pPr>
        <w:pStyle w:val="2"/>
        <w:numPr>
          <w:ilvl w:val="0"/>
          <w:numId w:val="6"/>
        </w:numPr>
        <w:tabs>
          <w:tab w:val="left" w:pos="490"/>
        </w:tabs>
        <w:spacing w:before="0"/>
        <w:rPr>
          <w:rFonts w:ascii="宋体" w:hAnsi="宋体"/>
        </w:rPr>
      </w:pPr>
      <w:r>
        <w:rPr>
          <w:rFonts w:ascii="Calibri" w:hAnsi="Calibri" w:cs="宋体" w:hint="eastAsia"/>
          <w:kern w:val="0"/>
        </w:rPr>
        <w:t>董事会决议通过的本报告期利润分配预案或公积金转增股本预案</w:t>
      </w:r>
    </w:p>
    <w:sdt>
      <w:sdtPr>
        <w:rPr>
          <w:rFonts w:hint="eastAsia"/>
          <w:szCs w:val="21"/>
        </w:rPr>
        <w:alias w:val="经董事会审议的报告期利润分配预案或公积金转增股本预案"/>
        <w:tag w:val="_GBC_87fdd30c16df49cc824b47e55e4be6d9"/>
        <w:id w:val="-924648767"/>
        <w:placeholder>
          <w:docPart w:val="GBC22222222222222222222222222222"/>
        </w:placeholder>
      </w:sdtPr>
      <w:sdtEndPr/>
      <w:sdtContent>
        <w:p w14:paraId="43D7EF2F" w14:textId="42E5EF0B" w:rsidR="006B7D75" w:rsidRDefault="0062685F" w:rsidP="00C80596">
          <w:pPr>
            <w:autoSpaceDE w:val="0"/>
            <w:autoSpaceDN w:val="0"/>
            <w:adjustRightInd w:val="0"/>
            <w:spacing w:line="360" w:lineRule="auto"/>
            <w:ind w:firstLineChars="200" w:firstLine="420"/>
          </w:pPr>
          <w:r>
            <w:rPr>
              <w:rFonts w:asciiTheme="minorEastAsia" w:eastAsiaTheme="minorEastAsia" w:hAnsiTheme="minorEastAsia" w:hint="eastAsia"/>
              <w:bCs/>
              <w:szCs w:val="21"/>
            </w:rPr>
            <w:t>董事会建议</w:t>
          </w:r>
          <w:r w:rsidRPr="00C80596">
            <w:rPr>
              <w:rFonts w:asciiTheme="minorEastAsia" w:eastAsiaTheme="minorEastAsia" w:hAnsiTheme="minorEastAsia" w:hint="eastAsia"/>
              <w:bCs/>
              <w:szCs w:val="21"/>
            </w:rPr>
            <w:t>延迟审议</w:t>
          </w:r>
          <w:r w:rsidRPr="00C80596">
            <w:rPr>
              <w:rFonts w:asciiTheme="minorEastAsia" w:eastAsiaTheme="minorEastAsia" w:hAnsiTheme="minorEastAsia"/>
              <w:bCs/>
              <w:szCs w:val="21"/>
            </w:rPr>
            <w:t>2024</w:t>
          </w:r>
          <w:r>
            <w:rPr>
              <w:rFonts w:asciiTheme="minorEastAsia" w:eastAsiaTheme="minorEastAsia" w:hAnsiTheme="minorEastAsia"/>
              <w:bCs/>
              <w:szCs w:val="21"/>
            </w:rPr>
            <w:t>年度利润分配方案，待</w:t>
          </w:r>
          <w:r w:rsidRPr="00C80596">
            <w:rPr>
              <w:rFonts w:asciiTheme="minorEastAsia" w:eastAsiaTheme="minorEastAsia" w:hAnsiTheme="minorEastAsia"/>
              <w:bCs/>
              <w:szCs w:val="21"/>
            </w:rPr>
            <w:t>向特定对象发行A股股票方案发行完成后，</w:t>
          </w:r>
          <w:r>
            <w:rPr>
              <w:rFonts w:asciiTheme="minorEastAsia" w:eastAsiaTheme="minorEastAsia" w:hAnsiTheme="minorEastAsia" w:hint="eastAsia"/>
              <w:bCs/>
              <w:szCs w:val="21"/>
            </w:rPr>
            <w:t>再尽快按照法律法规、监管部门的要求与《公司章程》等规定进行2</w:t>
          </w:r>
          <w:r>
            <w:rPr>
              <w:rFonts w:asciiTheme="minorEastAsia" w:eastAsiaTheme="minorEastAsia" w:hAnsiTheme="minorEastAsia"/>
              <w:bCs/>
              <w:szCs w:val="21"/>
            </w:rPr>
            <w:t>024年度</w:t>
          </w:r>
          <w:r>
            <w:rPr>
              <w:rFonts w:asciiTheme="minorEastAsia" w:eastAsiaTheme="minorEastAsia" w:hAnsiTheme="minorEastAsia" w:hint="eastAsia"/>
              <w:bCs/>
              <w:szCs w:val="21"/>
            </w:rPr>
            <w:t>利润分配。</w:t>
          </w:r>
        </w:p>
      </w:sdtContent>
    </w:sdt>
    <w:p w14:paraId="4DFFA94D" w14:textId="77777777" w:rsidR="006B7D75" w:rsidRDefault="001233A3">
      <w:pPr>
        <w:pStyle w:val="2"/>
        <w:numPr>
          <w:ilvl w:val="0"/>
          <w:numId w:val="6"/>
        </w:numPr>
        <w:tabs>
          <w:tab w:val="left" w:pos="504"/>
        </w:tabs>
        <w:spacing w:before="0"/>
      </w:pPr>
      <w:r>
        <w:t>前瞻性陈述的风险声明</w:t>
      </w:r>
    </w:p>
    <w:sdt>
      <w:sdtPr>
        <w:alias w:val="是否适用：前瞻性陈述的风险声明[双击切换]"/>
        <w:tag w:val="_GBC_5e5553f9f96e47e8b5eded9c0e6a26c0"/>
        <w:id w:val="927307119"/>
        <w:placeholder>
          <w:docPart w:val="GBC22222222222222222222222222222"/>
        </w:placeholder>
      </w:sdtPr>
      <w:sdtEndPr/>
      <w:sdtContent>
        <w:p w14:paraId="2E978BA2" w14:textId="5DC3C6DF" w:rsidR="006B7D75" w:rsidRDefault="001233A3" w:rsidP="00F32085">
          <w:pPr>
            <w:rPr>
              <w:szCs w:val="21"/>
            </w:rPr>
          </w:pPr>
          <w:r>
            <w:fldChar w:fldCharType="begin"/>
          </w:r>
          <w:r w:rsidR="00F32085">
            <w:instrText xml:space="preserve">MACROBUTTON  SnrToggleCheckbox □适用 </w:instrText>
          </w:r>
          <w:r>
            <w:fldChar w:fldCharType="end"/>
          </w:r>
          <w:r>
            <w:fldChar w:fldCharType="begin"/>
          </w:r>
          <w:r w:rsidR="00F32085">
            <w:instrText xml:space="preserve"> MACROBUTTON  SnrToggleCheckbox √不适用 </w:instrText>
          </w:r>
          <w:r>
            <w:fldChar w:fldCharType="end"/>
          </w:r>
        </w:p>
      </w:sdtContent>
    </w:sdt>
    <w:p w14:paraId="06D48DC9" w14:textId="77777777" w:rsidR="006B7D75" w:rsidRDefault="001233A3">
      <w:pPr>
        <w:pStyle w:val="2"/>
        <w:numPr>
          <w:ilvl w:val="0"/>
          <w:numId w:val="6"/>
        </w:numPr>
        <w:tabs>
          <w:tab w:val="left" w:pos="434"/>
          <w:tab w:val="left" w:pos="644"/>
        </w:tabs>
        <w:spacing w:before="0"/>
      </w:pPr>
      <w:r>
        <w:t>是否存在被控股股东及其</w:t>
      </w:r>
      <w:r>
        <w:rPr>
          <w:rFonts w:hint="eastAsia"/>
        </w:rPr>
        <w:t>他</w:t>
      </w:r>
      <w:r>
        <w:t>关联方非经营性占用资金情况</w:t>
      </w:r>
    </w:p>
    <w:sdt>
      <w:sdtPr>
        <w:rPr>
          <w:rFonts w:ascii="Arial" w:hAnsi="Arial" w:hint="eastAsia"/>
          <w:bCs/>
          <w:szCs w:val="21"/>
        </w:rPr>
        <w:alias w:val="本公司是否存在大股东占用资金情况"/>
        <w:tag w:val="_GBC_a9b8d3170fbb4d50a645223c117f8b30"/>
        <w:id w:val="1870337882"/>
        <w:placeholder>
          <w:docPart w:val="GBC22222222222222222222222222222"/>
        </w:placeholder>
        <w:comboBox>
          <w:listItem w:displayText="是" w:value="true"/>
          <w:listItem w:displayText="否" w:value="false"/>
        </w:comboBox>
      </w:sdtPr>
      <w:sdtEndPr/>
      <w:sdtContent>
        <w:p w14:paraId="235019E2" w14:textId="344CAFCC" w:rsidR="006B7D75" w:rsidRDefault="00667507">
          <w:pPr>
            <w:kinsoku w:val="0"/>
            <w:overflowPunct w:val="0"/>
            <w:autoSpaceDE w:val="0"/>
            <w:autoSpaceDN w:val="0"/>
            <w:adjustRightInd w:val="0"/>
            <w:snapToGrid w:val="0"/>
            <w:spacing w:line="360" w:lineRule="exact"/>
            <w:rPr>
              <w:rFonts w:ascii="Arial" w:hAnsi="Arial"/>
              <w:bCs/>
              <w:szCs w:val="21"/>
            </w:rPr>
          </w:pPr>
          <w:r>
            <w:rPr>
              <w:rFonts w:ascii="Arial" w:hAnsi="Arial" w:hint="eastAsia"/>
              <w:bCs/>
              <w:szCs w:val="21"/>
            </w:rPr>
            <w:t>否</w:t>
          </w:r>
        </w:p>
      </w:sdtContent>
    </w:sdt>
    <w:p w14:paraId="6BBAC198" w14:textId="77777777" w:rsidR="006B7D75" w:rsidRDefault="001233A3">
      <w:pPr>
        <w:pStyle w:val="2"/>
        <w:numPr>
          <w:ilvl w:val="0"/>
          <w:numId w:val="6"/>
        </w:numPr>
        <w:tabs>
          <w:tab w:val="left" w:pos="644"/>
        </w:tabs>
        <w:spacing w:before="0"/>
      </w:pPr>
      <w:r>
        <w:t>是否存在违反规定决策程序对外提供担保的情况</w:t>
      </w:r>
    </w:p>
    <w:sdt>
      <w:sdtPr>
        <w:rPr>
          <w:rFonts w:hint="eastAsia"/>
          <w:szCs w:val="21"/>
        </w:rPr>
        <w:alias w:val="本公司是否存在违反规定决策程序对外提供担保的情况"/>
        <w:tag w:val="_GBC_aef7ac6bbdf043bc8051c4f9fb55e5ea"/>
        <w:id w:val="480505245"/>
        <w:placeholder>
          <w:docPart w:val="GBC22222222222222222222222222222"/>
        </w:placeholder>
        <w:comboBox>
          <w:listItem w:displayText="是" w:value="true"/>
          <w:listItem w:displayText="否" w:value="false"/>
        </w:comboBox>
      </w:sdtPr>
      <w:sdtEndPr/>
      <w:sdtContent>
        <w:p w14:paraId="394F513B" w14:textId="3EAA2958" w:rsidR="006B7D75" w:rsidRPr="00C80596" w:rsidRDefault="00667507">
          <w:pPr>
            <w:rPr>
              <w:szCs w:val="21"/>
            </w:rPr>
          </w:pPr>
          <w:r>
            <w:rPr>
              <w:rFonts w:hint="eastAsia"/>
              <w:szCs w:val="21"/>
            </w:rPr>
            <w:t>否</w:t>
          </w:r>
        </w:p>
      </w:sdtContent>
    </w:sdt>
    <w:p w14:paraId="32EC0BB1" w14:textId="77777777" w:rsidR="006B7D75" w:rsidRDefault="001233A3">
      <w:pPr>
        <w:pStyle w:val="2"/>
        <w:numPr>
          <w:ilvl w:val="0"/>
          <w:numId w:val="6"/>
        </w:numPr>
        <w:tabs>
          <w:tab w:val="left" w:pos="644"/>
        </w:tabs>
        <w:spacing w:before="0"/>
        <w:rPr>
          <w:rFonts w:ascii="Calibri" w:hAnsi="Calibri" w:cs="宋体"/>
          <w:kern w:val="0"/>
        </w:rPr>
      </w:pPr>
      <w:bookmarkStart w:id="2" w:name="_Hlk61881950"/>
      <w:r>
        <w:rPr>
          <w:rFonts w:ascii="Calibri" w:hAnsi="Calibri" w:cs="宋体"/>
          <w:kern w:val="0"/>
        </w:rPr>
        <w:t>是否存在半数</w:t>
      </w:r>
      <w:r>
        <w:rPr>
          <w:rFonts w:ascii="Calibri" w:hAnsi="Calibri" w:cs="宋体" w:hint="eastAsia"/>
          <w:kern w:val="0"/>
        </w:rPr>
        <w:t>以上</w:t>
      </w:r>
      <w:r>
        <w:rPr>
          <w:rFonts w:ascii="Calibri" w:hAnsi="Calibri" w:cs="宋体"/>
          <w:kern w:val="0"/>
        </w:rPr>
        <w:t>董事无法保证公司所披露年度报告的真实性、准确性和完整性</w:t>
      </w:r>
      <w:bookmarkEnd w:id="2"/>
    </w:p>
    <w:sdt>
      <w:sdtPr>
        <w:rPr>
          <w:rFonts w:hint="eastAsia"/>
        </w:rPr>
        <w:alias w:val="是否存在半数以上董事无法保证公司所披露年度报告的真实性、准确性和完整性"/>
        <w:tag w:val="_GBC_abc43c78fabf487d8ee599f7fe1628a3"/>
        <w:id w:val="-22490452"/>
        <w:lock w:val="sdtLocked"/>
        <w:placeholder>
          <w:docPart w:val="GBC22222222222222222222222222222"/>
        </w:placeholder>
        <w:comboBox>
          <w:listItem w:displayText="是" w:value="是"/>
          <w:listItem w:displayText="否" w:value="否"/>
        </w:comboBox>
      </w:sdtPr>
      <w:sdtEndPr/>
      <w:sdtContent>
        <w:p w14:paraId="43956AF3" w14:textId="5CD13618" w:rsidR="006B7D75" w:rsidRDefault="00667507" w:rsidP="00F32085">
          <w:pPr>
            <w:rPr>
              <w:szCs w:val="21"/>
            </w:rPr>
          </w:pPr>
          <w:r>
            <w:rPr>
              <w:rFonts w:hint="eastAsia"/>
            </w:rPr>
            <w:t>否</w:t>
          </w:r>
        </w:p>
      </w:sdtContent>
    </w:sdt>
    <w:p w14:paraId="5634D0AE" w14:textId="77777777" w:rsidR="006B7D75" w:rsidRDefault="001233A3">
      <w:pPr>
        <w:pStyle w:val="2"/>
        <w:numPr>
          <w:ilvl w:val="0"/>
          <w:numId w:val="6"/>
        </w:numPr>
        <w:tabs>
          <w:tab w:val="left" w:pos="644"/>
        </w:tabs>
        <w:spacing w:before="0"/>
      </w:pPr>
      <w:r>
        <w:rPr>
          <w:rFonts w:hint="eastAsia"/>
        </w:rPr>
        <w:t>重大风险提示</w:t>
      </w:r>
    </w:p>
    <w:p w14:paraId="1EB29304" w14:textId="2100DDE0" w:rsidR="006B7D75" w:rsidRDefault="007C7477" w:rsidP="00C80596">
      <w:pPr>
        <w:spacing w:line="360" w:lineRule="auto"/>
        <w:ind w:firstLineChars="200" w:firstLine="420"/>
      </w:pPr>
      <w:sdt>
        <w:sdtPr>
          <w:alias w:val="重大风险提示"/>
          <w:tag w:val="_GBC_43a6b8847e0241f1af5326af848c7cec"/>
          <w:id w:val="1292638869"/>
          <w:placeholder>
            <w:docPart w:val="GBC22222222222222222222222222222"/>
          </w:placeholder>
        </w:sdtPr>
        <w:sdtEndPr/>
        <w:sdtContent>
          <w:sdt>
            <w:sdtPr>
              <w:rPr>
                <w:szCs w:val="21"/>
              </w:rPr>
              <w:alias w:val="重大风险提示"/>
              <w:tag w:val="_GBC_43a6b8847e0241f1af5326af848c7cec"/>
              <w:id w:val="8340739"/>
            </w:sdtPr>
            <w:sdtEndPr/>
            <w:sdtContent>
              <w:r w:rsidR="00105E01" w:rsidRPr="002A26C7">
                <w:rPr>
                  <w:rFonts w:hint="eastAsia"/>
                  <w:szCs w:val="21"/>
                </w:rPr>
                <w:t>公司主要受主要原材料供应不足、依赖单一产品风险以及汇率风险</w:t>
              </w:r>
              <w:r w:rsidR="00105E01">
                <w:rPr>
                  <w:rFonts w:hint="eastAsia"/>
                  <w:szCs w:val="21"/>
                </w:rPr>
                <w:t>影响</w:t>
              </w:r>
              <w:r w:rsidR="00105E01" w:rsidRPr="002A26C7">
                <w:rPr>
                  <w:rFonts w:hint="eastAsia"/>
                  <w:szCs w:val="21"/>
                </w:rPr>
                <w:t>，有关风险因素的描述及应对措施已在本报告第三节“管理层讨论与分析”中“公司关于公司未来发展的讨论与分析”部分予以详细描述，敬请查阅。</w:t>
              </w:r>
            </w:sdtContent>
          </w:sdt>
        </w:sdtContent>
      </w:sdt>
    </w:p>
    <w:p w14:paraId="43BEB6C7" w14:textId="77777777" w:rsidR="006B7D75" w:rsidRDefault="001233A3">
      <w:pPr>
        <w:pStyle w:val="2"/>
        <w:numPr>
          <w:ilvl w:val="0"/>
          <w:numId w:val="6"/>
        </w:numPr>
        <w:tabs>
          <w:tab w:val="left" w:pos="588"/>
          <w:tab w:val="left" w:pos="644"/>
          <w:tab w:val="left" w:pos="672"/>
        </w:tabs>
        <w:spacing w:before="0"/>
      </w:pPr>
      <w:r>
        <w:rPr>
          <w:rFonts w:hint="eastAsia"/>
        </w:rPr>
        <w:t>其他</w:t>
      </w:r>
    </w:p>
    <w:sdt>
      <w:sdtPr>
        <w:alias w:val="是否适用：其他重要提示[双击切换]"/>
        <w:tag w:val="_GBC_0eafa210a73340628544c13dacbc7643"/>
        <w:id w:val="333123966"/>
        <w:placeholder>
          <w:docPart w:val="GBC22222222222222222222222222222"/>
        </w:placeholder>
      </w:sdtPr>
      <w:sdtEndPr/>
      <w:sdtContent>
        <w:p w14:paraId="146C4097" w14:textId="400B91BF" w:rsidR="006B7D75" w:rsidRDefault="001233A3" w:rsidP="00F32085">
          <w:pPr>
            <w:rPr>
              <w:szCs w:val="21"/>
            </w:rPr>
          </w:pPr>
          <w:r>
            <w:fldChar w:fldCharType="begin"/>
          </w:r>
          <w:r w:rsidR="00F32085">
            <w:instrText xml:space="preserve">MACROBUTTON  SnrToggleCheckbox □适用 </w:instrText>
          </w:r>
          <w:r>
            <w:fldChar w:fldCharType="end"/>
          </w:r>
          <w:r>
            <w:fldChar w:fldCharType="begin"/>
          </w:r>
          <w:r w:rsidR="00F32085">
            <w:instrText xml:space="preserve"> MACROBUTTON  SnrToggleCheckbox √不适用 </w:instrText>
          </w:r>
          <w:r>
            <w:fldChar w:fldCharType="end"/>
          </w:r>
        </w:p>
      </w:sdtContent>
    </w:sdt>
    <w:p w14:paraId="17F696F5" w14:textId="77777777" w:rsidR="006B7D75" w:rsidRDefault="006B7D75">
      <w:pPr>
        <w:rPr>
          <w:szCs w:val="21"/>
        </w:rPr>
      </w:pPr>
    </w:p>
    <w:p w14:paraId="6A09EE06" w14:textId="77777777" w:rsidR="006B7D75" w:rsidRDefault="001233A3">
      <w:pPr>
        <w:rPr>
          <w:szCs w:val="21"/>
        </w:rPr>
      </w:pPr>
      <w:r>
        <w:rPr>
          <w:szCs w:val="21"/>
        </w:rPr>
        <w:br w:type="page"/>
      </w:r>
    </w:p>
    <w:p w14:paraId="19FD3ECA" w14:textId="77777777" w:rsidR="006B7D75" w:rsidRDefault="001233A3">
      <w:pPr>
        <w:spacing w:line="480" w:lineRule="auto"/>
        <w:jc w:val="center"/>
        <w:rPr>
          <w:b/>
          <w:sz w:val="28"/>
          <w:szCs w:val="28"/>
        </w:rPr>
      </w:pPr>
      <w:r>
        <w:rPr>
          <w:rFonts w:hint="eastAsia"/>
          <w:b/>
          <w:sz w:val="28"/>
          <w:szCs w:val="28"/>
        </w:rPr>
        <w:lastRenderedPageBreak/>
        <w:t>目录</w:t>
      </w:r>
    </w:p>
    <w:p w14:paraId="235E805C" w14:textId="77777777" w:rsidR="006B7D75" w:rsidRDefault="001233A3">
      <w:pPr>
        <w:pStyle w:val="11"/>
        <w:rPr>
          <w:rFonts w:asciiTheme="minorHAnsi" w:eastAsiaTheme="minorEastAsia" w:hAnsiTheme="minorHAnsi" w:cstheme="minorBidi"/>
          <w:b/>
          <w:bCs/>
          <w:noProof/>
          <w:szCs w:val="22"/>
          <w14:ligatures w14:val="standardContextual"/>
        </w:rPr>
      </w:pPr>
      <w:r>
        <w:rPr>
          <w:b/>
          <w:bCs/>
        </w:rPr>
        <w:fldChar w:fldCharType="begin"/>
      </w:r>
      <w:r>
        <w:rPr>
          <w:b/>
          <w:bCs/>
        </w:rPr>
        <w:instrText xml:space="preserve"> TOC \o "1-1" \h \z \u </w:instrText>
      </w:r>
      <w:r>
        <w:rPr>
          <w:b/>
          <w:bCs/>
        </w:rPr>
        <w:fldChar w:fldCharType="separate"/>
      </w:r>
      <w:hyperlink w:anchor="_Toc184741574" w:history="1">
        <w:r w:rsidR="006B7D75">
          <w:rPr>
            <w:rStyle w:val="a3"/>
            <w:rFonts w:hint="eastAsia"/>
            <w:b/>
            <w:bCs/>
            <w:noProof/>
          </w:rPr>
          <w:t>第一节</w:t>
        </w:r>
        <w:r w:rsidR="006B7D75">
          <w:rPr>
            <w:rFonts w:asciiTheme="minorHAnsi" w:eastAsiaTheme="minorEastAsia" w:hAnsiTheme="minorHAnsi" w:cstheme="minorBidi" w:hint="eastAsia"/>
            <w:b/>
            <w:bCs/>
            <w:noProof/>
            <w:szCs w:val="22"/>
            <w14:ligatures w14:val="standardContextual"/>
          </w:rPr>
          <w:tab/>
        </w:r>
        <w:r w:rsidR="006B7D75">
          <w:rPr>
            <w:rStyle w:val="a3"/>
            <w:rFonts w:hint="eastAsia"/>
            <w:b/>
            <w:bCs/>
            <w:noProof/>
          </w:rPr>
          <w:t>释义</w:t>
        </w:r>
        <w:r w:rsidR="006B7D75">
          <w:rPr>
            <w:rFonts w:hint="eastAsia"/>
            <w:b/>
            <w:bCs/>
            <w:noProof/>
            <w:webHidden/>
          </w:rPr>
          <w:tab/>
        </w:r>
        <w:r w:rsidR="006B7D75">
          <w:rPr>
            <w:rFonts w:hint="eastAsia"/>
            <w:b/>
            <w:bCs/>
            <w:noProof/>
            <w:webHidden/>
          </w:rPr>
          <w:fldChar w:fldCharType="begin"/>
        </w:r>
        <w:r w:rsidR="006B7D75">
          <w:rPr>
            <w:rFonts w:hint="eastAsia"/>
            <w:b/>
            <w:bCs/>
            <w:noProof/>
            <w:webHidden/>
          </w:rPr>
          <w:instrText xml:space="preserve"> </w:instrText>
        </w:r>
        <w:r w:rsidR="006B7D75">
          <w:rPr>
            <w:b/>
            <w:bCs/>
            <w:noProof/>
            <w:webHidden/>
          </w:rPr>
          <w:instrText>PAGEREF _Toc184741574 \h</w:instrText>
        </w:r>
        <w:r w:rsidR="006B7D75">
          <w:rPr>
            <w:rFonts w:hint="eastAsia"/>
            <w:b/>
            <w:bCs/>
            <w:noProof/>
            <w:webHidden/>
          </w:rPr>
          <w:instrText xml:space="preserve"> </w:instrText>
        </w:r>
        <w:r w:rsidR="006B7D75">
          <w:rPr>
            <w:rFonts w:hint="eastAsia"/>
            <w:b/>
            <w:bCs/>
            <w:noProof/>
            <w:webHidden/>
          </w:rPr>
        </w:r>
        <w:r w:rsidR="006B7D75">
          <w:rPr>
            <w:rFonts w:hint="eastAsia"/>
            <w:b/>
            <w:bCs/>
            <w:noProof/>
            <w:webHidden/>
          </w:rPr>
          <w:fldChar w:fldCharType="separate"/>
        </w:r>
        <w:r w:rsidR="00F95D42">
          <w:rPr>
            <w:b/>
            <w:bCs/>
            <w:noProof/>
            <w:webHidden/>
          </w:rPr>
          <w:t>4</w:t>
        </w:r>
        <w:r w:rsidR="006B7D75">
          <w:rPr>
            <w:rFonts w:hint="eastAsia"/>
            <w:b/>
            <w:bCs/>
            <w:noProof/>
            <w:webHidden/>
          </w:rPr>
          <w:fldChar w:fldCharType="end"/>
        </w:r>
      </w:hyperlink>
    </w:p>
    <w:p w14:paraId="7B6F0D01" w14:textId="77777777" w:rsidR="006B7D75" w:rsidRDefault="007C7477">
      <w:pPr>
        <w:pStyle w:val="11"/>
        <w:rPr>
          <w:rFonts w:asciiTheme="minorHAnsi" w:eastAsiaTheme="minorEastAsia" w:hAnsiTheme="minorHAnsi" w:cstheme="minorBidi"/>
          <w:b/>
          <w:bCs/>
          <w:noProof/>
          <w:szCs w:val="22"/>
          <w14:ligatures w14:val="standardContextual"/>
        </w:rPr>
      </w:pPr>
      <w:hyperlink w:anchor="_Toc184741575" w:history="1">
        <w:r w:rsidR="006B7D75">
          <w:rPr>
            <w:rStyle w:val="a3"/>
            <w:rFonts w:hint="eastAsia"/>
            <w:b/>
            <w:bCs/>
            <w:noProof/>
          </w:rPr>
          <w:t>第二节</w:t>
        </w:r>
        <w:r w:rsidR="006B7D75">
          <w:rPr>
            <w:rFonts w:asciiTheme="minorHAnsi" w:eastAsiaTheme="minorEastAsia" w:hAnsiTheme="minorHAnsi" w:cstheme="minorBidi" w:hint="eastAsia"/>
            <w:b/>
            <w:bCs/>
            <w:noProof/>
            <w:szCs w:val="22"/>
            <w14:ligatures w14:val="standardContextual"/>
          </w:rPr>
          <w:tab/>
        </w:r>
        <w:r w:rsidR="006B7D75">
          <w:rPr>
            <w:rStyle w:val="a3"/>
            <w:rFonts w:hint="eastAsia"/>
            <w:b/>
            <w:bCs/>
            <w:noProof/>
          </w:rPr>
          <w:t>公司简介和主要财务指标</w:t>
        </w:r>
        <w:r w:rsidR="006B7D75">
          <w:rPr>
            <w:rFonts w:hint="eastAsia"/>
            <w:b/>
            <w:bCs/>
            <w:noProof/>
            <w:webHidden/>
          </w:rPr>
          <w:tab/>
        </w:r>
        <w:r w:rsidR="006B7D75">
          <w:rPr>
            <w:rFonts w:hint="eastAsia"/>
            <w:b/>
            <w:bCs/>
            <w:noProof/>
            <w:webHidden/>
          </w:rPr>
          <w:fldChar w:fldCharType="begin"/>
        </w:r>
        <w:r w:rsidR="006B7D75">
          <w:rPr>
            <w:rFonts w:hint="eastAsia"/>
            <w:b/>
            <w:bCs/>
            <w:noProof/>
            <w:webHidden/>
          </w:rPr>
          <w:instrText xml:space="preserve"> </w:instrText>
        </w:r>
        <w:r w:rsidR="006B7D75">
          <w:rPr>
            <w:b/>
            <w:bCs/>
            <w:noProof/>
            <w:webHidden/>
          </w:rPr>
          <w:instrText>PAGEREF _Toc184741575 \h</w:instrText>
        </w:r>
        <w:r w:rsidR="006B7D75">
          <w:rPr>
            <w:rFonts w:hint="eastAsia"/>
            <w:b/>
            <w:bCs/>
            <w:noProof/>
            <w:webHidden/>
          </w:rPr>
          <w:instrText xml:space="preserve"> </w:instrText>
        </w:r>
        <w:r w:rsidR="006B7D75">
          <w:rPr>
            <w:rFonts w:hint="eastAsia"/>
            <w:b/>
            <w:bCs/>
            <w:noProof/>
            <w:webHidden/>
          </w:rPr>
        </w:r>
        <w:r w:rsidR="006B7D75">
          <w:rPr>
            <w:rFonts w:hint="eastAsia"/>
            <w:b/>
            <w:bCs/>
            <w:noProof/>
            <w:webHidden/>
          </w:rPr>
          <w:fldChar w:fldCharType="separate"/>
        </w:r>
        <w:r w:rsidR="00F95D42">
          <w:rPr>
            <w:b/>
            <w:bCs/>
            <w:noProof/>
            <w:webHidden/>
          </w:rPr>
          <w:t>4</w:t>
        </w:r>
        <w:r w:rsidR="006B7D75">
          <w:rPr>
            <w:rFonts w:hint="eastAsia"/>
            <w:b/>
            <w:bCs/>
            <w:noProof/>
            <w:webHidden/>
          </w:rPr>
          <w:fldChar w:fldCharType="end"/>
        </w:r>
      </w:hyperlink>
    </w:p>
    <w:p w14:paraId="6E52D96B" w14:textId="77777777" w:rsidR="006B7D75" w:rsidRDefault="007C7477">
      <w:pPr>
        <w:pStyle w:val="11"/>
        <w:rPr>
          <w:rFonts w:asciiTheme="minorHAnsi" w:eastAsiaTheme="minorEastAsia" w:hAnsiTheme="minorHAnsi" w:cstheme="minorBidi"/>
          <w:b/>
          <w:bCs/>
          <w:noProof/>
          <w:szCs w:val="22"/>
          <w14:ligatures w14:val="standardContextual"/>
        </w:rPr>
      </w:pPr>
      <w:hyperlink w:anchor="_Toc184741576" w:history="1">
        <w:r w:rsidR="006B7D75">
          <w:rPr>
            <w:rStyle w:val="a3"/>
            <w:rFonts w:hint="eastAsia"/>
            <w:b/>
            <w:bCs/>
            <w:noProof/>
          </w:rPr>
          <w:t>第三节</w:t>
        </w:r>
        <w:r w:rsidR="006B7D75">
          <w:rPr>
            <w:rFonts w:asciiTheme="minorHAnsi" w:eastAsiaTheme="minorEastAsia" w:hAnsiTheme="minorHAnsi" w:cstheme="minorBidi" w:hint="eastAsia"/>
            <w:b/>
            <w:bCs/>
            <w:noProof/>
            <w:szCs w:val="22"/>
            <w14:ligatures w14:val="standardContextual"/>
          </w:rPr>
          <w:tab/>
        </w:r>
        <w:r w:rsidR="006B7D75">
          <w:rPr>
            <w:rStyle w:val="a3"/>
            <w:rFonts w:hint="eastAsia"/>
            <w:b/>
            <w:bCs/>
            <w:noProof/>
          </w:rPr>
          <w:t>管理层讨论与分析</w:t>
        </w:r>
        <w:r w:rsidR="006B7D75">
          <w:rPr>
            <w:rFonts w:hint="eastAsia"/>
            <w:b/>
            <w:bCs/>
            <w:noProof/>
            <w:webHidden/>
          </w:rPr>
          <w:tab/>
        </w:r>
        <w:r w:rsidR="006B7D75">
          <w:rPr>
            <w:rFonts w:hint="eastAsia"/>
            <w:b/>
            <w:bCs/>
            <w:noProof/>
            <w:webHidden/>
          </w:rPr>
          <w:fldChar w:fldCharType="begin"/>
        </w:r>
        <w:r w:rsidR="006B7D75">
          <w:rPr>
            <w:rFonts w:hint="eastAsia"/>
            <w:b/>
            <w:bCs/>
            <w:noProof/>
            <w:webHidden/>
          </w:rPr>
          <w:instrText xml:space="preserve"> </w:instrText>
        </w:r>
        <w:r w:rsidR="006B7D75">
          <w:rPr>
            <w:b/>
            <w:bCs/>
            <w:noProof/>
            <w:webHidden/>
          </w:rPr>
          <w:instrText>PAGEREF _Toc184741576 \h</w:instrText>
        </w:r>
        <w:r w:rsidR="006B7D75">
          <w:rPr>
            <w:rFonts w:hint="eastAsia"/>
            <w:b/>
            <w:bCs/>
            <w:noProof/>
            <w:webHidden/>
          </w:rPr>
          <w:instrText xml:space="preserve"> </w:instrText>
        </w:r>
        <w:r w:rsidR="006B7D75">
          <w:rPr>
            <w:rFonts w:hint="eastAsia"/>
            <w:b/>
            <w:bCs/>
            <w:noProof/>
            <w:webHidden/>
          </w:rPr>
        </w:r>
        <w:r w:rsidR="006B7D75">
          <w:rPr>
            <w:rFonts w:hint="eastAsia"/>
            <w:b/>
            <w:bCs/>
            <w:noProof/>
            <w:webHidden/>
          </w:rPr>
          <w:fldChar w:fldCharType="separate"/>
        </w:r>
        <w:r w:rsidR="00F95D42">
          <w:rPr>
            <w:b/>
            <w:bCs/>
            <w:noProof/>
            <w:webHidden/>
          </w:rPr>
          <w:t>8</w:t>
        </w:r>
        <w:r w:rsidR="006B7D75">
          <w:rPr>
            <w:rFonts w:hint="eastAsia"/>
            <w:b/>
            <w:bCs/>
            <w:noProof/>
            <w:webHidden/>
          </w:rPr>
          <w:fldChar w:fldCharType="end"/>
        </w:r>
      </w:hyperlink>
    </w:p>
    <w:p w14:paraId="7B6BDA06" w14:textId="77777777" w:rsidR="006B7D75" w:rsidRDefault="007C7477">
      <w:pPr>
        <w:pStyle w:val="11"/>
        <w:rPr>
          <w:rFonts w:asciiTheme="minorHAnsi" w:eastAsiaTheme="minorEastAsia" w:hAnsiTheme="minorHAnsi" w:cstheme="minorBidi"/>
          <w:b/>
          <w:bCs/>
          <w:noProof/>
          <w:szCs w:val="22"/>
          <w14:ligatures w14:val="standardContextual"/>
        </w:rPr>
      </w:pPr>
      <w:hyperlink w:anchor="_Toc184741577" w:history="1">
        <w:r w:rsidR="006B7D75">
          <w:rPr>
            <w:rStyle w:val="a3"/>
            <w:rFonts w:hint="eastAsia"/>
            <w:b/>
            <w:bCs/>
            <w:noProof/>
          </w:rPr>
          <w:t>第四节</w:t>
        </w:r>
        <w:r w:rsidR="006B7D75">
          <w:rPr>
            <w:rFonts w:asciiTheme="minorHAnsi" w:eastAsiaTheme="minorEastAsia" w:hAnsiTheme="minorHAnsi" w:cstheme="minorBidi" w:hint="eastAsia"/>
            <w:b/>
            <w:bCs/>
            <w:noProof/>
            <w:szCs w:val="22"/>
            <w14:ligatures w14:val="standardContextual"/>
          </w:rPr>
          <w:tab/>
        </w:r>
        <w:r w:rsidR="006B7D75">
          <w:rPr>
            <w:rStyle w:val="a3"/>
            <w:rFonts w:hint="eastAsia"/>
            <w:b/>
            <w:bCs/>
            <w:noProof/>
          </w:rPr>
          <w:t>公司治理</w:t>
        </w:r>
        <w:r w:rsidR="006B7D75">
          <w:rPr>
            <w:rFonts w:hint="eastAsia"/>
            <w:b/>
            <w:bCs/>
            <w:noProof/>
            <w:webHidden/>
          </w:rPr>
          <w:tab/>
        </w:r>
        <w:r w:rsidR="006B7D75">
          <w:rPr>
            <w:rFonts w:hint="eastAsia"/>
            <w:b/>
            <w:bCs/>
            <w:noProof/>
            <w:webHidden/>
          </w:rPr>
          <w:fldChar w:fldCharType="begin"/>
        </w:r>
        <w:r w:rsidR="006B7D75">
          <w:rPr>
            <w:rFonts w:hint="eastAsia"/>
            <w:b/>
            <w:bCs/>
            <w:noProof/>
            <w:webHidden/>
          </w:rPr>
          <w:instrText xml:space="preserve"> </w:instrText>
        </w:r>
        <w:r w:rsidR="006B7D75">
          <w:rPr>
            <w:b/>
            <w:bCs/>
            <w:noProof/>
            <w:webHidden/>
          </w:rPr>
          <w:instrText>PAGEREF _Toc184741577 \h</w:instrText>
        </w:r>
        <w:r w:rsidR="006B7D75">
          <w:rPr>
            <w:rFonts w:hint="eastAsia"/>
            <w:b/>
            <w:bCs/>
            <w:noProof/>
            <w:webHidden/>
          </w:rPr>
          <w:instrText xml:space="preserve"> </w:instrText>
        </w:r>
        <w:r w:rsidR="006B7D75">
          <w:rPr>
            <w:rFonts w:hint="eastAsia"/>
            <w:b/>
            <w:bCs/>
            <w:noProof/>
            <w:webHidden/>
          </w:rPr>
        </w:r>
        <w:r w:rsidR="006B7D75">
          <w:rPr>
            <w:rFonts w:hint="eastAsia"/>
            <w:b/>
            <w:bCs/>
            <w:noProof/>
            <w:webHidden/>
          </w:rPr>
          <w:fldChar w:fldCharType="separate"/>
        </w:r>
        <w:r w:rsidR="00F95D42">
          <w:rPr>
            <w:b/>
            <w:bCs/>
            <w:noProof/>
            <w:webHidden/>
          </w:rPr>
          <w:t>26</w:t>
        </w:r>
        <w:r w:rsidR="006B7D75">
          <w:rPr>
            <w:rFonts w:hint="eastAsia"/>
            <w:b/>
            <w:bCs/>
            <w:noProof/>
            <w:webHidden/>
          </w:rPr>
          <w:fldChar w:fldCharType="end"/>
        </w:r>
      </w:hyperlink>
    </w:p>
    <w:p w14:paraId="739817A1" w14:textId="77777777" w:rsidR="006B7D75" w:rsidRDefault="007C7477">
      <w:pPr>
        <w:pStyle w:val="11"/>
        <w:rPr>
          <w:rFonts w:asciiTheme="minorHAnsi" w:eastAsiaTheme="minorEastAsia" w:hAnsiTheme="minorHAnsi" w:cstheme="minorBidi"/>
          <w:b/>
          <w:bCs/>
          <w:noProof/>
          <w:szCs w:val="22"/>
          <w14:ligatures w14:val="standardContextual"/>
        </w:rPr>
      </w:pPr>
      <w:hyperlink w:anchor="_Toc184741578" w:history="1">
        <w:r w:rsidR="006B7D75">
          <w:rPr>
            <w:rStyle w:val="a3"/>
            <w:rFonts w:hint="eastAsia"/>
            <w:b/>
            <w:bCs/>
            <w:noProof/>
          </w:rPr>
          <w:t>第五节</w:t>
        </w:r>
        <w:r w:rsidR="006B7D75">
          <w:rPr>
            <w:rFonts w:asciiTheme="minorHAnsi" w:eastAsiaTheme="minorEastAsia" w:hAnsiTheme="minorHAnsi" w:cstheme="minorBidi" w:hint="eastAsia"/>
            <w:b/>
            <w:bCs/>
            <w:noProof/>
            <w:szCs w:val="22"/>
            <w14:ligatures w14:val="standardContextual"/>
          </w:rPr>
          <w:tab/>
        </w:r>
        <w:r w:rsidR="006B7D75">
          <w:rPr>
            <w:rStyle w:val="a3"/>
            <w:rFonts w:hint="eastAsia"/>
            <w:b/>
            <w:bCs/>
            <w:noProof/>
          </w:rPr>
          <w:t>环境与社会责任</w:t>
        </w:r>
        <w:r w:rsidR="006B7D75">
          <w:rPr>
            <w:rFonts w:hint="eastAsia"/>
            <w:b/>
            <w:bCs/>
            <w:noProof/>
            <w:webHidden/>
          </w:rPr>
          <w:tab/>
        </w:r>
        <w:r w:rsidR="006B7D75">
          <w:rPr>
            <w:rFonts w:hint="eastAsia"/>
            <w:b/>
            <w:bCs/>
            <w:noProof/>
            <w:webHidden/>
          </w:rPr>
          <w:fldChar w:fldCharType="begin"/>
        </w:r>
        <w:r w:rsidR="006B7D75">
          <w:rPr>
            <w:rFonts w:hint="eastAsia"/>
            <w:b/>
            <w:bCs/>
            <w:noProof/>
            <w:webHidden/>
          </w:rPr>
          <w:instrText xml:space="preserve"> </w:instrText>
        </w:r>
        <w:r w:rsidR="006B7D75">
          <w:rPr>
            <w:b/>
            <w:bCs/>
            <w:noProof/>
            <w:webHidden/>
          </w:rPr>
          <w:instrText>PAGEREF _Toc184741578 \h</w:instrText>
        </w:r>
        <w:r w:rsidR="006B7D75">
          <w:rPr>
            <w:rFonts w:hint="eastAsia"/>
            <w:b/>
            <w:bCs/>
            <w:noProof/>
            <w:webHidden/>
          </w:rPr>
          <w:instrText xml:space="preserve"> </w:instrText>
        </w:r>
        <w:r w:rsidR="006B7D75">
          <w:rPr>
            <w:rFonts w:hint="eastAsia"/>
            <w:b/>
            <w:bCs/>
            <w:noProof/>
            <w:webHidden/>
          </w:rPr>
        </w:r>
        <w:r w:rsidR="006B7D75">
          <w:rPr>
            <w:rFonts w:hint="eastAsia"/>
            <w:b/>
            <w:bCs/>
            <w:noProof/>
            <w:webHidden/>
          </w:rPr>
          <w:fldChar w:fldCharType="separate"/>
        </w:r>
        <w:r w:rsidR="00F95D42">
          <w:rPr>
            <w:b/>
            <w:bCs/>
            <w:noProof/>
            <w:webHidden/>
          </w:rPr>
          <w:t>44</w:t>
        </w:r>
        <w:r w:rsidR="006B7D75">
          <w:rPr>
            <w:rFonts w:hint="eastAsia"/>
            <w:b/>
            <w:bCs/>
            <w:noProof/>
            <w:webHidden/>
          </w:rPr>
          <w:fldChar w:fldCharType="end"/>
        </w:r>
      </w:hyperlink>
    </w:p>
    <w:p w14:paraId="2CCF7AA5" w14:textId="77777777" w:rsidR="006B7D75" w:rsidRDefault="007C7477">
      <w:pPr>
        <w:pStyle w:val="11"/>
        <w:rPr>
          <w:rFonts w:asciiTheme="minorHAnsi" w:eastAsiaTheme="minorEastAsia" w:hAnsiTheme="minorHAnsi" w:cstheme="minorBidi"/>
          <w:b/>
          <w:bCs/>
          <w:noProof/>
          <w:szCs w:val="22"/>
          <w14:ligatures w14:val="standardContextual"/>
        </w:rPr>
      </w:pPr>
      <w:hyperlink w:anchor="_Toc184741579" w:history="1">
        <w:r w:rsidR="006B7D75">
          <w:rPr>
            <w:rStyle w:val="a3"/>
            <w:rFonts w:hint="eastAsia"/>
            <w:b/>
            <w:bCs/>
            <w:noProof/>
          </w:rPr>
          <w:t>第六节</w:t>
        </w:r>
        <w:r w:rsidR="006B7D75">
          <w:rPr>
            <w:rFonts w:asciiTheme="minorHAnsi" w:eastAsiaTheme="minorEastAsia" w:hAnsiTheme="minorHAnsi" w:cstheme="minorBidi" w:hint="eastAsia"/>
            <w:b/>
            <w:bCs/>
            <w:noProof/>
            <w:szCs w:val="22"/>
            <w14:ligatures w14:val="standardContextual"/>
          </w:rPr>
          <w:tab/>
        </w:r>
        <w:r w:rsidR="006B7D75">
          <w:rPr>
            <w:rStyle w:val="a3"/>
            <w:rFonts w:hint="eastAsia"/>
            <w:b/>
            <w:bCs/>
            <w:noProof/>
          </w:rPr>
          <w:t>重要事项</w:t>
        </w:r>
        <w:r w:rsidR="006B7D75">
          <w:rPr>
            <w:rFonts w:hint="eastAsia"/>
            <w:b/>
            <w:bCs/>
            <w:noProof/>
            <w:webHidden/>
          </w:rPr>
          <w:tab/>
        </w:r>
        <w:r w:rsidR="006B7D75">
          <w:rPr>
            <w:rFonts w:hint="eastAsia"/>
            <w:b/>
            <w:bCs/>
            <w:noProof/>
            <w:webHidden/>
          </w:rPr>
          <w:fldChar w:fldCharType="begin"/>
        </w:r>
        <w:r w:rsidR="006B7D75">
          <w:rPr>
            <w:rFonts w:hint="eastAsia"/>
            <w:b/>
            <w:bCs/>
            <w:noProof/>
            <w:webHidden/>
          </w:rPr>
          <w:instrText xml:space="preserve"> </w:instrText>
        </w:r>
        <w:r w:rsidR="006B7D75">
          <w:rPr>
            <w:b/>
            <w:bCs/>
            <w:noProof/>
            <w:webHidden/>
          </w:rPr>
          <w:instrText>PAGEREF _Toc184741579 \h</w:instrText>
        </w:r>
        <w:r w:rsidR="006B7D75">
          <w:rPr>
            <w:rFonts w:hint="eastAsia"/>
            <w:b/>
            <w:bCs/>
            <w:noProof/>
            <w:webHidden/>
          </w:rPr>
          <w:instrText xml:space="preserve"> </w:instrText>
        </w:r>
        <w:r w:rsidR="006B7D75">
          <w:rPr>
            <w:rFonts w:hint="eastAsia"/>
            <w:b/>
            <w:bCs/>
            <w:noProof/>
            <w:webHidden/>
          </w:rPr>
        </w:r>
        <w:r w:rsidR="006B7D75">
          <w:rPr>
            <w:rFonts w:hint="eastAsia"/>
            <w:b/>
            <w:bCs/>
            <w:noProof/>
            <w:webHidden/>
          </w:rPr>
          <w:fldChar w:fldCharType="separate"/>
        </w:r>
        <w:r w:rsidR="00F95D42">
          <w:rPr>
            <w:b/>
            <w:bCs/>
            <w:noProof/>
            <w:webHidden/>
          </w:rPr>
          <w:t>49</w:t>
        </w:r>
        <w:r w:rsidR="006B7D75">
          <w:rPr>
            <w:rFonts w:hint="eastAsia"/>
            <w:b/>
            <w:bCs/>
            <w:noProof/>
            <w:webHidden/>
          </w:rPr>
          <w:fldChar w:fldCharType="end"/>
        </w:r>
      </w:hyperlink>
    </w:p>
    <w:p w14:paraId="2EA0C8DC" w14:textId="77777777" w:rsidR="006B7D75" w:rsidRDefault="007C7477">
      <w:pPr>
        <w:pStyle w:val="11"/>
        <w:rPr>
          <w:rFonts w:asciiTheme="minorHAnsi" w:eastAsiaTheme="minorEastAsia" w:hAnsiTheme="minorHAnsi" w:cstheme="minorBidi"/>
          <w:b/>
          <w:bCs/>
          <w:noProof/>
          <w:szCs w:val="22"/>
          <w14:ligatures w14:val="standardContextual"/>
        </w:rPr>
      </w:pPr>
      <w:hyperlink w:anchor="_Toc184741580" w:history="1">
        <w:r w:rsidR="006B7D75">
          <w:rPr>
            <w:rStyle w:val="a3"/>
            <w:rFonts w:hint="eastAsia"/>
            <w:b/>
            <w:bCs/>
            <w:noProof/>
          </w:rPr>
          <w:t>第七节</w:t>
        </w:r>
        <w:r w:rsidR="006B7D75">
          <w:rPr>
            <w:rFonts w:asciiTheme="minorHAnsi" w:eastAsiaTheme="minorEastAsia" w:hAnsiTheme="minorHAnsi" w:cstheme="minorBidi" w:hint="eastAsia"/>
            <w:b/>
            <w:bCs/>
            <w:noProof/>
            <w:szCs w:val="22"/>
            <w14:ligatures w14:val="standardContextual"/>
          </w:rPr>
          <w:tab/>
        </w:r>
        <w:r w:rsidR="006B7D75">
          <w:rPr>
            <w:rStyle w:val="a3"/>
            <w:rFonts w:hint="eastAsia"/>
            <w:b/>
            <w:bCs/>
            <w:noProof/>
          </w:rPr>
          <w:t>股份变动及股东情况</w:t>
        </w:r>
        <w:r w:rsidR="006B7D75">
          <w:rPr>
            <w:rFonts w:hint="eastAsia"/>
            <w:b/>
            <w:bCs/>
            <w:noProof/>
            <w:webHidden/>
          </w:rPr>
          <w:tab/>
        </w:r>
        <w:r w:rsidR="006B7D75">
          <w:rPr>
            <w:rFonts w:hint="eastAsia"/>
            <w:b/>
            <w:bCs/>
            <w:noProof/>
            <w:webHidden/>
          </w:rPr>
          <w:fldChar w:fldCharType="begin"/>
        </w:r>
        <w:r w:rsidR="006B7D75">
          <w:rPr>
            <w:rFonts w:hint="eastAsia"/>
            <w:b/>
            <w:bCs/>
            <w:noProof/>
            <w:webHidden/>
          </w:rPr>
          <w:instrText xml:space="preserve"> </w:instrText>
        </w:r>
        <w:r w:rsidR="006B7D75">
          <w:rPr>
            <w:b/>
            <w:bCs/>
            <w:noProof/>
            <w:webHidden/>
          </w:rPr>
          <w:instrText>PAGEREF _Toc184741580 \h</w:instrText>
        </w:r>
        <w:r w:rsidR="006B7D75">
          <w:rPr>
            <w:rFonts w:hint="eastAsia"/>
            <w:b/>
            <w:bCs/>
            <w:noProof/>
            <w:webHidden/>
          </w:rPr>
          <w:instrText xml:space="preserve"> </w:instrText>
        </w:r>
        <w:r w:rsidR="006B7D75">
          <w:rPr>
            <w:rFonts w:hint="eastAsia"/>
            <w:b/>
            <w:bCs/>
            <w:noProof/>
            <w:webHidden/>
          </w:rPr>
        </w:r>
        <w:r w:rsidR="006B7D75">
          <w:rPr>
            <w:rFonts w:hint="eastAsia"/>
            <w:b/>
            <w:bCs/>
            <w:noProof/>
            <w:webHidden/>
          </w:rPr>
          <w:fldChar w:fldCharType="separate"/>
        </w:r>
        <w:r w:rsidR="00F95D42">
          <w:rPr>
            <w:b/>
            <w:bCs/>
            <w:noProof/>
            <w:webHidden/>
          </w:rPr>
          <w:t>61</w:t>
        </w:r>
        <w:r w:rsidR="006B7D75">
          <w:rPr>
            <w:rFonts w:hint="eastAsia"/>
            <w:b/>
            <w:bCs/>
            <w:noProof/>
            <w:webHidden/>
          </w:rPr>
          <w:fldChar w:fldCharType="end"/>
        </w:r>
      </w:hyperlink>
    </w:p>
    <w:p w14:paraId="69466D3F" w14:textId="77777777" w:rsidR="006B7D75" w:rsidRDefault="007C7477">
      <w:pPr>
        <w:pStyle w:val="11"/>
        <w:rPr>
          <w:rFonts w:asciiTheme="minorHAnsi" w:eastAsiaTheme="minorEastAsia" w:hAnsiTheme="minorHAnsi" w:cstheme="minorBidi"/>
          <w:b/>
          <w:bCs/>
          <w:noProof/>
          <w:szCs w:val="22"/>
          <w14:ligatures w14:val="standardContextual"/>
        </w:rPr>
      </w:pPr>
      <w:hyperlink w:anchor="_Toc184741581" w:history="1">
        <w:r w:rsidR="006B7D75">
          <w:rPr>
            <w:rStyle w:val="a3"/>
            <w:rFonts w:hint="eastAsia"/>
            <w:b/>
            <w:bCs/>
            <w:noProof/>
          </w:rPr>
          <w:t>第八节</w:t>
        </w:r>
        <w:r w:rsidR="006B7D75">
          <w:rPr>
            <w:rFonts w:asciiTheme="minorHAnsi" w:eastAsiaTheme="minorEastAsia" w:hAnsiTheme="minorHAnsi" w:cstheme="minorBidi" w:hint="eastAsia"/>
            <w:b/>
            <w:bCs/>
            <w:noProof/>
            <w:szCs w:val="22"/>
            <w14:ligatures w14:val="standardContextual"/>
          </w:rPr>
          <w:tab/>
        </w:r>
        <w:r w:rsidR="006B7D75">
          <w:rPr>
            <w:rStyle w:val="a3"/>
            <w:rFonts w:hint="eastAsia"/>
            <w:b/>
            <w:bCs/>
            <w:noProof/>
          </w:rPr>
          <w:t>优先股相关情况</w:t>
        </w:r>
        <w:r w:rsidR="006B7D75">
          <w:rPr>
            <w:rFonts w:hint="eastAsia"/>
            <w:b/>
            <w:bCs/>
            <w:noProof/>
            <w:webHidden/>
          </w:rPr>
          <w:tab/>
        </w:r>
        <w:r w:rsidR="006B7D75">
          <w:rPr>
            <w:rFonts w:hint="eastAsia"/>
            <w:b/>
            <w:bCs/>
            <w:noProof/>
            <w:webHidden/>
          </w:rPr>
          <w:fldChar w:fldCharType="begin"/>
        </w:r>
        <w:r w:rsidR="006B7D75">
          <w:rPr>
            <w:rFonts w:hint="eastAsia"/>
            <w:b/>
            <w:bCs/>
            <w:noProof/>
            <w:webHidden/>
          </w:rPr>
          <w:instrText xml:space="preserve"> </w:instrText>
        </w:r>
        <w:r w:rsidR="006B7D75">
          <w:rPr>
            <w:b/>
            <w:bCs/>
            <w:noProof/>
            <w:webHidden/>
          </w:rPr>
          <w:instrText>PAGEREF _Toc184741581 \h</w:instrText>
        </w:r>
        <w:r w:rsidR="006B7D75">
          <w:rPr>
            <w:rFonts w:hint="eastAsia"/>
            <w:b/>
            <w:bCs/>
            <w:noProof/>
            <w:webHidden/>
          </w:rPr>
          <w:instrText xml:space="preserve"> </w:instrText>
        </w:r>
        <w:r w:rsidR="006B7D75">
          <w:rPr>
            <w:rFonts w:hint="eastAsia"/>
            <w:b/>
            <w:bCs/>
            <w:noProof/>
            <w:webHidden/>
          </w:rPr>
        </w:r>
        <w:r w:rsidR="006B7D75">
          <w:rPr>
            <w:rFonts w:hint="eastAsia"/>
            <w:b/>
            <w:bCs/>
            <w:noProof/>
            <w:webHidden/>
          </w:rPr>
          <w:fldChar w:fldCharType="separate"/>
        </w:r>
        <w:r w:rsidR="00F95D42">
          <w:rPr>
            <w:b/>
            <w:bCs/>
            <w:noProof/>
            <w:webHidden/>
          </w:rPr>
          <w:t>69</w:t>
        </w:r>
        <w:r w:rsidR="006B7D75">
          <w:rPr>
            <w:rFonts w:hint="eastAsia"/>
            <w:b/>
            <w:bCs/>
            <w:noProof/>
            <w:webHidden/>
          </w:rPr>
          <w:fldChar w:fldCharType="end"/>
        </w:r>
      </w:hyperlink>
    </w:p>
    <w:p w14:paraId="4DD9F51C" w14:textId="77777777" w:rsidR="006B7D75" w:rsidRDefault="007C7477">
      <w:pPr>
        <w:pStyle w:val="11"/>
        <w:rPr>
          <w:rFonts w:asciiTheme="minorHAnsi" w:eastAsiaTheme="minorEastAsia" w:hAnsiTheme="minorHAnsi" w:cstheme="minorBidi"/>
          <w:b/>
          <w:bCs/>
          <w:noProof/>
          <w:szCs w:val="22"/>
          <w14:ligatures w14:val="standardContextual"/>
        </w:rPr>
      </w:pPr>
      <w:hyperlink w:anchor="_Toc184741582" w:history="1">
        <w:r w:rsidR="006B7D75">
          <w:rPr>
            <w:rStyle w:val="a3"/>
            <w:rFonts w:hint="eastAsia"/>
            <w:b/>
            <w:bCs/>
            <w:noProof/>
          </w:rPr>
          <w:t>第九节</w:t>
        </w:r>
        <w:r w:rsidR="006B7D75">
          <w:rPr>
            <w:rFonts w:asciiTheme="minorHAnsi" w:eastAsiaTheme="minorEastAsia" w:hAnsiTheme="minorHAnsi" w:cstheme="minorBidi" w:hint="eastAsia"/>
            <w:b/>
            <w:bCs/>
            <w:noProof/>
            <w:szCs w:val="22"/>
            <w14:ligatures w14:val="standardContextual"/>
          </w:rPr>
          <w:tab/>
        </w:r>
        <w:r w:rsidR="006B7D75">
          <w:rPr>
            <w:rStyle w:val="a3"/>
            <w:rFonts w:hint="eastAsia"/>
            <w:b/>
            <w:bCs/>
            <w:noProof/>
          </w:rPr>
          <w:t>债券相关情况</w:t>
        </w:r>
        <w:r w:rsidR="006B7D75">
          <w:rPr>
            <w:rFonts w:hint="eastAsia"/>
            <w:b/>
            <w:bCs/>
            <w:noProof/>
            <w:webHidden/>
          </w:rPr>
          <w:tab/>
        </w:r>
        <w:r w:rsidR="006B7D75">
          <w:rPr>
            <w:rFonts w:hint="eastAsia"/>
            <w:b/>
            <w:bCs/>
            <w:noProof/>
            <w:webHidden/>
          </w:rPr>
          <w:fldChar w:fldCharType="begin"/>
        </w:r>
        <w:r w:rsidR="006B7D75">
          <w:rPr>
            <w:rFonts w:hint="eastAsia"/>
            <w:b/>
            <w:bCs/>
            <w:noProof/>
            <w:webHidden/>
          </w:rPr>
          <w:instrText xml:space="preserve"> </w:instrText>
        </w:r>
        <w:r w:rsidR="006B7D75">
          <w:rPr>
            <w:b/>
            <w:bCs/>
            <w:noProof/>
            <w:webHidden/>
          </w:rPr>
          <w:instrText>PAGEREF _Toc184741582 \h</w:instrText>
        </w:r>
        <w:r w:rsidR="006B7D75">
          <w:rPr>
            <w:rFonts w:hint="eastAsia"/>
            <w:b/>
            <w:bCs/>
            <w:noProof/>
            <w:webHidden/>
          </w:rPr>
          <w:instrText xml:space="preserve"> </w:instrText>
        </w:r>
        <w:r w:rsidR="006B7D75">
          <w:rPr>
            <w:rFonts w:hint="eastAsia"/>
            <w:b/>
            <w:bCs/>
            <w:noProof/>
            <w:webHidden/>
          </w:rPr>
        </w:r>
        <w:r w:rsidR="006B7D75">
          <w:rPr>
            <w:rFonts w:hint="eastAsia"/>
            <w:b/>
            <w:bCs/>
            <w:noProof/>
            <w:webHidden/>
          </w:rPr>
          <w:fldChar w:fldCharType="separate"/>
        </w:r>
        <w:r w:rsidR="00F95D42">
          <w:rPr>
            <w:b/>
            <w:bCs/>
            <w:noProof/>
            <w:webHidden/>
          </w:rPr>
          <w:t>70</w:t>
        </w:r>
        <w:r w:rsidR="006B7D75">
          <w:rPr>
            <w:rFonts w:hint="eastAsia"/>
            <w:b/>
            <w:bCs/>
            <w:noProof/>
            <w:webHidden/>
          </w:rPr>
          <w:fldChar w:fldCharType="end"/>
        </w:r>
      </w:hyperlink>
    </w:p>
    <w:p w14:paraId="3D9D0A3D" w14:textId="77777777" w:rsidR="006B7D75" w:rsidRDefault="007C7477">
      <w:pPr>
        <w:pStyle w:val="11"/>
        <w:rPr>
          <w:rFonts w:asciiTheme="minorHAnsi" w:eastAsiaTheme="minorEastAsia" w:hAnsiTheme="minorHAnsi" w:cstheme="minorBidi"/>
          <w:b/>
          <w:bCs/>
          <w:noProof/>
          <w:szCs w:val="22"/>
          <w14:ligatures w14:val="standardContextual"/>
        </w:rPr>
      </w:pPr>
      <w:hyperlink w:anchor="_Toc184741583" w:history="1">
        <w:r w:rsidR="006B7D75">
          <w:rPr>
            <w:rStyle w:val="a3"/>
            <w:rFonts w:hint="eastAsia"/>
            <w:b/>
            <w:bCs/>
            <w:noProof/>
          </w:rPr>
          <w:t>第十节</w:t>
        </w:r>
        <w:r w:rsidR="006B7D75">
          <w:rPr>
            <w:rFonts w:asciiTheme="minorHAnsi" w:eastAsiaTheme="minorEastAsia" w:hAnsiTheme="minorHAnsi" w:cstheme="minorBidi" w:hint="eastAsia"/>
            <w:b/>
            <w:bCs/>
            <w:noProof/>
            <w:szCs w:val="22"/>
            <w14:ligatures w14:val="standardContextual"/>
          </w:rPr>
          <w:tab/>
        </w:r>
        <w:r w:rsidR="006B7D75">
          <w:rPr>
            <w:rStyle w:val="a3"/>
            <w:rFonts w:hint="eastAsia"/>
            <w:b/>
            <w:bCs/>
            <w:noProof/>
          </w:rPr>
          <w:t>财务报告</w:t>
        </w:r>
        <w:r w:rsidR="006B7D75">
          <w:rPr>
            <w:rFonts w:hint="eastAsia"/>
            <w:b/>
            <w:bCs/>
            <w:noProof/>
            <w:webHidden/>
          </w:rPr>
          <w:tab/>
        </w:r>
        <w:r w:rsidR="006B7D75">
          <w:rPr>
            <w:rFonts w:hint="eastAsia"/>
            <w:b/>
            <w:bCs/>
            <w:noProof/>
            <w:webHidden/>
          </w:rPr>
          <w:fldChar w:fldCharType="begin"/>
        </w:r>
        <w:r w:rsidR="006B7D75">
          <w:rPr>
            <w:rFonts w:hint="eastAsia"/>
            <w:b/>
            <w:bCs/>
            <w:noProof/>
            <w:webHidden/>
          </w:rPr>
          <w:instrText xml:space="preserve"> </w:instrText>
        </w:r>
        <w:r w:rsidR="006B7D75">
          <w:rPr>
            <w:b/>
            <w:bCs/>
            <w:noProof/>
            <w:webHidden/>
          </w:rPr>
          <w:instrText>PAGEREF _Toc184741583 \h</w:instrText>
        </w:r>
        <w:r w:rsidR="006B7D75">
          <w:rPr>
            <w:rFonts w:hint="eastAsia"/>
            <w:b/>
            <w:bCs/>
            <w:noProof/>
            <w:webHidden/>
          </w:rPr>
          <w:instrText xml:space="preserve"> </w:instrText>
        </w:r>
        <w:r w:rsidR="006B7D75">
          <w:rPr>
            <w:rFonts w:hint="eastAsia"/>
            <w:b/>
            <w:bCs/>
            <w:noProof/>
            <w:webHidden/>
          </w:rPr>
        </w:r>
        <w:r w:rsidR="006B7D75">
          <w:rPr>
            <w:rFonts w:hint="eastAsia"/>
            <w:b/>
            <w:bCs/>
            <w:noProof/>
            <w:webHidden/>
          </w:rPr>
          <w:fldChar w:fldCharType="separate"/>
        </w:r>
        <w:r w:rsidR="00F95D42">
          <w:rPr>
            <w:b/>
            <w:bCs/>
            <w:noProof/>
            <w:webHidden/>
          </w:rPr>
          <w:t>70</w:t>
        </w:r>
        <w:r w:rsidR="006B7D75">
          <w:rPr>
            <w:rFonts w:hint="eastAsia"/>
            <w:b/>
            <w:bCs/>
            <w:noProof/>
            <w:webHidden/>
          </w:rPr>
          <w:fldChar w:fldCharType="end"/>
        </w:r>
      </w:hyperlink>
    </w:p>
    <w:p w14:paraId="4C9EA28C" w14:textId="77777777" w:rsidR="006B7D75" w:rsidRDefault="001233A3">
      <w:r>
        <w:rPr>
          <w:b/>
          <w:bCs/>
        </w:rPr>
        <w:fldChar w:fldCharType="end"/>
      </w:r>
      <w:bookmarkStart w:id="3" w:name="_Toc407111354"/>
      <w:bookmarkStart w:id="4" w:name="_Toc436392761"/>
      <w:bookmarkStart w:id="5" w:name="_Toc437440708"/>
    </w:p>
    <w:p w14:paraId="7CCEAD45" w14:textId="77777777" w:rsidR="006B7D75" w:rsidRDefault="006B7D75">
      <w:pPr>
        <w:spacing w:line="360" w:lineRule="exact"/>
        <w:ind w:right="5"/>
        <w:rPr>
          <w:b/>
          <w:bCs/>
          <w:sz w:val="24"/>
        </w:rPr>
      </w:pPr>
      <w:bookmarkStart w:id="6" w:name="_Hlk90888086"/>
      <w:bookmarkStart w:id="7" w:name="_Hlk90893687"/>
      <w:bookmarkStart w:id="8" w:name="_Hlk908917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4"/>
        <w:gridCol w:w="6599"/>
      </w:tblGrid>
      <w:sdt>
        <w:sdtPr>
          <w:alias w:val="备查文件情况"/>
          <w:tag w:val="_TUP_bb3c6eba15bb4f89aaabf5b28bea5766"/>
          <w:id w:val="-368762518"/>
        </w:sdtPr>
        <w:sdtEndPr/>
        <w:sdtContent>
          <w:tr w:rsidR="006B7D75" w14:paraId="6194691D" w14:textId="77777777">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a77548a64feb4f70a4cecbb587219734"/>
                  <w:id w:val="-1269465632"/>
                </w:sdtPr>
                <w:sdtEndPr/>
                <w:sdtContent>
                  <w:p w14:paraId="1FDA3D29" w14:textId="77777777" w:rsidR="006B7D75" w:rsidRDefault="001233A3">
                    <w:pPr>
                      <w:autoSpaceDE w:val="0"/>
                      <w:autoSpaceDN w:val="0"/>
                      <w:adjustRightInd w:val="0"/>
                      <w:jc w:val="center"/>
                    </w:pPr>
                    <w:r>
                      <w:t>备查文件目录</w:t>
                    </w:r>
                  </w:p>
                </w:sdtContent>
              </w:sdt>
            </w:tc>
            <w:sdt>
              <w:sdtPr>
                <w:alias w:val="备查文件目录"/>
                <w:tag w:val="_GBC_0c6e892b0eee4faaa5b2883811d0eed4"/>
                <w:id w:val="1158728740"/>
              </w:sdtPr>
              <w:sdtEndPr/>
              <w:sdtContent>
                <w:tc>
                  <w:tcPr>
                    <w:tcW w:w="3710" w:type="pct"/>
                    <w:tcBorders>
                      <w:top w:val="single" w:sz="4" w:space="0" w:color="auto"/>
                      <w:left w:val="single" w:sz="4" w:space="0" w:color="auto"/>
                      <w:bottom w:val="single" w:sz="4" w:space="0" w:color="auto"/>
                      <w:right w:val="single" w:sz="4" w:space="0" w:color="auto"/>
                    </w:tcBorders>
                  </w:tcPr>
                  <w:p w14:paraId="12690292" w14:textId="5EA517C5" w:rsidR="006B7D75" w:rsidRDefault="00224922">
                    <w:pPr>
                      <w:autoSpaceDE w:val="0"/>
                      <w:autoSpaceDN w:val="0"/>
                      <w:adjustRightInd w:val="0"/>
                    </w:pPr>
                    <w:r w:rsidRPr="00224922">
                      <w:t>1、载有公司法定代表人签名并盖章的年度报告文本。</w:t>
                    </w:r>
                  </w:p>
                </w:tc>
              </w:sdtContent>
            </w:sdt>
          </w:tr>
        </w:sdtContent>
      </w:sdt>
      <w:tr w:rsidR="00224922" w14:paraId="76A4C5AE"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1F41413F" w14:textId="77777777" w:rsidR="00224922" w:rsidRDefault="00224922"/>
        </w:tc>
        <w:tc>
          <w:tcPr>
            <w:tcW w:w="3710" w:type="pct"/>
            <w:tcBorders>
              <w:top w:val="single" w:sz="4" w:space="0" w:color="auto"/>
              <w:left w:val="single" w:sz="4" w:space="0" w:color="auto"/>
              <w:bottom w:val="single" w:sz="4" w:space="0" w:color="auto"/>
              <w:right w:val="single" w:sz="4" w:space="0" w:color="auto"/>
            </w:tcBorders>
          </w:tcPr>
          <w:p w14:paraId="2570E242" w14:textId="7211DAA9" w:rsidR="00224922" w:rsidRDefault="00224922" w:rsidP="00224922">
            <w:pPr>
              <w:autoSpaceDE w:val="0"/>
              <w:autoSpaceDN w:val="0"/>
              <w:adjustRightInd w:val="0"/>
            </w:pPr>
            <w:r w:rsidRPr="00224922">
              <w:t>2、载有公司法定代表人、主管会计工作负责人、会计机构负责人签名并盖章的202</w:t>
            </w:r>
            <w:r>
              <w:t>4</w:t>
            </w:r>
            <w:r w:rsidRPr="00224922">
              <w:t>年度财务会计报表。</w:t>
            </w:r>
          </w:p>
        </w:tc>
      </w:tr>
      <w:tr w:rsidR="006B7D75" w14:paraId="15091C2A"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159161B8" w14:textId="77777777" w:rsidR="006B7D75" w:rsidRDefault="006B7D75"/>
        </w:tc>
        <w:tc>
          <w:tcPr>
            <w:tcW w:w="3710" w:type="pct"/>
            <w:tcBorders>
              <w:top w:val="single" w:sz="4" w:space="0" w:color="auto"/>
              <w:left w:val="single" w:sz="4" w:space="0" w:color="auto"/>
              <w:bottom w:val="single" w:sz="4" w:space="0" w:color="auto"/>
              <w:right w:val="single" w:sz="4" w:space="0" w:color="auto"/>
            </w:tcBorders>
          </w:tcPr>
          <w:p w14:paraId="055E7DB4" w14:textId="20CD859C" w:rsidR="006B7D75" w:rsidRDefault="00224922">
            <w:pPr>
              <w:autoSpaceDE w:val="0"/>
              <w:autoSpaceDN w:val="0"/>
              <w:adjustRightInd w:val="0"/>
            </w:pPr>
            <w:r w:rsidRPr="00224922">
              <w:t>3、载有会计师事务所盖章、注册会计师签名并盖章的审计报告原件。</w:t>
            </w:r>
            <w:r w:rsidR="001233A3">
              <w:rPr>
                <w:rFonts w:hint="eastAsia"/>
              </w:rPr>
              <w:t xml:space="preserve">　</w:t>
            </w:r>
          </w:p>
        </w:tc>
      </w:tr>
    </w:tbl>
    <w:p w14:paraId="1C1225F0" w14:textId="77777777" w:rsidR="006B7D75" w:rsidRDefault="006B7D75">
      <w:pPr>
        <w:spacing w:line="360" w:lineRule="exact"/>
        <w:jc w:val="right"/>
      </w:pPr>
    </w:p>
    <w:bookmarkEnd w:id="6"/>
    <w:bookmarkEnd w:id="7"/>
    <w:p w14:paraId="7F462FAA" w14:textId="77777777" w:rsidR="006B7D75" w:rsidRDefault="006B7D75"/>
    <w:p w14:paraId="429F97E6" w14:textId="77777777" w:rsidR="006B7D75" w:rsidRDefault="006B7D75"/>
    <w:bookmarkEnd w:id="8"/>
    <w:p w14:paraId="7F93383B" w14:textId="77777777" w:rsidR="006B7D75" w:rsidRPr="00224922" w:rsidRDefault="006B7D75">
      <w:pPr>
        <w:sectPr w:rsidR="006B7D75" w:rsidRPr="00224922">
          <w:pgSz w:w="11906" w:h="16838"/>
          <w:pgMar w:top="1440" w:right="1797" w:bottom="1525" w:left="1276" w:header="855" w:footer="992" w:gutter="0"/>
          <w:cols w:space="425"/>
          <w:docGrid w:linePitch="312"/>
        </w:sectPr>
      </w:pPr>
    </w:p>
    <w:p w14:paraId="4DE11BEE" w14:textId="77777777" w:rsidR="006B7D75" w:rsidRDefault="001233A3">
      <w:pPr>
        <w:pStyle w:val="10"/>
        <w:numPr>
          <w:ilvl w:val="0"/>
          <w:numId w:val="3"/>
        </w:numPr>
      </w:pPr>
      <w:bookmarkStart w:id="9" w:name="_Toc184741574"/>
      <w:r>
        <w:rPr>
          <w:rFonts w:hint="eastAsia"/>
        </w:rPr>
        <w:lastRenderedPageBreak/>
        <w:t>释义</w:t>
      </w:r>
    </w:p>
    <w:bookmarkEnd w:id="3"/>
    <w:bookmarkEnd w:id="4"/>
    <w:bookmarkEnd w:id="5"/>
    <w:bookmarkEnd w:id="9"/>
    <w:p w14:paraId="4FF953E6" w14:textId="77777777" w:rsidR="006B7D75" w:rsidRDefault="001233A3">
      <w:pPr>
        <w:pStyle w:val="2"/>
        <w:numPr>
          <w:ilvl w:val="0"/>
          <w:numId w:val="20"/>
        </w:numPr>
        <w:tabs>
          <w:tab w:val="left" w:pos="588"/>
        </w:tabs>
        <w:ind w:left="369" w:hangingChars="175" w:hanging="369"/>
      </w:pPr>
      <w:r>
        <w:t>释义</w:t>
      </w:r>
    </w:p>
    <w:p w14:paraId="2B14819D" w14:textId="77777777" w:rsidR="006B7D75" w:rsidRDefault="001233A3">
      <w:pPr>
        <w:rPr>
          <w:szCs w:val="21"/>
        </w:rPr>
      </w:pPr>
      <w:r>
        <w:rPr>
          <w:szCs w:val="21"/>
        </w:rPr>
        <w:t>在本报告书中，除非文义另有所指，下列词语具有如下含义：</w:t>
      </w:r>
    </w:p>
    <w:tbl>
      <w:tblPr>
        <w:tblStyle w:val="a6"/>
        <w:tblW w:w="0" w:type="auto"/>
        <w:tblLook w:val="04A0" w:firstRow="1" w:lastRow="0" w:firstColumn="1" w:lastColumn="0" w:noHBand="0" w:noVBand="1"/>
      </w:tblPr>
      <w:tblGrid>
        <w:gridCol w:w="2972"/>
        <w:gridCol w:w="851"/>
        <w:gridCol w:w="5000"/>
      </w:tblGrid>
      <w:tr w:rsidR="006B7D75" w14:paraId="0DF985BB" w14:textId="77777777">
        <w:sdt>
          <w:sdtPr>
            <w:tag w:val="_PLD_bf37a984a1d34209a94aac58652eb6b9"/>
            <w:id w:val="703517087"/>
          </w:sdtPr>
          <w:sdtEndPr/>
          <w:sdtContent>
            <w:tc>
              <w:tcPr>
                <w:tcW w:w="8823" w:type="dxa"/>
                <w:gridSpan w:val="3"/>
              </w:tcPr>
              <w:p w14:paraId="4CBD1C75" w14:textId="77777777" w:rsidR="006B7D75" w:rsidRDefault="001233A3">
                <w:pPr>
                  <w:rPr>
                    <w:szCs w:val="21"/>
                  </w:rPr>
                </w:pPr>
                <w:r>
                  <w:rPr>
                    <w:szCs w:val="21"/>
                  </w:rPr>
                  <w:t>常用词语释义</w:t>
                </w:r>
              </w:p>
            </w:tc>
          </w:sdtContent>
        </w:sdt>
      </w:tr>
      <w:tr w:rsidR="002932EB" w14:paraId="2E162D2F" w14:textId="77777777" w:rsidTr="002932EB">
        <w:tc>
          <w:tcPr>
            <w:tcW w:w="2972" w:type="dxa"/>
            <w:vAlign w:val="center"/>
          </w:tcPr>
          <w:p w14:paraId="388C0684" w14:textId="0E3532A9" w:rsidR="002932EB" w:rsidRDefault="002932EB" w:rsidP="002932EB">
            <w:pPr>
              <w:rPr>
                <w:szCs w:val="21"/>
              </w:rPr>
            </w:pPr>
            <w:r>
              <w:rPr>
                <w:rFonts w:hint="eastAsia"/>
                <w:color w:val="000000"/>
                <w:szCs w:val="21"/>
              </w:rPr>
              <w:t>中国证监会</w:t>
            </w:r>
          </w:p>
        </w:tc>
        <w:tc>
          <w:tcPr>
            <w:tcW w:w="851" w:type="dxa"/>
            <w:vAlign w:val="center"/>
          </w:tcPr>
          <w:p w14:paraId="6EE2B68A" w14:textId="57BBF641" w:rsidR="002932EB" w:rsidRDefault="002932EB" w:rsidP="002932EB">
            <w:pPr>
              <w:jc w:val="center"/>
              <w:rPr>
                <w:szCs w:val="21"/>
                <w:highlight w:val="lightGray"/>
              </w:rPr>
            </w:pPr>
            <w:r>
              <w:rPr>
                <w:rFonts w:hint="eastAsia"/>
                <w:color w:val="000000"/>
                <w:szCs w:val="21"/>
              </w:rPr>
              <w:t>指</w:t>
            </w:r>
          </w:p>
        </w:tc>
        <w:tc>
          <w:tcPr>
            <w:tcW w:w="5000" w:type="dxa"/>
            <w:vAlign w:val="center"/>
          </w:tcPr>
          <w:p w14:paraId="0A81BC01" w14:textId="7D9338F3" w:rsidR="002932EB" w:rsidRDefault="002932EB" w:rsidP="002932EB">
            <w:pPr>
              <w:rPr>
                <w:szCs w:val="21"/>
              </w:rPr>
            </w:pPr>
            <w:r>
              <w:rPr>
                <w:rFonts w:hint="eastAsia"/>
                <w:color w:val="000000"/>
                <w:szCs w:val="21"/>
              </w:rPr>
              <w:t>中国证券监督管理委员会</w:t>
            </w:r>
          </w:p>
        </w:tc>
      </w:tr>
      <w:tr w:rsidR="002932EB" w14:paraId="7F1CA0BB" w14:textId="77777777" w:rsidTr="002932EB">
        <w:tc>
          <w:tcPr>
            <w:tcW w:w="2972" w:type="dxa"/>
            <w:vAlign w:val="center"/>
          </w:tcPr>
          <w:p w14:paraId="3222383E" w14:textId="13FCAC74" w:rsidR="002932EB" w:rsidRDefault="002932EB" w:rsidP="002932EB">
            <w:pPr>
              <w:rPr>
                <w:szCs w:val="21"/>
              </w:rPr>
            </w:pPr>
            <w:r>
              <w:rPr>
                <w:rFonts w:hint="eastAsia"/>
                <w:color w:val="000000"/>
                <w:szCs w:val="21"/>
              </w:rPr>
              <w:t>上交所</w:t>
            </w:r>
          </w:p>
        </w:tc>
        <w:tc>
          <w:tcPr>
            <w:tcW w:w="851" w:type="dxa"/>
            <w:vAlign w:val="center"/>
          </w:tcPr>
          <w:p w14:paraId="65D4759E" w14:textId="5F70A073" w:rsidR="002932EB" w:rsidRDefault="002932EB" w:rsidP="002932EB">
            <w:pPr>
              <w:jc w:val="center"/>
              <w:rPr>
                <w:szCs w:val="21"/>
              </w:rPr>
            </w:pPr>
            <w:r>
              <w:rPr>
                <w:rFonts w:hint="eastAsia"/>
                <w:color w:val="000000"/>
                <w:szCs w:val="21"/>
              </w:rPr>
              <w:t>指</w:t>
            </w:r>
          </w:p>
        </w:tc>
        <w:tc>
          <w:tcPr>
            <w:tcW w:w="5000" w:type="dxa"/>
            <w:vAlign w:val="center"/>
          </w:tcPr>
          <w:p w14:paraId="22B11919" w14:textId="7EC85276" w:rsidR="002932EB" w:rsidRDefault="002932EB" w:rsidP="002932EB">
            <w:r>
              <w:rPr>
                <w:rFonts w:hint="eastAsia"/>
                <w:color w:val="000000"/>
                <w:szCs w:val="21"/>
              </w:rPr>
              <w:t>上海证券交易所</w:t>
            </w:r>
          </w:p>
        </w:tc>
      </w:tr>
      <w:tr w:rsidR="002932EB" w14:paraId="42FFFBBA" w14:textId="77777777" w:rsidTr="002932EB">
        <w:tc>
          <w:tcPr>
            <w:tcW w:w="2972" w:type="dxa"/>
            <w:vAlign w:val="center"/>
          </w:tcPr>
          <w:p w14:paraId="63FA71BC" w14:textId="66106E47" w:rsidR="002932EB" w:rsidRDefault="002932EB" w:rsidP="002932EB">
            <w:pPr>
              <w:rPr>
                <w:szCs w:val="21"/>
              </w:rPr>
            </w:pPr>
            <w:r>
              <w:rPr>
                <w:rFonts w:hint="eastAsia"/>
                <w:color w:val="000000"/>
                <w:szCs w:val="21"/>
              </w:rPr>
              <w:t>联交所</w:t>
            </w:r>
          </w:p>
        </w:tc>
        <w:tc>
          <w:tcPr>
            <w:tcW w:w="851" w:type="dxa"/>
            <w:vAlign w:val="center"/>
          </w:tcPr>
          <w:p w14:paraId="19EA2C3D" w14:textId="1F638BE9" w:rsidR="002932EB" w:rsidRDefault="002932EB" w:rsidP="002932EB">
            <w:pPr>
              <w:jc w:val="center"/>
              <w:rPr>
                <w:szCs w:val="21"/>
              </w:rPr>
            </w:pPr>
            <w:r>
              <w:rPr>
                <w:rFonts w:hint="eastAsia"/>
                <w:color w:val="000000"/>
                <w:szCs w:val="21"/>
              </w:rPr>
              <w:t>指</w:t>
            </w:r>
          </w:p>
        </w:tc>
        <w:tc>
          <w:tcPr>
            <w:tcW w:w="5000" w:type="dxa"/>
            <w:vAlign w:val="center"/>
          </w:tcPr>
          <w:p w14:paraId="47AFEC10" w14:textId="48FB359F" w:rsidR="002932EB" w:rsidRDefault="002932EB" w:rsidP="002932EB">
            <w:r>
              <w:rPr>
                <w:rFonts w:hint="eastAsia"/>
                <w:color w:val="000000"/>
                <w:szCs w:val="21"/>
              </w:rPr>
              <w:t>香港联合交易所有限公司</w:t>
            </w:r>
          </w:p>
        </w:tc>
      </w:tr>
      <w:tr w:rsidR="002932EB" w14:paraId="2032FEEA" w14:textId="77777777" w:rsidTr="002932EB">
        <w:tc>
          <w:tcPr>
            <w:tcW w:w="2972" w:type="dxa"/>
            <w:vAlign w:val="center"/>
          </w:tcPr>
          <w:p w14:paraId="7EDB216D" w14:textId="6844F5A4" w:rsidR="002932EB" w:rsidRDefault="002932EB" w:rsidP="002932EB">
            <w:pPr>
              <w:rPr>
                <w:szCs w:val="21"/>
              </w:rPr>
            </w:pPr>
            <w:r>
              <w:rPr>
                <w:rFonts w:hint="eastAsia"/>
                <w:color w:val="000000"/>
                <w:szCs w:val="21"/>
              </w:rPr>
              <w:t>公司、本公司、安德利果汁</w:t>
            </w:r>
          </w:p>
        </w:tc>
        <w:tc>
          <w:tcPr>
            <w:tcW w:w="851" w:type="dxa"/>
            <w:vAlign w:val="center"/>
          </w:tcPr>
          <w:p w14:paraId="379E5AF8" w14:textId="38908F76" w:rsidR="002932EB" w:rsidRDefault="002932EB" w:rsidP="002932EB">
            <w:pPr>
              <w:jc w:val="center"/>
              <w:rPr>
                <w:szCs w:val="21"/>
              </w:rPr>
            </w:pPr>
            <w:r>
              <w:rPr>
                <w:rFonts w:hint="eastAsia"/>
                <w:color w:val="000000"/>
                <w:szCs w:val="21"/>
              </w:rPr>
              <w:t>指</w:t>
            </w:r>
          </w:p>
        </w:tc>
        <w:tc>
          <w:tcPr>
            <w:tcW w:w="5000" w:type="dxa"/>
            <w:vAlign w:val="center"/>
          </w:tcPr>
          <w:p w14:paraId="5114A60C" w14:textId="1CDC7783" w:rsidR="002932EB" w:rsidRDefault="002932EB" w:rsidP="002932EB">
            <w:r>
              <w:rPr>
                <w:rFonts w:hint="eastAsia"/>
                <w:color w:val="000000"/>
                <w:szCs w:val="21"/>
              </w:rPr>
              <w:t>烟台北方安德利果汁股份有限公司</w:t>
            </w:r>
          </w:p>
        </w:tc>
      </w:tr>
      <w:tr w:rsidR="002932EB" w14:paraId="6C17777A" w14:textId="77777777" w:rsidTr="002932EB">
        <w:tc>
          <w:tcPr>
            <w:tcW w:w="2972" w:type="dxa"/>
            <w:vAlign w:val="center"/>
          </w:tcPr>
          <w:p w14:paraId="2971A3CB" w14:textId="50E1A7AB" w:rsidR="002932EB" w:rsidRDefault="002932EB" w:rsidP="002932EB">
            <w:pPr>
              <w:rPr>
                <w:szCs w:val="21"/>
              </w:rPr>
            </w:pPr>
            <w:r>
              <w:rPr>
                <w:rFonts w:hint="eastAsia"/>
                <w:color w:val="000000"/>
                <w:szCs w:val="21"/>
              </w:rPr>
              <w:t>安岳安德利</w:t>
            </w:r>
          </w:p>
        </w:tc>
        <w:tc>
          <w:tcPr>
            <w:tcW w:w="851" w:type="dxa"/>
            <w:vAlign w:val="center"/>
          </w:tcPr>
          <w:p w14:paraId="07A56776" w14:textId="7BEA251B" w:rsidR="002932EB" w:rsidRDefault="002932EB" w:rsidP="002932EB">
            <w:pPr>
              <w:jc w:val="center"/>
              <w:rPr>
                <w:szCs w:val="21"/>
              </w:rPr>
            </w:pPr>
            <w:r>
              <w:rPr>
                <w:rFonts w:hint="eastAsia"/>
                <w:color w:val="000000"/>
                <w:szCs w:val="21"/>
              </w:rPr>
              <w:t>指</w:t>
            </w:r>
          </w:p>
        </w:tc>
        <w:tc>
          <w:tcPr>
            <w:tcW w:w="5000" w:type="dxa"/>
            <w:vAlign w:val="center"/>
          </w:tcPr>
          <w:p w14:paraId="6F7EBCA2" w14:textId="609E82C7" w:rsidR="002932EB" w:rsidRDefault="002932EB" w:rsidP="002932EB">
            <w:r>
              <w:rPr>
                <w:rFonts w:hint="eastAsia"/>
                <w:color w:val="000000"/>
                <w:szCs w:val="21"/>
              </w:rPr>
              <w:t>安岳安德利柠檬产业科技有限公司</w:t>
            </w:r>
          </w:p>
        </w:tc>
      </w:tr>
      <w:tr w:rsidR="002932EB" w14:paraId="0120B364" w14:textId="77777777" w:rsidTr="002932EB">
        <w:tc>
          <w:tcPr>
            <w:tcW w:w="2972" w:type="dxa"/>
            <w:vAlign w:val="center"/>
          </w:tcPr>
          <w:p w14:paraId="64A6676B" w14:textId="3C0C03CE" w:rsidR="002932EB" w:rsidRDefault="002932EB" w:rsidP="002932EB">
            <w:pPr>
              <w:rPr>
                <w:szCs w:val="21"/>
              </w:rPr>
            </w:pPr>
            <w:r>
              <w:rPr>
                <w:rFonts w:hint="eastAsia"/>
                <w:color w:val="000000"/>
                <w:szCs w:val="21"/>
              </w:rPr>
              <w:t>白水安德利</w:t>
            </w:r>
          </w:p>
        </w:tc>
        <w:tc>
          <w:tcPr>
            <w:tcW w:w="851" w:type="dxa"/>
            <w:vAlign w:val="center"/>
          </w:tcPr>
          <w:p w14:paraId="5EDA599F" w14:textId="33FAC4D0" w:rsidR="002932EB" w:rsidRDefault="002932EB" w:rsidP="002932EB">
            <w:pPr>
              <w:jc w:val="center"/>
              <w:rPr>
                <w:szCs w:val="21"/>
              </w:rPr>
            </w:pPr>
            <w:r>
              <w:rPr>
                <w:rFonts w:hint="eastAsia"/>
                <w:color w:val="000000"/>
                <w:szCs w:val="21"/>
              </w:rPr>
              <w:t>指</w:t>
            </w:r>
          </w:p>
        </w:tc>
        <w:tc>
          <w:tcPr>
            <w:tcW w:w="5000" w:type="dxa"/>
            <w:vAlign w:val="center"/>
          </w:tcPr>
          <w:p w14:paraId="79AD1C39" w14:textId="365D2446" w:rsidR="002932EB" w:rsidRDefault="002932EB" w:rsidP="002932EB">
            <w:r>
              <w:rPr>
                <w:rFonts w:hint="eastAsia"/>
                <w:color w:val="000000"/>
                <w:szCs w:val="21"/>
              </w:rPr>
              <w:t>白水安德利果蔬汁有限公司</w:t>
            </w:r>
          </w:p>
        </w:tc>
      </w:tr>
      <w:tr w:rsidR="002932EB" w14:paraId="5E710CE2" w14:textId="77777777" w:rsidTr="002932EB">
        <w:tc>
          <w:tcPr>
            <w:tcW w:w="2972" w:type="dxa"/>
            <w:vAlign w:val="center"/>
          </w:tcPr>
          <w:p w14:paraId="2B587A4E" w14:textId="2E455A90" w:rsidR="002932EB" w:rsidRDefault="002932EB" w:rsidP="002932EB">
            <w:pPr>
              <w:rPr>
                <w:szCs w:val="21"/>
              </w:rPr>
            </w:pPr>
            <w:r>
              <w:rPr>
                <w:rFonts w:hint="eastAsia"/>
                <w:color w:val="000000"/>
                <w:szCs w:val="21"/>
              </w:rPr>
              <w:t>大连安德利</w:t>
            </w:r>
          </w:p>
        </w:tc>
        <w:tc>
          <w:tcPr>
            <w:tcW w:w="851" w:type="dxa"/>
            <w:vAlign w:val="center"/>
          </w:tcPr>
          <w:p w14:paraId="7C58D01C" w14:textId="35B00494" w:rsidR="002932EB" w:rsidRDefault="002932EB" w:rsidP="002932EB">
            <w:pPr>
              <w:jc w:val="center"/>
              <w:rPr>
                <w:szCs w:val="21"/>
              </w:rPr>
            </w:pPr>
            <w:r>
              <w:rPr>
                <w:rFonts w:hint="eastAsia"/>
                <w:color w:val="000000"/>
                <w:szCs w:val="21"/>
              </w:rPr>
              <w:t>指</w:t>
            </w:r>
          </w:p>
        </w:tc>
        <w:tc>
          <w:tcPr>
            <w:tcW w:w="5000" w:type="dxa"/>
            <w:vAlign w:val="center"/>
          </w:tcPr>
          <w:p w14:paraId="7634B0D7" w14:textId="3CAC796F" w:rsidR="002932EB" w:rsidRDefault="002932EB" w:rsidP="002932EB">
            <w:r>
              <w:rPr>
                <w:rFonts w:hint="eastAsia"/>
                <w:color w:val="000000"/>
                <w:szCs w:val="21"/>
              </w:rPr>
              <w:t>大连安德利果蔬汁有限公司</w:t>
            </w:r>
          </w:p>
        </w:tc>
      </w:tr>
      <w:tr w:rsidR="002932EB" w14:paraId="37758B79" w14:textId="77777777" w:rsidTr="002932EB">
        <w:tc>
          <w:tcPr>
            <w:tcW w:w="2972" w:type="dxa"/>
            <w:vAlign w:val="center"/>
          </w:tcPr>
          <w:p w14:paraId="20C642F1" w14:textId="3FBB5EBB" w:rsidR="002932EB" w:rsidRDefault="002932EB" w:rsidP="002932EB">
            <w:pPr>
              <w:rPr>
                <w:szCs w:val="21"/>
              </w:rPr>
            </w:pPr>
            <w:r>
              <w:rPr>
                <w:rFonts w:hint="eastAsia"/>
                <w:color w:val="000000"/>
                <w:szCs w:val="21"/>
              </w:rPr>
              <w:t>龙口安德利</w:t>
            </w:r>
          </w:p>
        </w:tc>
        <w:tc>
          <w:tcPr>
            <w:tcW w:w="851" w:type="dxa"/>
            <w:vAlign w:val="center"/>
          </w:tcPr>
          <w:p w14:paraId="7102E9E5" w14:textId="122E09BF" w:rsidR="002932EB" w:rsidRDefault="002932EB" w:rsidP="002932EB">
            <w:pPr>
              <w:jc w:val="center"/>
              <w:rPr>
                <w:szCs w:val="21"/>
              </w:rPr>
            </w:pPr>
            <w:r>
              <w:rPr>
                <w:rFonts w:hint="eastAsia"/>
                <w:color w:val="000000"/>
                <w:szCs w:val="21"/>
              </w:rPr>
              <w:t>指</w:t>
            </w:r>
          </w:p>
        </w:tc>
        <w:tc>
          <w:tcPr>
            <w:tcW w:w="5000" w:type="dxa"/>
            <w:vAlign w:val="center"/>
          </w:tcPr>
          <w:p w14:paraId="17D3E7EF" w14:textId="0B38A7C0" w:rsidR="002932EB" w:rsidRDefault="002932EB" w:rsidP="002932EB">
            <w:r>
              <w:rPr>
                <w:rFonts w:hint="eastAsia"/>
                <w:color w:val="000000"/>
                <w:szCs w:val="21"/>
              </w:rPr>
              <w:t>烟台龙口安德利果汁饮料有限公司</w:t>
            </w:r>
          </w:p>
        </w:tc>
      </w:tr>
      <w:tr w:rsidR="002932EB" w14:paraId="58FBE930" w14:textId="77777777" w:rsidTr="002932EB">
        <w:tc>
          <w:tcPr>
            <w:tcW w:w="2972" w:type="dxa"/>
            <w:vAlign w:val="center"/>
          </w:tcPr>
          <w:p w14:paraId="12310336" w14:textId="17882F8B" w:rsidR="002932EB" w:rsidRDefault="002932EB" w:rsidP="002932EB">
            <w:pPr>
              <w:rPr>
                <w:szCs w:val="21"/>
              </w:rPr>
            </w:pPr>
            <w:r>
              <w:rPr>
                <w:rFonts w:hint="eastAsia"/>
                <w:color w:val="000000"/>
                <w:szCs w:val="21"/>
              </w:rPr>
              <w:t>徐州安德利</w:t>
            </w:r>
          </w:p>
        </w:tc>
        <w:tc>
          <w:tcPr>
            <w:tcW w:w="851" w:type="dxa"/>
            <w:vAlign w:val="center"/>
          </w:tcPr>
          <w:p w14:paraId="7D54E95C" w14:textId="5E94A336" w:rsidR="002932EB" w:rsidRDefault="002932EB" w:rsidP="002932EB">
            <w:pPr>
              <w:jc w:val="center"/>
              <w:rPr>
                <w:szCs w:val="21"/>
              </w:rPr>
            </w:pPr>
            <w:r>
              <w:rPr>
                <w:rFonts w:hint="eastAsia"/>
                <w:color w:val="000000"/>
                <w:szCs w:val="21"/>
              </w:rPr>
              <w:t>指</w:t>
            </w:r>
          </w:p>
        </w:tc>
        <w:tc>
          <w:tcPr>
            <w:tcW w:w="5000" w:type="dxa"/>
            <w:vAlign w:val="center"/>
          </w:tcPr>
          <w:p w14:paraId="3D8957D9" w14:textId="074645E8" w:rsidR="002932EB" w:rsidRDefault="002932EB" w:rsidP="002932EB">
            <w:r>
              <w:rPr>
                <w:rFonts w:hint="eastAsia"/>
                <w:color w:val="000000"/>
                <w:szCs w:val="21"/>
              </w:rPr>
              <w:t>徐州安德利果蔬汁有限公司</w:t>
            </w:r>
          </w:p>
        </w:tc>
      </w:tr>
      <w:tr w:rsidR="002932EB" w14:paraId="5B04EC2E" w14:textId="77777777" w:rsidTr="002932EB">
        <w:tc>
          <w:tcPr>
            <w:tcW w:w="2972" w:type="dxa"/>
            <w:vAlign w:val="center"/>
          </w:tcPr>
          <w:p w14:paraId="3A9C370F" w14:textId="2DF48F5A" w:rsidR="002932EB" w:rsidRDefault="002932EB" w:rsidP="002932EB">
            <w:pPr>
              <w:rPr>
                <w:szCs w:val="21"/>
              </w:rPr>
            </w:pPr>
            <w:r>
              <w:rPr>
                <w:rFonts w:hint="eastAsia"/>
                <w:color w:val="000000"/>
                <w:szCs w:val="21"/>
              </w:rPr>
              <w:t>永济安德利</w:t>
            </w:r>
          </w:p>
        </w:tc>
        <w:tc>
          <w:tcPr>
            <w:tcW w:w="851" w:type="dxa"/>
            <w:vAlign w:val="center"/>
          </w:tcPr>
          <w:p w14:paraId="15F8FC2A" w14:textId="1A2C40C5" w:rsidR="002932EB" w:rsidRDefault="002932EB" w:rsidP="002932EB">
            <w:pPr>
              <w:jc w:val="center"/>
              <w:rPr>
                <w:szCs w:val="21"/>
              </w:rPr>
            </w:pPr>
            <w:r>
              <w:rPr>
                <w:rFonts w:hint="eastAsia"/>
                <w:color w:val="000000"/>
                <w:szCs w:val="21"/>
              </w:rPr>
              <w:t>指</w:t>
            </w:r>
          </w:p>
        </w:tc>
        <w:tc>
          <w:tcPr>
            <w:tcW w:w="5000" w:type="dxa"/>
            <w:vAlign w:val="center"/>
          </w:tcPr>
          <w:p w14:paraId="0BEE9633" w14:textId="2EBD8D93" w:rsidR="002932EB" w:rsidRDefault="002932EB" w:rsidP="002932EB">
            <w:r>
              <w:rPr>
                <w:rFonts w:hint="eastAsia"/>
                <w:color w:val="000000"/>
                <w:szCs w:val="21"/>
              </w:rPr>
              <w:t>永济安德利果蔬汁有限公司</w:t>
            </w:r>
          </w:p>
        </w:tc>
      </w:tr>
      <w:tr w:rsidR="002932EB" w14:paraId="1A9FCC2C" w14:textId="77777777" w:rsidTr="002932EB">
        <w:tc>
          <w:tcPr>
            <w:tcW w:w="2972" w:type="dxa"/>
            <w:vAlign w:val="center"/>
          </w:tcPr>
          <w:p w14:paraId="7A3EF813" w14:textId="38ED093C" w:rsidR="002932EB" w:rsidRDefault="002932EB" w:rsidP="002932EB">
            <w:pPr>
              <w:rPr>
                <w:szCs w:val="21"/>
              </w:rPr>
            </w:pPr>
            <w:r>
              <w:rPr>
                <w:rFonts w:ascii="Times New Roman" w:eastAsia="等线" w:hAnsi="Times New Roman" w:cs="Times New Roman"/>
                <w:color w:val="000000"/>
                <w:szCs w:val="21"/>
              </w:rPr>
              <w:t>BVI</w:t>
            </w:r>
            <w:r>
              <w:rPr>
                <w:rFonts w:cs="Times New Roman" w:hint="eastAsia"/>
                <w:color w:val="000000"/>
                <w:szCs w:val="21"/>
              </w:rPr>
              <w:t>安德利</w:t>
            </w:r>
          </w:p>
        </w:tc>
        <w:tc>
          <w:tcPr>
            <w:tcW w:w="851" w:type="dxa"/>
            <w:vAlign w:val="center"/>
          </w:tcPr>
          <w:p w14:paraId="5CBFE8A3" w14:textId="78880B8D" w:rsidR="002932EB" w:rsidRDefault="002932EB" w:rsidP="002932EB">
            <w:pPr>
              <w:jc w:val="center"/>
              <w:rPr>
                <w:szCs w:val="21"/>
              </w:rPr>
            </w:pPr>
            <w:r>
              <w:rPr>
                <w:rFonts w:hint="eastAsia"/>
                <w:color w:val="000000"/>
                <w:szCs w:val="21"/>
              </w:rPr>
              <w:t>指</w:t>
            </w:r>
          </w:p>
        </w:tc>
        <w:tc>
          <w:tcPr>
            <w:tcW w:w="5000" w:type="dxa"/>
            <w:vAlign w:val="center"/>
          </w:tcPr>
          <w:p w14:paraId="494C993E" w14:textId="16300860" w:rsidR="002932EB" w:rsidRPr="00A55997" w:rsidRDefault="002932EB" w:rsidP="002932EB">
            <w:pPr>
              <w:rPr>
                <w:color w:val="000000"/>
                <w:szCs w:val="21"/>
              </w:rPr>
            </w:pPr>
            <w:r w:rsidRPr="00A55997">
              <w:rPr>
                <w:color w:val="000000"/>
                <w:szCs w:val="21"/>
              </w:rPr>
              <w:t>Andre Juice Co., Ltd.</w:t>
            </w:r>
          </w:p>
        </w:tc>
      </w:tr>
      <w:tr w:rsidR="002932EB" w14:paraId="4269B6C4" w14:textId="77777777" w:rsidTr="002932EB">
        <w:tc>
          <w:tcPr>
            <w:tcW w:w="2972" w:type="dxa"/>
            <w:vAlign w:val="center"/>
          </w:tcPr>
          <w:p w14:paraId="48978A26" w14:textId="4BBE10EF" w:rsidR="002932EB" w:rsidRDefault="002932EB" w:rsidP="002932EB">
            <w:pPr>
              <w:rPr>
                <w:szCs w:val="21"/>
              </w:rPr>
            </w:pPr>
            <w:r>
              <w:rPr>
                <w:rFonts w:hint="eastAsia"/>
                <w:color w:val="000000"/>
                <w:szCs w:val="21"/>
              </w:rPr>
              <w:t>美国安德利</w:t>
            </w:r>
          </w:p>
        </w:tc>
        <w:tc>
          <w:tcPr>
            <w:tcW w:w="851" w:type="dxa"/>
            <w:vAlign w:val="center"/>
          </w:tcPr>
          <w:p w14:paraId="789BA94B" w14:textId="559C744B" w:rsidR="002932EB" w:rsidRDefault="002932EB" w:rsidP="002932EB">
            <w:pPr>
              <w:jc w:val="center"/>
              <w:rPr>
                <w:szCs w:val="21"/>
              </w:rPr>
            </w:pPr>
            <w:r>
              <w:rPr>
                <w:rFonts w:hint="eastAsia"/>
                <w:color w:val="000000"/>
                <w:szCs w:val="21"/>
              </w:rPr>
              <w:t>指</w:t>
            </w:r>
          </w:p>
        </w:tc>
        <w:tc>
          <w:tcPr>
            <w:tcW w:w="5000" w:type="dxa"/>
            <w:vAlign w:val="center"/>
          </w:tcPr>
          <w:p w14:paraId="06BAAC1E" w14:textId="6E26486B" w:rsidR="002932EB" w:rsidRPr="00A55997" w:rsidRDefault="002932EB" w:rsidP="002932EB">
            <w:pPr>
              <w:rPr>
                <w:color w:val="000000"/>
                <w:szCs w:val="21"/>
              </w:rPr>
            </w:pPr>
            <w:r w:rsidRPr="00A55997">
              <w:rPr>
                <w:color w:val="000000"/>
                <w:szCs w:val="21"/>
              </w:rPr>
              <w:t>North Andre Juice (USA), Inc.</w:t>
            </w:r>
          </w:p>
        </w:tc>
      </w:tr>
      <w:tr w:rsidR="002932EB" w14:paraId="58DB7319" w14:textId="77777777" w:rsidTr="002932EB">
        <w:tc>
          <w:tcPr>
            <w:tcW w:w="2972" w:type="dxa"/>
            <w:vAlign w:val="center"/>
          </w:tcPr>
          <w:p w14:paraId="1A46EFA9" w14:textId="4DB535A5" w:rsidR="002932EB" w:rsidRDefault="002932EB" w:rsidP="002932EB">
            <w:pPr>
              <w:rPr>
                <w:szCs w:val="21"/>
              </w:rPr>
            </w:pPr>
            <w:r>
              <w:rPr>
                <w:rFonts w:hint="eastAsia"/>
                <w:color w:val="000000"/>
                <w:szCs w:val="21"/>
              </w:rPr>
              <w:t>礼泉安德利</w:t>
            </w:r>
          </w:p>
        </w:tc>
        <w:tc>
          <w:tcPr>
            <w:tcW w:w="851" w:type="dxa"/>
            <w:vAlign w:val="center"/>
          </w:tcPr>
          <w:p w14:paraId="2E64EDA7" w14:textId="3BD7CFB0" w:rsidR="002932EB" w:rsidRDefault="002932EB" w:rsidP="002932EB">
            <w:pPr>
              <w:jc w:val="center"/>
              <w:rPr>
                <w:szCs w:val="21"/>
              </w:rPr>
            </w:pPr>
            <w:r>
              <w:rPr>
                <w:rFonts w:hint="eastAsia"/>
                <w:color w:val="000000"/>
                <w:szCs w:val="21"/>
              </w:rPr>
              <w:t>指</w:t>
            </w:r>
          </w:p>
        </w:tc>
        <w:tc>
          <w:tcPr>
            <w:tcW w:w="5000" w:type="dxa"/>
            <w:vAlign w:val="center"/>
          </w:tcPr>
          <w:p w14:paraId="70FDEF8A" w14:textId="0B8C2B0B" w:rsidR="002932EB" w:rsidRDefault="0062685F" w:rsidP="002932EB">
            <w:r w:rsidRPr="0062685F">
              <w:rPr>
                <w:rFonts w:hint="eastAsia"/>
                <w:color w:val="000000"/>
                <w:szCs w:val="21"/>
              </w:rPr>
              <w:t>礼泉安德利果蔬汁有限公司</w:t>
            </w:r>
          </w:p>
        </w:tc>
      </w:tr>
      <w:tr w:rsidR="002932EB" w14:paraId="57321A0D" w14:textId="77777777" w:rsidTr="002932EB">
        <w:tc>
          <w:tcPr>
            <w:tcW w:w="2972" w:type="dxa"/>
            <w:vAlign w:val="center"/>
          </w:tcPr>
          <w:p w14:paraId="3FEE8ADC" w14:textId="08E62558" w:rsidR="002932EB" w:rsidRPr="00A55997" w:rsidRDefault="002932EB" w:rsidP="002932EB">
            <w:pPr>
              <w:rPr>
                <w:szCs w:val="21"/>
              </w:rPr>
            </w:pPr>
            <w:r w:rsidRPr="00A55997">
              <w:rPr>
                <w:rFonts w:hint="eastAsia"/>
                <w:bCs/>
                <w:color w:val="000000"/>
                <w:szCs w:val="21"/>
              </w:rPr>
              <w:t>阿克苏安德利</w:t>
            </w:r>
          </w:p>
        </w:tc>
        <w:tc>
          <w:tcPr>
            <w:tcW w:w="851" w:type="dxa"/>
            <w:vAlign w:val="center"/>
          </w:tcPr>
          <w:p w14:paraId="3D51E8BF" w14:textId="003355B9" w:rsidR="002932EB" w:rsidRPr="00A55997" w:rsidRDefault="002932EB" w:rsidP="002932EB">
            <w:pPr>
              <w:jc w:val="center"/>
              <w:rPr>
                <w:szCs w:val="21"/>
              </w:rPr>
            </w:pPr>
            <w:r w:rsidRPr="00A55997">
              <w:rPr>
                <w:rFonts w:hint="eastAsia"/>
                <w:bCs/>
                <w:color w:val="000000"/>
                <w:szCs w:val="21"/>
              </w:rPr>
              <w:t>指</w:t>
            </w:r>
          </w:p>
        </w:tc>
        <w:tc>
          <w:tcPr>
            <w:tcW w:w="5000" w:type="dxa"/>
            <w:vAlign w:val="center"/>
          </w:tcPr>
          <w:p w14:paraId="0A5AC487" w14:textId="4C6C48E3" w:rsidR="002932EB" w:rsidRPr="00A55997" w:rsidRDefault="002932EB" w:rsidP="002932EB">
            <w:r w:rsidRPr="00A55997">
              <w:rPr>
                <w:rFonts w:hint="eastAsia"/>
                <w:bCs/>
                <w:color w:val="000000"/>
                <w:szCs w:val="21"/>
              </w:rPr>
              <w:t>阿克苏安德利果汁有限公司</w:t>
            </w:r>
          </w:p>
        </w:tc>
      </w:tr>
      <w:tr w:rsidR="002932EB" w14:paraId="542E9AFD" w14:textId="77777777" w:rsidTr="002932EB">
        <w:tc>
          <w:tcPr>
            <w:tcW w:w="2972" w:type="dxa"/>
            <w:vAlign w:val="center"/>
          </w:tcPr>
          <w:p w14:paraId="7F23EE37" w14:textId="71350C86" w:rsidR="002932EB" w:rsidRPr="00A55997" w:rsidRDefault="002932EB" w:rsidP="002932EB">
            <w:pPr>
              <w:rPr>
                <w:szCs w:val="21"/>
              </w:rPr>
            </w:pPr>
            <w:r w:rsidRPr="00A55997">
              <w:rPr>
                <w:rFonts w:hint="eastAsia"/>
                <w:bCs/>
                <w:color w:val="000000"/>
                <w:szCs w:val="21"/>
              </w:rPr>
              <w:t>延安安德利</w:t>
            </w:r>
          </w:p>
        </w:tc>
        <w:tc>
          <w:tcPr>
            <w:tcW w:w="851" w:type="dxa"/>
            <w:vAlign w:val="center"/>
          </w:tcPr>
          <w:p w14:paraId="2076AFD7" w14:textId="1B2E53AA" w:rsidR="002932EB" w:rsidRPr="00A55997" w:rsidRDefault="002932EB" w:rsidP="002932EB">
            <w:pPr>
              <w:jc w:val="center"/>
              <w:rPr>
                <w:szCs w:val="21"/>
              </w:rPr>
            </w:pPr>
            <w:r w:rsidRPr="00A55997">
              <w:rPr>
                <w:rFonts w:hint="eastAsia"/>
                <w:bCs/>
                <w:color w:val="000000"/>
                <w:szCs w:val="21"/>
              </w:rPr>
              <w:t>指</w:t>
            </w:r>
          </w:p>
        </w:tc>
        <w:tc>
          <w:tcPr>
            <w:tcW w:w="5000" w:type="dxa"/>
            <w:vAlign w:val="center"/>
          </w:tcPr>
          <w:p w14:paraId="04448853" w14:textId="5B4C5249" w:rsidR="002932EB" w:rsidRPr="00A55997" w:rsidRDefault="002932EB" w:rsidP="002932EB">
            <w:r w:rsidRPr="00A55997">
              <w:rPr>
                <w:rFonts w:hint="eastAsia"/>
                <w:bCs/>
                <w:color w:val="000000"/>
                <w:szCs w:val="21"/>
              </w:rPr>
              <w:t>延安安德利果蔬汁有限公司</w:t>
            </w:r>
          </w:p>
        </w:tc>
      </w:tr>
      <w:tr w:rsidR="00B679DC" w14:paraId="791CEFD0" w14:textId="77777777" w:rsidTr="002932EB">
        <w:tc>
          <w:tcPr>
            <w:tcW w:w="2972" w:type="dxa"/>
            <w:vAlign w:val="center"/>
          </w:tcPr>
          <w:p w14:paraId="5D7B193C" w14:textId="49C8E4BB" w:rsidR="00B679DC" w:rsidRPr="00A55997" w:rsidRDefault="00B679DC" w:rsidP="00224922">
            <w:pPr>
              <w:rPr>
                <w:rFonts w:asciiTheme="minorEastAsia" w:eastAsiaTheme="minorEastAsia" w:hAnsiTheme="minorEastAsia"/>
                <w:bCs/>
                <w:color w:val="000000"/>
                <w:szCs w:val="21"/>
              </w:rPr>
            </w:pPr>
            <w:r w:rsidRPr="00A55997">
              <w:rPr>
                <w:rFonts w:asciiTheme="minorEastAsia" w:eastAsiaTheme="minorEastAsia" w:hAnsiTheme="minorEastAsia" w:hint="eastAsia"/>
                <w:bCs/>
                <w:color w:val="000000"/>
                <w:szCs w:val="21"/>
              </w:rPr>
              <w:t>静宁安德利</w:t>
            </w:r>
          </w:p>
        </w:tc>
        <w:tc>
          <w:tcPr>
            <w:tcW w:w="851" w:type="dxa"/>
            <w:vAlign w:val="center"/>
          </w:tcPr>
          <w:p w14:paraId="5683F8FF" w14:textId="3AFBBB57" w:rsidR="00B679DC" w:rsidRPr="00A55997" w:rsidRDefault="00B679DC" w:rsidP="00224922">
            <w:pPr>
              <w:jc w:val="center"/>
              <w:rPr>
                <w:rFonts w:asciiTheme="minorEastAsia" w:eastAsiaTheme="minorEastAsia" w:hAnsiTheme="minorEastAsia"/>
                <w:bCs/>
                <w:color w:val="000000"/>
                <w:szCs w:val="21"/>
              </w:rPr>
            </w:pPr>
            <w:r w:rsidRPr="00A55997">
              <w:rPr>
                <w:rFonts w:asciiTheme="minorEastAsia" w:eastAsiaTheme="minorEastAsia" w:hAnsiTheme="minorEastAsia" w:hint="eastAsia"/>
                <w:bCs/>
                <w:color w:val="000000"/>
                <w:szCs w:val="21"/>
              </w:rPr>
              <w:t>指</w:t>
            </w:r>
          </w:p>
        </w:tc>
        <w:tc>
          <w:tcPr>
            <w:tcW w:w="5000" w:type="dxa"/>
            <w:vAlign w:val="center"/>
          </w:tcPr>
          <w:p w14:paraId="1FF4458D" w14:textId="1BCCB013" w:rsidR="00B679DC" w:rsidRPr="00A55997" w:rsidRDefault="00B679DC" w:rsidP="00224922">
            <w:pPr>
              <w:rPr>
                <w:rFonts w:asciiTheme="minorEastAsia" w:eastAsiaTheme="minorEastAsia" w:hAnsiTheme="minorEastAsia"/>
                <w:bCs/>
                <w:color w:val="000000"/>
                <w:szCs w:val="21"/>
              </w:rPr>
            </w:pPr>
            <w:r w:rsidRPr="00A55997">
              <w:rPr>
                <w:rFonts w:asciiTheme="minorEastAsia" w:eastAsiaTheme="minorEastAsia" w:hAnsiTheme="minorEastAsia" w:hint="eastAsia"/>
                <w:bCs/>
                <w:color w:val="000000"/>
                <w:szCs w:val="21"/>
              </w:rPr>
              <w:t>静宁安德利果汁饮品有限公司</w:t>
            </w:r>
          </w:p>
        </w:tc>
      </w:tr>
      <w:tr w:rsidR="00224922" w14:paraId="30BEF109" w14:textId="77777777" w:rsidTr="002932EB">
        <w:tc>
          <w:tcPr>
            <w:tcW w:w="2972" w:type="dxa"/>
            <w:vAlign w:val="center"/>
          </w:tcPr>
          <w:p w14:paraId="5D912282" w14:textId="3D4A64EC" w:rsidR="00224922" w:rsidRDefault="00224922" w:rsidP="00224922">
            <w:pPr>
              <w:rPr>
                <w:rFonts w:ascii="Times New Roman" w:eastAsia="等线" w:hAnsi="Times New Roman" w:cs="Times New Roman"/>
                <w:color w:val="000000"/>
                <w:szCs w:val="21"/>
              </w:rPr>
            </w:pPr>
            <w:r w:rsidRPr="002A26C7">
              <w:rPr>
                <w:rFonts w:asciiTheme="minorEastAsia" w:eastAsiaTheme="minorEastAsia" w:hAnsiTheme="minorEastAsia" w:hint="eastAsia"/>
                <w:bCs/>
                <w:color w:val="000000"/>
                <w:szCs w:val="21"/>
              </w:rPr>
              <w:t>华泰饮料</w:t>
            </w:r>
          </w:p>
        </w:tc>
        <w:tc>
          <w:tcPr>
            <w:tcW w:w="851" w:type="dxa"/>
            <w:vAlign w:val="center"/>
          </w:tcPr>
          <w:p w14:paraId="23E5CCAA" w14:textId="6A0E7F22" w:rsidR="00224922" w:rsidRDefault="00224922" w:rsidP="00224922">
            <w:pPr>
              <w:jc w:val="center"/>
              <w:rPr>
                <w:color w:val="000000"/>
                <w:szCs w:val="21"/>
              </w:rPr>
            </w:pPr>
            <w:r w:rsidRPr="002A26C7">
              <w:rPr>
                <w:rFonts w:asciiTheme="minorEastAsia" w:eastAsiaTheme="minorEastAsia" w:hAnsiTheme="minorEastAsia" w:hint="eastAsia"/>
                <w:bCs/>
                <w:color w:val="000000"/>
                <w:szCs w:val="21"/>
              </w:rPr>
              <w:t>指</w:t>
            </w:r>
          </w:p>
        </w:tc>
        <w:tc>
          <w:tcPr>
            <w:tcW w:w="5000" w:type="dxa"/>
            <w:vAlign w:val="center"/>
          </w:tcPr>
          <w:p w14:paraId="41E95DC4" w14:textId="49302D8B" w:rsidR="00224922" w:rsidRDefault="00224922" w:rsidP="00224922">
            <w:pPr>
              <w:rPr>
                <w:rFonts w:ascii="Times New Roman" w:eastAsia="等线" w:hAnsi="Times New Roman" w:cs="Times New Roman"/>
                <w:color w:val="000000"/>
                <w:szCs w:val="21"/>
              </w:rPr>
            </w:pPr>
            <w:r w:rsidRPr="002A26C7">
              <w:rPr>
                <w:rFonts w:asciiTheme="minorEastAsia" w:eastAsiaTheme="minorEastAsia" w:hAnsiTheme="minorEastAsia" w:hint="eastAsia"/>
                <w:bCs/>
                <w:color w:val="000000"/>
                <w:szCs w:val="21"/>
              </w:rPr>
              <w:t>烟台华泰饮料有限公司</w:t>
            </w:r>
          </w:p>
        </w:tc>
      </w:tr>
      <w:tr w:rsidR="002932EB" w14:paraId="5DBED52C" w14:textId="77777777" w:rsidTr="002932EB">
        <w:tc>
          <w:tcPr>
            <w:tcW w:w="2972" w:type="dxa"/>
            <w:vAlign w:val="center"/>
          </w:tcPr>
          <w:p w14:paraId="7811E917" w14:textId="19FD96D5" w:rsidR="002932EB" w:rsidRDefault="002932EB" w:rsidP="002932EB">
            <w:pPr>
              <w:rPr>
                <w:szCs w:val="21"/>
              </w:rPr>
            </w:pPr>
            <w:r>
              <w:rPr>
                <w:rFonts w:ascii="Times New Roman" w:eastAsia="等线" w:hAnsi="Times New Roman" w:cs="Times New Roman"/>
                <w:color w:val="000000"/>
                <w:szCs w:val="21"/>
              </w:rPr>
              <w:t>BVI</w:t>
            </w:r>
            <w:r>
              <w:rPr>
                <w:rFonts w:cs="Times New Roman" w:hint="eastAsia"/>
                <w:color w:val="000000"/>
                <w:szCs w:val="21"/>
              </w:rPr>
              <w:t>东华</w:t>
            </w:r>
          </w:p>
        </w:tc>
        <w:tc>
          <w:tcPr>
            <w:tcW w:w="851" w:type="dxa"/>
            <w:vAlign w:val="center"/>
          </w:tcPr>
          <w:p w14:paraId="62280B1E" w14:textId="30903AD4" w:rsidR="002932EB" w:rsidRDefault="002932EB" w:rsidP="002932EB">
            <w:pPr>
              <w:jc w:val="center"/>
              <w:rPr>
                <w:szCs w:val="21"/>
              </w:rPr>
            </w:pPr>
            <w:r>
              <w:rPr>
                <w:rFonts w:hint="eastAsia"/>
                <w:color w:val="000000"/>
                <w:szCs w:val="21"/>
              </w:rPr>
              <w:t>指</w:t>
            </w:r>
          </w:p>
        </w:tc>
        <w:tc>
          <w:tcPr>
            <w:tcW w:w="5000" w:type="dxa"/>
            <w:vAlign w:val="center"/>
          </w:tcPr>
          <w:p w14:paraId="353F702A" w14:textId="282D9B80" w:rsidR="002932EB" w:rsidRPr="00A55997" w:rsidRDefault="002932EB" w:rsidP="002932EB">
            <w:pPr>
              <w:rPr>
                <w:color w:val="000000"/>
                <w:szCs w:val="21"/>
              </w:rPr>
            </w:pPr>
            <w:r w:rsidRPr="00A55997">
              <w:rPr>
                <w:color w:val="000000"/>
                <w:szCs w:val="21"/>
              </w:rPr>
              <w:t>Donghua Fruit Industry Co.,Ltd.</w:t>
            </w:r>
            <w:r w:rsidRPr="00A55997">
              <w:rPr>
                <w:rFonts w:hint="eastAsia"/>
                <w:color w:val="000000"/>
                <w:szCs w:val="21"/>
              </w:rPr>
              <w:t>，系公司控股股东</w:t>
            </w:r>
          </w:p>
        </w:tc>
      </w:tr>
      <w:tr w:rsidR="002932EB" w14:paraId="0ADD21D9" w14:textId="77777777" w:rsidTr="002932EB">
        <w:tc>
          <w:tcPr>
            <w:tcW w:w="2972" w:type="dxa"/>
            <w:vAlign w:val="center"/>
          </w:tcPr>
          <w:p w14:paraId="25FBEDAB" w14:textId="78B35816" w:rsidR="002932EB" w:rsidRDefault="002932EB" w:rsidP="002932EB">
            <w:pPr>
              <w:rPr>
                <w:szCs w:val="21"/>
              </w:rPr>
            </w:pPr>
            <w:r>
              <w:rPr>
                <w:rFonts w:ascii="Times New Roman" w:eastAsia="等线" w:hAnsi="Times New Roman" w:cs="Times New Roman"/>
                <w:color w:val="000000"/>
                <w:szCs w:val="21"/>
              </w:rPr>
              <w:t>BVI</w:t>
            </w:r>
            <w:r>
              <w:rPr>
                <w:rFonts w:cs="Times New Roman" w:hint="eastAsia"/>
                <w:color w:val="000000"/>
                <w:szCs w:val="21"/>
              </w:rPr>
              <w:t>平安</w:t>
            </w:r>
          </w:p>
        </w:tc>
        <w:tc>
          <w:tcPr>
            <w:tcW w:w="851" w:type="dxa"/>
            <w:vAlign w:val="center"/>
          </w:tcPr>
          <w:p w14:paraId="4CD986BF" w14:textId="134734FD" w:rsidR="002932EB" w:rsidRDefault="002932EB" w:rsidP="002932EB">
            <w:pPr>
              <w:jc w:val="center"/>
              <w:rPr>
                <w:szCs w:val="21"/>
              </w:rPr>
            </w:pPr>
            <w:r>
              <w:rPr>
                <w:rFonts w:hint="eastAsia"/>
                <w:color w:val="000000"/>
                <w:szCs w:val="21"/>
              </w:rPr>
              <w:t>指</w:t>
            </w:r>
          </w:p>
        </w:tc>
        <w:tc>
          <w:tcPr>
            <w:tcW w:w="5000" w:type="dxa"/>
            <w:vAlign w:val="center"/>
          </w:tcPr>
          <w:p w14:paraId="50132E1E" w14:textId="2DC87E17" w:rsidR="002932EB" w:rsidRPr="00A55997" w:rsidRDefault="002932EB" w:rsidP="002932EB">
            <w:pPr>
              <w:rPr>
                <w:color w:val="000000"/>
                <w:szCs w:val="21"/>
              </w:rPr>
            </w:pPr>
            <w:r w:rsidRPr="00A55997">
              <w:rPr>
                <w:color w:val="000000"/>
                <w:szCs w:val="21"/>
              </w:rPr>
              <w:t>China Pingan Investment  Holdings Limited</w:t>
            </w:r>
            <w:r w:rsidRPr="00A55997">
              <w:rPr>
                <w:rFonts w:hint="eastAsia"/>
                <w:color w:val="000000"/>
                <w:szCs w:val="21"/>
              </w:rPr>
              <w:t>，系公司控股股东</w:t>
            </w:r>
          </w:p>
        </w:tc>
      </w:tr>
      <w:tr w:rsidR="002932EB" w14:paraId="465509F5" w14:textId="77777777" w:rsidTr="002932EB">
        <w:tc>
          <w:tcPr>
            <w:tcW w:w="2972" w:type="dxa"/>
            <w:vAlign w:val="center"/>
          </w:tcPr>
          <w:p w14:paraId="4FB0007E" w14:textId="7F9A0A53" w:rsidR="002932EB" w:rsidRDefault="002932EB" w:rsidP="002932EB">
            <w:pPr>
              <w:rPr>
                <w:szCs w:val="21"/>
              </w:rPr>
            </w:pPr>
            <w:r>
              <w:rPr>
                <w:rFonts w:ascii="Times New Roman" w:eastAsia="等线" w:hAnsi="Times New Roman" w:cs="Times New Roman"/>
                <w:color w:val="000000"/>
                <w:szCs w:val="21"/>
              </w:rPr>
              <w:t>BVI</w:t>
            </w:r>
            <w:r>
              <w:rPr>
                <w:rFonts w:cs="Times New Roman" w:hint="eastAsia"/>
                <w:color w:val="000000"/>
                <w:szCs w:val="21"/>
              </w:rPr>
              <w:t>弘安</w:t>
            </w:r>
          </w:p>
        </w:tc>
        <w:tc>
          <w:tcPr>
            <w:tcW w:w="851" w:type="dxa"/>
            <w:vAlign w:val="center"/>
          </w:tcPr>
          <w:p w14:paraId="2E0FBD1D" w14:textId="538B076A" w:rsidR="002932EB" w:rsidRDefault="002932EB" w:rsidP="002932EB">
            <w:pPr>
              <w:jc w:val="center"/>
              <w:rPr>
                <w:szCs w:val="21"/>
              </w:rPr>
            </w:pPr>
            <w:r>
              <w:rPr>
                <w:rFonts w:hint="eastAsia"/>
                <w:color w:val="000000"/>
                <w:szCs w:val="21"/>
              </w:rPr>
              <w:t>指</w:t>
            </w:r>
          </w:p>
        </w:tc>
        <w:tc>
          <w:tcPr>
            <w:tcW w:w="5000" w:type="dxa"/>
            <w:vAlign w:val="center"/>
          </w:tcPr>
          <w:p w14:paraId="2CD6C51F" w14:textId="2ECAA379" w:rsidR="002932EB" w:rsidRPr="00A55997" w:rsidRDefault="002932EB" w:rsidP="002932EB">
            <w:pPr>
              <w:rPr>
                <w:color w:val="000000"/>
                <w:szCs w:val="21"/>
              </w:rPr>
            </w:pPr>
            <w:r w:rsidRPr="00A55997">
              <w:rPr>
                <w:color w:val="000000"/>
                <w:szCs w:val="21"/>
              </w:rPr>
              <w:t>Hongan International Investment Company Limited</w:t>
            </w:r>
            <w:r w:rsidR="00D60F30">
              <w:rPr>
                <w:rFonts w:hint="eastAsia"/>
                <w:color w:val="000000"/>
                <w:szCs w:val="21"/>
              </w:rPr>
              <w:t>（弘安国际投资有限公司）</w:t>
            </w:r>
            <w:r w:rsidRPr="00A55997">
              <w:rPr>
                <w:rFonts w:hint="eastAsia"/>
                <w:color w:val="000000"/>
                <w:szCs w:val="21"/>
              </w:rPr>
              <w:t>，系公司控股股东</w:t>
            </w:r>
          </w:p>
        </w:tc>
      </w:tr>
      <w:tr w:rsidR="002932EB" w14:paraId="571716DD" w14:textId="77777777" w:rsidTr="002932EB">
        <w:tc>
          <w:tcPr>
            <w:tcW w:w="2972" w:type="dxa"/>
            <w:vAlign w:val="center"/>
          </w:tcPr>
          <w:p w14:paraId="06722642" w14:textId="2F52A129" w:rsidR="002932EB" w:rsidRDefault="002932EB" w:rsidP="002932EB">
            <w:pPr>
              <w:rPr>
                <w:szCs w:val="21"/>
              </w:rPr>
            </w:pPr>
            <w:r>
              <w:rPr>
                <w:rFonts w:hint="eastAsia"/>
                <w:color w:val="000000"/>
                <w:szCs w:val="21"/>
              </w:rPr>
              <w:t>安德利集团</w:t>
            </w:r>
          </w:p>
        </w:tc>
        <w:tc>
          <w:tcPr>
            <w:tcW w:w="851" w:type="dxa"/>
            <w:vAlign w:val="center"/>
          </w:tcPr>
          <w:p w14:paraId="64325EC8" w14:textId="0FFD5BAB" w:rsidR="002932EB" w:rsidRDefault="002932EB" w:rsidP="002932EB">
            <w:pPr>
              <w:jc w:val="center"/>
              <w:rPr>
                <w:szCs w:val="21"/>
              </w:rPr>
            </w:pPr>
            <w:r>
              <w:rPr>
                <w:rFonts w:hint="eastAsia"/>
                <w:color w:val="000000"/>
                <w:szCs w:val="21"/>
              </w:rPr>
              <w:t>指</w:t>
            </w:r>
          </w:p>
        </w:tc>
        <w:tc>
          <w:tcPr>
            <w:tcW w:w="5000" w:type="dxa"/>
            <w:vAlign w:val="center"/>
          </w:tcPr>
          <w:p w14:paraId="7B6B1BD1" w14:textId="05B26453" w:rsidR="002932EB" w:rsidRDefault="002932EB" w:rsidP="002932EB">
            <w:r>
              <w:rPr>
                <w:rFonts w:hint="eastAsia"/>
                <w:color w:val="000000"/>
                <w:szCs w:val="21"/>
              </w:rPr>
              <w:t>山东安德利集团有限公司，系公司控股股东</w:t>
            </w:r>
          </w:p>
        </w:tc>
      </w:tr>
      <w:tr w:rsidR="002932EB" w14:paraId="41C4CF67" w14:textId="77777777" w:rsidTr="002932EB">
        <w:tc>
          <w:tcPr>
            <w:tcW w:w="2972" w:type="dxa"/>
            <w:vAlign w:val="center"/>
          </w:tcPr>
          <w:p w14:paraId="4D98AF00" w14:textId="27BF7648" w:rsidR="002932EB" w:rsidRPr="00A55997" w:rsidRDefault="002932EB" w:rsidP="00A55997">
            <w:pPr>
              <w:jc w:val="center"/>
              <w:rPr>
                <w:szCs w:val="21"/>
              </w:rPr>
            </w:pPr>
            <w:r w:rsidRPr="00A55997">
              <w:rPr>
                <w:rFonts w:hint="eastAsia"/>
                <w:bCs/>
                <w:color w:val="000000"/>
                <w:szCs w:val="21"/>
              </w:rPr>
              <w:t>华英证券、保荐机构、保荐人</w:t>
            </w:r>
          </w:p>
        </w:tc>
        <w:tc>
          <w:tcPr>
            <w:tcW w:w="851" w:type="dxa"/>
            <w:vAlign w:val="center"/>
          </w:tcPr>
          <w:p w14:paraId="757E7B86" w14:textId="77296F7C" w:rsidR="002932EB" w:rsidRPr="00A55997" w:rsidRDefault="002932EB" w:rsidP="00A55997">
            <w:pPr>
              <w:jc w:val="center"/>
              <w:rPr>
                <w:szCs w:val="21"/>
              </w:rPr>
            </w:pPr>
            <w:r w:rsidRPr="00A55997">
              <w:rPr>
                <w:rFonts w:hint="eastAsia"/>
                <w:bCs/>
                <w:color w:val="000000"/>
                <w:szCs w:val="21"/>
              </w:rPr>
              <w:t>指</w:t>
            </w:r>
          </w:p>
        </w:tc>
        <w:tc>
          <w:tcPr>
            <w:tcW w:w="5000" w:type="dxa"/>
            <w:vAlign w:val="center"/>
          </w:tcPr>
          <w:p w14:paraId="1055AC6F" w14:textId="0BA6E541" w:rsidR="002932EB" w:rsidRPr="00A55997" w:rsidRDefault="002932EB" w:rsidP="00A55997">
            <w:pPr>
              <w:jc w:val="left"/>
            </w:pPr>
            <w:r w:rsidRPr="00A55997">
              <w:rPr>
                <w:rFonts w:hint="eastAsia"/>
                <w:bCs/>
                <w:color w:val="000000"/>
                <w:szCs w:val="21"/>
              </w:rPr>
              <w:t>华英证券有限责任公司</w:t>
            </w:r>
          </w:p>
        </w:tc>
      </w:tr>
      <w:tr w:rsidR="002932EB" w14:paraId="4B48211D" w14:textId="77777777" w:rsidTr="002932EB">
        <w:tc>
          <w:tcPr>
            <w:tcW w:w="2972" w:type="dxa"/>
            <w:vAlign w:val="center"/>
          </w:tcPr>
          <w:p w14:paraId="38310CBC" w14:textId="1CB5B62C" w:rsidR="002932EB" w:rsidRDefault="002932EB" w:rsidP="002932EB">
            <w:pPr>
              <w:rPr>
                <w:szCs w:val="21"/>
              </w:rPr>
            </w:pPr>
            <w:r>
              <w:rPr>
                <w:rFonts w:hint="eastAsia"/>
                <w:color w:val="000000"/>
                <w:szCs w:val="21"/>
              </w:rPr>
              <w:t>会计师、致同会计师</w:t>
            </w:r>
          </w:p>
        </w:tc>
        <w:tc>
          <w:tcPr>
            <w:tcW w:w="851" w:type="dxa"/>
            <w:vAlign w:val="center"/>
          </w:tcPr>
          <w:p w14:paraId="4CC2533A" w14:textId="021A7B5F" w:rsidR="002932EB" w:rsidRDefault="002932EB" w:rsidP="002932EB">
            <w:pPr>
              <w:jc w:val="center"/>
              <w:rPr>
                <w:szCs w:val="21"/>
              </w:rPr>
            </w:pPr>
            <w:r>
              <w:rPr>
                <w:rFonts w:hint="eastAsia"/>
                <w:color w:val="000000"/>
                <w:szCs w:val="21"/>
              </w:rPr>
              <w:t>指</w:t>
            </w:r>
          </w:p>
        </w:tc>
        <w:tc>
          <w:tcPr>
            <w:tcW w:w="5000" w:type="dxa"/>
            <w:vAlign w:val="center"/>
          </w:tcPr>
          <w:p w14:paraId="55FFA41F" w14:textId="4CFBA6A1" w:rsidR="002932EB" w:rsidRDefault="002932EB" w:rsidP="002932EB">
            <w:r>
              <w:rPr>
                <w:rFonts w:hint="eastAsia"/>
                <w:color w:val="000000"/>
                <w:szCs w:val="21"/>
              </w:rPr>
              <w:t>致同会计师事务所（特殊普通合伙）</w:t>
            </w:r>
          </w:p>
        </w:tc>
      </w:tr>
      <w:tr w:rsidR="002932EB" w14:paraId="3D752181" w14:textId="77777777" w:rsidTr="002932EB">
        <w:tc>
          <w:tcPr>
            <w:tcW w:w="2972" w:type="dxa"/>
            <w:vAlign w:val="center"/>
          </w:tcPr>
          <w:p w14:paraId="68E0C1F6" w14:textId="6D345464" w:rsidR="002932EB" w:rsidRDefault="002932EB" w:rsidP="002932EB">
            <w:pPr>
              <w:rPr>
                <w:szCs w:val="21"/>
              </w:rPr>
            </w:pPr>
            <w:r>
              <w:rPr>
                <w:rFonts w:hint="eastAsia"/>
                <w:color w:val="000000"/>
                <w:szCs w:val="21"/>
              </w:rPr>
              <w:t>前任会计师</w:t>
            </w:r>
          </w:p>
        </w:tc>
        <w:tc>
          <w:tcPr>
            <w:tcW w:w="851" w:type="dxa"/>
            <w:vAlign w:val="center"/>
          </w:tcPr>
          <w:p w14:paraId="117DF0FB" w14:textId="0B96725F" w:rsidR="002932EB" w:rsidRDefault="002932EB" w:rsidP="002932EB">
            <w:pPr>
              <w:jc w:val="center"/>
              <w:rPr>
                <w:szCs w:val="21"/>
              </w:rPr>
            </w:pPr>
            <w:r>
              <w:rPr>
                <w:rFonts w:hint="eastAsia"/>
                <w:color w:val="000000"/>
                <w:szCs w:val="21"/>
              </w:rPr>
              <w:t>指</w:t>
            </w:r>
          </w:p>
        </w:tc>
        <w:tc>
          <w:tcPr>
            <w:tcW w:w="5000" w:type="dxa"/>
            <w:vAlign w:val="center"/>
          </w:tcPr>
          <w:p w14:paraId="27929544" w14:textId="25AE6BAC" w:rsidR="002932EB" w:rsidRDefault="002932EB" w:rsidP="002932EB">
            <w:r>
              <w:rPr>
                <w:rFonts w:hint="eastAsia"/>
                <w:color w:val="000000"/>
                <w:szCs w:val="21"/>
              </w:rPr>
              <w:t>大华会计师事务所（特殊普通合伙）</w:t>
            </w:r>
          </w:p>
        </w:tc>
      </w:tr>
      <w:tr w:rsidR="002932EB" w14:paraId="40C26F3D" w14:textId="77777777" w:rsidTr="002932EB">
        <w:tc>
          <w:tcPr>
            <w:tcW w:w="2972" w:type="dxa"/>
            <w:vAlign w:val="center"/>
          </w:tcPr>
          <w:p w14:paraId="1E669F80" w14:textId="2F657210" w:rsidR="002932EB" w:rsidRDefault="002932EB" w:rsidP="002932EB">
            <w:pPr>
              <w:rPr>
                <w:szCs w:val="21"/>
              </w:rPr>
            </w:pPr>
            <w:r>
              <w:rPr>
                <w:rFonts w:hint="eastAsia"/>
                <w:color w:val="000000"/>
                <w:szCs w:val="21"/>
              </w:rPr>
              <w:t>报告期</w:t>
            </w:r>
          </w:p>
        </w:tc>
        <w:tc>
          <w:tcPr>
            <w:tcW w:w="851" w:type="dxa"/>
            <w:vAlign w:val="center"/>
          </w:tcPr>
          <w:p w14:paraId="6201BADA" w14:textId="61D59BB7" w:rsidR="002932EB" w:rsidRDefault="002932EB" w:rsidP="002932EB">
            <w:pPr>
              <w:jc w:val="center"/>
              <w:rPr>
                <w:szCs w:val="21"/>
              </w:rPr>
            </w:pPr>
            <w:r>
              <w:rPr>
                <w:rFonts w:hint="eastAsia"/>
                <w:color w:val="000000"/>
                <w:szCs w:val="21"/>
              </w:rPr>
              <w:t>指</w:t>
            </w:r>
          </w:p>
        </w:tc>
        <w:tc>
          <w:tcPr>
            <w:tcW w:w="5000" w:type="dxa"/>
            <w:vAlign w:val="center"/>
          </w:tcPr>
          <w:p w14:paraId="776A36BA" w14:textId="5AC39565" w:rsidR="002932EB" w:rsidRDefault="002932EB" w:rsidP="002932EB">
            <w:r>
              <w:rPr>
                <w:rFonts w:ascii="Times New Roman" w:eastAsia="等线" w:hAnsi="Times New Roman" w:cs="Times New Roman"/>
                <w:color w:val="000000"/>
                <w:szCs w:val="21"/>
              </w:rPr>
              <w:t>2024</w:t>
            </w:r>
            <w:r>
              <w:rPr>
                <w:rFonts w:cs="Times New Roman" w:hint="eastAsia"/>
                <w:color w:val="000000"/>
                <w:szCs w:val="21"/>
              </w:rPr>
              <w:t>年</w:t>
            </w:r>
            <w:r>
              <w:rPr>
                <w:rFonts w:ascii="Times New Roman" w:eastAsia="等线" w:hAnsi="Times New Roman" w:cs="Times New Roman"/>
                <w:color w:val="000000"/>
                <w:szCs w:val="21"/>
              </w:rPr>
              <w:t>1</w:t>
            </w:r>
            <w:r>
              <w:rPr>
                <w:rFonts w:cs="Times New Roman" w:hint="eastAsia"/>
                <w:color w:val="000000"/>
                <w:szCs w:val="21"/>
              </w:rPr>
              <w:t>月</w:t>
            </w:r>
            <w:r>
              <w:rPr>
                <w:rFonts w:ascii="Times New Roman" w:eastAsia="等线" w:hAnsi="Times New Roman" w:cs="Times New Roman"/>
                <w:color w:val="000000"/>
                <w:szCs w:val="21"/>
              </w:rPr>
              <w:t>1</w:t>
            </w:r>
            <w:r>
              <w:rPr>
                <w:rFonts w:cs="Times New Roman" w:hint="eastAsia"/>
                <w:color w:val="000000"/>
                <w:szCs w:val="21"/>
              </w:rPr>
              <w:t>日至</w:t>
            </w:r>
            <w:r>
              <w:rPr>
                <w:rFonts w:ascii="Times New Roman" w:eastAsia="等线" w:hAnsi="Times New Roman" w:cs="Times New Roman"/>
                <w:color w:val="000000"/>
                <w:szCs w:val="21"/>
              </w:rPr>
              <w:t>2024</w:t>
            </w:r>
            <w:r>
              <w:rPr>
                <w:rFonts w:cs="Times New Roman" w:hint="eastAsia"/>
                <w:color w:val="000000"/>
                <w:szCs w:val="21"/>
              </w:rPr>
              <w:t>年</w:t>
            </w:r>
            <w:r>
              <w:rPr>
                <w:rFonts w:ascii="Times New Roman" w:eastAsia="等线" w:hAnsi="Times New Roman" w:cs="Times New Roman"/>
                <w:color w:val="000000"/>
                <w:szCs w:val="21"/>
              </w:rPr>
              <w:t>12</w:t>
            </w:r>
            <w:r>
              <w:rPr>
                <w:rFonts w:cs="Times New Roman" w:hint="eastAsia"/>
                <w:color w:val="000000"/>
                <w:szCs w:val="21"/>
              </w:rPr>
              <w:t>月</w:t>
            </w:r>
            <w:r>
              <w:rPr>
                <w:rFonts w:ascii="Times New Roman" w:eastAsia="等线" w:hAnsi="Times New Roman" w:cs="Times New Roman"/>
                <w:color w:val="000000"/>
                <w:szCs w:val="21"/>
              </w:rPr>
              <w:t>31</w:t>
            </w:r>
            <w:r>
              <w:rPr>
                <w:rFonts w:cs="Times New Roman" w:hint="eastAsia"/>
                <w:color w:val="000000"/>
                <w:szCs w:val="21"/>
              </w:rPr>
              <w:t>日的会计期间</w:t>
            </w:r>
          </w:p>
        </w:tc>
      </w:tr>
      <w:tr w:rsidR="002932EB" w14:paraId="54173997" w14:textId="77777777" w:rsidTr="002932EB">
        <w:tc>
          <w:tcPr>
            <w:tcW w:w="2972" w:type="dxa"/>
            <w:vAlign w:val="center"/>
          </w:tcPr>
          <w:p w14:paraId="403B344B" w14:textId="1C471C56" w:rsidR="002932EB" w:rsidRDefault="002932EB" w:rsidP="002932EB">
            <w:pPr>
              <w:rPr>
                <w:szCs w:val="21"/>
              </w:rPr>
            </w:pPr>
            <w:r>
              <w:rPr>
                <w:rFonts w:hint="eastAsia"/>
                <w:color w:val="000000"/>
                <w:szCs w:val="21"/>
              </w:rPr>
              <w:t>《公司法》</w:t>
            </w:r>
          </w:p>
        </w:tc>
        <w:tc>
          <w:tcPr>
            <w:tcW w:w="851" w:type="dxa"/>
            <w:vAlign w:val="center"/>
          </w:tcPr>
          <w:p w14:paraId="3A520460" w14:textId="6F16BE25" w:rsidR="002932EB" w:rsidRDefault="002932EB" w:rsidP="002932EB">
            <w:pPr>
              <w:jc w:val="center"/>
              <w:rPr>
                <w:szCs w:val="21"/>
              </w:rPr>
            </w:pPr>
            <w:r>
              <w:rPr>
                <w:rFonts w:hint="eastAsia"/>
                <w:color w:val="000000"/>
                <w:szCs w:val="21"/>
              </w:rPr>
              <w:t>指</w:t>
            </w:r>
          </w:p>
        </w:tc>
        <w:tc>
          <w:tcPr>
            <w:tcW w:w="5000" w:type="dxa"/>
            <w:vAlign w:val="center"/>
          </w:tcPr>
          <w:p w14:paraId="777EBCA0" w14:textId="56898667" w:rsidR="002932EB" w:rsidRDefault="002932EB" w:rsidP="002932EB">
            <w:r>
              <w:rPr>
                <w:rFonts w:hint="eastAsia"/>
                <w:color w:val="000000"/>
                <w:szCs w:val="21"/>
              </w:rPr>
              <w:t>《中华人民共和国公司法》</w:t>
            </w:r>
          </w:p>
        </w:tc>
      </w:tr>
      <w:tr w:rsidR="002932EB" w14:paraId="69BB8A97" w14:textId="77777777" w:rsidTr="002932EB">
        <w:tc>
          <w:tcPr>
            <w:tcW w:w="2972" w:type="dxa"/>
            <w:vAlign w:val="center"/>
          </w:tcPr>
          <w:p w14:paraId="05E67F1B" w14:textId="74F60C16" w:rsidR="002932EB" w:rsidRDefault="002932EB" w:rsidP="002932EB">
            <w:pPr>
              <w:rPr>
                <w:szCs w:val="21"/>
              </w:rPr>
            </w:pPr>
            <w:r>
              <w:rPr>
                <w:rFonts w:hint="eastAsia"/>
                <w:color w:val="000000"/>
                <w:szCs w:val="21"/>
              </w:rPr>
              <w:t>《公司章程》</w:t>
            </w:r>
          </w:p>
        </w:tc>
        <w:tc>
          <w:tcPr>
            <w:tcW w:w="851" w:type="dxa"/>
            <w:vAlign w:val="center"/>
          </w:tcPr>
          <w:p w14:paraId="76A6DBD6" w14:textId="1E3A8CB3" w:rsidR="002932EB" w:rsidRDefault="002932EB" w:rsidP="002932EB">
            <w:pPr>
              <w:jc w:val="center"/>
              <w:rPr>
                <w:szCs w:val="21"/>
              </w:rPr>
            </w:pPr>
            <w:r>
              <w:rPr>
                <w:rFonts w:hint="eastAsia"/>
                <w:color w:val="000000"/>
                <w:szCs w:val="21"/>
              </w:rPr>
              <w:t>指</w:t>
            </w:r>
          </w:p>
        </w:tc>
        <w:tc>
          <w:tcPr>
            <w:tcW w:w="5000" w:type="dxa"/>
            <w:vAlign w:val="center"/>
          </w:tcPr>
          <w:p w14:paraId="7A4CA74F" w14:textId="4734674C" w:rsidR="002932EB" w:rsidRDefault="002932EB" w:rsidP="002932EB">
            <w:r>
              <w:rPr>
                <w:rFonts w:hint="eastAsia"/>
                <w:color w:val="000000"/>
                <w:szCs w:val="21"/>
              </w:rPr>
              <w:t>《烟台北方安德利果汁股份有限公司章程》</w:t>
            </w:r>
          </w:p>
        </w:tc>
      </w:tr>
      <w:tr w:rsidR="002932EB" w14:paraId="56E79A30" w14:textId="77777777" w:rsidTr="002932EB">
        <w:tc>
          <w:tcPr>
            <w:tcW w:w="2972" w:type="dxa"/>
            <w:vAlign w:val="center"/>
          </w:tcPr>
          <w:p w14:paraId="40256445" w14:textId="406BB842" w:rsidR="002932EB" w:rsidRDefault="002932EB" w:rsidP="002932EB">
            <w:pPr>
              <w:rPr>
                <w:szCs w:val="21"/>
              </w:rPr>
            </w:pPr>
            <w:r>
              <w:rPr>
                <w:rFonts w:hint="eastAsia"/>
                <w:color w:val="000000"/>
                <w:szCs w:val="21"/>
              </w:rPr>
              <w:t>财政部</w:t>
            </w:r>
          </w:p>
        </w:tc>
        <w:tc>
          <w:tcPr>
            <w:tcW w:w="851" w:type="dxa"/>
            <w:vAlign w:val="center"/>
          </w:tcPr>
          <w:p w14:paraId="7584934A" w14:textId="7F889A28" w:rsidR="002932EB" w:rsidRDefault="002932EB" w:rsidP="002932EB">
            <w:pPr>
              <w:jc w:val="center"/>
              <w:rPr>
                <w:szCs w:val="21"/>
              </w:rPr>
            </w:pPr>
            <w:r>
              <w:rPr>
                <w:rFonts w:hint="eastAsia"/>
                <w:color w:val="000000"/>
                <w:szCs w:val="21"/>
              </w:rPr>
              <w:t>指</w:t>
            </w:r>
          </w:p>
        </w:tc>
        <w:tc>
          <w:tcPr>
            <w:tcW w:w="5000" w:type="dxa"/>
            <w:vAlign w:val="center"/>
          </w:tcPr>
          <w:p w14:paraId="7A13711F" w14:textId="368EFD19" w:rsidR="002932EB" w:rsidRDefault="002932EB" w:rsidP="002932EB">
            <w:r>
              <w:rPr>
                <w:rFonts w:hint="eastAsia"/>
                <w:color w:val="000000"/>
                <w:szCs w:val="21"/>
              </w:rPr>
              <w:t>中华人民共和国财政部</w:t>
            </w:r>
          </w:p>
        </w:tc>
      </w:tr>
      <w:tr w:rsidR="002932EB" w14:paraId="4C973262" w14:textId="77777777" w:rsidTr="002932EB">
        <w:tc>
          <w:tcPr>
            <w:tcW w:w="2972" w:type="dxa"/>
            <w:vAlign w:val="center"/>
          </w:tcPr>
          <w:p w14:paraId="3D2B7403" w14:textId="269078A2" w:rsidR="002932EB" w:rsidRDefault="002932EB" w:rsidP="002932EB">
            <w:pPr>
              <w:rPr>
                <w:szCs w:val="21"/>
              </w:rPr>
            </w:pPr>
            <w:r>
              <w:rPr>
                <w:rFonts w:hint="eastAsia"/>
                <w:color w:val="000000"/>
                <w:szCs w:val="21"/>
              </w:rPr>
              <w:t>元、万元、亿元</w:t>
            </w:r>
          </w:p>
        </w:tc>
        <w:tc>
          <w:tcPr>
            <w:tcW w:w="851" w:type="dxa"/>
            <w:vAlign w:val="center"/>
          </w:tcPr>
          <w:p w14:paraId="470E749A" w14:textId="0F709C72" w:rsidR="002932EB" w:rsidRDefault="002932EB" w:rsidP="002932EB">
            <w:pPr>
              <w:jc w:val="center"/>
              <w:rPr>
                <w:szCs w:val="21"/>
              </w:rPr>
            </w:pPr>
            <w:r>
              <w:rPr>
                <w:rFonts w:hint="eastAsia"/>
                <w:color w:val="000000"/>
                <w:szCs w:val="21"/>
              </w:rPr>
              <w:t>指</w:t>
            </w:r>
          </w:p>
        </w:tc>
        <w:tc>
          <w:tcPr>
            <w:tcW w:w="5000" w:type="dxa"/>
            <w:vAlign w:val="center"/>
          </w:tcPr>
          <w:p w14:paraId="109C05CD" w14:textId="6E2E80BA" w:rsidR="002932EB" w:rsidRDefault="002932EB" w:rsidP="002932EB">
            <w:r>
              <w:rPr>
                <w:rFonts w:hint="eastAsia"/>
                <w:color w:val="000000"/>
                <w:szCs w:val="21"/>
              </w:rPr>
              <w:t>人民币元、人民币万元、人民币亿元</w:t>
            </w:r>
          </w:p>
        </w:tc>
      </w:tr>
      <w:tr w:rsidR="002932EB" w14:paraId="01952664" w14:textId="77777777" w:rsidTr="002932EB">
        <w:tc>
          <w:tcPr>
            <w:tcW w:w="2972" w:type="dxa"/>
            <w:vAlign w:val="center"/>
          </w:tcPr>
          <w:p w14:paraId="23D02E1B" w14:textId="090D4C12" w:rsidR="002932EB" w:rsidRDefault="002932EB" w:rsidP="002932EB">
            <w:pPr>
              <w:rPr>
                <w:szCs w:val="21"/>
              </w:rPr>
            </w:pPr>
            <w:r>
              <w:rPr>
                <w:rFonts w:hint="eastAsia"/>
                <w:color w:val="000000"/>
                <w:szCs w:val="21"/>
              </w:rPr>
              <w:t>榨季</w:t>
            </w:r>
          </w:p>
        </w:tc>
        <w:tc>
          <w:tcPr>
            <w:tcW w:w="851" w:type="dxa"/>
            <w:vAlign w:val="center"/>
          </w:tcPr>
          <w:p w14:paraId="048586F9" w14:textId="596D2417" w:rsidR="002932EB" w:rsidRDefault="002932EB" w:rsidP="002932EB">
            <w:pPr>
              <w:jc w:val="center"/>
              <w:rPr>
                <w:szCs w:val="21"/>
                <w:highlight w:val="lightGray"/>
              </w:rPr>
            </w:pPr>
            <w:r>
              <w:rPr>
                <w:rFonts w:hint="eastAsia"/>
                <w:color w:val="000000"/>
                <w:szCs w:val="21"/>
              </w:rPr>
              <w:t>指</w:t>
            </w:r>
          </w:p>
        </w:tc>
        <w:tc>
          <w:tcPr>
            <w:tcW w:w="5000" w:type="dxa"/>
            <w:vAlign w:val="center"/>
          </w:tcPr>
          <w:p w14:paraId="1197A4AC" w14:textId="024AE74E" w:rsidR="002932EB" w:rsidRDefault="002932EB" w:rsidP="002932EB">
            <w:pPr>
              <w:rPr>
                <w:szCs w:val="21"/>
              </w:rPr>
            </w:pPr>
            <w:r>
              <w:rPr>
                <w:rFonts w:hint="eastAsia"/>
                <w:color w:val="000000"/>
                <w:szCs w:val="21"/>
              </w:rPr>
              <w:t>浓缩果汁生产期，一般是每年</w:t>
            </w:r>
            <w:r>
              <w:rPr>
                <w:rFonts w:ascii="Times New Roman" w:hAnsi="Times New Roman" w:cs="Times New Roman"/>
                <w:color w:val="000000"/>
                <w:szCs w:val="21"/>
              </w:rPr>
              <w:t>7</w:t>
            </w:r>
            <w:r>
              <w:rPr>
                <w:rFonts w:hint="eastAsia"/>
                <w:color w:val="000000"/>
                <w:szCs w:val="21"/>
              </w:rPr>
              <w:t>月份到</w:t>
            </w:r>
            <w:r>
              <w:rPr>
                <w:rFonts w:ascii="Times New Roman" w:hAnsi="Times New Roman" w:cs="Times New Roman"/>
                <w:color w:val="000000"/>
                <w:szCs w:val="21"/>
              </w:rPr>
              <w:t>12</w:t>
            </w:r>
            <w:r>
              <w:rPr>
                <w:rFonts w:hint="eastAsia"/>
                <w:color w:val="000000"/>
                <w:szCs w:val="21"/>
              </w:rPr>
              <w:t>月份，榨季长短随当年水果原料丰足而定</w:t>
            </w:r>
          </w:p>
        </w:tc>
      </w:tr>
    </w:tbl>
    <w:p w14:paraId="51EE7DE1" w14:textId="77777777" w:rsidR="006B7D75" w:rsidRDefault="006B7D75"/>
    <w:p w14:paraId="455FF961" w14:textId="77777777" w:rsidR="006B7D75" w:rsidRDefault="001233A3">
      <w:pPr>
        <w:pStyle w:val="10"/>
        <w:numPr>
          <w:ilvl w:val="0"/>
          <w:numId w:val="3"/>
        </w:numPr>
        <w:rPr>
          <w:u w:val="single"/>
        </w:rPr>
      </w:pPr>
      <w:bookmarkStart w:id="10" w:name="_Toc436392762"/>
      <w:bookmarkStart w:id="11" w:name="_Toc407111355"/>
      <w:bookmarkStart w:id="12" w:name="_Toc437440709"/>
      <w:bookmarkStart w:id="13" w:name="_Toc184741575"/>
      <w:r>
        <w:rPr>
          <w:rFonts w:hint="eastAsia"/>
        </w:rPr>
        <w:t>公司简介</w:t>
      </w:r>
      <w:bookmarkEnd w:id="10"/>
      <w:bookmarkEnd w:id="11"/>
      <w:r>
        <w:rPr>
          <w:rFonts w:hint="eastAsia"/>
        </w:rPr>
        <w:t>和主要财务指标</w:t>
      </w:r>
    </w:p>
    <w:p w14:paraId="0DEEDEF9" w14:textId="77777777" w:rsidR="006B7D75" w:rsidRDefault="001233A3">
      <w:pPr>
        <w:pStyle w:val="2"/>
        <w:numPr>
          <w:ilvl w:val="1"/>
          <w:numId w:val="4"/>
        </w:numPr>
        <w:ind w:left="498" w:hangingChars="236" w:hanging="498"/>
        <w:rPr>
          <w:u w:val="single"/>
        </w:rPr>
      </w:pPr>
      <w:bookmarkStart w:id="14" w:name="_Toc342565881"/>
      <w:bookmarkStart w:id="15" w:name="_Toc342051041"/>
      <w:bookmarkEnd w:id="12"/>
      <w:bookmarkEnd w:id="13"/>
      <w:r>
        <w:rPr>
          <w:rFonts w:hint="eastAsia"/>
        </w:rPr>
        <w:t>公司信息</w:t>
      </w:r>
      <w:bookmarkEnd w:id="14"/>
      <w:bookmarkEnd w:id="15"/>
    </w:p>
    <w:tbl>
      <w:tblPr>
        <w:tblW w:w="5219"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425"/>
      </w:tblGrid>
      <w:tr w:rsidR="006B7D75" w14:paraId="6C8FE6A5" w14:textId="77777777" w:rsidTr="006D1214">
        <w:trPr>
          <w:trHeight w:val="293"/>
        </w:trPr>
        <w:sdt>
          <w:sdtPr>
            <w:tag w:val="_PLD_76a4e08611bc46959c5497248a51b877"/>
            <w:id w:val="525994298"/>
          </w:sdtPr>
          <w:sdtEndPr/>
          <w:sdtContent>
            <w:tc>
              <w:tcPr>
                <w:tcW w:w="2078" w:type="pct"/>
                <w:tcBorders>
                  <w:top w:val="single" w:sz="4" w:space="0" w:color="auto"/>
                  <w:bottom w:val="single" w:sz="4" w:space="0" w:color="auto"/>
                  <w:right w:val="single" w:sz="4" w:space="0" w:color="auto"/>
                </w:tcBorders>
                <w:shd w:val="clear" w:color="auto" w:fill="auto"/>
              </w:tcPr>
              <w:p w14:paraId="1FECBD0B" w14:textId="77777777" w:rsidR="006B7D75" w:rsidRDefault="001233A3">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7adfc39908d049d2970c391497a360e4"/>
            <w:id w:val="1326717544"/>
            <w:dataBinding w:prefixMappings="xmlns:clcid-cgi='clcid-cgi'" w:xpath="/*/clcid-cgi:GongSiFaDingZhongWenMingCheng[not(@periodRef)]" w:storeItemID="{89EBAB94-44A0-46A2-B712-30D997D04A6D}"/>
            <w:text/>
          </w:sdtPr>
          <w:sdtEndPr/>
          <w:sdtContent>
            <w:tc>
              <w:tcPr>
                <w:tcW w:w="2922" w:type="pct"/>
                <w:tcBorders>
                  <w:top w:val="single" w:sz="4" w:space="0" w:color="auto"/>
                  <w:left w:val="single" w:sz="4" w:space="0" w:color="auto"/>
                  <w:bottom w:val="single" w:sz="4" w:space="0" w:color="auto"/>
                </w:tcBorders>
              </w:tcPr>
              <w:p w14:paraId="581D0684" w14:textId="32284B40" w:rsidR="006B7D75" w:rsidRDefault="00667507">
                <w:pPr>
                  <w:kinsoku w:val="0"/>
                  <w:overflowPunct w:val="0"/>
                  <w:autoSpaceDE w:val="0"/>
                  <w:autoSpaceDN w:val="0"/>
                  <w:adjustRightInd w:val="0"/>
                  <w:snapToGrid w:val="0"/>
                  <w:rPr>
                    <w:color w:val="FFC000"/>
                    <w:szCs w:val="21"/>
                  </w:rPr>
                </w:pPr>
                <w:r>
                  <w:rPr>
                    <w:rFonts w:hint="eastAsia"/>
                    <w:szCs w:val="21"/>
                  </w:rPr>
                  <w:t>烟台北方安德利果汁股份有限公司</w:t>
                </w:r>
              </w:p>
            </w:tc>
          </w:sdtContent>
        </w:sdt>
      </w:tr>
      <w:tr w:rsidR="006B7D75" w14:paraId="05925049" w14:textId="77777777" w:rsidTr="006D1214">
        <w:trPr>
          <w:trHeight w:val="293"/>
        </w:trPr>
        <w:tc>
          <w:tcPr>
            <w:tcW w:w="2078" w:type="pct"/>
            <w:tcBorders>
              <w:top w:val="single" w:sz="4" w:space="0" w:color="auto"/>
              <w:bottom w:val="single" w:sz="4" w:space="0" w:color="auto"/>
              <w:right w:val="single" w:sz="4" w:space="0" w:color="auto"/>
            </w:tcBorders>
            <w:shd w:val="clear" w:color="auto" w:fill="auto"/>
          </w:tcPr>
          <w:p w14:paraId="679028F9" w14:textId="77777777" w:rsidR="006B7D75" w:rsidRDefault="001233A3">
            <w:pPr>
              <w:kinsoku w:val="0"/>
              <w:overflowPunct w:val="0"/>
              <w:autoSpaceDE w:val="0"/>
              <w:autoSpaceDN w:val="0"/>
              <w:adjustRightInd w:val="0"/>
              <w:snapToGrid w:val="0"/>
              <w:rPr>
                <w:szCs w:val="21"/>
              </w:rPr>
            </w:pPr>
            <w:r>
              <w:rPr>
                <w:rFonts w:hint="eastAsia"/>
                <w:szCs w:val="21"/>
              </w:rPr>
              <w:t>公司的中文简称</w:t>
            </w:r>
          </w:p>
        </w:tc>
        <w:tc>
          <w:tcPr>
            <w:tcW w:w="2922" w:type="pct"/>
            <w:tcBorders>
              <w:top w:val="single" w:sz="4" w:space="0" w:color="auto"/>
              <w:left w:val="single" w:sz="4" w:space="0" w:color="auto"/>
              <w:bottom w:val="single" w:sz="4" w:space="0" w:color="auto"/>
            </w:tcBorders>
          </w:tcPr>
          <w:p w14:paraId="2080BAFD" w14:textId="26110996" w:rsidR="006B7D75" w:rsidRDefault="00C30D73">
            <w:pPr>
              <w:kinsoku w:val="0"/>
              <w:overflowPunct w:val="0"/>
              <w:autoSpaceDE w:val="0"/>
              <w:autoSpaceDN w:val="0"/>
              <w:adjustRightInd w:val="0"/>
              <w:snapToGrid w:val="0"/>
              <w:rPr>
                <w:szCs w:val="21"/>
              </w:rPr>
            </w:pPr>
            <w:r>
              <w:rPr>
                <w:rFonts w:hint="eastAsia"/>
                <w:szCs w:val="21"/>
              </w:rPr>
              <w:t>安德利</w:t>
            </w:r>
          </w:p>
        </w:tc>
      </w:tr>
      <w:tr w:rsidR="006B7D75" w14:paraId="0184098D" w14:textId="77777777" w:rsidTr="006D1214">
        <w:trPr>
          <w:trHeight w:val="293"/>
        </w:trPr>
        <w:tc>
          <w:tcPr>
            <w:tcW w:w="2078" w:type="pct"/>
            <w:tcBorders>
              <w:top w:val="single" w:sz="4" w:space="0" w:color="auto"/>
              <w:bottom w:val="single" w:sz="4" w:space="0" w:color="auto"/>
              <w:right w:val="single" w:sz="4" w:space="0" w:color="auto"/>
            </w:tcBorders>
            <w:shd w:val="clear" w:color="auto" w:fill="auto"/>
          </w:tcPr>
          <w:p w14:paraId="591EA1DD" w14:textId="77777777" w:rsidR="006B7D75" w:rsidRDefault="001233A3">
            <w:pPr>
              <w:kinsoku w:val="0"/>
              <w:overflowPunct w:val="0"/>
              <w:autoSpaceDE w:val="0"/>
              <w:autoSpaceDN w:val="0"/>
              <w:adjustRightInd w:val="0"/>
              <w:snapToGrid w:val="0"/>
              <w:rPr>
                <w:szCs w:val="21"/>
              </w:rPr>
            </w:pPr>
            <w:r>
              <w:rPr>
                <w:szCs w:val="21"/>
              </w:rPr>
              <w:t>公司的外文名称</w:t>
            </w:r>
          </w:p>
        </w:tc>
        <w:tc>
          <w:tcPr>
            <w:tcW w:w="2922" w:type="pct"/>
            <w:tcBorders>
              <w:top w:val="single" w:sz="4" w:space="0" w:color="auto"/>
              <w:left w:val="single" w:sz="4" w:space="0" w:color="auto"/>
              <w:bottom w:val="single" w:sz="4" w:space="0" w:color="auto"/>
            </w:tcBorders>
          </w:tcPr>
          <w:p w14:paraId="07346E9C" w14:textId="57C5A751" w:rsidR="006B7D75" w:rsidRDefault="00C30D73">
            <w:pPr>
              <w:kinsoku w:val="0"/>
              <w:overflowPunct w:val="0"/>
              <w:autoSpaceDE w:val="0"/>
              <w:autoSpaceDN w:val="0"/>
              <w:adjustRightInd w:val="0"/>
              <w:snapToGrid w:val="0"/>
              <w:rPr>
                <w:szCs w:val="21"/>
              </w:rPr>
            </w:pPr>
            <w:r>
              <w:rPr>
                <w:rFonts w:hint="eastAsia"/>
                <w:szCs w:val="21"/>
              </w:rPr>
              <w:t>Yantai North Andre Juice Co.,Ltd.</w:t>
            </w:r>
          </w:p>
        </w:tc>
      </w:tr>
      <w:tr w:rsidR="006B7D75" w14:paraId="109EA830" w14:textId="77777777" w:rsidTr="006D1214">
        <w:trPr>
          <w:trHeight w:val="293"/>
        </w:trPr>
        <w:tc>
          <w:tcPr>
            <w:tcW w:w="2078" w:type="pct"/>
            <w:tcBorders>
              <w:top w:val="single" w:sz="4" w:space="0" w:color="auto"/>
              <w:bottom w:val="single" w:sz="4" w:space="0" w:color="auto"/>
              <w:right w:val="single" w:sz="4" w:space="0" w:color="auto"/>
            </w:tcBorders>
            <w:shd w:val="clear" w:color="auto" w:fill="auto"/>
          </w:tcPr>
          <w:p w14:paraId="416F2683" w14:textId="77777777" w:rsidR="006B7D75" w:rsidRDefault="001233A3">
            <w:pPr>
              <w:kinsoku w:val="0"/>
              <w:overflowPunct w:val="0"/>
              <w:autoSpaceDE w:val="0"/>
              <w:autoSpaceDN w:val="0"/>
              <w:adjustRightInd w:val="0"/>
              <w:snapToGrid w:val="0"/>
              <w:rPr>
                <w:szCs w:val="21"/>
              </w:rPr>
            </w:pPr>
            <w:r>
              <w:rPr>
                <w:szCs w:val="21"/>
              </w:rPr>
              <w:t>公司的外文名称缩写</w:t>
            </w:r>
          </w:p>
        </w:tc>
        <w:tc>
          <w:tcPr>
            <w:tcW w:w="2922" w:type="pct"/>
            <w:tcBorders>
              <w:top w:val="single" w:sz="4" w:space="0" w:color="auto"/>
              <w:left w:val="single" w:sz="4" w:space="0" w:color="auto"/>
              <w:bottom w:val="single" w:sz="4" w:space="0" w:color="auto"/>
            </w:tcBorders>
          </w:tcPr>
          <w:p w14:paraId="60254396" w14:textId="34F59B95" w:rsidR="006B7D75" w:rsidRDefault="00C30D73">
            <w:pPr>
              <w:kinsoku w:val="0"/>
              <w:overflowPunct w:val="0"/>
              <w:autoSpaceDE w:val="0"/>
              <w:autoSpaceDN w:val="0"/>
              <w:adjustRightInd w:val="0"/>
              <w:snapToGrid w:val="0"/>
              <w:rPr>
                <w:szCs w:val="21"/>
              </w:rPr>
            </w:pPr>
            <w:r>
              <w:rPr>
                <w:rFonts w:hint="eastAsia"/>
                <w:szCs w:val="21"/>
              </w:rPr>
              <w:t>ANDRE JUICE</w:t>
            </w:r>
          </w:p>
        </w:tc>
      </w:tr>
      <w:tr w:rsidR="006B7D75" w14:paraId="47AAD3BE" w14:textId="77777777" w:rsidTr="006D1214">
        <w:trPr>
          <w:trHeight w:val="293"/>
        </w:trPr>
        <w:tc>
          <w:tcPr>
            <w:tcW w:w="2078" w:type="pct"/>
            <w:tcBorders>
              <w:top w:val="single" w:sz="4" w:space="0" w:color="auto"/>
              <w:bottom w:val="single" w:sz="4" w:space="0" w:color="auto"/>
              <w:right w:val="single" w:sz="4" w:space="0" w:color="auto"/>
            </w:tcBorders>
            <w:shd w:val="clear" w:color="auto" w:fill="auto"/>
          </w:tcPr>
          <w:p w14:paraId="31A6F2FC" w14:textId="77777777" w:rsidR="006B7D75" w:rsidRDefault="001233A3">
            <w:pPr>
              <w:kinsoku w:val="0"/>
              <w:overflowPunct w:val="0"/>
              <w:autoSpaceDE w:val="0"/>
              <w:autoSpaceDN w:val="0"/>
              <w:adjustRightInd w:val="0"/>
              <w:snapToGrid w:val="0"/>
              <w:rPr>
                <w:szCs w:val="21"/>
              </w:rPr>
            </w:pPr>
            <w:r>
              <w:rPr>
                <w:szCs w:val="21"/>
              </w:rPr>
              <w:lastRenderedPageBreak/>
              <w:t>公司的法定代表人</w:t>
            </w:r>
          </w:p>
        </w:tc>
        <w:tc>
          <w:tcPr>
            <w:tcW w:w="2922" w:type="pct"/>
            <w:tcBorders>
              <w:top w:val="single" w:sz="4" w:space="0" w:color="auto"/>
              <w:left w:val="single" w:sz="4" w:space="0" w:color="auto"/>
              <w:bottom w:val="single" w:sz="4" w:space="0" w:color="auto"/>
            </w:tcBorders>
          </w:tcPr>
          <w:p w14:paraId="6CC47434" w14:textId="4A209C65" w:rsidR="006B7D75" w:rsidRDefault="00C30D73">
            <w:pPr>
              <w:kinsoku w:val="0"/>
              <w:overflowPunct w:val="0"/>
              <w:autoSpaceDE w:val="0"/>
              <w:autoSpaceDN w:val="0"/>
              <w:adjustRightInd w:val="0"/>
              <w:snapToGrid w:val="0"/>
              <w:rPr>
                <w:szCs w:val="21"/>
              </w:rPr>
            </w:pPr>
            <w:r>
              <w:rPr>
                <w:rFonts w:hint="eastAsia"/>
                <w:szCs w:val="21"/>
              </w:rPr>
              <w:t>王安</w:t>
            </w:r>
          </w:p>
        </w:tc>
      </w:tr>
    </w:tbl>
    <w:p w14:paraId="601C24B1" w14:textId="77777777" w:rsidR="006B7D75" w:rsidRDefault="006B7D75"/>
    <w:p w14:paraId="32B87557" w14:textId="77777777" w:rsidR="006B7D75" w:rsidRDefault="001233A3">
      <w:pPr>
        <w:pStyle w:val="2"/>
        <w:numPr>
          <w:ilvl w:val="1"/>
          <w:numId w:val="4"/>
        </w:numPr>
        <w:ind w:left="498" w:hangingChars="236" w:hanging="498"/>
      </w:pPr>
      <w:r>
        <w:rPr>
          <w:rFonts w:hint="eastAsia"/>
        </w:rPr>
        <w:t>联系人和联系方式</w:t>
      </w:r>
    </w:p>
    <w:tbl>
      <w:tblPr>
        <w:tblW w:w="5219"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425"/>
        <w:gridCol w:w="3503"/>
        <w:gridCol w:w="3355"/>
      </w:tblGrid>
      <w:tr w:rsidR="006B7D75" w14:paraId="203311FF" w14:textId="77777777" w:rsidTr="006D1214">
        <w:tc>
          <w:tcPr>
            <w:tcW w:w="1306" w:type="pct"/>
            <w:tcBorders>
              <w:top w:val="single" w:sz="4" w:space="0" w:color="auto"/>
              <w:bottom w:val="single" w:sz="4" w:space="0" w:color="auto"/>
              <w:right w:val="single" w:sz="4" w:space="0" w:color="auto"/>
            </w:tcBorders>
            <w:shd w:val="clear" w:color="auto" w:fill="auto"/>
          </w:tcPr>
          <w:p w14:paraId="697A58AE" w14:textId="77777777" w:rsidR="006B7D75" w:rsidRDefault="006B7D75">
            <w:pPr>
              <w:kinsoku w:val="0"/>
              <w:overflowPunct w:val="0"/>
              <w:autoSpaceDE w:val="0"/>
              <w:autoSpaceDN w:val="0"/>
              <w:adjustRightInd w:val="0"/>
              <w:snapToGrid w:val="0"/>
              <w:rPr>
                <w:szCs w:val="21"/>
              </w:rPr>
            </w:pPr>
            <w:bookmarkStart w:id="16" w:name="_Toc342565882"/>
            <w:bookmarkStart w:id="17" w:name="_Toc342051042"/>
            <w:bookmarkStart w:id="18" w:name="_Hlk186115772"/>
            <w:bookmarkStart w:id="19" w:name="_Hlk186112521"/>
            <w:bookmarkStart w:id="20" w:name="_Hlk186115833"/>
            <w:bookmarkEnd w:id="16"/>
            <w:bookmarkEnd w:id="17"/>
          </w:p>
        </w:tc>
        <w:tc>
          <w:tcPr>
            <w:tcW w:w="1887" w:type="pct"/>
            <w:tcBorders>
              <w:top w:val="single" w:sz="4" w:space="0" w:color="auto"/>
              <w:left w:val="single" w:sz="4" w:space="0" w:color="auto"/>
              <w:bottom w:val="single" w:sz="4" w:space="0" w:color="auto"/>
              <w:right w:val="single" w:sz="4" w:space="0" w:color="auto"/>
            </w:tcBorders>
            <w:shd w:val="clear" w:color="auto" w:fill="auto"/>
          </w:tcPr>
          <w:p w14:paraId="15A8EF65" w14:textId="77777777" w:rsidR="006B7D75" w:rsidRDefault="007C7477">
            <w:pPr>
              <w:pStyle w:val="a8"/>
              <w:kinsoku w:val="0"/>
              <w:overflowPunct w:val="0"/>
              <w:autoSpaceDE w:val="0"/>
              <w:autoSpaceDN w:val="0"/>
              <w:adjustRightInd w:val="0"/>
              <w:snapToGrid w:val="0"/>
              <w:jc w:val="center"/>
              <w:rPr>
                <w:rFonts w:ascii="宋体" w:hAnsi="宋体"/>
                <w:color w:val="008000"/>
              </w:rPr>
            </w:pPr>
            <w:sdt>
              <w:sdtPr>
                <w:tag w:val="_PLD_2c78c38f6b284d4589a2a9ae76ce4059"/>
                <w:id w:val="1347292992"/>
              </w:sdtPr>
              <w:sdtEndPr/>
              <w:sdtContent>
                <w:r w:rsidR="001233A3">
                  <w:rPr>
                    <w:rFonts w:ascii="宋体" w:hAnsi="宋体" w:cs="宋体" w:hint="eastAsia"/>
                  </w:rPr>
                  <w:t>董事会秘书</w:t>
                </w:r>
              </w:sdtContent>
            </w:sdt>
          </w:p>
        </w:tc>
        <w:sdt>
          <w:sdtPr>
            <w:tag w:val="_PLD_8425474fc03f4f31a663ee46b4c6fa3a"/>
            <w:id w:val="1604387257"/>
          </w:sdtPr>
          <w:sdtEndPr/>
          <w:sdtContent>
            <w:tc>
              <w:tcPr>
                <w:tcW w:w="1807" w:type="pct"/>
                <w:tcBorders>
                  <w:top w:val="single" w:sz="4" w:space="0" w:color="auto"/>
                  <w:left w:val="single" w:sz="4" w:space="0" w:color="auto"/>
                  <w:bottom w:val="single" w:sz="4" w:space="0" w:color="auto"/>
                </w:tcBorders>
                <w:shd w:val="clear" w:color="auto" w:fill="auto"/>
              </w:tcPr>
              <w:p w14:paraId="0CF4A38D" w14:textId="77777777" w:rsidR="006B7D75" w:rsidRDefault="001233A3">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6B7D75" w14:paraId="385C8BD5" w14:textId="77777777" w:rsidTr="006D1214">
        <w:tc>
          <w:tcPr>
            <w:tcW w:w="1306" w:type="pct"/>
            <w:tcBorders>
              <w:top w:val="single" w:sz="4" w:space="0" w:color="auto"/>
              <w:bottom w:val="single" w:sz="4" w:space="0" w:color="auto"/>
              <w:right w:val="single" w:sz="4" w:space="0" w:color="auto"/>
            </w:tcBorders>
            <w:shd w:val="clear" w:color="auto" w:fill="auto"/>
          </w:tcPr>
          <w:p w14:paraId="624618D6" w14:textId="77777777" w:rsidR="006B7D75" w:rsidRDefault="001233A3">
            <w:pPr>
              <w:kinsoku w:val="0"/>
              <w:overflowPunct w:val="0"/>
              <w:autoSpaceDE w:val="0"/>
              <w:autoSpaceDN w:val="0"/>
              <w:adjustRightInd w:val="0"/>
              <w:snapToGrid w:val="0"/>
              <w:rPr>
                <w:szCs w:val="21"/>
              </w:rPr>
            </w:pPr>
            <w:r>
              <w:rPr>
                <w:rFonts w:hint="eastAsia"/>
                <w:szCs w:val="21"/>
              </w:rPr>
              <w:t>姓名</w:t>
            </w:r>
          </w:p>
        </w:tc>
        <w:tc>
          <w:tcPr>
            <w:tcW w:w="1887" w:type="pct"/>
            <w:tcBorders>
              <w:top w:val="single" w:sz="4" w:space="0" w:color="auto"/>
              <w:left w:val="single" w:sz="4" w:space="0" w:color="auto"/>
              <w:bottom w:val="single" w:sz="4" w:space="0" w:color="auto"/>
              <w:right w:val="single" w:sz="4" w:space="0" w:color="auto"/>
            </w:tcBorders>
          </w:tcPr>
          <w:p w14:paraId="3633A23C" w14:textId="601C99C5" w:rsidR="006B7D75" w:rsidRDefault="00C30D73">
            <w:pPr>
              <w:kinsoku w:val="0"/>
              <w:overflowPunct w:val="0"/>
              <w:autoSpaceDE w:val="0"/>
              <w:autoSpaceDN w:val="0"/>
              <w:adjustRightInd w:val="0"/>
              <w:snapToGrid w:val="0"/>
              <w:rPr>
                <w:szCs w:val="21"/>
              </w:rPr>
            </w:pPr>
            <w:r>
              <w:rPr>
                <w:rFonts w:hint="eastAsia"/>
                <w:szCs w:val="21"/>
              </w:rPr>
              <w:t>王艳辉</w:t>
            </w:r>
          </w:p>
        </w:tc>
        <w:tc>
          <w:tcPr>
            <w:tcW w:w="1807" w:type="pct"/>
            <w:tcBorders>
              <w:top w:val="single" w:sz="4" w:space="0" w:color="auto"/>
              <w:left w:val="single" w:sz="4" w:space="0" w:color="auto"/>
              <w:bottom w:val="single" w:sz="4" w:space="0" w:color="auto"/>
            </w:tcBorders>
          </w:tcPr>
          <w:p w14:paraId="75E39F20" w14:textId="36E37696" w:rsidR="006B7D75" w:rsidRDefault="006D1214">
            <w:pPr>
              <w:kinsoku w:val="0"/>
              <w:overflowPunct w:val="0"/>
              <w:autoSpaceDE w:val="0"/>
              <w:autoSpaceDN w:val="0"/>
              <w:adjustRightInd w:val="0"/>
              <w:snapToGrid w:val="0"/>
              <w:rPr>
                <w:szCs w:val="21"/>
              </w:rPr>
            </w:pPr>
            <w:r>
              <w:rPr>
                <w:rFonts w:hint="eastAsia"/>
                <w:szCs w:val="21"/>
              </w:rPr>
              <w:t>王宁</w:t>
            </w:r>
          </w:p>
        </w:tc>
      </w:tr>
      <w:tr w:rsidR="006B7D75" w14:paraId="0006DF39" w14:textId="77777777" w:rsidTr="006D1214">
        <w:tc>
          <w:tcPr>
            <w:tcW w:w="1306" w:type="pct"/>
            <w:tcBorders>
              <w:top w:val="single" w:sz="4" w:space="0" w:color="auto"/>
              <w:bottom w:val="single" w:sz="4" w:space="0" w:color="auto"/>
              <w:right w:val="single" w:sz="4" w:space="0" w:color="auto"/>
            </w:tcBorders>
            <w:shd w:val="clear" w:color="auto" w:fill="auto"/>
          </w:tcPr>
          <w:p w14:paraId="516D31EF" w14:textId="77777777" w:rsidR="006B7D75" w:rsidRDefault="001233A3">
            <w:pPr>
              <w:kinsoku w:val="0"/>
              <w:overflowPunct w:val="0"/>
              <w:autoSpaceDE w:val="0"/>
              <w:autoSpaceDN w:val="0"/>
              <w:adjustRightInd w:val="0"/>
              <w:snapToGrid w:val="0"/>
              <w:rPr>
                <w:szCs w:val="21"/>
              </w:rPr>
            </w:pPr>
            <w:r>
              <w:rPr>
                <w:rFonts w:hint="eastAsia"/>
                <w:szCs w:val="21"/>
              </w:rPr>
              <w:t>联系地址</w:t>
            </w:r>
          </w:p>
        </w:tc>
        <w:tc>
          <w:tcPr>
            <w:tcW w:w="1887" w:type="pct"/>
            <w:tcBorders>
              <w:top w:val="single" w:sz="4" w:space="0" w:color="auto"/>
              <w:left w:val="single" w:sz="4" w:space="0" w:color="auto"/>
              <w:bottom w:val="single" w:sz="4" w:space="0" w:color="auto"/>
              <w:right w:val="single" w:sz="4" w:space="0" w:color="auto"/>
            </w:tcBorders>
          </w:tcPr>
          <w:p w14:paraId="65218992" w14:textId="608836E9" w:rsidR="006B7D75" w:rsidRDefault="00C30D73">
            <w:pPr>
              <w:kinsoku w:val="0"/>
              <w:overflowPunct w:val="0"/>
              <w:autoSpaceDE w:val="0"/>
              <w:autoSpaceDN w:val="0"/>
              <w:adjustRightInd w:val="0"/>
              <w:snapToGrid w:val="0"/>
              <w:rPr>
                <w:szCs w:val="21"/>
              </w:rPr>
            </w:pPr>
            <w:r>
              <w:rPr>
                <w:rFonts w:hint="eastAsia"/>
                <w:szCs w:val="21"/>
              </w:rPr>
              <w:t>山东省烟台市牟平区新城大街889号</w:t>
            </w:r>
          </w:p>
        </w:tc>
        <w:tc>
          <w:tcPr>
            <w:tcW w:w="1807" w:type="pct"/>
            <w:tcBorders>
              <w:top w:val="single" w:sz="4" w:space="0" w:color="auto"/>
              <w:left w:val="single" w:sz="4" w:space="0" w:color="auto"/>
              <w:bottom w:val="single" w:sz="4" w:space="0" w:color="auto"/>
            </w:tcBorders>
          </w:tcPr>
          <w:p w14:paraId="52A78785" w14:textId="3FE4BAAB" w:rsidR="006B7D75" w:rsidRDefault="006D1214">
            <w:pPr>
              <w:kinsoku w:val="0"/>
              <w:overflowPunct w:val="0"/>
              <w:autoSpaceDE w:val="0"/>
              <w:autoSpaceDN w:val="0"/>
              <w:adjustRightInd w:val="0"/>
              <w:snapToGrid w:val="0"/>
              <w:rPr>
                <w:szCs w:val="21"/>
              </w:rPr>
            </w:pPr>
            <w:r>
              <w:rPr>
                <w:rFonts w:hint="eastAsia"/>
                <w:szCs w:val="21"/>
              </w:rPr>
              <w:t>山东省烟台市牟平区新城大街889号</w:t>
            </w:r>
          </w:p>
        </w:tc>
      </w:tr>
      <w:tr w:rsidR="006B7D75" w14:paraId="4B0E653A" w14:textId="77777777" w:rsidTr="006D1214">
        <w:tc>
          <w:tcPr>
            <w:tcW w:w="1306" w:type="pct"/>
            <w:tcBorders>
              <w:top w:val="single" w:sz="4" w:space="0" w:color="auto"/>
              <w:bottom w:val="single" w:sz="4" w:space="0" w:color="auto"/>
              <w:right w:val="single" w:sz="4" w:space="0" w:color="auto"/>
            </w:tcBorders>
            <w:shd w:val="clear" w:color="auto" w:fill="auto"/>
          </w:tcPr>
          <w:p w14:paraId="22AE4262" w14:textId="77777777" w:rsidR="006B7D75" w:rsidRDefault="001233A3">
            <w:pPr>
              <w:kinsoku w:val="0"/>
              <w:overflowPunct w:val="0"/>
              <w:autoSpaceDE w:val="0"/>
              <w:autoSpaceDN w:val="0"/>
              <w:adjustRightInd w:val="0"/>
              <w:snapToGrid w:val="0"/>
              <w:rPr>
                <w:szCs w:val="21"/>
              </w:rPr>
            </w:pPr>
            <w:r>
              <w:rPr>
                <w:szCs w:val="21"/>
              </w:rPr>
              <w:t>电话</w:t>
            </w:r>
          </w:p>
        </w:tc>
        <w:tc>
          <w:tcPr>
            <w:tcW w:w="1887" w:type="pct"/>
            <w:tcBorders>
              <w:top w:val="single" w:sz="4" w:space="0" w:color="auto"/>
              <w:left w:val="single" w:sz="4" w:space="0" w:color="auto"/>
              <w:bottom w:val="single" w:sz="4" w:space="0" w:color="auto"/>
              <w:right w:val="single" w:sz="4" w:space="0" w:color="auto"/>
            </w:tcBorders>
          </w:tcPr>
          <w:p w14:paraId="123577AE" w14:textId="6C115570" w:rsidR="006B7D75" w:rsidRDefault="00C30D73">
            <w:pPr>
              <w:kinsoku w:val="0"/>
              <w:overflowPunct w:val="0"/>
              <w:autoSpaceDE w:val="0"/>
              <w:autoSpaceDN w:val="0"/>
              <w:adjustRightInd w:val="0"/>
              <w:snapToGrid w:val="0"/>
              <w:rPr>
                <w:szCs w:val="21"/>
              </w:rPr>
            </w:pPr>
            <w:r>
              <w:rPr>
                <w:rFonts w:hint="eastAsia"/>
                <w:szCs w:val="21"/>
              </w:rPr>
              <w:t>0535-3396069</w:t>
            </w:r>
          </w:p>
        </w:tc>
        <w:tc>
          <w:tcPr>
            <w:tcW w:w="1807" w:type="pct"/>
            <w:tcBorders>
              <w:top w:val="single" w:sz="4" w:space="0" w:color="auto"/>
              <w:left w:val="single" w:sz="4" w:space="0" w:color="auto"/>
              <w:bottom w:val="single" w:sz="4" w:space="0" w:color="auto"/>
            </w:tcBorders>
          </w:tcPr>
          <w:p w14:paraId="283D19AA" w14:textId="0E84C93C" w:rsidR="006B7D75" w:rsidRDefault="006D1214">
            <w:pPr>
              <w:kinsoku w:val="0"/>
              <w:overflowPunct w:val="0"/>
              <w:autoSpaceDE w:val="0"/>
              <w:autoSpaceDN w:val="0"/>
              <w:adjustRightInd w:val="0"/>
              <w:snapToGrid w:val="0"/>
              <w:rPr>
                <w:szCs w:val="21"/>
              </w:rPr>
            </w:pPr>
            <w:r>
              <w:rPr>
                <w:rFonts w:hint="eastAsia"/>
                <w:szCs w:val="21"/>
              </w:rPr>
              <w:t>0535-3396069</w:t>
            </w:r>
          </w:p>
        </w:tc>
      </w:tr>
      <w:tr w:rsidR="006B7D75" w14:paraId="40877DFF" w14:textId="77777777" w:rsidTr="006D1214">
        <w:tc>
          <w:tcPr>
            <w:tcW w:w="1306" w:type="pct"/>
            <w:tcBorders>
              <w:top w:val="single" w:sz="4" w:space="0" w:color="auto"/>
              <w:bottom w:val="single" w:sz="4" w:space="0" w:color="auto"/>
              <w:right w:val="single" w:sz="4" w:space="0" w:color="auto"/>
            </w:tcBorders>
            <w:shd w:val="clear" w:color="auto" w:fill="auto"/>
          </w:tcPr>
          <w:p w14:paraId="024E2D14" w14:textId="77777777" w:rsidR="006B7D75" w:rsidRDefault="001233A3">
            <w:pPr>
              <w:kinsoku w:val="0"/>
              <w:overflowPunct w:val="0"/>
              <w:autoSpaceDE w:val="0"/>
              <w:autoSpaceDN w:val="0"/>
              <w:adjustRightInd w:val="0"/>
              <w:snapToGrid w:val="0"/>
              <w:rPr>
                <w:szCs w:val="21"/>
              </w:rPr>
            </w:pPr>
            <w:r>
              <w:rPr>
                <w:szCs w:val="21"/>
              </w:rPr>
              <w:t>传真</w:t>
            </w:r>
          </w:p>
        </w:tc>
        <w:tc>
          <w:tcPr>
            <w:tcW w:w="1887" w:type="pct"/>
            <w:tcBorders>
              <w:top w:val="single" w:sz="4" w:space="0" w:color="auto"/>
              <w:left w:val="single" w:sz="4" w:space="0" w:color="auto"/>
              <w:bottom w:val="single" w:sz="4" w:space="0" w:color="auto"/>
              <w:right w:val="single" w:sz="4" w:space="0" w:color="auto"/>
            </w:tcBorders>
          </w:tcPr>
          <w:p w14:paraId="0C2404ED" w14:textId="3942592B" w:rsidR="006B7D75" w:rsidRDefault="00C30D73">
            <w:pPr>
              <w:kinsoku w:val="0"/>
              <w:overflowPunct w:val="0"/>
              <w:autoSpaceDE w:val="0"/>
              <w:autoSpaceDN w:val="0"/>
              <w:adjustRightInd w:val="0"/>
              <w:snapToGrid w:val="0"/>
              <w:rPr>
                <w:szCs w:val="21"/>
              </w:rPr>
            </w:pPr>
            <w:r>
              <w:rPr>
                <w:rFonts w:hint="eastAsia"/>
                <w:szCs w:val="21"/>
              </w:rPr>
              <w:t>0535-4218858</w:t>
            </w:r>
          </w:p>
        </w:tc>
        <w:tc>
          <w:tcPr>
            <w:tcW w:w="1807" w:type="pct"/>
            <w:tcBorders>
              <w:top w:val="single" w:sz="4" w:space="0" w:color="auto"/>
              <w:left w:val="single" w:sz="4" w:space="0" w:color="auto"/>
              <w:bottom w:val="single" w:sz="4" w:space="0" w:color="auto"/>
            </w:tcBorders>
          </w:tcPr>
          <w:p w14:paraId="5CDDB577" w14:textId="3CA99F6C" w:rsidR="006B7D75" w:rsidRDefault="006D1214">
            <w:pPr>
              <w:kinsoku w:val="0"/>
              <w:overflowPunct w:val="0"/>
              <w:autoSpaceDE w:val="0"/>
              <w:autoSpaceDN w:val="0"/>
              <w:adjustRightInd w:val="0"/>
              <w:snapToGrid w:val="0"/>
              <w:rPr>
                <w:szCs w:val="21"/>
              </w:rPr>
            </w:pPr>
            <w:r>
              <w:rPr>
                <w:rFonts w:hint="eastAsia"/>
                <w:szCs w:val="21"/>
              </w:rPr>
              <w:t>0535-4218858</w:t>
            </w:r>
          </w:p>
        </w:tc>
      </w:tr>
      <w:tr w:rsidR="006B7D75" w14:paraId="0709CD08" w14:textId="77777777" w:rsidTr="006D1214">
        <w:tc>
          <w:tcPr>
            <w:tcW w:w="1306" w:type="pct"/>
            <w:tcBorders>
              <w:top w:val="single" w:sz="4" w:space="0" w:color="auto"/>
              <w:bottom w:val="single" w:sz="4" w:space="0" w:color="auto"/>
              <w:right w:val="single" w:sz="4" w:space="0" w:color="auto"/>
            </w:tcBorders>
            <w:shd w:val="clear" w:color="auto" w:fill="auto"/>
          </w:tcPr>
          <w:p w14:paraId="28F98025" w14:textId="77777777" w:rsidR="006B7D75" w:rsidRDefault="001233A3">
            <w:pPr>
              <w:kinsoku w:val="0"/>
              <w:overflowPunct w:val="0"/>
              <w:autoSpaceDE w:val="0"/>
              <w:autoSpaceDN w:val="0"/>
              <w:adjustRightInd w:val="0"/>
              <w:snapToGrid w:val="0"/>
              <w:rPr>
                <w:szCs w:val="21"/>
              </w:rPr>
            </w:pPr>
            <w:r>
              <w:rPr>
                <w:szCs w:val="21"/>
              </w:rPr>
              <w:t>电子信箱</w:t>
            </w:r>
          </w:p>
        </w:tc>
        <w:tc>
          <w:tcPr>
            <w:tcW w:w="1887" w:type="pct"/>
            <w:tcBorders>
              <w:top w:val="single" w:sz="4" w:space="0" w:color="auto"/>
              <w:left w:val="single" w:sz="4" w:space="0" w:color="auto"/>
              <w:bottom w:val="single" w:sz="4" w:space="0" w:color="auto"/>
              <w:right w:val="single" w:sz="4" w:space="0" w:color="auto"/>
            </w:tcBorders>
          </w:tcPr>
          <w:p w14:paraId="06B5E37C" w14:textId="2A90B7E6" w:rsidR="006B7D75" w:rsidRPr="00C30D73" w:rsidRDefault="00C30D73">
            <w:pPr>
              <w:kinsoku w:val="0"/>
              <w:overflowPunct w:val="0"/>
              <w:autoSpaceDE w:val="0"/>
              <w:autoSpaceDN w:val="0"/>
              <w:adjustRightInd w:val="0"/>
              <w:snapToGrid w:val="0"/>
              <w:rPr>
                <w:szCs w:val="21"/>
              </w:rPr>
            </w:pPr>
            <w:r w:rsidRPr="00C30D73">
              <w:rPr>
                <w:rFonts w:hint="eastAsia"/>
                <w:szCs w:val="21"/>
              </w:rPr>
              <w:t>andrezq@northandre.com</w:t>
            </w:r>
          </w:p>
        </w:tc>
        <w:tc>
          <w:tcPr>
            <w:tcW w:w="1807" w:type="pct"/>
            <w:tcBorders>
              <w:top w:val="single" w:sz="4" w:space="0" w:color="auto"/>
              <w:left w:val="single" w:sz="4" w:space="0" w:color="auto"/>
              <w:bottom w:val="single" w:sz="4" w:space="0" w:color="auto"/>
            </w:tcBorders>
          </w:tcPr>
          <w:p w14:paraId="0AE4CFEF" w14:textId="5A3BB42C" w:rsidR="006B7D75" w:rsidRPr="006D1214" w:rsidRDefault="006D1214">
            <w:pPr>
              <w:kinsoku w:val="0"/>
              <w:overflowPunct w:val="0"/>
              <w:autoSpaceDE w:val="0"/>
              <w:autoSpaceDN w:val="0"/>
              <w:adjustRightInd w:val="0"/>
              <w:snapToGrid w:val="0"/>
              <w:rPr>
                <w:szCs w:val="21"/>
              </w:rPr>
            </w:pPr>
            <w:r w:rsidRPr="006D1214">
              <w:rPr>
                <w:rFonts w:hint="eastAsia"/>
                <w:szCs w:val="21"/>
              </w:rPr>
              <w:t>andrezq@northandre.com</w:t>
            </w:r>
          </w:p>
        </w:tc>
      </w:tr>
    </w:tbl>
    <w:p w14:paraId="1E0B7124" w14:textId="77777777" w:rsidR="006B7D75" w:rsidRDefault="006B7D75"/>
    <w:bookmarkEnd w:id="18"/>
    <w:bookmarkEnd w:id="19"/>
    <w:bookmarkEnd w:id="20"/>
    <w:p w14:paraId="380045A0" w14:textId="77777777" w:rsidR="006B7D75" w:rsidRDefault="001233A3">
      <w:pPr>
        <w:pStyle w:val="2"/>
        <w:numPr>
          <w:ilvl w:val="1"/>
          <w:numId w:val="4"/>
        </w:numPr>
        <w:ind w:left="498" w:hangingChars="236" w:hanging="498"/>
        <w:rPr>
          <w:rFonts w:ascii="宋体" w:hAnsi="宋体"/>
        </w:rPr>
      </w:pPr>
      <w:r>
        <w:t>基本情况</w:t>
      </w:r>
      <w:r>
        <w:rPr>
          <w:rFonts w:hint="eastAsia"/>
        </w:rPr>
        <w:t>简介</w:t>
      </w:r>
    </w:p>
    <w:tbl>
      <w:tblPr>
        <w:tblW w:w="5219"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425"/>
      </w:tblGrid>
      <w:tr w:rsidR="006D1214" w14:paraId="2B24FE3C" w14:textId="77777777" w:rsidTr="001233A3">
        <w:trPr>
          <w:trHeight w:val="293"/>
        </w:trPr>
        <w:sdt>
          <w:sdtPr>
            <w:tag w:val="_PLD_65800154c9f246eeaabfb6d49f89b105"/>
            <w:id w:val="1521973526"/>
          </w:sdtPr>
          <w:sdtEndPr/>
          <w:sdtContent>
            <w:tc>
              <w:tcPr>
                <w:tcW w:w="2078" w:type="pct"/>
                <w:tcBorders>
                  <w:top w:val="single" w:sz="4" w:space="0" w:color="auto"/>
                  <w:bottom w:val="single" w:sz="4" w:space="0" w:color="auto"/>
                  <w:right w:val="single" w:sz="4" w:space="0" w:color="auto"/>
                </w:tcBorders>
                <w:shd w:val="clear" w:color="auto" w:fill="auto"/>
              </w:tcPr>
              <w:p w14:paraId="7D7BD2E7" w14:textId="77777777" w:rsidR="006D1214" w:rsidRDefault="006D1214" w:rsidP="006D1214">
                <w:pPr>
                  <w:kinsoku w:val="0"/>
                  <w:overflowPunct w:val="0"/>
                  <w:autoSpaceDE w:val="0"/>
                  <w:autoSpaceDN w:val="0"/>
                  <w:adjustRightInd w:val="0"/>
                  <w:snapToGrid w:val="0"/>
                  <w:rPr>
                    <w:szCs w:val="21"/>
                  </w:rPr>
                </w:pPr>
                <w:r>
                  <w:rPr>
                    <w:szCs w:val="21"/>
                  </w:rPr>
                  <w:t>公司注册地址</w:t>
                </w:r>
              </w:p>
            </w:tc>
          </w:sdtContent>
        </w:sdt>
        <w:tc>
          <w:tcPr>
            <w:tcW w:w="2922" w:type="pct"/>
            <w:tcBorders>
              <w:top w:val="single" w:sz="4" w:space="0" w:color="auto"/>
              <w:left w:val="single" w:sz="4" w:space="0" w:color="auto"/>
              <w:bottom w:val="single" w:sz="4" w:space="0" w:color="auto"/>
            </w:tcBorders>
            <w:vAlign w:val="center"/>
          </w:tcPr>
          <w:p w14:paraId="1256E893" w14:textId="003FCF21" w:rsidR="006D1214" w:rsidRDefault="006D1214" w:rsidP="006D1214">
            <w:pPr>
              <w:kinsoku w:val="0"/>
              <w:overflowPunct w:val="0"/>
              <w:autoSpaceDE w:val="0"/>
              <w:autoSpaceDN w:val="0"/>
              <w:adjustRightInd w:val="0"/>
              <w:snapToGrid w:val="0"/>
              <w:rPr>
                <w:szCs w:val="21"/>
              </w:rPr>
            </w:pPr>
            <w:r>
              <w:t>山东省烟台市牟平经济开发区安德利大街18号</w:t>
            </w:r>
          </w:p>
        </w:tc>
      </w:tr>
      <w:tr w:rsidR="006D1214" w14:paraId="371DA56D" w14:textId="77777777" w:rsidTr="006D1214">
        <w:trPr>
          <w:trHeight w:val="293"/>
        </w:trPr>
        <w:tc>
          <w:tcPr>
            <w:tcW w:w="2078" w:type="pct"/>
            <w:tcBorders>
              <w:top w:val="single" w:sz="4" w:space="0" w:color="auto"/>
              <w:bottom w:val="single" w:sz="4" w:space="0" w:color="auto"/>
              <w:right w:val="single" w:sz="4" w:space="0" w:color="auto"/>
            </w:tcBorders>
            <w:shd w:val="clear" w:color="auto" w:fill="auto"/>
            <w:vAlign w:val="center"/>
          </w:tcPr>
          <w:p w14:paraId="453A0B6E" w14:textId="77777777" w:rsidR="006D1214" w:rsidRDefault="006D1214" w:rsidP="006D1214">
            <w:pPr>
              <w:kinsoku w:val="0"/>
              <w:overflowPunct w:val="0"/>
              <w:autoSpaceDE w:val="0"/>
              <w:autoSpaceDN w:val="0"/>
              <w:adjustRightInd w:val="0"/>
              <w:snapToGrid w:val="0"/>
              <w:jc w:val="both"/>
            </w:pPr>
            <w:r>
              <w:rPr>
                <w:rFonts w:hint="eastAsia"/>
              </w:rPr>
              <w:t>公司注册地址的历史变更情况</w:t>
            </w:r>
          </w:p>
        </w:tc>
        <w:tc>
          <w:tcPr>
            <w:tcW w:w="2922" w:type="pct"/>
            <w:tcBorders>
              <w:top w:val="single" w:sz="4" w:space="0" w:color="auto"/>
              <w:left w:val="single" w:sz="4" w:space="0" w:color="auto"/>
              <w:bottom w:val="single" w:sz="4" w:space="0" w:color="auto"/>
            </w:tcBorders>
            <w:vAlign w:val="center"/>
          </w:tcPr>
          <w:p w14:paraId="5ED54750" w14:textId="2AF9D7CB" w:rsidR="006D1214" w:rsidRDefault="006D1214" w:rsidP="006D1214">
            <w:pPr>
              <w:kinsoku w:val="0"/>
              <w:overflowPunct w:val="0"/>
              <w:autoSpaceDE w:val="0"/>
              <w:autoSpaceDN w:val="0"/>
              <w:adjustRightInd w:val="0"/>
              <w:snapToGrid w:val="0"/>
              <w:rPr>
                <w:szCs w:val="21"/>
              </w:rPr>
            </w:pPr>
            <w:r>
              <w:t>2004年12月由烟台市牟平经济开发区中心大街188号变更为山东省烟台市牟平经济开发区安德利大街18号</w:t>
            </w:r>
          </w:p>
        </w:tc>
      </w:tr>
      <w:tr w:rsidR="006D1214" w14:paraId="70A596A4" w14:textId="77777777" w:rsidTr="001233A3">
        <w:trPr>
          <w:trHeight w:val="293"/>
        </w:trPr>
        <w:tc>
          <w:tcPr>
            <w:tcW w:w="2078" w:type="pct"/>
            <w:tcBorders>
              <w:top w:val="single" w:sz="4" w:space="0" w:color="auto"/>
              <w:bottom w:val="single" w:sz="4" w:space="0" w:color="auto"/>
              <w:right w:val="single" w:sz="4" w:space="0" w:color="auto"/>
            </w:tcBorders>
            <w:shd w:val="clear" w:color="auto" w:fill="auto"/>
          </w:tcPr>
          <w:p w14:paraId="07600684" w14:textId="77777777" w:rsidR="006D1214" w:rsidRDefault="006D1214" w:rsidP="006D1214">
            <w:pPr>
              <w:kinsoku w:val="0"/>
              <w:overflowPunct w:val="0"/>
              <w:autoSpaceDE w:val="0"/>
              <w:autoSpaceDN w:val="0"/>
              <w:adjustRightInd w:val="0"/>
              <w:snapToGrid w:val="0"/>
              <w:rPr>
                <w:szCs w:val="21"/>
              </w:rPr>
            </w:pPr>
            <w:r>
              <w:rPr>
                <w:szCs w:val="21"/>
              </w:rPr>
              <w:t>公司办公地址</w:t>
            </w:r>
          </w:p>
        </w:tc>
        <w:tc>
          <w:tcPr>
            <w:tcW w:w="2922" w:type="pct"/>
            <w:tcBorders>
              <w:top w:val="single" w:sz="4" w:space="0" w:color="auto"/>
              <w:left w:val="single" w:sz="4" w:space="0" w:color="auto"/>
              <w:bottom w:val="single" w:sz="4" w:space="0" w:color="auto"/>
            </w:tcBorders>
            <w:vAlign w:val="center"/>
          </w:tcPr>
          <w:p w14:paraId="09E6A71C" w14:textId="4DD84011" w:rsidR="006D1214" w:rsidRDefault="006D1214" w:rsidP="006D1214">
            <w:pPr>
              <w:kinsoku w:val="0"/>
              <w:overflowPunct w:val="0"/>
              <w:autoSpaceDE w:val="0"/>
              <w:autoSpaceDN w:val="0"/>
              <w:adjustRightInd w:val="0"/>
              <w:snapToGrid w:val="0"/>
              <w:rPr>
                <w:szCs w:val="21"/>
              </w:rPr>
            </w:pPr>
            <w:r>
              <w:t>山东省烟台市牟平区新城大街889号</w:t>
            </w:r>
          </w:p>
        </w:tc>
      </w:tr>
      <w:tr w:rsidR="006D1214" w14:paraId="6B1B8ECD" w14:textId="77777777" w:rsidTr="001233A3">
        <w:trPr>
          <w:trHeight w:val="293"/>
        </w:trPr>
        <w:tc>
          <w:tcPr>
            <w:tcW w:w="2078" w:type="pct"/>
            <w:tcBorders>
              <w:top w:val="single" w:sz="4" w:space="0" w:color="auto"/>
              <w:bottom w:val="single" w:sz="4" w:space="0" w:color="auto"/>
              <w:right w:val="single" w:sz="4" w:space="0" w:color="auto"/>
            </w:tcBorders>
            <w:shd w:val="clear" w:color="auto" w:fill="auto"/>
          </w:tcPr>
          <w:p w14:paraId="1B90F7A2" w14:textId="77777777" w:rsidR="006D1214" w:rsidRDefault="006D1214" w:rsidP="006D1214">
            <w:pPr>
              <w:kinsoku w:val="0"/>
              <w:overflowPunct w:val="0"/>
              <w:autoSpaceDE w:val="0"/>
              <w:autoSpaceDN w:val="0"/>
              <w:adjustRightInd w:val="0"/>
              <w:snapToGrid w:val="0"/>
              <w:rPr>
                <w:szCs w:val="21"/>
              </w:rPr>
            </w:pPr>
            <w:r>
              <w:rPr>
                <w:szCs w:val="21"/>
              </w:rPr>
              <w:t>公司办公地址的邮政编码</w:t>
            </w:r>
          </w:p>
        </w:tc>
        <w:tc>
          <w:tcPr>
            <w:tcW w:w="2922" w:type="pct"/>
            <w:tcBorders>
              <w:top w:val="single" w:sz="4" w:space="0" w:color="auto"/>
              <w:left w:val="single" w:sz="4" w:space="0" w:color="auto"/>
              <w:bottom w:val="single" w:sz="4" w:space="0" w:color="auto"/>
            </w:tcBorders>
            <w:vAlign w:val="center"/>
          </w:tcPr>
          <w:p w14:paraId="2378C49D" w14:textId="7C1EB2AD" w:rsidR="006D1214" w:rsidRDefault="006D1214" w:rsidP="006D1214">
            <w:pPr>
              <w:kinsoku w:val="0"/>
              <w:overflowPunct w:val="0"/>
              <w:autoSpaceDE w:val="0"/>
              <w:autoSpaceDN w:val="0"/>
              <w:adjustRightInd w:val="0"/>
              <w:snapToGrid w:val="0"/>
              <w:rPr>
                <w:szCs w:val="21"/>
              </w:rPr>
            </w:pPr>
            <w:r>
              <w:t>264100</w:t>
            </w:r>
          </w:p>
        </w:tc>
      </w:tr>
      <w:tr w:rsidR="006D1214" w14:paraId="2383A36C" w14:textId="77777777" w:rsidTr="001233A3">
        <w:trPr>
          <w:trHeight w:val="293"/>
        </w:trPr>
        <w:tc>
          <w:tcPr>
            <w:tcW w:w="2078" w:type="pct"/>
            <w:tcBorders>
              <w:top w:val="single" w:sz="4" w:space="0" w:color="auto"/>
              <w:bottom w:val="single" w:sz="4" w:space="0" w:color="auto"/>
              <w:right w:val="single" w:sz="4" w:space="0" w:color="auto"/>
            </w:tcBorders>
            <w:shd w:val="clear" w:color="auto" w:fill="auto"/>
          </w:tcPr>
          <w:p w14:paraId="1B425186" w14:textId="77777777" w:rsidR="006D1214" w:rsidRDefault="006D1214" w:rsidP="006D1214">
            <w:pPr>
              <w:kinsoku w:val="0"/>
              <w:overflowPunct w:val="0"/>
              <w:autoSpaceDE w:val="0"/>
              <w:autoSpaceDN w:val="0"/>
              <w:adjustRightInd w:val="0"/>
              <w:snapToGrid w:val="0"/>
              <w:rPr>
                <w:szCs w:val="21"/>
              </w:rPr>
            </w:pPr>
            <w:r>
              <w:rPr>
                <w:szCs w:val="21"/>
              </w:rPr>
              <w:t>公司网址</w:t>
            </w:r>
          </w:p>
        </w:tc>
        <w:tc>
          <w:tcPr>
            <w:tcW w:w="2922" w:type="pct"/>
            <w:tcBorders>
              <w:top w:val="single" w:sz="4" w:space="0" w:color="auto"/>
              <w:left w:val="single" w:sz="4" w:space="0" w:color="auto"/>
              <w:bottom w:val="single" w:sz="4" w:space="0" w:color="auto"/>
            </w:tcBorders>
            <w:vAlign w:val="center"/>
          </w:tcPr>
          <w:p w14:paraId="5A3E4FAE" w14:textId="40B98345" w:rsidR="006D1214" w:rsidRDefault="006D1214" w:rsidP="006D1214">
            <w:pPr>
              <w:kinsoku w:val="0"/>
              <w:overflowPunct w:val="0"/>
              <w:autoSpaceDE w:val="0"/>
              <w:autoSpaceDN w:val="0"/>
              <w:adjustRightInd w:val="0"/>
              <w:snapToGrid w:val="0"/>
              <w:rPr>
                <w:szCs w:val="21"/>
              </w:rPr>
            </w:pPr>
            <w:r>
              <w:t>www.andre.com.cn</w:t>
            </w:r>
          </w:p>
        </w:tc>
      </w:tr>
      <w:tr w:rsidR="006D1214" w14:paraId="77EA9CFA" w14:textId="77777777" w:rsidTr="001233A3">
        <w:trPr>
          <w:trHeight w:val="293"/>
        </w:trPr>
        <w:tc>
          <w:tcPr>
            <w:tcW w:w="2078" w:type="pct"/>
            <w:tcBorders>
              <w:top w:val="single" w:sz="4" w:space="0" w:color="auto"/>
              <w:bottom w:val="single" w:sz="4" w:space="0" w:color="auto"/>
              <w:right w:val="single" w:sz="4" w:space="0" w:color="auto"/>
            </w:tcBorders>
            <w:shd w:val="clear" w:color="auto" w:fill="auto"/>
          </w:tcPr>
          <w:p w14:paraId="0C213E94" w14:textId="77777777" w:rsidR="006D1214" w:rsidRDefault="006D1214" w:rsidP="006D1214">
            <w:pPr>
              <w:kinsoku w:val="0"/>
              <w:overflowPunct w:val="0"/>
              <w:autoSpaceDE w:val="0"/>
              <w:autoSpaceDN w:val="0"/>
              <w:adjustRightInd w:val="0"/>
              <w:snapToGrid w:val="0"/>
              <w:rPr>
                <w:szCs w:val="21"/>
              </w:rPr>
            </w:pPr>
            <w:r>
              <w:rPr>
                <w:szCs w:val="21"/>
              </w:rPr>
              <w:t>电子信箱</w:t>
            </w:r>
          </w:p>
        </w:tc>
        <w:tc>
          <w:tcPr>
            <w:tcW w:w="2922" w:type="pct"/>
            <w:tcBorders>
              <w:top w:val="single" w:sz="4" w:space="0" w:color="auto"/>
              <w:left w:val="single" w:sz="4" w:space="0" w:color="auto"/>
              <w:bottom w:val="single" w:sz="4" w:space="0" w:color="auto"/>
            </w:tcBorders>
            <w:vAlign w:val="center"/>
          </w:tcPr>
          <w:p w14:paraId="726A6D28" w14:textId="27EDC19D" w:rsidR="006D1214" w:rsidRDefault="006D1214" w:rsidP="006D1214">
            <w:pPr>
              <w:kinsoku w:val="0"/>
              <w:overflowPunct w:val="0"/>
              <w:autoSpaceDE w:val="0"/>
              <w:autoSpaceDN w:val="0"/>
              <w:adjustRightInd w:val="0"/>
              <w:snapToGrid w:val="0"/>
              <w:rPr>
                <w:szCs w:val="21"/>
              </w:rPr>
            </w:pPr>
            <w:r>
              <w:t>andrezq@northandre.com</w:t>
            </w:r>
          </w:p>
        </w:tc>
      </w:tr>
    </w:tbl>
    <w:p w14:paraId="7E950FFD" w14:textId="77777777" w:rsidR="006B7D75" w:rsidRDefault="006B7D75"/>
    <w:p w14:paraId="37934FC7" w14:textId="77777777" w:rsidR="006B7D75" w:rsidRDefault="001233A3">
      <w:pPr>
        <w:pStyle w:val="2"/>
        <w:numPr>
          <w:ilvl w:val="1"/>
          <w:numId w:val="4"/>
        </w:numPr>
        <w:ind w:left="498" w:hangingChars="236" w:hanging="498"/>
        <w:rPr>
          <w:rFonts w:ascii="宋体" w:hAnsi="宋体"/>
        </w:rPr>
      </w:pPr>
      <w:r>
        <w:t>信息披露及备置地点</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141"/>
        <w:gridCol w:w="4752"/>
      </w:tblGrid>
      <w:tr w:rsidR="006D1214" w14:paraId="4AEA5AF7" w14:textId="77777777" w:rsidTr="001233A3">
        <w:trPr>
          <w:trHeight w:val="293"/>
        </w:trPr>
        <w:sdt>
          <w:sdtPr>
            <w:tag w:val="_PLD_bbba55a3ebda46da946a09caf15c63b6"/>
            <w:id w:val="-2058148140"/>
          </w:sdtPr>
          <w:sdtEndPr/>
          <w:sdtContent>
            <w:tc>
              <w:tcPr>
                <w:tcW w:w="2328" w:type="pct"/>
                <w:tcBorders>
                  <w:top w:val="single" w:sz="4" w:space="0" w:color="auto"/>
                  <w:bottom w:val="single" w:sz="4" w:space="0" w:color="auto"/>
                  <w:right w:val="single" w:sz="4" w:space="0" w:color="auto"/>
                </w:tcBorders>
                <w:shd w:val="clear" w:color="auto" w:fill="auto"/>
              </w:tcPr>
              <w:p w14:paraId="29684A4E" w14:textId="77777777" w:rsidR="006D1214" w:rsidRDefault="006D1214" w:rsidP="006D1214">
                <w:pPr>
                  <w:kinsoku w:val="0"/>
                  <w:overflowPunct w:val="0"/>
                  <w:autoSpaceDE w:val="0"/>
                  <w:autoSpaceDN w:val="0"/>
                  <w:adjustRightInd w:val="0"/>
                  <w:snapToGrid w:val="0"/>
                  <w:rPr>
                    <w:szCs w:val="21"/>
                  </w:rPr>
                </w:pPr>
                <w:r>
                  <w:rPr>
                    <w:szCs w:val="21"/>
                  </w:rPr>
                  <w:t>公司</w:t>
                </w:r>
                <w:r>
                  <w:rPr>
                    <w:rFonts w:hint="eastAsia"/>
                    <w:szCs w:val="21"/>
                  </w:rPr>
                  <w:t>披露年度报告的媒体</w:t>
                </w:r>
                <w:r>
                  <w:rPr>
                    <w:szCs w:val="21"/>
                  </w:rPr>
                  <w:t>名称</w:t>
                </w:r>
                <w:r>
                  <w:rPr>
                    <w:rFonts w:hint="eastAsia"/>
                    <w:szCs w:val="21"/>
                  </w:rPr>
                  <w:t>及网址</w:t>
                </w:r>
              </w:p>
            </w:tc>
          </w:sdtContent>
        </w:sdt>
        <w:tc>
          <w:tcPr>
            <w:tcW w:w="2672" w:type="pct"/>
            <w:tcBorders>
              <w:top w:val="single" w:sz="4" w:space="0" w:color="auto"/>
              <w:left w:val="single" w:sz="4" w:space="0" w:color="auto"/>
              <w:bottom w:val="single" w:sz="4" w:space="0" w:color="auto"/>
            </w:tcBorders>
            <w:vAlign w:val="center"/>
          </w:tcPr>
          <w:p w14:paraId="5994757E" w14:textId="0A3548B2" w:rsidR="00302A63" w:rsidRPr="004C25F1" w:rsidRDefault="006D1214" w:rsidP="006D1214">
            <w:pPr>
              <w:kinsoku w:val="0"/>
              <w:overflowPunct w:val="0"/>
              <w:autoSpaceDE w:val="0"/>
              <w:autoSpaceDN w:val="0"/>
              <w:adjustRightInd w:val="0"/>
              <w:snapToGrid w:val="0"/>
            </w:pPr>
            <w:r>
              <w:t>中国</w:t>
            </w:r>
            <w:r w:rsidRPr="004C25F1">
              <w:t>证券报（</w:t>
            </w:r>
            <w:hyperlink r:id="rId15" w:history="1">
              <w:r w:rsidR="00302A63" w:rsidRPr="004C25F1">
                <w:rPr>
                  <w:rStyle w:val="a3"/>
                  <w:rFonts w:cs="宋体"/>
                  <w:color w:val="auto"/>
                </w:rPr>
                <w:t>www.cs.com.cn</w:t>
              </w:r>
            </w:hyperlink>
            <w:r w:rsidRPr="004C25F1">
              <w:t>）</w:t>
            </w:r>
          </w:p>
          <w:p w14:paraId="39329D7F" w14:textId="4C6BF75D" w:rsidR="00302A63" w:rsidRPr="004C25F1" w:rsidRDefault="006D1214" w:rsidP="006D1214">
            <w:pPr>
              <w:kinsoku w:val="0"/>
              <w:overflowPunct w:val="0"/>
              <w:autoSpaceDE w:val="0"/>
              <w:autoSpaceDN w:val="0"/>
              <w:adjustRightInd w:val="0"/>
              <w:snapToGrid w:val="0"/>
            </w:pPr>
            <w:r w:rsidRPr="004C25F1">
              <w:t>上海证券报(</w:t>
            </w:r>
            <w:hyperlink r:id="rId16" w:history="1">
              <w:r w:rsidR="00302A63" w:rsidRPr="004C25F1">
                <w:rPr>
                  <w:rStyle w:val="a3"/>
                  <w:rFonts w:cs="宋体"/>
                  <w:color w:val="auto"/>
                </w:rPr>
                <w:t>www.cnstock.com</w:t>
              </w:r>
            </w:hyperlink>
            <w:r w:rsidRPr="004C25F1">
              <w:t>)</w:t>
            </w:r>
          </w:p>
          <w:p w14:paraId="64FD9482" w14:textId="7BB09733" w:rsidR="00302A63" w:rsidRPr="004C25F1" w:rsidRDefault="006D1214" w:rsidP="006D1214">
            <w:pPr>
              <w:kinsoku w:val="0"/>
              <w:overflowPunct w:val="0"/>
              <w:autoSpaceDE w:val="0"/>
              <w:autoSpaceDN w:val="0"/>
              <w:adjustRightInd w:val="0"/>
              <w:snapToGrid w:val="0"/>
            </w:pPr>
            <w:r w:rsidRPr="004C25F1">
              <w:t>证券日报(</w:t>
            </w:r>
            <w:hyperlink r:id="rId17" w:history="1">
              <w:r w:rsidR="00302A63" w:rsidRPr="004C25F1">
                <w:rPr>
                  <w:rStyle w:val="a3"/>
                  <w:rFonts w:cs="宋体"/>
                  <w:color w:val="auto"/>
                </w:rPr>
                <w:t>www.zqrb.cn</w:t>
              </w:r>
            </w:hyperlink>
            <w:r w:rsidRPr="004C25F1">
              <w:t>)</w:t>
            </w:r>
          </w:p>
          <w:p w14:paraId="20F750FA" w14:textId="6F372461" w:rsidR="006D1214" w:rsidRDefault="006D1214" w:rsidP="006D1214">
            <w:pPr>
              <w:kinsoku w:val="0"/>
              <w:overflowPunct w:val="0"/>
              <w:autoSpaceDE w:val="0"/>
              <w:autoSpaceDN w:val="0"/>
              <w:adjustRightInd w:val="0"/>
              <w:snapToGrid w:val="0"/>
              <w:rPr>
                <w:szCs w:val="21"/>
              </w:rPr>
            </w:pPr>
            <w:r w:rsidRPr="004C25F1">
              <w:t>证券时报(www.stcn.com)</w:t>
            </w:r>
          </w:p>
        </w:tc>
      </w:tr>
      <w:tr w:rsidR="006D1214" w14:paraId="04E8577F" w14:textId="77777777" w:rsidTr="001233A3">
        <w:trPr>
          <w:trHeight w:val="293"/>
        </w:trPr>
        <w:tc>
          <w:tcPr>
            <w:tcW w:w="2328" w:type="pct"/>
            <w:tcBorders>
              <w:top w:val="single" w:sz="4" w:space="0" w:color="auto"/>
              <w:bottom w:val="single" w:sz="4" w:space="0" w:color="auto"/>
              <w:right w:val="single" w:sz="4" w:space="0" w:color="auto"/>
            </w:tcBorders>
            <w:shd w:val="clear" w:color="auto" w:fill="auto"/>
          </w:tcPr>
          <w:p w14:paraId="1BB08EE6" w14:textId="77777777" w:rsidR="006D1214" w:rsidRDefault="006D1214" w:rsidP="006D1214">
            <w:pPr>
              <w:kinsoku w:val="0"/>
              <w:overflowPunct w:val="0"/>
              <w:autoSpaceDE w:val="0"/>
              <w:autoSpaceDN w:val="0"/>
              <w:adjustRightInd w:val="0"/>
              <w:snapToGrid w:val="0"/>
              <w:rPr>
                <w:szCs w:val="21"/>
              </w:rPr>
            </w:pPr>
            <w:r>
              <w:rPr>
                <w:rFonts w:hint="eastAsia"/>
                <w:szCs w:val="21"/>
              </w:rPr>
              <w:t>公司披露年度报告的证券交易所</w:t>
            </w:r>
            <w:r>
              <w:rPr>
                <w:szCs w:val="21"/>
              </w:rPr>
              <w:t>网址</w:t>
            </w:r>
          </w:p>
        </w:tc>
        <w:tc>
          <w:tcPr>
            <w:tcW w:w="2672" w:type="pct"/>
            <w:tcBorders>
              <w:top w:val="single" w:sz="4" w:space="0" w:color="auto"/>
              <w:left w:val="single" w:sz="4" w:space="0" w:color="auto"/>
              <w:bottom w:val="single" w:sz="4" w:space="0" w:color="auto"/>
            </w:tcBorders>
            <w:vAlign w:val="center"/>
          </w:tcPr>
          <w:p w14:paraId="5F66C6E0" w14:textId="30705174" w:rsidR="006D1214" w:rsidRDefault="006D1214" w:rsidP="006D1214">
            <w:pPr>
              <w:kinsoku w:val="0"/>
              <w:overflowPunct w:val="0"/>
              <w:autoSpaceDE w:val="0"/>
              <w:autoSpaceDN w:val="0"/>
              <w:adjustRightInd w:val="0"/>
              <w:snapToGrid w:val="0"/>
              <w:rPr>
                <w:szCs w:val="21"/>
              </w:rPr>
            </w:pPr>
            <w:r>
              <w:t>上海证券交易所官网（www.sse.com.cn）</w:t>
            </w:r>
          </w:p>
        </w:tc>
      </w:tr>
      <w:tr w:rsidR="006D1214" w14:paraId="44E3BD03" w14:textId="77777777" w:rsidTr="001233A3">
        <w:trPr>
          <w:trHeight w:val="293"/>
        </w:trPr>
        <w:tc>
          <w:tcPr>
            <w:tcW w:w="2328" w:type="pct"/>
            <w:tcBorders>
              <w:top w:val="single" w:sz="4" w:space="0" w:color="auto"/>
              <w:bottom w:val="single" w:sz="4" w:space="0" w:color="auto"/>
              <w:right w:val="single" w:sz="4" w:space="0" w:color="auto"/>
            </w:tcBorders>
            <w:shd w:val="clear" w:color="auto" w:fill="auto"/>
          </w:tcPr>
          <w:p w14:paraId="607147A0" w14:textId="77777777" w:rsidR="006D1214" w:rsidRDefault="006D1214" w:rsidP="006D1214">
            <w:pPr>
              <w:kinsoku w:val="0"/>
              <w:overflowPunct w:val="0"/>
              <w:autoSpaceDE w:val="0"/>
              <w:autoSpaceDN w:val="0"/>
              <w:adjustRightInd w:val="0"/>
              <w:snapToGrid w:val="0"/>
              <w:rPr>
                <w:szCs w:val="21"/>
              </w:rPr>
            </w:pPr>
            <w:r>
              <w:rPr>
                <w:szCs w:val="21"/>
              </w:rPr>
              <w:t>公司年度报告备置地点</w:t>
            </w:r>
          </w:p>
        </w:tc>
        <w:tc>
          <w:tcPr>
            <w:tcW w:w="2672" w:type="pct"/>
            <w:tcBorders>
              <w:top w:val="single" w:sz="4" w:space="0" w:color="auto"/>
              <w:left w:val="single" w:sz="4" w:space="0" w:color="auto"/>
              <w:bottom w:val="single" w:sz="4" w:space="0" w:color="auto"/>
            </w:tcBorders>
            <w:vAlign w:val="center"/>
          </w:tcPr>
          <w:p w14:paraId="74D5B092" w14:textId="5FF19EA3" w:rsidR="006D1214" w:rsidRDefault="006D1214" w:rsidP="006D1214">
            <w:pPr>
              <w:kinsoku w:val="0"/>
              <w:overflowPunct w:val="0"/>
              <w:autoSpaceDE w:val="0"/>
              <w:autoSpaceDN w:val="0"/>
              <w:adjustRightInd w:val="0"/>
              <w:snapToGrid w:val="0"/>
              <w:rPr>
                <w:szCs w:val="21"/>
              </w:rPr>
            </w:pPr>
            <w:r>
              <w:t>公司证券部办公室</w:t>
            </w:r>
          </w:p>
        </w:tc>
      </w:tr>
    </w:tbl>
    <w:p w14:paraId="6FD6EC30" w14:textId="77777777" w:rsidR="006B7D75" w:rsidRDefault="006B7D75"/>
    <w:p w14:paraId="232FCDF2" w14:textId="77777777" w:rsidR="006B7D75" w:rsidRDefault="001233A3">
      <w:pPr>
        <w:pStyle w:val="2"/>
        <w:numPr>
          <w:ilvl w:val="1"/>
          <w:numId w:val="4"/>
        </w:numPr>
        <w:ind w:left="498" w:hangingChars="236" w:hanging="498"/>
      </w:pPr>
      <w:bookmarkStart w:id="21" w:name="_Toc342565885"/>
      <w:bookmarkStart w:id="22" w:name="_Toc342051045"/>
      <w:r>
        <w:rPr>
          <w:rFonts w:hint="eastAsia"/>
        </w:rPr>
        <w:t>公司股票简况</w:t>
      </w:r>
      <w:bookmarkEnd w:id="21"/>
      <w:bookmarkEnd w:id="22"/>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78"/>
        <w:gridCol w:w="1778"/>
        <w:gridCol w:w="1779"/>
        <w:gridCol w:w="1779"/>
        <w:gridCol w:w="1779"/>
      </w:tblGrid>
      <w:tr w:rsidR="006D1214" w14:paraId="6EF6D3BB" w14:textId="77777777" w:rsidTr="001233A3">
        <w:trPr>
          <w:trHeight w:val="293"/>
        </w:trPr>
        <w:sdt>
          <w:sdtPr>
            <w:tag w:val="_PLD_71e874b79d5946dfbee802d1ebcf10a8"/>
            <w:id w:val="-559786755"/>
          </w:sdtPr>
          <w:sdtEndPr/>
          <w:sdtContent>
            <w:tc>
              <w:tcPr>
                <w:tcW w:w="5000" w:type="pct"/>
                <w:gridSpan w:val="5"/>
                <w:tcBorders>
                  <w:top w:val="single" w:sz="4" w:space="0" w:color="auto"/>
                  <w:bottom w:val="single" w:sz="4" w:space="0" w:color="auto"/>
                </w:tcBorders>
                <w:shd w:val="clear" w:color="auto" w:fill="auto"/>
              </w:tcPr>
              <w:p w14:paraId="6C32ABD4" w14:textId="77777777" w:rsidR="006D1214" w:rsidRDefault="006D1214" w:rsidP="001233A3">
                <w:pPr>
                  <w:kinsoku w:val="0"/>
                  <w:overflowPunct w:val="0"/>
                  <w:autoSpaceDE w:val="0"/>
                  <w:autoSpaceDN w:val="0"/>
                  <w:adjustRightInd w:val="0"/>
                  <w:snapToGrid w:val="0"/>
                  <w:jc w:val="center"/>
                  <w:rPr>
                    <w:szCs w:val="21"/>
                  </w:rPr>
                </w:pPr>
                <w:r>
                  <w:rPr>
                    <w:rFonts w:hint="eastAsia"/>
                    <w:szCs w:val="21"/>
                  </w:rPr>
                  <w:t>公司股票简况</w:t>
                </w:r>
              </w:p>
            </w:tc>
          </w:sdtContent>
        </w:sdt>
      </w:tr>
      <w:tr w:rsidR="006D1214" w14:paraId="55A6CA02" w14:textId="77777777" w:rsidTr="001233A3">
        <w:trPr>
          <w:trHeight w:val="293"/>
        </w:trPr>
        <w:sdt>
          <w:sdtPr>
            <w:tag w:val="_PLD_8c7d8e96d5f4491aa9e7c3c601503603"/>
            <w:id w:val="-964032540"/>
          </w:sdtPr>
          <w:sdtEndPr/>
          <w:sdtContent>
            <w:tc>
              <w:tcPr>
                <w:tcW w:w="1000" w:type="pct"/>
                <w:tcBorders>
                  <w:top w:val="single" w:sz="4" w:space="0" w:color="auto"/>
                  <w:bottom w:val="single" w:sz="4" w:space="0" w:color="auto"/>
                  <w:right w:val="single" w:sz="4" w:space="0" w:color="auto"/>
                </w:tcBorders>
                <w:shd w:val="clear" w:color="auto" w:fill="auto"/>
              </w:tcPr>
              <w:p w14:paraId="0E25A68C" w14:textId="77777777" w:rsidR="006D1214" w:rsidRDefault="006D1214" w:rsidP="001233A3">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b56a72f5279041b38925f5228f2089f6"/>
            <w:id w:val="138929539"/>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5572F4D7" w14:textId="77777777" w:rsidR="006D1214" w:rsidRDefault="006D1214" w:rsidP="001233A3">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6dd4e584e21c4367b3dfe6f7f5c64696"/>
            <w:id w:val="1159575520"/>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3627CDD9" w14:textId="77777777" w:rsidR="006D1214" w:rsidRDefault="006D1214" w:rsidP="001233A3">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e6f819a9bdc4409c94aa103da8c19dc3"/>
            <w:id w:val="2042159609"/>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3010CD55" w14:textId="77777777" w:rsidR="006D1214" w:rsidRDefault="006D1214" w:rsidP="001233A3">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ca5cfb3ed3b74ffa856f651b379dc207"/>
            <w:id w:val="-1984462083"/>
          </w:sdtPr>
          <w:sdtEndPr/>
          <w:sdtContent>
            <w:tc>
              <w:tcPr>
                <w:tcW w:w="1000" w:type="pct"/>
                <w:tcBorders>
                  <w:top w:val="single" w:sz="4" w:space="0" w:color="auto"/>
                  <w:left w:val="single" w:sz="4" w:space="0" w:color="auto"/>
                  <w:bottom w:val="single" w:sz="4" w:space="0" w:color="auto"/>
                </w:tcBorders>
                <w:shd w:val="clear" w:color="auto" w:fill="auto"/>
              </w:tcPr>
              <w:p w14:paraId="0FA20502" w14:textId="77777777" w:rsidR="006D1214" w:rsidRDefault="006D1214" w:rsidP="001233A3">
                <w:pPr>
                  <w:kinsoku w:val="0"/>
                  <w:overflowPunct w:val="0"/>
                  <w:autoSpaceDE w:val="0"/>
                  <w:autoSpaceDN w:val="0"/>
                  <w:adjustRightInd w:val="0"/>
                  <w:snapToGrid w:val="0"/>
                  <w:jc w:val="center"/>
                  <w:rPr>
                    <w:szCs w:val="21"/>
                  </w:rPr>
                </w:pPr>
                <w:r>
                  <w:rPr>
                    <w:rFonts w:hint="eastAsia"/>
                    <w:szCs w:val="21"/>
                  </w:rPr>
                  <w:t>变更前股票简称</w:t>
                </w:r>
              </w:p>
            </w:tc>
          </w:sdtContent>
        </w:sdt>
      </w:tr>
      <w:tr w:rsidR="006D1214" w14:paraId="7CE94175" w14:textId="77777777" w:rsidTr="001233A3">
        <w:trPr>
          <w:trHeight w:val="293"/>
        </w:trPr>
        <w:tc>
          <w:tcPr>
            <w:tcW w:w="1000" w:type="pct"/>
            <w:tcBorders>
              <w:top w:val="single" w:sz="4" w:space="0" w:color="auto"/>
              <w:bottom w:val="single" w:sz="4" w:space="0" w:color="auto"/>
              <w:right w:val="single" w:sz="4" w:space="0" w:color="auto"/>
            </w:tcBorders>
            <w:shd w:val="clear" w:color="auto" w:fill="auto"/>
          </w:tcPr>
          <w:p w14:paraId="7AA095F9" w14:textId="77777777" w:rsidR="006D1214" w:rsidRDefault="006D1214" w:rsidP="00302A63">
            <w:pPr>
              <w:kinsoku w:val="0"/>
              <w:overflowPunct w:val="0"/>
              <w:autoSpaceDE w:val="0"/>
              <w:autoSpaceDN w:val="0"/>
              <w:adjustRightInd w:val="0"/>
              <w:snapToGrid w:val="0"/>
              <w:jc w:val="center"/>
              <w:rPr>
                <w:szCs w:val="21"/>
              </w:rPr>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DA67D32" w14:textId="77777777" w:rsidR="006D1214" w:rsidRDefault="006D1214" w:rsidP="00302A63">
            <w:pPr>
              <w:kinsoku w:val="0"/>
              <w:overflowPunct w:val="0"/>
              <w:autoSpaceDE w:val="0"/>
              <w:autoSpaceDN w:val="0"/>
              <w:adjustRightInd w:val="0"/>
              <w:snapToGrid w:val="0"/>
              <w:jc w:val="center"/>
              <w:rPr>
                <w:szCs w:val="21"/>
              </w:rPr>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71DDE39" w14:textId="77777777" w:rsidR="006D1214" w:rsidRDefault="006D1214" w:rsidP="00302A63">
            <w:pPr>
              <w:kinsoku w:val="0"/>
              <w:overflowPunct w:val="0"/>
              <w:autoSpaceDE w:val="0"/>
              <w:autoSpaceDN w:val="0"/>
              <w:adjustRightInd w:val="0"/>
              <w:snapToGrid w:val="0"/>
              <w:jc w:val="center"/>
              <w:rPr>
                <w:szCs w:val="21"/>
              </w:rPr>
            </w:pPr>
            <w:r>
              <w:t>安德利</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FE322AC" w14:textId="77777777" w:rsidR="006D1214" w:rsidRDefault="006D1214" w:rsidP="00302A63">
            <w:pPr>
              <w:kinsoku w:val="0"/>
              <w:overflowPunct w:val="0"/>
              <w:autoSpaceDE w:val="0"/>
              <w:autoSpaceDN w:val="0"/>
              <w:adjustRightInd w:val="0"/>
              <w:snapToGrid w:val="0"/>
              <w:jc w:val="center"/>
              <w:rPr>
                <w:szCs w:val="21"/>
              </w:rPr>
            </w:pPr>
            <w:r>
              <w:t>605198</w:t>
            </w:r>
          </w:p>
        </w:tc>
        <w:tc>
          <w:tcPr>
            <w:tcW w:w="1000" w:type="pct"/>
            <w:tcBorders>
              <w:top w:val="single" w:sz="4" w:space="0" w:color="auto"/>
              <w:left w:val="single" w:sz="4" w:space="0" w:color="auto"/>
              <w:bottom w:val="single" w:sz="4" w:space="0" w:color="auto"/>
            </w:tcBorders>
            <w:shd w:val="clear" w:color="auto" w:fill="auto"/>
          </w:tcPr>
          <w:p w14:paraId="57B604F6" w14:textId="77777777" w:rsidR="006D1214" w:rsidRDefault="006D1214" w:rsidP="00302A63">
            <w:pPr>
              <w:kinsoku w:val="0"/>
              <w:overflowPunct w:val="0"/>
              <w:autoSpaceDE w:val="0"/>
              <w:autoSpaceDN w:val="0"/>
              <w:adjustRightInd w:val="0"/>
              <w:snapToGrid w:val="0"/>
              <w:jc w:val="center"/>
              <w:rPr>
                <w:szCs w:val="21"/>
              </w:rPr>
            </w:pPr>
            <w:r>
              <w:t>德利股份</w:t>
            </w:r>
          </w:p>
        </w:tc>
      </w:tr>
      <w:tr w:rsidR="006D1214" w14:paraId="51F015AA" w14:textId="77777777" w:rsidTr="001233A3">
        <w:trPr>
          <w:trHeight w:val="293"/>
        </w:trPr>
        <w:tc>
          <w:tcPr>
            <w:tcW w:w="1000" w:type="pct"/>
            <w:tcBorders>
              <w:top w:val="single" w:sz="4" w:space="0" w:color="auto"/>
              <w:bottom w:val="single" w:sz="4" w:space="0" w:color="auto"/>
              <w:right w:val="single" w:sz="4" w:space="0" w:color="auto"/>
            </w:tcBorders>
            <w:shd w:val="clear" w:color="auto" w:fill="auto"/>
          </w:tcPr>
          <w:p w14:paraId="1B811B85" w14:textId="77777777" w:rsidR="006D1214" w:rsidRDefault="006D1214" w:rsidP="00302A63">
            <w:pPr>
              <w:kinsoku w:val="0"/>
              <w:overflowPunct w:val="0"/>
              <w:autoSpaceDE w:val="0"/>
              <w:autoSpaceDN w:val="0"/>
              <w:adjustRightInd w:val="0"/>
              <w:snapToGrid w:val="0"/>
              <w:jc w:val="center"/>
              <w:rPr>
                <w:szCs w:val="21"/>
              </w:rPr>
            </w:pPr>
            <w:r>
              <w:t>H股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3097417" w14:textId="77777777" w:rsidR="006D1214" w:rsidRDefault="006D1214" w:rsidP="00302A63">
            <w:pPr>
              <w:kinsoku w:val="0"/>
              <w:overflowPunct w:val="0"/>
              <w:autoSpaceDE w:val="0"/>
              <w:autoSpaceDN w:val="0"/>
              <w:adjustRightInd w:val="0"/>
              <w:snapToGrid w:val="0"/>
              <w:jc w:val="center"/>
              <w:rPr>
                <w:szCs w:val="21"/>
              </w:rPr>
            </w:pPr>
            <w:r>
              <w:t>香港联合交易所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CB767BA" w14:textId="77777777" w:rsidR="006D1214" w:rsidRDefault="006D1214" w:rsidP="00302A63">
            <w:pPr>
              <w:kinsoku w:val="0"/>
              <w:overflowPunct w:val="0"/>
              <w:autoSpaceDE w:val="0"/>
              <w:autoSpaceDN w:val="0"/>
              <w:adjustRightInd w:val="0"/>
              <w:snapToGrid w:val="0"/>
              <w:jc w:val="center"/>
              <w:rPr>
                <w:szCs w:val="21"/>
              </w:rPr>
            </w:pPr>
            <w:r>
              <w:t>安德利果汁</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3132E74" w14:textId="77777777" w:rsidR="006D1214" w:rsidRDefault="006D1214" w:rsidP="00302A63">
            <w:pPr>
              <w:kinsoku w:val="0"/>
              <w:overflowPunct w:val="0"/>
              <w:autoSpaceDE w:val="0"/>
              <w:autoSpaceDN w:val="0"/>
              <w:adjustRightInd w:val="0"/>
              <w:snapToGrid w:val="0"/>
              <w:jc w:val="center"/>
              <w:rPr>
                <w:szCs w:val="21"/>
              </w:rPr>
            </w:pPr>
            <w:r>
              <w:t>02218</w:t>
            </w:r>
          </w:p>
        </w:tc>
        <w:tc>
          <w:tcPr>
            <w:tcW w:w="1000" w:type="pct"/>
            <w:tcBorders>
              <w:top w:val="single" w:sz="4" w:space="0" w:color="auto"/>
              <w:left w:val="single" w:sz="4" w:space="0" w:color="auto"/>
              <w:bottom w:val="single" w:sz="4" w:space="0" w:color="auto"/>
            </w:tcBorders>
            <w:shd w:val="clear" w:color="auto" w:fill="auto"/>
          </w:tcPr>
          <w:p w14:paraId="11E9D07D" w14:textId="77777777" w:rsidR="006D1214" w:rsidRDefault="006D1214" w:rsidP="00302A63">
            <w:pPr>
              <w:kinsoku w:val="0"/>
              <w:overflowPunct w:val="0"/>
              <w:autoSpaceDE w:val="0"/>
              <w:autoSpaceDN w:val="0"/>
              <w:adjustRightInd w:val="0"/>
              <w:snapToGrid w:val="0"/>
              <w:jc w:val="center"/>
              <w:rPr>
                <w:szCs w:val="21"/>
              </w:rPr>
            </w:pPr>
            <w:r>
              <w:t>-</w:t>
            </w:r>
          </w:p>
        </w:tc>
      </w:tr>
    </w:tbl>
    <w:p w14:paraId="027C0BD4" w14:textId="77777777" w:rsidR="006D1214" w:rsidRDefault="006D1214"/>
    <w:p w14:paraId="366E99D5" w14:textId="77777777" w:rsidR="006B7D75" w:rsidRDefault="001233A3">
      <w:pPr>
        <w:pStyle w:val="2"/>
        <w:numPr>
          <w:ilvl w:val="1"/>
          <w:numId w:val="4"/>
        </w:numPr>
        <w:ind w:left="498" w:hangingChars="236" w:hanging="498"/>
      </w:pPr>
      <w:r>
        <w:t>其他</w:t>
      </w:r>
      <w:r>
        <w:rPr>
          <w:rFonts w:hint="eastAsia"/>
        </w:rPr>
        <w:t>相</w:t>
      </w:r>
      <w:r>
        <w:t>关资料</w:t>
      </w:r>
    </w:p>
    <w:tbl>
      <w:tblPr>
        <w:tblStyle w:val="a6"/>
        <w:tblW w:w="5000" w:type="pct"/>
        <w:tblLook w:val="04A0" w:firstRow="1" w:lastRow="0" w:firstColumn="1" w:lastColumn="0" w:noHBand="0" w:noVBand="1"/>
      </w:tblPr>
      <w:tblGrid>
        <w:gridCol w:w="2993"/>
        <w:gridCol w:w="1794"/>
        <w:gridCol w:w="4262"/>
      </w:tblGrid>
      <w:tr w:rsidR="006B7D75" w14:paraId="1B1B2732" w14:textId="77777777" w:rsidTr="00302A63">
        <w:trPr>
          <w:trHeight w:val="132"/>
        </w:trPr>
        <w:sdt>
          <w:sdtPr>
            <w:tag w:val="_PLD_e6bf57c678134e2ab9f21f313ee3de3c"/>
            <w:id w:val="1766716973"/>
          </w:sdtPr>
          <w:sdtEndPr/>
          <w:sdtContent>
            <w:tc>
              <w:tcPr>
                <w:tcW w:w="1654" w:type="pct"/>
                <w:vMerge w:val="restart"/>
                <w:vAlign w:val="center"/>
              </w:tcPr>
              <w:p w14:paraId="4C105772" w14:textId="77777777" w:rsidR="006B7D75" w:rsidRPr="00224922" w:rsidRDefault="001233A3">
                <w:pPr>
                  <w:rPr>
                    <w:szCs w:val="21"/>
                  </w:rPr>
                </w:pPr>
                <w:r w:rsidRPr="00224922">
                  <w:rPr>
                    <w:rFonts w:hint="eastAsia"/>
                    <w:szCs w:val="21"/>
                  </w:rPr>
                  <w:t>公司聘请的会计师事务所（境内）</w:t>
                </w:r>
              </w:p>
            </w:tc>
          </w:sdtContent>
        </w:sdt>
        <w:sdt>
          <w:sdtPr>
            <w:tag w:val="_PLD_8ca47cc04c324c599365d04f46dbfb0f"/>
            <w:id w:val="-1913081406"/>
          </w:sdtPr>
          <w:sdtEndPr/>
          <w:sdtContent>
            <w:tc>
              <w:tcPr>
                <w:tcW w:w="991" w:type="pct"/>
                <w:vAlign w:val="center"/>
              </w:tcPr>
              <w:p w14:paraId="29F78CCD" w14:textId="77777777" w:rsidR="006B7D75" w:rsidRPr="00224922" w:rsidRDefault="001233A3">
                <w:pPr>
                  <w:rPr>
                    <w:szCs w:val="21"/>
                  </w:rPr>
                </w:pPr>
                <w:r w:rsidRPr="00224922">
                  <w:rPr>
                    <w:rFonts w:hint="eastAsia"/>
                    <w:szCs w:val="21"/>
                  </w:rPr>
                  <w:t>名称</w:t>
                </w:r>
              </w:p>
            </w:tc>
          </w:sdtContent>
        </w:sdt>
        <w:sdt>
          <w:sdtPr>
            <w:rPr>
              <w:rFonts w:hint="eastAsia"/>
              <w:szCs w:val="21"/>
            </w:rPr>
            <w:alias w:val="公司聘请的境内会计师事务所明细-名称"/>
            <w:tag w:val="_GBC_5e101497eaf44ba79cb610647f4aa3d5"/>
            <w:id w:val="-1219197221"/>
          </w:sdtPr>
          <w:sdtEndPr/>
          <w:sdtContent>
            <w:tc>
              <w:tcPr>
                <w:tcW w:w="2355" w:type="pct"/>
                <w:vAlign w:val="center"/>
              </w:tcPr>
              <w:p w14:paraId="18E16CE4" w14:textId="46BCEBBA" w:rsidR="006B7D75" w:rsidRPr="00224922" w:rsidRDefault="00302A63">
                <w:pPr>
                  <w:rPr>
                    <w:szCs w:val="21"/>
                  </w:rPr>
                </w:pPr>
                <w:r w:rsidRPr="00224922">
                  <w:rPr>
                    <w:rFonts w:hint="eastAsia"/>
                    <w:szCs w:val="21"/>
                  </w:rPr>
                  <w:t>致同会计师事务所（特殊普通合伙）</w:t>
                </w:r>
              </w:p>
            </w:tc>
          </w:sdtContent>
        </w:sdt>
      </w:tr>
      <w:tr w:rsidR="006B7D75" w14:paraId="5DDDBDB7" w14:textId="77777777" w:rsidTr="00302A63">
        <w:trPr>
          <w:trHeight w:val="90"/>
        </w:trPr>
        <w:tc>
          <w:tcPr>
            <w:tcW w:w="1654" w:type="pct"/>
            <w:vMerge/>
            <w:vAlign w:val="center"/>
          </w:tcPr>
          <w:p w14:paraId="7BBB5DC3" w14:textId="77777777" w:rsidR="006B7D75" w:rsidRPr="00224922" w:rsidRDefault="006B7D75">
            <w:pPr>
              <w:rPr>
                <w:szCs w:val="21"/>
              </w:rPr>
            </w:pPr>
          </w:p>
        </w:tc>
        <w:tc>
          <w:tcPr>
            <w:tcW w:w="991" w:type="pct"/>
            <w:vAlign w:val="center"/>
          </w:tcPr>
          <w:p w14:paraId="5E08EF4F" w14:textId="77777777" w:rsidR="006B7D75" w:rsidRPr="00224922" w:rsidRDefault="001233A3">
            <w:pPr>
              <w:rPr>
                <w:szCs w:val="21"/>
              </w:rPr>
            </w:pPr>
            <w:r w:rsidRPr="00224922">
              <w:rPr>
                <w:rFonts w:hint="eastAsia"/>
                <w:szCs w:val="21"/>
              </w:rPr>
              <w:t>办公地址</w:t>
            </w:r>
          </w:p>
        </w:tc>
        <w:tc>
          <w:tcPr>
            <w:tcW w:w="2355" w:type="pct"/>
            <w:vAlign w:val="center"/>
          </w:tcPr>
          <w:p w14:paraId="17D19214" w14:textId="794961D9" w:rsidR="006B7D75" w:rsidRPr="00224922" w:rsidRDefault="002932EB">
            <w:pPr>
              <w:rPr>
                <w:szCs w:val="21"/>
              </w:rPr>
            </w:pPr>
            <w:r w:rsidRPr="00224922">
              <w:rPr>
                <w:rFonts w:hint="eastAsia"/>
                <w:szCs w:val="21"/>
              </w:rPr>
              <w:t>北京市朝阳区建国门外大街</w:t>
            </w:r>
            <w:r w:rsidR="00060B98" w:rsidRPr="00224922">
              <w:rPr>
                <w:rFonts w:hint="eastAsia"/>
                <w:szCs w:val="21"/>
              </w:rPr>
              <w:t>2</w:t>
            </w:r>
            <w:r w:rsidR="00060B98" w:rsidRPr="00224922">
              <w:rPr>
                <w:szCs w:val="21"/>
              </w:rPr>
              <w:t>2号赛特广场五层</w:t>
            </w:r>
          </w:p>
        </w:tc>
      </w:tr>
      <w:tr w:rsidR="006B7D75" w14:paraId="1636C79D" w14:textId="77777777" w:rsidTr="00302A63">
        <w:trPr>
          <w:trHeight w:val="210"/>
        </w:trPr>
        <w:tc>
          <w:tcPr>
            <w:tcW w:w="1654" w:type="pct"/>
            <w:vMerge/>
            <w:vAlign w:val="center"/>
          </w:tcPr>
          <w:p w14:paraId="1EC3F504" w14:textId="77777777" w:rsidR="006B7D75" w:rsidRPr="00224922" w:rsidRDefault="006B7D75">
            <w:pPr>
              <w:rPr>
                <w:szCs w:val="21"/>
              </w:rPr>
            </w:pPr>
          </w:p>
        </w:tc>
        <w:tc>
          <w:tcPr>
            <w:tcW w:w="991" w:type="pct"/>
            <w:vAlign w:val="center"/>
          </w:tcPr>
          <w:p w14:paraId="5E9B64A1" w14:textId="77777777" w:rsidR="006B7D75" w:rsidRPr="00224922" w:rsidRDefault="001233A3">
            <w:pPr>
              <w:rPr>
                <w:szCs w:val="21"/>
              </w:rPr>
            </w:pPr>
            <w:r w:rsidRPr="00224922">
              <w:rPr>
                <w:rFonts w:hint="eastAsia"/>
                <w:szCs w:val="21"/>
              </w:rPr>
              <w:t>签字会计师姓名</w:t>
            </w:r>
          </w:p>
        </w:tc>
        <w:tc>
          <w:tcPr>
            <w:tcW w:w="2355" w:type="pct"/>
            <w:vAlign w:val="center"/>
          </w:tcPr>
          <w:p w14:paraId="0A706DF3" w14:textId="5F86F39E" w:rsidR="006B7D75" w:rsidRPr="00224922" w:rsidRDefault="00302A63">
            <w:pPr>
              <w:rPr>
                <w:szCs w:val="21"/>
              </w:rPr>
            </w:pPr>
            <w:r w:rsidRPr="00224922">
              <w:rPr>
                <w:szCs w:val="21"/>
              </w:rPr>
              <w:t>王德生</w:t>
            </w:r>
            <w:r w:rsidRPr="00224922">
              <w:rPr>
                <w:rFonts w:hint="eastAsia"/>
                <w:szCs w:val="21"/>
              </w:rPr>
              <w:t xml:space="preserve"> 、</w:t>
            </w:r>
            <w:r w:rsidRPr="00224922">
              <w:rPr>
                <w:szCs w:val="21"/>
              </w:rPr>
              <w:t>于海峰</w:t>
            </w:r>
          </w:p>
        </w:tc>
      </w:tr>
      <w:tr w:rsidR="00302A63" w14:paraId="0478772F" w14:textId="77777777" w:rsidTr="00302A63">
        <w:trPr>
          <w:trHeight w:val="240"/>
        </w:trPr>
        <w:tc>
          <w:tcPr>
            <w:tcW w:w="1654" w:type="pct"/>
            <w:vMerge w:val="restart"/>
            <w:vAlign w:val="center"/>
          </w:tcPr>
          <w:p w14:paraId="4972F611" w14:textId="77777777" w:rsidR="00302A63" w:rsidRPr="00060B98" w:rsidRDefault="00302A63" w:rsidP="00302A63">
            <w:pPr>
              <w:rPr>
                <w:szCs w:val="21"/>
              </w:rPr>
            </w:pPr>
            <w:r w:rsidRPr="00060B98">
              <w:rPr>
                <w:rFonts w:hint="eastAsia"/>
                <w:szCs w:val="21"/>
              </w:rPr>
              <w:t>报告期内履行持续督导职责的保荐机构</w:t>
            </w:r>
          </w:p>
        </w:tc>
        <w:tc>
          <w:tcPr>
            <w:tcW w:w="991" w:type="pct"/>
            <w:vAlign w:val="center"/>
          </w:tcPr>
          <w:p w14:paraId="5A56B840" w14:textId="77777777" w:rsidR="00302A63" w:rsidRPr="00060B98" w:rsidRDefault="00302A63" w:rsidP="00302A63">
            <w:pPr>
              <w:rPr>
                <w:szCs w:val="21"/>
              </w:rPr>
            </w:pPr>
            <w:r w:rsidRPr="00060B98">
              <w:rPr>
                <w:rFonts w:hint="eastAsia"/>
                <w:szCs w:val="21"/>
              </w:rPr>
              <w:t>名称</w:t>
            </w:r>
          </w:p>
        </w:tc>
        <w:tc>
          <w:tcPr>
            <w:tcW w:w="2355" w:type="pct"/>
            <w:vAlign w:val="center"/>
          </w:tcPr>
          <w:p w14:paraId="4BE7536E" w14:textId="0A6F0E5B" w:rsidR="00302A63" w:rsidRPr="00060B98" w:rsidRDefault="00302A63" w:rsidP="00302A63">
            <w:pPr>
              <w:rPr>
                <w:szCs w:val="21"/>
              </w:rPr>
            </w:pPr>
            <w:r w:rsidRPr="00060B98">
              <w:rPr>
                <w:rFonts w:asciiTheme="minorEastAsia" w:eastAsiaTheme="minorEastAsia" w:hAnsiTheme="minorEastAsia"/>
                <w:szCs w:val="21"/>
              </w:rPr>
              <w:t>华英证券有限责任公司</w:t>
            </w:r>
          </w:p>
        </w:tc>
      </w:tr>
      <w:tr w:rsidR="00302A63" w14:paraId="07E99464" w14:textId="77777777" w:rsidTr="00302A63">
        <w:trPr>
          <w:trHeight w:val="180"/>
        </w:trPr>
        <w:tc>
          <w:tcPr>
            <w:tcW w:w="1654" w:type="pct"/>
            <w:vMerge/>
            <w:vAlign w:val="center"/>
          </w:tcPr>
          <w:p w14:paraId="1C80FFD9" w14:textId="77777777" w:rsidR="00302A63" w:rsidRPr="00060B98" w:rsidRDefault="00302A63" w:rsidP="00302A63">
            <w:pPr>
              <w:rPr>
                <w:szCs w:val="21"/>
              </w:rPr>
            </w:pPr>
          </w:p>
        </w:tc>
        <w:tc>
          <w:tcPr>
            <w:tcW w:w="991" w:type="pct"/>
            <w:vAlign w:val="center"/>
          </w:tcPr>
          <w:p w14:paraId="1BE3DD09" w14:textId="77777777" w:rsidR="00302A63" w:rsidRPr="00060B98" w:rsidRDefault="00302A63" w:rsidP="00302A63">
            <w:pPr>
              <w:rPr>
                <w:szCs w:val="21"/>
              </w:rPr>
            </w:pPr>
            <w:r w:rsidRPr="00060B98">
              <w:rPr>
                <w:rFonts w:hint="eastAsia"/>
                <w:szCs w:val="21"/>
              </w:rPr>
              <w:t>办公地址</w:t>
            </w:r>
          </w:p>
        </w:tc>
        <w:tc>
          <w:tcPr>
            <w:tcW w:w="2355" w:type="pct"/>
            <w:vAlign w:val="center"/>
          </w:tcPr>
          <w:p w14:paraId="0FA35466" w14:textId="6186669D" w:rsidR="00302A63" w:rsidRPr="00060B98" w:rsidRDefault="00302A63" w:rsidP="00302A63">
            <w:pPr>
              <w:rPr>
                <w:szCs w:val="21"/>
              </w:rPr>
            </w:pPr>
            <w:r w:rsidRPr="00060B98">
              <w:rPr>
                <w:rFonts w:asciiTheme="minorEastAsia" w:eastAsiaTheme="minorEastAsia" w:hAnsiTheme="minorEastAsia"/>
                <w:szCs w:val="21"/>
              </w:rPr>
              <w:t>无锡市新吴区菱湖大道200号中国物联网国际创新园F12栋</w:t>
            </w:r>
          </w:p>
        </w:tc>
      </w:tr>
      <w:tr w:rsidR="00302A63" w14:paraId="7A2BE682" w14:textId="77777777" w:rsidTr="00302A63">
        <w:trPr>
          <w:trHeight w:val="165"/>
        </w:trPr>
        <w:tc>
          <w:tcPr>
            <w:tcW w:w="1654" w:type="pct"/>
            <w:vMerge/>
            <w:vAlign w:val="center"/>
          </w:tcPr>
          <w:p w14:paraId="26EE70CF" w14:textId="77777777" w:rsidR="00302A63" w:rsidRPr="00060B98" w:rsidRDefault="00302A63" w:rsidP="00302A63">
            <w:pPr>
              <w:rPr>
                <w:szCs w:val="21"/>
              </w:rPr>
            </w:pPr>
          </w:p>
        </w:tc>
        <w:tc>
          <w:tcPr>
            <w:tcW w:w="991" w:type="pct"/>
            <w:vAlign w:val="center"/>
          </w:tcPr>
          <w:p w14:paraId="246A7CAF" w14:textId="77777777" w:rsidR="00302A63" w:rsidRPr="00060B98" w:rsidRDefault="00302A63" w:rsidP="00302A63">
            <w:pPr>
              <w:rPr>
                <w:szCs w:val="21"/>
              </w:rPr>
            </w:pPr>
            <w:r w:rsidRPr="00060B98">
              <w:rPr>
                <w:rFonts w:hint="eastAsia"/>
                <w:szCs w:val="21"/>
              </w:rPr>
              <w:t>签字的保荐代表人姓名</w:t>
            </w:r>
          </w:p>
        </w:tc>
        <w:tc>
          <w:tcPr>
            <w:tcW w:w="2355" w:type="pct"/>
            <w:vAlign w:val="center"/>
          </w:tcPr>
          <w:p w14:paraId="243E03FE" w14:textId="7C1B7FA8" w:rsidR="00302A63" w:rsidRPr="00060B98" w:rsidRDefault="00302A63" w:rsidP="00302A63">
            <w:pPr>
              <w:rPr>
                <w:szCs w:val="21"/>
              </w:rPr>
            </w:pPr>
            <w:r w:rsidRPr="00060B98">
              <w:rPr>
                <w:rFonts w:asciiTheme="minorEastAsia" w:eastAsiaTheme="minorEastAsia" w:hAnsiTheme="minorEastAsia"/>
                <w:szCs w:val="21"/>
              </w:rPr>
              <w:t>李季秀</w:t>
            </w:r>
            <w:r w:rsidRPr="00060B98">
              <w:rPr>
                <w:rFonts w:asciiTheme="minorEastAsia" w:eastAsiaTheme="minorEastAsia" w:hAnsiTheme="minorEastAsia" w:hint="eastAsia"/>
                <w:szCs w:val="21"/>
              </w:rPr>
              <w:t>、</w:t>
            </w:r>
            <w:r w:rsidRPr="00060B98">
              <w:rPr>
                <w:rFonts w:asciiTheme="minorEastAsia" w:eastAsiaTheme="minorEastAsia" w:hAnsiTheme="minorEastAsia"/>
                <w:szCs w:val="21"/>
              </w:rPr>
              <w:t>王亚卿</w:t>
            </w:r>
          </w:p>
        </w:tc>
      </w:tr>
      <w:tr w:rsidR="00302A63" w14:paraId="3A0FAFBC" w14:textId="77777777" w:rsidTr="00302A63">
        <w:trPr>
          <w:trHeight w:val="135"/>
        </w:trPr>
        <w:tc>
          <w:tcPr>
            <w:tcW w:w="1654" w:type="pct"/>
            <w:vMerge/>
            <w:vAlign w:val="center"/>
          </w:tcPr>
          <w:p w14:paraId="0137151F" w14:textId="77777777" w:rsidR="00302A63" w:rsidRPr="00060B98" w:rsidRDefault="00302A63" w:rsidP="00302A63">
            <w:pPr>
              <w:rPr>
                <w:szCs w:val="21"/>
              </w:rPr>
            </w:pPr>
          </w:p>
        </w:tc>
        <w:tc>
          <w:tcPr>
            <w:tcW w:w="991" w:type="pct"/>
            <w:vAlign w:val="center"/>
          </w:tcPr>
          <w:p w14:paraId="3931FE89" w14:textId="77777777" w:rsidR="00302A63" w:rsidRPr="00060B98" w:rsidRDefault="00302A63" w:rsidP="00302A63">
            <w:pPr>
              <w:rPr>
                <w:szCs w:val="21"/>
              </w:rPr>
            </w:pPr>
            <w:r w:rsidRPr="00060B98">
              <w:rPr>
                <w:rFonts w:hint="eastAsia"/>
                <w:szCs w:val="21"/>
              </w:rPr>
              <w:t>持续督导的期间</w:t>
            </w:r>
          </w:p>
        </w:tc>
        <w:tc>
          <w:tcPr>
            <w:tcW w:w="2355" w:type="pct"/>
            <w:vAlign w:val="center"/>
          </w:tcPr>
          <w:p w14:paraId="4DFE910E" w14:textId="048145E8" w:rsidR="00302A63" w:rsidRPr="00060B98" w:rsidRDefault="00302A63" w:rsidP="00302A63">
            <w:pPr>
              <w:rPr>
                <w:szCs w:val="21"/>
              </w:rPr>
            </w:pPr>
            <w:r w:rsidRPr="00060B98">
              <w:rPr>
                <w:rFonts w:asciiTheme="minorEastAsia" w:eastAsiaTheme="minorEastAsia" w:hAnsiTheme="minorEastAsia"/>
                <w:szCs w:val="21"/>
              </w:rPr>
              <w:t>2020年9月18日至2024年3月31日</w:t>
            </w:r>
          </w:p>
        </w:tc>
      </w:tr>
    </w:tbl>
    <w:p w14:paraId="399DEFD1" w14:textId="77777777" w:rsidR="006B7D75" w:rsidRDefault="006B7D75"/>
    <w:p w14:paraId="7B05EAFB" w14:textId="77777777" w:rsidR="006B7D75" w:rsidRDefault="001233A3">
      <w:pPr>
        <w:pStyle w:val="2"/>
        <w:numPr>
          <w:ilvl w:val="1"/>
          <w:numId w:val="4"/>
        </w:numPr>
        <w:ind w:left="498" w:hangingChars="236" w:hanging="498"/>
      </w:pPr>
      <w:bookmarkStart w:id="23" w:name="_Toc342056397"/>
      <w:bookmarkStart w:id="24" w:name="_Toc342565889"/>
      <w:r>
        <w:rPr>
          <w:rFonts w:hint="eastAsia"/>
        </w:rPr>
        <w:lastRenderedPageBreak/>
        <w:t>近三年主要会计数据和财务指标</w:t>
      </w:r>
      <w:bookmarkEnd w:id="23"/>
      <w:bookmarkEnd w:id="24"/>
    </w:p>
    <w:p w14:paraId="2D149905" w14:textId="77777777" w:rsidR="006B7D75" w:rsidRDefault="001233A3">
      <w:pPr>
        <w:pStyle w:val="3"/>
        <w:numPr>
          <w:ilvl w:val="1"/>
          <w:numId w:val="2"/>
        </w:numPr>
      </w:pPr>
      <w:r>
        <w:rPr>
          <w:rFonts w:hint="eastAsia"/>
        </w:rPr>
        <w:t>主要会计数据</w:t>
      </w:r>
    </w:p>
    <w:p w14:paraId="0A3F15C8" w14:textId="0AE34A94" w:rsidR="006B7D75" w:rsidRDefault="001233A3">
      <w:pPr>
        <w:jc w:val="right"/>
        <w:rPr>
          <w:szCs w:val="21"/>
        </w:rPr>
      </w:pPr>
      <w:r>
        <w:rPr>
          <w:rFonts w:hint="eastAsia"/>
          <w:szCs w:val="21"/>
        </w:rPr>
        <w:t>单位：</w:t>
      </w:r>
      <w:sdt>
        <w:sdtPr>
          <w:rPr>
            <w:rFonts w:hint="eastAsia"/>
            <w:szCs w:val="21"/>
          </w:rPr>
          <w:alias w:val="单位：报告期末公司前三年主要会计数据和财务指标"/>
          <w:tag w:val="_GBC_831bf622af014dd988d7abf34a230ded"/>
          <w:id w:val="-58375798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966177366f0d4256ae6aac54dd779761"/>
          <w:id w:val="1627553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Style w:val="a6"/>
        <w:tblW w:w="5000" w:type="pct"/>
        <w:tblLook w:val="0000" w:firstRow="0" w:lastRow="0" w:firstColumn="0" w:lastColumn="0" w:noHBand="0" w:noVBand="0"/>
      </w:tblPr>
      <w:tblGrid>
        <w:gridCol w:w="2332"/>
        <w:gridCol w:w="1974"/>
        <w:gridCol w:w="1896"/>
        <w:gridCol w:w="951"/>
        <w:gridCol w:w="1896"/>
      </w:tblGrid>
      <w:tr w:rsidR="006B7D75" w14:paraId="0048C33F" w14:textId="77777777" w:rsidTr="00302A63">
        <w:trPr>
          <w:trHeight w:val="596"/>
        </w:trPr>
        <w:sdt>
          <w:sdtPr>
            <w:tag w:val="_PLD_11b4c598f0e64f3480d144156bedd8c8"/>
            <w:id w:val="1839186455"/>
          </w:sdtPr>
          <w:sdtEndPr/>
          <w:sdtContent>
            <w:tc>
              <w:tcPr>
                <w:tcW w:w="1363" w:type="pct"/>
                <w:vAlign w:val="center"/>
              </w:tcPr>
              <w:p w14:paraId="31335FA4" w14:textId="77777777" w:rsidR="006B7D75" w:rsidRDefault="001233A3">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b13b04da4c2a41028c11512814762a3d"/>
            <w:id w:val="1441645467"/>
          </w:sdtPr>
          <w:sdtEndPr/>
          <w:sdtContent>
            <w:tc>
              <w:tcPr>
                <w:tcW w:w="1165" w:type="pct"/>
                <w:vAlign w:val="center"/>
              </w:tcPr>
              <w:p w14:paraId="1AE8E315" w14:textId="77777777" w:rsidR="006B7D75" w:rsidRDefault="001233A3">
                <w:pPr>
                  <w:kinsoku w:val="0"/>
                  <w:overflowPunct w:val="0"/>
                  <w:autoSpaceDE w:val="0"/>
                  <w:autoSpaceDN w:val="0"/>
                  <w:adjustRightInd w:val="0"/>
                  <w:snapToGrid w:val="0"/>
                  <w:jc w:val="center"/>
                  <w:rPr>
                    <w:szCs w:val="21"/>
                  </w:rPr>
                </w:pPr>
                <w:r>
                  <w:rPr>
                    <w:rFonts w:hint="eastAsia"/>
                    <w:szCs w:val="21"/>
                  </w:rPr>
                  <w:t>2024年</w:t>
                </w:r>
              </w:p>
            </w:tc>
          </w:sdtContent>
        </w:sdt>
        <w:sdt>
          <w:sdtPr>
            <w:tag w:val="_PLD_0269ed04fa784ad3a61b37ff6ea4e755"/>
            <w:id w:val="-2007050971"/>
          </w:sdtPr>
          <w:sdtEndPr/>
          <w:sdtContent>
            <w:tc>
              <w:tcPr>
                <w:tcW w:w="955" w:type="pct"/>
                <w:vAlign w:val="center"/>
              </w:tcPr>
              <w:p w14:paraId="735C618F" w14:textId="77777777" w:rsidR="006B7D75" w:rsidRDefault="001233A3">
                <w:pPr>
                  <w:kinsoku w:val="0"/>
                  <w:overflowPunct w:val="0"/>
                  <w:autoSpaceDE w:val="0"/>
                  <w:autoSpaceDN w:val="0"/>
                  <w:adjustRightInd w:val="0"/>
                  <w:snapToGrid w:val="0"/>
                  <w:jc w:val="center"/>
                  <w:rPr>
                    <w:szCs w:val="21"/>
                  </w:rPr>
                </w:pPr>
                <w:r>
                  <w:rPr>
                    <w:rFonts w:hint="eastAsia"/>
                    <w:szCs w:val="21"/>
                  </w:rPr>
                  <w:t>2023年</w:t>
                </w:r>
              </w:p>
            </w:tc>
          </w:sdtContent>
        </w:sdt>
        <w:sdt>
          <w:sdtPr>
            <w:tag w:val="_PLD_04887d69202349c58f450c785cfaef93"/>
            <w:id w:val="1654021454"/>
          </w:sdtPr>
          <w:sdtEndPr/>
          <w:sdtContent>
            <w:tc>
              <w:tcPr>
                <w:tcW w:w="562" w:type="pct"/>
                <w:vAlign w:val="center"/>
              </w:tcPr>
              <w:p w14:paraId="3A17AF59" w14:textId="77777777" w:rsidR="006B7D75" w:rsidRDefault="001233A3">
                <w:pPr>
                  <w:kinsoku w:val="0"/>
                  <w:overflowPunct w:val="0"/>
                  <w:autoSpaceDE w:val="0"/>
                  <w:autoSpaceDN w:val="0"/>
                  <w:adjustRightInd w:val="0"/>
                  <w:snapToGrid w:val="0"/>
                  <w:jc w:val="center"/>
                  <w:rPr>
                    <w:szCs w:val="21"/>
                  </w:rPr>
                </w:pPr>
                <w:r>
                  <w:rPr>
                    <w:rFonts w:hint="eastAsia"/>
                    <w:szCs w:val="21"/>
                  </w:rPr>
                  <w:t>本期比上年同期增减</w:t>
                </w:r>
                <w:r>
                  <w:rPr>
                    <w:szCs w:val="21"/>
                  </w:rPr>
                  <w:t>(%)</w:t>
                </w:r>
              </w:p>
            </w:tc>
          </w:sdtContent>
        </w:sdt>
        <w:sdt>
          <w:sdtPr>
            <w:tag w:val="_PLD_cf8d3caaf1bc4b2eb15a4b6e1b823368"/>
            <w:id w:val="-907214092"/>
          </w:sdtPr>
          <w:sdtEndPr/>
          <w:sdtContent>
            <w:tc>
              <w:tcPr>
                <w:tcW w:w="955" w:type="pct"/>
                <w:vAlign w:val="center"/>
              </w:tcPr>
              <w:p w14:paraId="39AEC1AC" w14:textId="77777777" w:rsidR="006B7D75" w:rsidRDefault="001233A3">
                <w:pPr>
                  <w:kinsoku w:val="0"/>
                  <w:overflowPunct w:val="0"/>
                  <w:autoSpaceDE w:val="0"/>
                  <w:autoSpaceDN w:val="0"/>
                  <w:adjustRightInd w:val="0"/>
                  <w:snapToGrid w:val="0"/>
                  <w:jc w:val="center"/>
                  <w:rPr>
                    <w:szCs w:val="21"/>
                  </w:rPr>
                </w:pPr>
                <w:r>
                  <w:rPr>
                    <w:rFonts w:hint="eastAsia"/>
                    <w:szCs w:val="21"/>
                  </w:rPr>
                  <w:t>2022年</w:t>
                </w:r>
              </w:p>
            </w:tc>
          </w:sdtContent>
        </w:sdt>
      </w:tr>
      <w:tr w:rsidR="00302A63" w14:paraId="4071AF4D" w14:textId="77777777" w:rsidTr="00302A63">
        <w:trPr>
          <w:trHeight w:val="285"/>
        </w:trPr>
        <w:tc>
          <w:tcPr>
            <w:tcW w:w="1363" w:type="pct"/>
            <w:vAlign w:val="center"/>
          </w:tcPr>
          <w:p w14:paraId="0277009D" w14:textId="77777777" w:rsidR="00302A63" w:rsidRDefault="00302A63" w:rsidP="00302A63">
            <w:pPr>
              <w:kinsoku w:val="0"/>
              <w:overflowPunct w:val="0"/>
              <w:autoSpaceDE w:val="0"/>
              <w:autoSpaceDN w:val="0"/>
              <w:adjustRightInd w:val="0"/>
              <w:snapToGrid w:val="0"/>
              <w:rPr>
                <w:szCs w:val="21"/>
              </w:rPr>
            </w:pPr>
            <w:r>
              <w:rPr>
                <w:rFonts w:hint="eastAsia"/>
                <w:szCs w:val="21"/>
              </w:rPr>
              <w:t>营业收入</w:t>
            </w:r>
          </w:p>
        </w:tc>
        <w:tc>
          <w:tcPr>
            <w:tcW w:w="1165" w:type="pct"/>
            <w:vAlign w:val="center"/>
          </w:tcPr>
          <w:p w14:paraId="2A5F2768" w14:textId="6ED8E9BD"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 xml:space="preserve">1,417,986,997.99 </w:t>
            </w:r>
          </w:p>
        </w:tc>
        <w:tc>
          <w:tcPr>
            <w:tcW w:w="955" w:type="pct"/>
            <w:vAlign w:val="center"/>
          </w:tcPr>
          <w:p w14:paraId="1F77949E" w14:textId="128BEA9A"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bCs/>
                <w:szCs w:val="21"/>
              </w:rPr>
            </w:pPr>
            <w:r w:rsidRPr="00A55997">
              <w:rPr>
                <w:rFonts w:asciiTheme="minorEastAsia" w:eastAsiaTheme="minorEastAsia" w:hAnsiTheme="minorEastAsia" w:cs="Times New Roman"/>
                <w:color w:val="000000"/>
                <w:szCs w:val="21"/>
              </w:rPr>
              <w:t xml:space="preserve">876,104,953.71 </w:t>
            </w:r>
          </w:p>
        </w:tc>
        <w:tc>
          <w:tcPr>
            <w:tcW w:w="562" w:type="pct"/>
            <w:vAlign w:val="center"/>
          </w:tcPr>
          <w:p w14:paraId="498D2ECD" w14:textId="1CB3E200"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61.85</w:t>
            </w:r>
          </w:p>
        </w:tc>
        <w:tc>
          <w:tcPr>
            <w:tcW w:w="955" w:type="pct"/>
            <w:vAlign w:val="center"/>
          </w:tcPr>
          <w:p w14:paraId="484955E9" w14:textId="3BF1DB7D"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 xml:space="preserve">1,065,429,309.28 </w:t>
            </w:r>
          </w:p>
        </w:tc>
      </w:tr>
      <w:tr w:rsidR="00302A63" w14:paraId="126B4598" w14:textId="77777777" w:rsidTr="00302A63">
        <w:trPr>
          <w:trHeight w:val="285"/>
        </w:trPr>
        <w:tc>
          <w:tcPr>
            <w:tcW w:w="1363" w:type="pct"/>
            <w:vAlign w:val="center"/>
          </w:tcPr>
          <w:p w14:paraId="645EE6C6" w14:textId="77777777" w:rsidR="00302A63" w:rsidRDefault="00302A63" w:rsidP="00302A63">
            <w:pPr>
              <w:kinsoku w:val="0"/>
              <w:overflowPunct w:val="0"/>
              <w:autoSpaceDE w:val="0"/>
              <w:autoSpaceDN w:val="0"/>
              <w:adjustRightInd w:val="0"/>
              <w:snapToGrid w:val="0"/>
              <w:rPr>
                <w:szCs w:val="21"/>
              </w:rPr>
            </w:pPr>
            <w:r>
              <w:rPr>
                <w:rFonts w:hint="eastAsia"/>
                <w:szCs w:val="21"/>
              </w:rPr>
              <w:t>归属于上市公司股东的净利润</w:t>
            </w:r>
          </w:p>
        </w:tc>
        <w:tc>
          <w:tcPr>
            <w:tcW w:w="1165" w:type="pct"/>
            <w:vAlign w:val="center"/>
          </w:tcPr>
          <w:p w14:paraId="27C836E9" w14:textId="487E1ACF"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 xml:space="preserve">260,703,197.00 </w:t>
            </w:r>
          </w:p>
        </w:tc>
        <w:tc>
          <w:tcPr>
            <w:tcW w:w="955" w:type="pct"/>
            <w:vAlign w:val="center"/>
          </w:tcPr>
          <w:p w14:paraId="46EF6196" w14:textId="28D74D38"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bCs/>
                <w:szCs w:val="21"/>
              </w:rPr>
            </w:pPr>
            <w:r w:rsidRPr="00A55997">
              <w:rPr>
                <w:rFonts w:asciiTheme="minorEastAsia" w:eastAsiaTheme="minorEastAsia" w:hAnsiTheme="minorEastAsia" w:cs="Times New Roman"/>
                <w:color w:val="000000"/>
                <w:szCs w:val="21"/>
              </w:rPr>
              <w:t xml:space="preserve">255,520,074.21 </w:t>
            </w:r>
          </w:p>
        </w:tc>
        <w:tc>
          <w:tcPr>
            <w:tcW w:w="562" w:type="pct"/>
            <w:vAlign w:val="center"/>
          </w:tcPr>
          <w:p w14:paraId="687F8245" w14:textId="66BA24E6"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2.03</w:t>
            </w:r>
          </w:p>
        </w:tc>
        <w:tc>
          <w:tcPr>
            <w:tcW w:w="955" w:type="pct"/>
            <w:vAlign w:val="center"/>
          </w:tcPr>
          <w:p w14:paraId="7EB5758B" w14:textId="0E26774E"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 xml:space="preserve">194,348,828.93 </w:t>
            </w:r>
          </w:p>
        </w:tc>
      </w:tr>
      <w:tr w:rsidR="00302A63" w14:paraId="79817584" w14:textId="77777777" w:rsidTr="00302A63">
        <w:trPr>
          <w:trHeight w:val="285"/>
        </w:trPr>
        <w:tc>
          <w:tcPr>
            <w:tcW w:w="1363" w:type="pct"/>
            <w:vAlign w:val="center"/>
          </w:tcPr>
          <w:p w14:paraId="38598181" w14:textId="77777777" w:rsidR="00302A63" w:rsidRDefault="00302A63" w:rsidP="00302A63">
            <w:pPr>
              <w:kinsoku w:val="0"/>
              <w:overflowPunct w:val="0"/>
              <w:autoSpaceDE w:val="0"/>
              <w:autoSpaceDN w:val="0"/>
              <w:adjustRightInd w:val="0"/>
              <w:snapToGrid w:val="0"/>
              <w:rPr>
                <w:szCs w:val="21"/>
              </w:rPr>
            </w:pPr>
            <w:r>
              <w:rPr>
                <w:rFonts w:hint="eastAsia"/>
                <w:szCs w:val="21"/>
              </w:rPr>
              <w:t>归属于上市公司股东的扣除非经常性损益的净利润</w:t>
            </w:r>
          </w:p>
        </w:tc>
        <w:tc>
          <w:tcPr>
            <w:tcW w:w="1165" w:type="pct"/>
            <w:vAlign w:val="center"/>
          </w:tcPr>
          <w:p w14:paraId="5CCA0EEC" w14:textId="74BBA674"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 xml:space="preserve">260,887,201.79 </w:t>
            </w:r>
          </w:p>
        </w:tc>
        <w:tc>
          <w:tcPr>
            <w:tcW w:w="955" w:type="pct"/>
            <w:vAlign w:val="center"/>
          </w:tcPr>
          <w:p w14:paraId="4EAB6480" w14:textId="5DED960B"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bCs/>
                <w:szCs w:val="21"/>
              </w:rPr>
            </w:pPr>
            <w:r w:rsidRPr="00A55997">
              <w:rPr>
                <w:rFonts w:asciiTheme="minorEastAsia" w:eastAsiaTheme="minorEastAsia" w:hAnsiTheme="minorEastAsia" w:cs="Times New Roman"/>
                <w:color w:val="000000"/>
                <w:szCs w:val="21"/>
              </w:rPr>
              <w:t xml:space="preserve">231,167,577.23 </w:t>
            </w:r>
          </w:p>
        </w:tc>
        <w:tc>
          <w:tcPr>
            <w:tcW w:w="562" w:type="pct"/>
            <w:vAlign w:val="center"/>
          </w:tcPr>
          <w:p w14:paraId="203B6A81" w14:textId="7EA1FF08"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12.86</w:t>
            </w:r>
          </w:p>
        </w:tc>
        <w:tc>
          <w:tcPr>
            <w:tcW w:w="955" w:type="pct"/>
            <w:vAlign w:val="center"/>
          </w:tcPr>
          <w:p w14:paraId="22718ED6" w14:textId="27C1CA59"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 xml:space="preserve">165,125,398.64 </w:t>
            </w:r>
          </w:p>
        </w:tc>
      </w:tr>
      <w:tr w:rsidR="00302A63" w14:paraId="730B0E7F" w14:textId="77777777" w:rsidTr="00302A63">
        <w:trPr>
          <w:trHeight w:val="285"/>
        </w:trPr>
        <w:tc>
          <w:tcPr>
            <w:tcW w:w="1363" w:type="pct"/>
            <w:vAlign w:val="center"/>
          </w:tcPr>
          <w:p w14:paraId="7686379F" w14:textId="77777777" w:rsidR="00302A63" w:rsidRDefault="00302A63" w:rsidP="00302A63">
            <w:pPr>
              <w:kinsoku w:val="0"/>
              <w:overflowPunct w:val="0"/>
              <w:autoSpaceDE w:val="0"/>
              <w:autoSpaceDN w:val="0"/>
              <w:adjustRightInd w:val="0"/>
              <w:snapToGrid w:val="0"/>
              <w:rPr>
                <w:szCs w:val="21"/>
                <w:highlight w:val="magenta"/>
              </w:rPr>
            </w:pPr>
            <w:r>
              <w:rPr>
                <w:rFonts w:hint="eastAsia"/>
                <w:szCs w:val="21"/>
              </w:rPr>
              <w:t>经营活动产生的现金流量净额</w:t>
            </w:r>
          </w:p>
        </w:tc>
        <w:tc>
          <w:tcPr>
            <w:tcW w:w="1165" w:type="pct"/>
            <w:vAlign w:val="center"/>
          </w:tcPr>
          <w:p w14:paraId="1610B38B" w14:textId="507C764C"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color w:val="000000" w:themeColor="text1"/>
                <w:szCs w:val="21"/>
              </w:rPr>
            </w:pPr>
            <w:r w:rsidRPr="00A55997">
              <w:rPr>
                <w:rFonts w:asciiTheme="minorEastAsia" w:eastAsiaTheme="minorEastAsia" w:hAnsiTheme="minorEastAsia" w:cs="Times New Roman"/>
                <w:color w:val="000000" w:themeColor="text1"/>
                <w:szCs w:val="21"/>
              </w:rPr>
              <w:t xml:space="preserve">-109,204,275.26 </w:t>
            </w:r>
          </w:p>
        </w:tc>
        <w:tc>
          <w:tcPr>
            <w:tcW w:w="955" w:type="pct"/>
            <w:vAlign w:val="center"/>
          </w:tcPr>
          <w:p w14:paraId="19C49AD0" w14:textId="51D323C4"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color w:val="000000" w:themeColor="text1"/>
                <w:szCs w:val="21"/>
              </w:rPr>
            </w:pPr>
            <w:r w:rsidRPr="00A55997">
              <w:rPr>
                <w:rFonts w:asciiTheme="minorEastAsia" w:eastAsiaTheme="minorEastAsia" w:hAnsiTheme="minorEastAsia" w:cs="Times New Roman"/>
                <w:color w:val="000000" w:themeColor="text1"/>
                <w:szCs w:val="21"/>
              </w:rPr>
              <w:t xml:space="preserve">-29,851,675.83 </w:t>
            </w:r>
          </w:p>
        </w:tc>
        <w:tc>
          <w:tcPr>
            <w:tcW w:w="562" w:type="pct"/>
            <w:vAlign w:val="center"/>
          </w:tcPr>
          <w:p w14:paraId="2673E3B3" w14:textId="0F1EBA19" w:rsidR="00302A63" w:rsidRPr="00A55997" w:rsidRDefault="00D1409D"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w:t>
            </w:r>
            <w:r w:rsidR="00302A63" w:rsidRPr="00A55997">
              <w:rPr>
                <w:rFonts w:asciiTheme="minorEastAsia" w:eastAsiaTheme="minorEastAsia" w:hAnsiTheme="minorEastAsia" w:cs="Times New Roman"/>
                <w:color w:val="000000"/>
                <w:szCs w:val="21"/>
              </w:rPr>
              <w:t>265.82</w:t>
            </w:r>
          </w:p>
        </w:tc>
        <w:tc>
          <w:tcPr>
            <w:tcW w:w="955" w:type="pct"/>
            <w:vAlign w:val="center"/>
          </w:tcPr>
          <w:p w14:paraId="46F2FE1A" w14:textId="7A2DEB07"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 xml:space="preserve">240,769,360.62 </w:t>
            </w:r>
          </w:p>
        </w:tc>
      </w:tr>
      <w:tr w:rsidR="006B7D75" w14:paraId="77D9CDA1" w14:textId="77777777" w:rsidTr="00302A63">
        <w:trPr>
          <w:trHeight w:val="533"/>
        </w:trPr>
        <w:tc>
          <w:tcPr>
            <w:tcW w:w="1363" w:type="pct"/>
            <w:vAlign w:val="center"/>
          </w:tcPr>
          <w:p w14:paraId="681D83E2" w14:textId="77777777" w:rsidR="006B7D75" w:rsidRDefault="006B7D75">
            <w:pPr>
              <w:kinsoku w:val="0"/>
              <w:overflowPunct w:val="0"/>
              <w:autoSpaceDE w:val="0"/>
              <w:autoSpaceDN w:val="0"/>
              <w:adjustRightInd w:val="0"/>
              <w:snapToGrid w:val="0"/>
              <w:rPr>
                <w:szCs w:val="21"/>
              </w:rPr>
            </w:pPr>
          </w:p>
        </w:tc>
        <w:sdt>
          <w:sdtPr>
            <w:rPr>
              <w:rFonts w:asciiTheme="minorEastAsia" w:eastAsiaTheme="minorEastAsia" w:hAnsiTheme="minorEastAsia"/>
            </w:rPr>
            <w:tag w:val="_PLD_8b9fbdc9e2634c6292801d605b122b71"/>
            <w:id w:val="-1682505753"/>
          </w:sdtPr>
          <w:sdtEndPr/>
          <w:sdtContent>
            <w:tc>
              <w:tcPr>
                <w:tcW w:w="1165" w:type="pct"/>
                <w:vAlign w:val="center"/>
              </w:tcPr>
              <w:p w14:paraId="4F595F6D" w14:textId="77777777" w:rsidR="006B7D75" w:rsidRPr="00A55997" w:rsidRDefault="001233A3">
                <w:pPr>
                  <w:kinsoku w:val="0"/>
                  <w:overflowPunct w:val="0"/>
                  <w:autoSpaceDE w:val="0"/>
                  <w:autoSpaceDN w:val="0"/>
                  <w:adjustRightInd w:val="0"/>
                  <w:snapToGrid w:val="0"/>
                  <w:jc w:val="center"/>
                  <w:rPr>
                    <w:rFonts w:asciiTheme="minorEastAsia" w:eastAsiaTheme="minorEastAsia" w:hAnsiTheme="minorEastAsia"/>
                    <w:szCs w:val="21"/>
                  </w:rPr>
                </w:pPr>
                <w:r w:rsidRPr="00A55997">
                  <w:rPr>
                    <w:rFonts w:asciiTheme="minorEastAsia" w:eastAsiaTheme="minorEastAsia" w:hAnsiTheme="minorEastAsia" w:hint="eastAsia"/>
                    <w:szCs w:val="21"/>
                  </w:rPr>
                  <w:t>2024年</w:t>
                </w:r>
                <w:r w:rsidRPr="00A55997">
                  <w:rPr>
                    <w:rFonts w:asciiTheme="minorEastAsia" w:eastAsiaTheme="minorEastAsia" w:hAnsiTheme="minorEastAsia"/>
                    <w:szCs w:val="21"/>
                  </w:rPr>
                  <w:t>末</w:t>
                </w:r>
              </w:p>
            </w:tc>
          </w:sdtContent>
        </w:sdt>
        <w:sdt>
          <w:sdtPr>
            <w:rPr>
              <w:rFonts w:asciiTheme="minorEastAsia" w:eastAsiaTheme="minorEastAsia" w:hAnsiTheme="minorEastAsia"/>
            </w:rPr>
            <w:tag w:val="_PLD_81e66f862753453685ceebbc3f216adb"/>
            <w:id w:val="-1278947469"/>
          </w:sdtPr>
          <w:sdtEndPr/>
          <w:sdtContent>
            <w:tc>
              <w:tcPr>
                <w:tcW w:w="955" w:type="pct"/>
                <w:vAlign w:val="center"/>
              </w:tcPr>
              <w:p w14:paraId="32AEA8C6" w14:textId="77777777" w:rsidR="006B7D75" w:rsidRPr="00A55997" w:rsidRDefault="001233A3">
                <w:pPr>
                  <w:kinsoku w:val="0"/>
                  <w:overflowPunct w:val="0"/>
                  <w:autoSpaceDE w:val="0"/>
                  <w:autoSpaceDN w:val="0"/>
                  <w:adjustRightInd w:val="0"/>
                  <w:snapToGrid w:val="0"/>
                  <w:jc w:val="center"/>
                  <w:rPr>
                    <w:rFonts w:asciiTheme="minorEastAsia" w:eastAsiaTheme="minorEastAsia" w:hAnsiTheme="minorEastAsia"/>
                    <w:szCs w:val="21"/>
                  </w:rPr>
                </w:pPr>
                <w:r w:rsidRPr="00A55997">
                  <w:rPr>
                    <w:rFonts w:asciiTheme="minorEastAsia" w:eastAsiaTheme="minorEastAsia" w:hAnsiTheme="minorEastAsia" w:hint="eastAsia"/>
                    <w:szCs w:val="21"/>
                  </w:rPr>
                  <w:t>2023年</w:t>
                </w:r>
                <w:r w:rsidRPr="00A55997">
                  <w:rPr>
                    <w:rFonts w:asciiTheme="minorEastAsia" w:eastAsiaTheme="minorEastAsia" w:hAnsiTheme="minorEastAsia"/>
                    <w:szCs w:val="21"/>
                  </w:rPr>
                  <w:t>末</w:t>
                </w:r>
              </w:p>
            </w:tc>
          </w:sdtContent>
        </w:sdt>
        <w:sdt>
          <w:sdtPr>
            <w:rPr>
              <w:rFonts w:asciiTheme="minorEastAsia" w:eastAsiaTheme="minorEastAsia" w:hAnsiTheme="minorEastAsia"/>
            </w:rPr>
            <w:tag w:val="_PLD_eccdaa2d1ee940be88fdba6d8a4ef55d"/>
            <w:id w:val="-741947220"/>
          </w:sdtPr>
          <w:sdtEndPr/>
          <w:sdtContent>
            <w:tc>
              <w:tcPr>
                <w:tcW w:w="562" w:type="pct"/>
                <w:vAlign w:val="center"/>
              </w:tcPr>
              <w:p w14:paraId="718D750A" w14:textId="77777777" w:rsidR="006B7D75" w:rsidRPr="00A55997" w:rsidRDefault="001233A3">
                <w:pPr>
                  <w:kinsoku w:val="0"/>
                  <w:overflowPunct w:val="0"/>
                  <w:autoSpaceDE w:val="0"/>
                  <w:autoSpaceDN w:val="0"/>
                  <w:adjustRightInd w:val="0"/>
                  <w:snapToGrid w:val="0"/>
                  <w:jc w:val="center"/>
                  <w:rPr>
                    <w:rFonts w:asciiTheme="minorEastAsia" w:eastAsiaTheme="minorEastAsia" w:hAnsiTheme="minorEastAsia"/>
                    <w:szCs w:val="21"/>
                  </w:rPr>
                </w:pPr>
                <w:r w:rsidRPr="00A55997">
                  <w:rPr>
                    <w:rFonts w:asciiTheme="minorEastAsia" w:eastAsiaTheme="minorEastAsia" w:hAnsiTheme="minorEastAsia"/>
                    <w:szCs w:val="21"/>
                  </w:rPr>
                  <w:t>本期末比上年同期末增减（</w:t>
                </w:r>
                <w:r w:rsidRPr="00A55997">
                  <w:rPr>
                    <w:rFonts w:asciiTheme="minorEastAsia" w:eastAsiaTheme="minorEastAsia" w:hAnsiTheme="minorEastAsia" w:hint="eastAsia"/>
                    <w:szCs w:val="21"/>
                  </w:rPr>
                  <w:t>%</w:t>
                </w:r>
                <w:r w:rsidRPr="00A55997">
                  <w:rPr>
                    <w:rFonts w:asciiTheme="minorEastAsia" w:eastAsiaTheme="minorEastAsia" w:hAnsiTheme="minorEastAsia"/>
                    <w:szCs w:val="21"/>
                  </w:rPr>
                  <w:t>）</w:t>
                </w:r>
              </w:p>
            </w:tc>
          </w:sdtContent>
        </w:sdt>
        <w:sdt>
          <w:sdtPr>
            <w:rPr>
              <w:rFonts w:asciiTheme="minorEastAsia" w:eastAsiaTheme="minorEastAsia" w:hAnsiTheme="minorEastAsia"/>
            </w:rPr>
            <w:tag w:val="_PLD_3af4b93afaec4509befbcf4b19db9883"/>
            <w:id w:val="-865218886"/>
          </w:sdtPr>
          <w:sdtEndPr/>
          <w:sdtContent>
            <w:tc>
              <w:tcPr>
                <w:tcW w:w="955" w:type="pct"/>
                <w:vAlign w:val="center"/>
              </w:tcPr>
              <w:p w14:paraId="5ACFFAEA" w14:textId="77777777" w:rsidR="006B7D75" w:rsidRPr="00A55997" w:rsidRDefault="001233A3">
                <w:pPr>
                  <w:kinsoku w:val="0"/>
                  <w:overflowPunct w:val="0"/>
                  <w:autoSpaceDE w:val="0"/>
                  <w:autoSpaceDN w:val="0"/>
                  <w:adjustRightInd w:val="0"/>
                  <w:snapToGrid w:val="0"/>
                  <w:jc w:val="center"/>
                  <w:rPr>
                    <w:rFonts w:asciiTheme="minorEastAsia" w:eastAsiaTheme="minorEastAsia" w:hAnsiTheme="minorEastAsia"/>
                    <w:szCs w:val="21"/>
                  </w:rPr>
                </w:pPr>
                <w:r w:rsidRPr="00A55997">
                  <w:rPr>
                    <w:rFonts w:asciiTheme="minorEastAsia" w:eastAsiaTheme="minorEastAsia" w:hAnsiTheme="minorEastAsia" w:hint="eastAsia"/>
                    <w:szCs w:val="21"/>
                  </w:rPr>
                  <w:t>2022年末</w:t>
                </w:r>
              </w:p>
            </w:tc>
          </w:sdtContent>
        </w:sdt>
      </w:tr>
      <w:tr w:rsidR="00302A63" w14:paraId="14FFAAB8" w14:textId="77777777" w:rsidTr="00302A63">
        <w:trPr>
          <w:trHeight w:val="285"/>
        </w:trPr>
        <w:tc>
          <w:tcPr>
            <w:tcW w:w="1363" w:type="pct"/>
            <w:vAlign w:val="center"/>
          </w:tcPr>
          <w:p w14:paraId="79B28588" w14:textId="77777777" w:rsidR="00302A63" w:rsidRDefault="00302A63" w:rsidP="00302A63">
            <w:pPr>
              <w:kinsoku w:val="0"/>
              <w:overflowPunct w:val="0"/>
              <w:autoSpaceDE w:val="0"/>
              <w:autoSpaceDN w:val="0"/>
              <w:adjustRightInd w:val="0"/>
              <w:snapToGrid w:val="0"/>
              <w:rPr>
                <w:szCs w:val="21"/>
              </w:rPr>
            </w:pPr>
            <w:r>
              <w:rPr>
                <w:rFonts w:hint="eastAsia"/>
                <w:szCs w:val="21"/>
              </w:rPr>
              <w:t>归属于上市公司股东的净资产</w:t>
            </w:r>
          </w:p>
        </w:tc>
        <w:tc>
          <w:tcPr>
            <w:tcW w:w="1165" w:type="pct"/>
            <w:vAlign w:val="center"/>
          </w:tcPr>
          <w:p w14:paraId="50B9AFE9" w14:textId="2CB98CE4"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 xml:space="preserve">2,645,765,542.31 </w:t>
            </w:r>
          </w:p>
        </w:tc>
        <w:tc>
          <w:tcPr>
            <w:tcW w:w="955" w:type="pct"/>
            <w:vAlign w:val="center"/>
          </w:tcPr>
          <w:p w14:paraId="7E9E6112" w14:textId="655EDD25"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bCs/>
                <w:szCs w:val="21"/>
              </w:rPr>
            </w:pPr>
            <w:r w:rsidRPr="00A55997">
              <w:rPr>
                <w:rFonts w:asciiTheme="minorEastAsia" w:eastAsiaTheme="minorEastAsia" w:hAnsiTheme="minorEastAsia" w:cs="Times New Roman"/>
                <w:color w:val="000000"/>
                <w:szCs w:val="21"/>
              </w:rPr>
              <w:t xml:space="preserve">2,529,621,676.13 </w:t>
            </w:r>
          </w:p>
        </w:tc>
        <w:tc>
          <w:tcPr>
            <w:tcW w:w="562" w:type="pct"/>
            <w:vAlign w:val="center"/>
          </w:tcPr>
          <w:p w14:paraId="1CFEF12B" w14:textId="0356B7E0"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4.59</w:t>
            </w:r>
          </w:p>
        </w:tc>
        <w:tc>
          <w:tcPr>
            <w:tcW w:w="955" w:type="pct"/>
            <w:vAlign w:val="center"/>
          </w:tcPr>
          <w:p w14:paraId="7B76BB62" w14:textId="30D8C147"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 xml:space="preserve">2,369,409,816.96 </w:t>
            </w:r>
          </w:p>
        </w:tc>
      </w:tr>
      <w:tr w:rsidR="00302A63" w14:paraId="1586C8BD" w14:textId="77777777" w:rsidTr="00302A63">
        <w:trPr>
          <w:trHeight w:val="285"/>
        </w:trPr>
        <w:tc>
          <w:tcPr>
            <w:tcW w:w="1363" w:type="pct"/>
            <w:vAlign w:val="center"/>
          </w:tcPr>
          <w:p w14:paraId="2F452219" w14:textId="77777777" w:rsidR="00302A63" w:rsidRDefault="00302A63" w:rsidP="00302A63">
            <w:pPr>
              <w:kinsoku w:val="0"/>
              <w:overflowPunct w:val="0"/>
              <w:autoSpaceDE w:val="0"/>
              <w:autoSpaceDN w:val="0"/>
              <w:adjustRightInd w:val="0"/>
              <w:snapToGrid w:val="0"/>
              <w:rPr>
                <w:szCs w:val="21"/>
              </w:rPr>
            </w:pPr>
            <w:r>
              <w:rPr>
                <w:rFonts w:hint="eastAsia"/>
                <w:szCs w:val="21"/>
              </w:rPr>
              <w:t>总资产</w:t>
            </w:r>
          </w:p>
        </w:tc>
        <w:tc>
          <w:tcPr>
            <w:tcW w:w="1165" w:type="pct"/>
            <w:vAlign w:val="center"/>
          </w:tcPr>
          <w:p w14:paraId="0A39D6FA" w14:textId="067B7D6A"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 xml:space="preserve">2,779,525,659.87 </w:t>
            </w:r>
          </w:p>
        </w:tc>
        <w:tc>
          <w:tcPr>
            <w:tcW w:w="955" w:type="pct"/>
            <w:vAlign w:val="center"/>
          </w:tcPr>
          <w:p w14:paraId="67F8E9A5" w14:textId="4A86FCF6"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bCs/>
                <w:szCs w:val="21"/>
              </w:rPr>
            </w:pPr>
            <w:r w:rsidRPr="00A55997">
              <w:rPr>
                <w:rFonts w:asciiTheme="minorEastAsia" w:eastAsiaTheme="minorEastAsia" w:hAnsiTheme="minorEastAsia" w:cs="Times New Roman"/>
                <w:color w:val="000000"/>
                <w:szCs w:val="21"/>
              </w:rPr>
              <w:t xml:space="preserve">2,610,342,331.37 </w:t>
            </w:r>
          </w:p>
        </w:tc>
        <w:tc>
          <w:tcPr>
            <w:tcW w:w="562" w:type="pct"/>
            <w:vAlign w:val="center"/>
          </w:tcPr>
          <w:p w14:paraId="53283AF4" w14:textId="37A33EB6"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6.48</w:t>
            </w:r>
          </w:p>
        </w:tc>
        <w:tc>
          <w:tcPr>
            <w:tcW w:w="955" w:type="pct"/>
            <w:vAlign w:val="center"/>
          </w:tcPr>
          <w:p w14:paraId="496A7E94" w14:textId="0CA9A1B0" w:rsidR="00302A63" w:rsidRPr="00A55997" w:rsidRDefault="00302A63" w:rsidP="00302A63">
            <w:pPr>
              <w:kinsoku w:val="0"/>
              <w:overflowPunct w:val="0"/>
              <w:autoSpaceDE w:val="0"/>
              <w:autoSpaceDN w:val="0"/>
              <w:adjustRightInd w:val="0"/>
              <w:snapToGrid w:val="0"/>
              <w:jc w:val="right"/>
              <w:rPr>
                <w:rFonts w:asciiTheme="minorEastAsia" w:eastAsiaTheme="minorEastAsia" w:hAnsiTheme="minorEastAsia"/>
                <w:szCs w:val="21"/>
              </w:rPr>
            </w:pPr>
            <w:r w:rsidRPr="00A55997">
              <w:rPr>
                <w:rFonts w:asciiTheme="minorEastAsia" w:eastAsiaTheme="minorEastAsia" w:hAnsiTheme="minorEastAsia" w:cs="Times New Roman"/>
                <w:color w:val="000000"/>
                <w:szCs w:val="21"/>
              </w:rPr>
              <w:t xml:space="preserve">2,609,813,359.85 </w:t>
            </w:r>
          </w:p>
        </w:tc>
      </w:tr>
    </w:tbl>
    <w:p w14:paraId="704C873C" w14:textId="77777777" w:rsidR="006B7D75" w:rsidRDefault="006B7D75"/>
    <w:p w14:paraId="42ED06C0" w14:textId="77777777" w:rsidR="006B7D75" w:rsidRDefault="006B7D75">
      <w:pPr>
        <w:kinsoku w:val="0"/>
        <w:overflowPunct w:val="0"/>
        <w:autoSpaceDE w:val="0"/>
        <w:autoSpaceDN w:val="0"/>
        <w:adjustRightInd w:val="0"/>
        <w:snapToGrid w:val="0"/>
        <w:rPr>
          <w:szCs w:val="21"/>
        </w:rPr>
      </w:pPr>
      <w:bookmarkStart w:id="25" w:name="_Hlk61879976"/>
      <w:bookmarkEnd w:id="25"/>
    </w:p>
    <w:p w14:paraId="1A28DAA1" w14:textId="77777777" w:rsidR="006B7D75" w:rsidRDefault="006B7D75">
      <w:pPr>
        <w:kinsoku w:val="0"/>
        <w:overflowPunct w:val="0"/>
        <w:autoSpaceDE w:val="0"/>
        <w:autoSpaceDN w:val="0"/>
        <w:adjustRightInd w:val="0"/>
        <w:snapToGrid w:val="0"/>
        <w:rPr>
          <w:szCs w:val="21"/>
        </w:rPr>
      </w:pPr>
      <w:bookmarkStart w:id="26" w:name="_Hlk61879983"/>
      <w:bookmarkEnd w:id="26"/>
    </w:p>
    <w:p w14:paraId="2C581507" w14:textId="77777777" w:rsidR="006B7D75" w:rsidRDefault="001233A3">
      <w:pPr>
        <w:pStyle w:val="3"/>
        <w:numPr>
          <w:ilvl w:val="1"/>
          <w:numId w:val="2"/>
        </w:numPr>
        <w:rPr>
          <w:rFonts w:ascii="宋体" w:hAnsi="宋体"/>
          <w:szCs w:val="21"/>
        </w:rPr>
      </w:pPr>
      <w:bookmarkStart w:id="27" w:name="_Hlk61879994"/>
      <w:bookmarkEnd w:id="27"/>
      <w:r>
        <w:t>主要财务指标</w:t>
      </w:r>
    </w:p>
    <w:tbl>
      <w:tblPr>
        <w:tblStyle w:val="a6"/>
        <w:tblW w:w="5000" w:type="pct"/>
        <w:tblLook w:val="04A0" w:firstRow="1" w:lastRow="0" w:firstColumn="1" w:lastColumn="0" w:noHBand="0" w:noVBand="1"/>
      </w:tblPr>
      <w:tblGrid>
        <w:gridCol w:w="4928"/>
        <w:gridCol w:w="709"/>
        <w:gridCol w:w="849"/>
        <w:gridCol w:w="1419"/>
        <w:gridCol w:w="1144"/>
      </w:tblGrid>
      <w:tr w:rsidR="006B7D75" w14:paraId="0428964F" w14:textId="77777777" w:rsidTr="00B175CF">
        <w:sdt>
          <w:sdtPr>
            <w:tag w:val="_PLD_a5c59cd3e5544374a4bd7ceda5f62092"/>
            <w:id w:val="813219066"/>
          </w:sdtPr>
          <w:sdtEndPr/>
          <w:sdtContent>
            <w:tc>
              <w:tcPr>
                <w:tcW w:w="2723" w:type="pct"/>
                <w:vAlign w:val="center"/>
              </w:tcPr>
              <w:p w14:paraId="4A2B6C68" w14:textId="77777777" w:rsidR="006B7D75" w:rsidRDefault="001233A3">
                <w:pPr>
                  <w:kinsoku w:val="0"/>
                  <w:overflowPunct w:val="0"/>
                  <w:autoSpaceDE w:val="0"/>
                  <w:autoSpaceDN w:val="0"/>
                  <w:adjustRightInd w:val="0"/>
                  <w:snapToGrid w:val="0"/>
                  <w:jc w:val="center"/>
                  <w:rPr>
                    <w:szCs w:val="21"/>
                  </w:rPr>
                </w:pPr>
                <w:r>
                  <w:rPr>
                    <w:szCs w:val="21"/>
                  </w:rPr>
                  <w:t>主要财务指标</w:t>
                </w:r>
              </w:p>
            </w:tc>
          </w:sdtContent>
        </w:sdt>
        <w:sdt>
          <w:sdtPr>
            <w:tag w:val="_PLD_1a1e4f34f77949538a9c656b241499b6"/>
            <w:id w:val="536931773"/>
          </w:sdtPr>
          <w:sdtEndPr/>
          <w:sdtContent>
            <w:tc>
              <w:tcPr>
                <w:tcW w:w="392" w:type="pct"/>
                <w:vAlign w:val="center"/>
              </w:tcPr>
              <w:p w14:paraId="7EEABAD4" w14:textId="77777777" w:rsidR="006B7D75" w:rsidRDefault="001233A3">
                <w:pPr>
                  <w:kinsoku w:val="0"/>
                  <w:overflowPunct w:val="0"/>
                  <w:autoSpaceDE w:val="0"/>
                  <w:autoSpaceDN w:val="0"/>
                  <w:adjustRightInd w:val="0"/>
                  <w:snapToGrid w:val="0"/>
                  <w:jc w:val="center"/>
                  <w:rPr>
                    <w:szCs w:val="21"/>
                  </w:rPr>
                </w:pPr>
                <w:r>
                  <w:rPr>
                    <w:rFonts w:hint="eastAsia"/>
                    <w:szCs w:val="21"/>
                  </w:rPr>
                  <w:t>2024年</w:t>
                </w:r>
              </w:p>
            </w:tc>
          </w:sdtContent>
        </w:sdt>
        <w:sdt>
          <w:sdtPr>
            <w:tag w:val="_PLD_9310148e9c2c4e968f8a8cf7147fc9a7"/>
            <w:id w:val="-902060668"/>
          </w:sdtPr>
          <w:sdtEndPr/>
          <w:sdtContent>
            <w:tc>
              <w:tcPr>
                <w:tcW w:w="469" w:type="pct"/>
                <w:vAlign w:val="center"/>
              </w:tcPr>
              <w:p w14:paraId="0E0E4A2F" w14:textId="77777777" w:rsidR="006B7D75" w:rsidRDefault="001233A3">
                <w:pPr>
                  <w:kinsoku w:val="0"/>
                  <w:overflowPunct w:val="0"/>
                  <w:autoSpaceDE w:val="0"/>
                  <w:autoSpaceDN w:val="0"/>
                  <w:adjustRightInd w:val="0"/>
                  <w:snapToGrid w:val="0"/>
                  <w:jc w:val="center"/>
                  <w:rPr>
                    <w:szCs w:val="21"/>
                  </w:rPr>
                </w:pPr>
                <w:r>
                  <w:rPr>
                    <w:rFonts w:hint="eastAsia"/>
                    <w:szCs w:val="21"/>
                  </w:rPr>
                  <w:t>2023年</w:t>
                </w:r>
              </w:p>
            </w:tc>
          </w:sdtContent>
        </w:sdt>
        <w:sdt>
          <w:sdtPr>
            <w:tag w:val="_PLD_5901f5518cb6434888ae838febb8af68"/>
            <w:id w:val="189884627"/>
          </w:sdtPr>
          <w:sdtEndPr/>
          <w:sdtContent>
            <w:tc>
              <w:tcPr>
                <w:tcW w:w="784" w:type="pct"/>
                <w:vAlign w:val="center"/>
              </w:tcPr>
              <w:p w14:paraId="5540A798" w14:textId="77777777" w:rsidR="006B7D75" w:rsidRDefault="001233A3">
                <w:pPr>
                  <w:kinsoku w:val="0"/>
                  <w:overflowPunct w:val="0"/>
                  <w:autoSpaceDE w:val="0"/>
                  <w:autoSpaceDN w:val="0"/>
                  <w:adjustRightInd w:val="0"/>
                  <w:snapToGrid w:val="0"/>
                  <w:jc w:val="center"/>
                  <w:rPr>
                    <w:szCs w:val="21"/>
                  </w:rPr>
                </w:pPr>
                <w:r>
                  <w:rPr>
                    <w:szCs w:val="21"/>
                  </w:rPr>
                  <w:t>本期比上年同期增减(%)</w:t>
                </w:r>
              </w:p>
            </w:tc>
          </w:sdtContent>
        </w:sdt>
        <w:sdt>
          <w:sdtPr>
            <w:tag w:val="_PLD_437266ed462e4dd1873b86621495169c"/>
            <w:id w:val="-914473503"/>
          </w:sdtPr>
          <w:sdtEndPr/>
          <w:sdtContent>
            <w:tc>
              <w:tcPr>
                <w:tcW w:w="632" w:type="pct"/>
                <w:vAlign w:val="center"/>
              </w:tcPr>
              <w:p w14:paraId="2C6A46BD" w14:textId="77777777" w:rsidR="006B7D75" w:rsidRDefault="001233A3">
                <w:pPr>
                  <w:kinsoku w:val="0"/>
                  <w:overflowPunct w:val="0"/>
                  <w:autoSpaceDE w:val="0"/>
                  <w:autoSpaceDN w:val="0"/>
                  <w:adjustRightInd w:val="0"/>
                  <w:snapToGrid w:val="0"/>
                  <w:jc w:val="center"/>
                  <w:rPr>
                    <w:szCs w:val="21"/>
                  </w:rPr>
                </w:pPr>
                <w:r>
                  <w:rPr>
                    <w:rFonts w:hint="eastAsia"/>
                    <w:szCs w:val="21"/>
                  </w:rPr>
                  <w:t>2022年</w:t>
                </w:r>
              </w:p>
            </w:tc>
          </w:sdtContent>
        </w:sdt>
      </w:tr>
      <w:tr w:rsidR="00302A63" w14:paraId="6948163E" w14:textId="77777777" w:rsidTr="00B175CF">
        <w:tc>
          <w:tcPr>
            <w:tcW w:w="2723" w:type="pct"/>
            <w:vAlign w:val="center"/>
          </w:tcPr>
          <w:p w14:paraId="241AF96B" w14:textId="77777777" w:rsidR="00302A63" w:rsidRDefault="00302A63" w:rsidP="00302A63">
            <w:pPr>
              <w:kinsoku w:val="0"/>
              <w:overflowPunct w:val="0"/>
              <w:autoSpaceDE w:val="0"/>
              <w:autoSpaceDN w:val="0"/>
              <w:adjustRightInd w:val="0"/>
              <w:snapToGrid w:val="0"/>
              <w:rPr>
                <w:szCs w:val="21"/>
              </w:rPr>
            </w:pPr>
            <w:r>
              <w:rPr>
                <w:szCs w:val="21"/>
              </w:rPr>
              <w:t>基本每股收益（元／股）</w:t>
            </w:r>
          </w:p>
        </w:tc>
        <w:tc>
          <w:tcPr>
            <w:tcW w:w="392" w:type="pct"/>
            <w:vAlign w:val="center"/>
          </w:tcPr>
          <w:p w14:paraId="39DF317F" w14:textId="0013605E" w:rsidR="00302A63" w:rsidRDefault="00302A63" w:rsidP="0002138B">
            <w:pPr>
              <w:kinsoku w:val="0"/>
              <w:overflowPunct w:val="0"/>
              <w:autoSpaceDE w:val="0"/>
              <w:autoSpaceDN w:val="0"/>
              <w:adjustRightInd w:val="0"/>
              <w:snapToGrid w:val="0"/>
              <w:jc w:val="right"/>
              <w:rPr>
                <w:szCs w:val="21"/>
              </w:rPr>
            </w:pPr>
            <w:r>
              <w:rPr>
                <w:rFonts w:hint="eastAsia"/>
                <w:color w:val="000000"/>
                <w:szCs w:val="21"/>
              </w:rPr>
              <w:t>0.75</w:t>
            </w:r>
          </w:p>
        </w:tc>
        <w:tc>
          <w:tcPr>
            <w:tcW w:w="469" w:type="pct"/>
            <w:vAlign w:val="center"/>
          </w:tcPr>
          <w:p w14:paraId="427AB4BF" w14:textId="40571DBB" w:rsidR="00302A63" w:rsidRDefault="00302A63" w:rsidP="0002138B">
            <w:pPr>
              <w:kinsoku w:val="0"/>
              <w:overflowPunct w:val="0"/>
              <w:autoSpaceDE w:val="0"/>
              <w:autoSpaceDN w:val="0"/>
              <w:adjustRightInd w:val="0"/>
              <w:snapToGrid w:val="0"/>
              <w:jc w:val="right"/>
              <w:rPr>
                <w:szCs w:val="21"/>
              </w:rPr>
            </w:pPr>
            <w:r>
              <w:rPr>
                <w:rFonts w:hint="eastAsia"/>
                <w:color w:val="000000"/>
                <w:szCs w:val="21"/>
              </w:rPr>
              <w:t>0.71</w:t>
            </w:r>
          </w:p>
        </w:tc>
        <w:tc>
          <w:tcPr>
            <w:tcW w:w="784" w:type="pct"/>
            <w:vAlign w:val="center"/>
          </w:tcPr>
          <w:p w14:paraId="7874D488" w14:textId="691C566A" w:rsidR="00302A63" w:rsidRDefault="00302A63" w:rsidP="0002138B">
            <w:pPr>
              <w:kinsoku w:val="0"/>
              <w:overflowPunct w:val="0"/>
              <w:autoSpaceDE w:val="0"/>
              <w:autoSpaceDN w:val="0"/>
              <w:adjustRightInd w:val="0"/>
              <w:snapToGrid w:val="0"/>
              <w:jc w:val="right"/>
              <w:rPr>
                <w:szCs w:val="21"/>
              </w:rPr>
            </w:pPr>
            <w:r>
              <w:rPr>
                <w:rFonts w:ascii="Times New Roman" w:eastAsia="等线" w:hAnsi="Times New Roman" w:cs="Times New Roman"/>
                <w:color w:val="000000"/>
                <w:szCs w:val="21"/>
              </w:rPr>
              <w:t>5.63</w:t>
            </w:r>
          </w:p>
        </w:tc>
        <w:tc>
          <w:tcPr>
            <w:tcW w:w="632" w:type="pct"/>
            <w:vAlign w:val="center"/>
          </w:tcPr>
          <w:p w14:paraId="350A5ABF" w14:textId="7F2C0548" w:rsidR="00302A63" w:rsidRDefault="00302A63" w:rsidP="0002138B">
            <w:pPr>
              <w:kinsoku w:val="0"/>
              <w:overflowPunct w:val="0"/>
              <w:autoSpaceDE w:val="0"/>
              <w:autoSpaceDN w:val="0"/>
              <w:adjustRightInd w:val="0"/>
              <w:snapToGrid w:val="0"/>
              <w:jc w:val="right"/>
              <w:rPr>
                <w:szCs w:val="21"/>
              </w:rPr>
            </w:pPr>
            <w:r>
              <w:rPr>
                <w:rFonts w:hint="eastAsia"/>
                <w:color w:val="000000"/>
                <w:szCs w:val="21"/>
              </w:rPr>
              <w:t>0.54</w:t>
            </w:r>
          </w:p>
        </w:tc>
      </w:tr>
      <w:tr w:rsidR="00302A63" w14:paraId="256E35AA" w14:textId="77777777" w:rsidTr="00B175CF">
        <w:tc>
          <w:tcPr>
            <w:tcW w:w="2723" w:type="pct"/>
            <w:vAlign w:val="center"/>
          </w:tcPr>
          <w:p w14:paraId="0D8A45F5" w14:textId="77777777" w:rsidR="00302A63" w:rsidRDefault="00302A63" w:rsidP="00302A63">
            <w:pPr>
              <w:kinsoku w:val="0"/>
              <w:overflowPunct w:val="0"/>
              <w:autoSpaceDE w:val="0"/>
              <w:autoSpaceDN w:val="0"/>
              <w:adjustRightInd w:val="0"/>
              <w:snapToGrid w:val="0"/>
              <w:rPr>
                <w:szCs w:val="21"/>
              </w:rPr>
            </w:pPr>
            <w:r>
              <w:rPr>
                <w:szCs w:val="21"/>
              </w:rPr>
              <w:t>稀释每股收益（元／股）</w:t>
            </w:r>
          </w:p>
        </w:tc>
        <w:tc>
          <w:tcPr>
            <w:tcW w:w="392" w:type="pct"/>
            <w:vAlign w:val="center"/>
          </w:tcPr>
          <w:p w14:paraId="0CAA7E08" w14:textId="69F1BAA0" w:rsidR="00302A63" w:rsidRDefault="00302A63" w:rsidP="0002138B">
            <w:pPr>
              <w:kinsoku w:val="0"/>
              <w:overflowPunct w:val="0"/>
              <w:autoSpaceDE w:val="0"/>
              <w:autoSpaceDN w:val="0"/>
              <w:adjustRightInd w:val="0"/>
              <w:snapToGrid w:val="0"/>
              <w:jc w:val="right"/>
              <w:rPr>
                <w:szCs w:val="21"/>
              </w:rPr>
            </w:pPr>
            <w:r>
              <w:rPr>
                <w:rFonts w:hint="eastAsia"/>
                <w:color w:val="000000"/>
                <w:szCs w:val="21"/>
              </w:rPr>
              <w:t>0.75</w:t>
            </w:r>
          </w:p>
        </w:tc>
        <w:tc>
          <w:tcPr>
            <w:tcW w:w="469" w:type="pct"/>
            <w:vAlign w:val="center"/>
          </w:tcPr>
          <w:p w14:paraId="03B1AAF6" w14:textId="10BF35CB" w:rsidR="00302A63" w:rsidRDefault="00302A63" w:rsidP="0002138B">
            <w:pPr>
              <w:kinsoku w:val="0"/>
              <w:overflowPunct w:val="0"/>
              <w:autoSpaceDE w:val="0"/>
              <w:autoSpaceDN w:val="0"/>
              <w:adjustRightInd w:val="0"/>
              <w:snapToGrid w:val="0"/>
              <w:jc w:val="right"/>
              <w:rPr>
                <w:szCs w:val="21"/>
              </w:rPr>
            </w:pPr>
            <w:r>
              <w:rPr>
                <w:rFonts w:hint="eastAsia"/>
                <w:color w:val="000000"/>
                <w:szCs w:val="21"/>
              </w:rPr>
              <w:t>0.71</w:t>
            </w:r>
          </w:p>
        </w:tc>
        <w:tc>
          <w:tcPr>
            <w:tcW w:w="784" w:type="pct"/>
            <w:vAlign w:val="center"/>
          </w:tcPr>
          <w:p w14:paraId="51F85FBB" w14:textId="127F64F2" w:rsidR="00302A63" w:rsidRDefault="00302A63" w:rsidP="0002138B">
            <w:pPr>
              <w:kinsoku w:val="0"/>
              <w:overflowPunct w:val="0"/>
              <w:autoSpaceDE w:val="0"/>
              <w:autoSpaceDN w:val="0"/>
              <w:adjustRightInd w:val="0"/>
              <w:snapToGrid w:val="0"/>
              <w:jc w:val="right"/>
              <w:rPr>
                <w:szCs w:val="21"/>
              </w:rPr>
            </w:pPr>
            <w:r>
              <w:rPr>
                <w:rFonts w:ascii="Times New Roman" w:eastAsia="等线" w:hAnsi="Times New Roman" w:cs="Times New Roman"/>
                <w:color w:val="000000"/>
                <w:szCs w:val="21"/>
              </w:rPr>
              <w:t>5.63</w:t>
            </w:r>
          </w:p>
        </w:tc>
        <w:tc>
          <w:tcPr>
            <w:tcW w:w="632" w:type="pct"/>
            <w:vAlign w:val="center"/>
          </w:tcPr>
          <w:p w14:paraId="407D63E6" w14:textId="3C50543B" w:rsidR="00302A63" w:rsidRDefault="00302A63" w:rsidP="0002138B">
            <w:pPr>
              <w:kinsoku w:val="0"/>
              <w:overflowPunct w:val="0"/>
              <w:autoSpaceDE w:val="0"/>
              <w:autoSpaceDN w:val="0"/>
              <w:adjustRightInd w:val="0"/>
              <w:snapToGrid w:val="0"/>
              <w:jc w:val="right"/>
              <w:rPr>
                <w:szCs w:val="21"/>
              </w:rPr>
            </w:pPr>
            <w:r>
              <w:rPr>
                <w:rFonts w:hint="eastAsia"/>
                <w:color w:val="000000"/>
                <w:szCs w:val="21"/>
              </w:rPr>
              <w:t>0.54</w:t>
            </w:r>
          </w:p>
        </w:tc>
      </w:tr>
      <w:tr w:rsidR="00302A63" w14:paraId="312C5747" w14:textId="77777777" w:rsidTr="00B175CF">
        <w:tc>
          <w:tcPr>
            <w:tcW w:w="2723" w:type="pct"/>
            <w:vAlign w:val="center"/>
          </w:tcPr>
          <w:p w14:paraId="100D7CB3" w14:textId="77777777" w:rsidR="00302A63" w:rsidRDefault="00302A63" w:rsidP="00302A63">
            <w:pPr>
              <w:kinsoku w:val="0"/>
              <w:overflowPunct w:val="0"/>
              <w:autoSpaceDE w:val="0"/>
              <w:autoSpaceDN w:val="0"/>
              <w:adjustRightInd w:val="0"/>
              <w:snapToGrid w:val="0"/>
              <w:rPr>
                <w:szCs w:val="21"/>
              </w:rPr>
            </w:pPr>
            <w:r>
              <w:rPr>
                <w:szCs w:val="21"/>
              </w:rPr>
              <w:t>扣除非经常性损益后的基本每股收益（元／股）</w:t>
            </w:r>
          </w:p>
        </w:tc>
        <w:tc>
          <w:tcPr>
            <w:tcW w:w="392" w:type="pct"/>
            <w:vAlign w:val="center"/>
          </w:tcPr>
          <w:p w14:paraId="70758C82" w14:textId="5CED9CBA" w:rsidR="00302A63" w:rsidRDefault="00302A63" w:rsidP="0002138B">
            <w:pPr>
              <w:kinsoku w:val="0"/>
              <w:overflowPunct w:val="0"/>
              <w:autoSpaceDE w:val="0"/>
              <w:autoSpaceDN w:val="0"/>
              <w:adjustRightInd w:val="0"/>
              <w:snapToGrid w:val="0"/>
              <w:jc w:val="right"/>
              <w:rPr>
                <w:szCs w:val="21"/>
              </w:rPr>
            </w:pPr>
            <w:r>
              <w:rPr>
                <w:rFonts w:hint="eastAsia"/>
                <w:color w:val="000000"/>
                <w:szCs w:val="21"/>
              </w:rPr>
              <w:t>0.75</w:t>
            </w:r>
          </w:p>
        </w:tc>
        <w:tc>
          <w:tcPr>
            <w:tcW w:w="469" w:type="pct"/>
            <w:vAlign w:val="center"/>
          </w:tcPr>
          <w:p w14:paraId="689C3AE1" w14:textId="0099617E" w:rsidR="00302A63" w:rsidRDefault="00302A63" w:rsidP="0002138B">
            <w:pPr>
              <w:kinsoku w:val="0"/>
              <w:overflowPunct w:val="0"/>
              <w:autoSpaceDE w:val="0"/>
              <w:autoSpaceDN w:val="0"/>
              <w:adjustRightInd w:val="0"/>
              <w:snapToGrid w:val="0"/>
              <w:jc w:val="right"/>
              <w:rPr>
                <w:szCs w:val="21"/>
              </w:rPr>
            </w:pPr>
            <w:r>
              <w:rPr>
                <w:rFonts w:hint="eastAsia"/>
                <w:color w:val="000000"/>
                <w:szCs w:val="21"/>
              </w:rPr>
              <w:t>0.65</w:t>
            </w:r>
          </w:p>
        </w:tc>
        <w:tc>
          <w:tcPr>
            <w:tcW w:w="784" w:type="pct"/>
            <w:vAlign w:val="center"/>
          </w:tcPr>
          <w:p w14:paraId="4C8BBA0E" w14:textId="173DCC8F" w:rsidR="00302A63" w:rsidRDefault="00302A63" w:rsidP="0002138B">
            <w:pPr>
              <w:kinsoku w:val="0"/>
              <w:overflowPunct w:val="0"/>
              <w:autoSpaceDE w:val="0"/>
              <w:autoSpaceDN w:val="0"/>
              <w:adjustRightInd w:val="0"/>
              <w:snapToGrid w:val="0"/>
              <w:jc w:val="right"/>
              <w:rPr>
                <w:szCs w:val="21"/>
              </w:rPr>
            </w:pPr>
            <w:r>
              <w:rPr>
                <w:rFonts w:ascii="Times New Roman" w:eastAsia="等线" w:hAnsi="Times New Roman" w:cs="Times New Roman"/>
                <w:color w:val="000000"/>
                <w:szCs w:val="21"/>
              </w:rPr>
              <w:t>15.38</w:t>
            </w:r>
          </w:p>
        </w:tc>
        <w:tc>
          <w:tcPr>
            <w:tcW w:w="632" w:type="pct"/>
            <w:vAlign w:val="center"/>
          </w:tcPr>
          <w:p w14:paraId="276D8FA4" w14:textId="38DD3CC1" w:rsidR="00302A63" w:rsidRDefault="00302A63" w:rsidP="0002138B">
            <w:pPr>
              <w:kinsoku w:val="0"/>
              <w:overflowPunct w:val="0"/>
              <w:autoSpaceDE w:val="0"/>
              <w:autoSpaceDN w:val="0"/>
              <w:adjustRightInd w:val="0"/>
              <w:snapToGrid w:val="0"/>
              <w:jc w:val="right"/>
              <w:rPr>
                <w:szCs w:val="21"/>
              </w:rPr>
            </w:pPr>
            <w:r>
              <w:rPr>
                <w:rFonts w:hint="eastAsia"/>
                <w:color w:val="000000"/>
                <w:szCs w:val="21"/>
              </w:rPr>
              <w:t>0.46</w:t>
            </w:r>
          </w:p>
        </w:tc>
      </w:tr>
      <w:tr w:rsidR="00F44C99" w14:paraId="3B32CFDA" w14:textId="77777777" w:rsidTr="00B175CF">
        <w:tc>
          <w:tcPr>
            <w:tcW w:w="2723" w:type="pct"/>
            <w:vAlign w:val="center"/>
          </w:tcPr>
          <w:p w14:paraId="0D1D0A53" w14:textId="77777777" w:rsidR="00F44C99" w:rsidRDefault="00F44C99" w:rsidP="00F44C99">
            <w:pPr>
              <w:kinsoku w:val="0"/>
              <w:overflowPunct w:val="0"/>
              <w:autoSpaceDE w:val="0"/>
              <w:autoSpaceDN w:val="0"/>
              <w:adjustRightInd w:val="0"/>
              <w:snapToGrid w:val="0"/>
              <w:rPr>
                <w:szCs w:val="21"/>
              </w:rPr>
            </w:pPr>
            <w:r>
              <w:rPr>
                <w:szCs w:val="21"/>
              </w:rPr>
              <w:t>加权平均净资产收益率（%）</w:t>
            </w:r>
          </w:p>
        </w:tc>
        <w:tc>
          <w:tcPr>
            <w:tcW w:w="392" w:type="pct"/>
            <w:vAlign w:val="center"/>
          </w:tcPr>
          <w:p w14:paraId="2E21C93A" w14:textId="6B027508" w:rsidR="00F44C99" w:rsidRDefault="00F44C99" w:rsidP="00F44C99">
            <w:pPr>
              <w:kinsoku w:val="0"/>
              <w:overflowPunct w:val="0"/>
              <w:autoSpaceDE w:val="0"/>
              <w:autoSpaceDN w:val="0"/>
              <w:adjustRightInd w:val="0"/>
              <w:snapToGrid w:val="0"/>
              <w:jc w:val="right"/>
              <w:rPr>
                <w:szCs w:val="21"/>
              </w:rPr>
            </w:pPr>
            <w:r>
              <w:rPr>
                <w:rFonts w:hint="eastAsia"/>
                <w:color w:val="000000"/>
                <w:szCs w:val="21"/>
              </w:rPr>
              <w:t>9.91</w:t>
            </w:r>
          </w:p>
        </w:tc>
        <w:tc>
          <w:tcPr>
            <w:tcW w:w="469" w:type="pct"/>
            <w:vAlign w:val="center"/>
          </w:tcPr>
          <w:p w14:paraId="61317CF3" w14:textId="342AEE11" w:rsidR="00F44C99" w:rsidRDefault="00F44C99" w:rsidP="00F44C99">
            <w:pPr>
              <w:kinsoku w:val="0"/>
              <w:overflowPunct w:val="0"/>
              <w:autoSpaceDE w:val="0"/>
              <w:autoSpaceDN w:val="0"/>
              <w:adjustRightInd w:val="0"/>
              <w:snapToGrid w:val="0"/>
              <w:jc w:val="right"/>
              <w:rPr>
                <w:szCs w:val="21"/>
              </w:rPr>
            </w:pPr>
            <w:r>
              <w:rPr>
                <w:rFonts w:hint="eastAsia"/>
                <w:color w:val="000000"/>
                <w:szCs w:val="21"/>
              </w:rPr>
              <w:t>10.33</w:t>
            </w:r>
          </w:p>
        </w:tc>
        <w:tc>
          <w:tcPr>
            <w:tcW w:w="784" w:type="pct"/>
            <w:vAlign w:val="center"/>
          </w:tcPr>
          <w:p w14:paraId="42937009" w14:textId="6F3A9965" w:rsidR="00F44C99" w:rsidRDefault="00F44C99" w:rsidP="00F44C99">
            <w:pPr>
              <w:kinsoku w:val="0"/>
              <w:overflowPunct w:val="0"/>
              <w:autoSpaceDE w:val="0"/>
              <w:autoSpaceDN w:val="0"/>
              <w:adjustRightInd w:val="0"/>
              <w:snapToGrid w:val="0"/>
              <w:jc w:val="right"/>
              <w:rPr>
                <w:szCs w:val="21"/>
              </w:rPr>
            </w:pPr>
            <w:r>
              <w:rPr>
                <w:rFonts w:ascii="Times New Roman" w:eastAsia="等线" w:hAnsi="Times New Roman" w:cs="Times New Roman"/>
                <w:color w:val="000000"/>
                <w:szCs w:val="21"/>
              </w:rPr>
              <w:t>-0.42</w:t>
            </w:r>
          </w:p>
        </w:tc>
        <w:tc>
          <w:tcPr>
            <w:tcW w:w="632" w:type="pct"/>
            <w:vAlign w:val="center"/>
          </w:tcPr>
          <w:p w14:paraId="2D3DE97B" w14:textId="5D4B81E4" w:rsidR="00F44C99" w:rsidRDefault="00F44C99" w:rsidP="00F44C99">
            <w:pPr>
              <w:kinsoku w:val="0"/>
              <w:overflowPunct w:val="0"/>
              <w:autoSpaceDE w:val="0"/>
              <w:autoSpaceDN w:val="0"/>
              <w:adjustRightInd w:val="0"/>
              <w:snapToGrid w:val="0"/>
              <w:jc w:val="right"/>
              <w:rPr>
                <w:szCs w:val="21"/>
              </w:rPr>
            </w:pPr>
            <w:r>
              <w:rPr>
                <w:rFonts w:hint="eastAsia"/>
                <w:color w:val="000000"/>
                <w:szCs w:val="21"/>
              </w:rPr>
              <w:t>8.2</w:t>
            </w:r>
          </w:p>
        </w:tc>
      </w:tr>
      <w:tr w:rsidR="00F44C99" w14:paraId="1F4DDD2B" w14:textId="77777777" w:rsidTr="00B175CF">
        <w:tc>
          <w:tcPr>
            <w:tcW w:w="2723" w:type="pct"/>
            <w:vAlign w:val="center"/>
          </w:tcPr>
          <w:p w14:paraId="275CB291" w14:textId="77777777" w:rsidR="00F44C99" w:rsidRDefault="00F44C99" w:rsidP="00F44C99">
            <w:pPr>
              <w:kinsoku w:val="0"/>
              <w:overflowPunct w:val="0"/>
              <w:autoSpaceDE w:val="0"/>
              <w:autoSpaceDN w:val="0"/>
              <w:adjustRightInd w:val="0"/>
              <w:snapToGrid w:val="0"/>
              <w:rPr>
                <w:szCs w:val="21"/>
              </w:rPr>
            </w:pPr>
            <w:r>
              <w:rPr>
                <w:szCs w:val="21"/>
              </w:rPr>
              <w:t>扣除非经常性损益后的加权平均净资产收益率（%）</w:t>
            </w:r>
          </w:p>
        </w:tc>
        <w:tc>
          <w:tcPr>
            <w:tcW w:w="392" w:type="pct"/>
            <w:vAlign w:val="center"/>
          </w:tcPr>
          <w:p w14:paraId="2A3B2C62" w14:textId="2B28C733" w:rsidR="00F44C99" w:rsidRDefault="00F44C99" w:rsidP="00F44C99">
            <w:pPr>
              <w:kinsoku w:val="0"/>
              <w:overflowPunct w:val="0"/>
              <w:autoSpaceDE w:val="0"/>
              <w:autoSpaceDN w:val="0"/>
              <w:adjustRightInd w:val="0"/>
              <w:snapToGrid w:val="0"/>
              <w:jc w:val="right"/>
              <w:rPr>
                <w:szCs w:val="21"/>
              </w:rPr>
            </w:pPr>
            <w:r>
              <w:rPr>
                <w:rFonts w:hint="eastAsia"/>
                <w:color w:val="000000"/>
                <w:szCs w:val="21"/>
              </w:rPr>
              <w:t>9.91</w:t>
            </w:r>
          </w:p>
        </w:tc>
        <w:tc>
          <w:tcPr>
            <w:tcW w:w="469" w:type="pct"/>
            <w:vAlign w:val="center"/>
          </w:tcPr>
          <w:p w14:paraId="3B227EEC" w14:textId="5A4B8F63" w:rsidR="00F44C99" w:rsidRDefault="00F44C99" w:rsidP="00F44C99">
            <w:pPr>
              <w:kinsoku w:val="0"/>
              <w:overflowPunct w:val="0"/>
              <w:autoSpaceDE w:val="0"/>
              <w:autoSpaceDN w:val="0"/>
              <w:adjustRightInd w:val="0"/>
              <w:snapToGrid w:val="0"/>
              <w:jc w:val="right"/>
              <w:rPr>
                <w:szCs w:val="21"/>
              </w:rPr>
            </w:pPr>
            <w:r>
              <w:rPr>
                <w:rFonts w:hint="eastAsia"/>
                <w:color w:val="000000"/>
                <w:szCs w:val="21"/>
              </w:rPr>
              <w:t>9.34</w:t>
            </w:r>
          </w:p>
        </w:tc>
        <w:tc>
          <w:tcPr>
            <w:tcW w:w="784" w:type="pct"/>
            <w:vAlign w:val="center"/>
          </w:tcPr>
          <w:p w14:paraId="356BFCFA" w14:textId="6F84E5B8" w:rsidR="00F44C99" w:rsidRDefault="00F44C99" w:rsidP="00F44C99">
            <w:pPr>
              <w:kinsoku w:val="0"/>
              <w:overflowPunct w:val="0"/>
              <w:autoSpaceDE w:val="0"/>
              <w:autoSpaceDN w:val="0"/>
              <w:adjustRightInd w:val="0"/>
              <w:snapToGrid w:val="0"/>
              <w:jc w:val="right"/>
              <w:rPr>
                <w:szCs w:val="21"/>
              </w:rPr>
            </w:pPr>
            <w:r>
              <w:rPr>
                <w:rFonts w:ascii="Times New Roman" w:eastAsia="等线" w:hAnsi="Times New Roman" w:cs="Times New Roman"/>
                <w:color w:val="000000"/>
                <w:szCs w:val="21"/>
              </w:rPr>
              <w:t>0.57</w:t>
            </w:r>
          </w:p>
        </w:tc>
        <w:tc>
          <w:tcPr>
            <w:tcW w:w="632" w:type="pct"/>
            <w:vAlign w:val="center"/>
          </w:tcPr>
          <w:p w14:paraId="0AD4C31D" w14:textId="061AF148" w:rsidR="00F44C99" w:rsidRDefault="00F44C99" w:rsidP="00F44C99">
            <w:pPr>
              <w:kinsoku w:val="0"/>
              <w:overflowPunct w:val="0"/>
              <w:autoSpaceDE w:val="0"/>
              <w:autoSpaceDN w:val="0"/>
              <w:adjustRightInd w:val="0"/>
              <w:snapToGrid w:val="0"/>
              <w:jc w:val="right"/>
              <w:rPr>
                <w:szCs w:val="21"/>
              </w:rPr>
            </w:pPr>
            <w:r>
              <w:rPr>
                <w:rFonts w:hint="eastAsia"/>
                <w:color w:val="000000"/>
                <w:szCs w:val="21"/>
              </w:rPr>
              <w:t>6.97</w:t>
            </w:r>
          </w:p>
        </w:tc>
      </w:tr>
    </w:tbl>
    <w:p w14:paraId="1B970182" w14:textId="77777777" w:rsidR="006B7D75" w:rsidRDefault="006B7D75">
      <w:pPr>
        <w:kinsoku w:val="0"/>
        <w:overflowPunct w:val="0"/>
        <w:autoSpaceDE w:val="0"/>
        <w:autoSpaceDN w:val="0"/>
        <w:adjustRightInd w:val="0"/>
        <w:snapToGrid w:val="0"/>
        <w:rPr>
          <w:szCs w:val="21"/>
        </w:rPr>
      </w:pPr>
      <w:bookmarkStart w:id="28" w:name="_Hlk25325424"/>
      <w:bookmarkEnd w:id="28"/>
    </w:p>
    <w:p w14:paraId="0B21AC13" w14:textId="77777777" w:rsidR="006B7D75" w:rsidRDefault="001233A3">
      <w:pPr>
        <w:rPr>
          <w:szCs w:val="21"/>
        </w:rPr>
      </w:pPr>
      <w:r>
        <w:rPr>
          <w:rFonts w:hint="eastAsia"/>
          <w:szCs w:val="21"/>
        </w:rPr>
        <w:t>报告期末公司前三年主要会计数据和财务指标的说明</w:t>
      </w:r>
    </w:p>
    <w:sdt>
      <w:sdtPr>
        <w:rPr>
          <w:szCs w:val="21"/>
        </w:rPr>
        <w:alias w:val="是否适用：报告期末公司前三年主要会计数据和财务指标的说明[双击切换]"/>
        <w:tag w:val="_GBC_d855ab48af34454bb263a03266267a43"/>
        <w:id w:val="812073291"/>
        <w:placeholder>
          <w:docPart w:val="GBC22222222222222222222222222222"/>
        </w:placeholder>
      </w:sdtPr>
      <w:sdtEndPr/>
      <w:sdtContent>
        <w:p w14:paraId="2D6DD1F8" w14:textId="6A93BF85" w:rsidR="006B7D75" w:rsidRDefault="001233A3" w:rsidP="00302A63">
          <w:r>
            <w:rPr>
              <w:szCs w:val="21"/>
            </w:rPr>
            <w:fldChar w:fldCharType="begin"/>
          </w:r>
          <w:r w:rsidR="00302A63">
            <w:rPr>
              <w:szCs w:val="21"/>
            </w:rPr>
            <w:instrText xml:space="preserve">MACROBUTTON  SnrToggleCheckbox □适用 </w:instrText>
          </w:r>
          <w:r>
            <w:rPr>
              <w:szCs w:val="21"/>
            </w:rPr>
            <w:fldChar w:fldCharType="end"/>
          </w:r>
          <w:r>
            <w:rPr>
              <w:szCs w:val="21"/>
            </w:rPr>
            <w:fldChar w:fldCharType="begin"/>
          </w:r>
          <w:r w:rsidR="00302A63">
            <w:rPr>
              <w:szCs w:val="21"/>
            </w:rPr>
            <w:instrText xml:space="preserve"> MACROBUTTON  SnrToggleCheckbox √不适用 </w:instrText>
          </w:r>
          <w:r>
            <w:rPr>
              <w:szCs w:val="21"/>
            </w:rPr>
            <w:fldChar w:fldCharType="end"/>
          </w:r>
        </w:p>
      </w:sdtContent>
    </w:sdt>
    <w:p w14:paraId="15D8380F" w14:textId="77777777" w:rsidR="006B7D75" w:rsidRDefault="001233A3">
      <w:pPr>
        <w:pStyle w:val="2"/>
        <w:numPr>
          <w:ilvl w:val="1"/>
          <w:numId w:val="4"/>
        </w:numPr>
        <w:ind w:left="498" w:hangingChars="236" w:hanging="498"/>
      </w:pPr>
      <w:r>
        <w:rPr>
          <w:rFonts w:hint="eastAsia"/>
        </w:rPr>
        <w:t>境内外会计准则下会计数据差异</w:t>
      </w:r>
    </w:p>
    <w:p w14:paraId="22EB623B" w14:textId="77777777" w:rsidR="006B7D75" w:rsidRDefault="001233A3">
      <w:pPr>
        <w:pStyle w:val="3"/>
        <w:numPr>
          <w:ilvl w:val="0"/>
          <w:numId w:val="7"/>
        </w:numPr>
        <w:ind w:left="0" w:firstLine="0"/>
        <w:rPr>
          <w:szCs w:val="21"/>
        </w:rPr>
      </w:pPr>
      <w:r>
        <w:rPr>
          <w:rFonts w:hint="eastAsia"/>
          <w:szCs w:val="21"/>
        </w:rPr>
        <w:t>同时按照国际会计准则与按中国会计准则披露的财务报告中净利润和归属于上市公司股东的净资产差异情况</w:t>
      </w:r>
    </w:p>
    <w:sdt>
      <w:sdtPr>
        <w:rPr>
          <w:szCs w:val="21"/>
        </w:rPr>
        <w:alias w:val="是否适用：同时按照国际会计准则与按中国会计准则披露的财务报告中净利润和净资产差异情况[双击切换]"/>
        <w:tag w:val="_GBC_bb9cf96a724c468d909aca01e1066e6b"/>
        <w:id w:val="-719985135"/>
        <w:placeholder>
          <w:docPart w:val="GBC22222222222222222222222222222"/>
        </w:placeholder>
      </w:sdtPr>
      <w:sdtEndPr/>
      <w:sdtContent>
        <w:p w14:paraId="04CCC6E6" w14:textId="759A054B" w:rsidR="006B7D75" w:rsidRDefault="001233A3" w:rsidP="00302A63">
          <w:pPr>
            <w:rPr>
              <w:szCs w:val="21"/>
            </w:rPr>
          </w:pPr>
          <w:r>
            <w:rPr>
              <w:szCs w:val="21"/>
            </w:rPr>
            <w:fldChar w:fldCharType="begin"/>
          </w:r>
          <w:r w:rsidR="00302A63">
            <w:rPr>
              <w:szCs w:val="21"/>
            </w:rPr>
            <w:instrText xml:space="preserve">MACROBUTTON  SnrToggleCheckbox □适用 </w:instrText>
          </w:r>
          <w:r>
            <w:rPr>
              <w:szCs w:val="21"/>
            </w:rPr>
            <w:fldChar w:fldCharType="end"/>
          </w:r>
          <w:r>
            <w:rPr>
              <w:szCs w:val="21"/>
            </w:rPr>
            <w:fldChar w:fldCharType="begin"/>
          </w:r>
          <w:r w:rsidR="00302A63">
            <w:rPr>
              <w:szCs w:val="21"/>
            </w:rPr>
            <w:instrText xml:space="preserve"> MACROBUTTON  SnrToggleCheckbox √不适用 </w:instrText>
          </w:r>
          <w:r>
            <w:rPr>
              <w:szCs w:val="21"/>
            </w:rPr>
            <w:fldChar w:fldCharType="end"/>
          </w:r>
        </w:p>
      </w:sdtContent>
    </w:sdt>
    <w:p w14:paraId="3EF72804" w14:textId="77777777" w:rsidR="006B7D75" w:rsidRDefault="001233A3">
      <w:pPr>
        <w:pStyle w:val="3"/>
        <w:numPr>
          <w:ilvl w:val="0"/>
          <w:numId w:val="7"/>
        </w:numPr>
        <w:ind w:left="0" w:firstLine="0"/>
        <w:rPr>
          <w:szCs w:val="21"/>
        </w:rPr>
      </w:pPr>
      <w:r>
        <w:rPr>
          <w:szCs w:val="21"/>
        </w:rPr>
        <w:t>同时按照境外会计准则与按中国会计准则披露的财务报告中净利润和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1711957674"/>
        <w:placeholder>
          <w:docPart w:val="GBC22222222222222222222222222222"/>
        </w:placeholder>
      </w:sdtPr>
      <w:sdtEndPr>
        <w:rPr>
          <w:szCs w:val="21"/>
        </w:rPr>
      </w:sdtEndPr>
      <w:sdtContent>
        <w:p w14:paraId="1D93333F" w14:textId="0C36E8F1" w:rsidR="006B7D75" w:rsidRDefault="001233A3" w:rsidP="00302A63">
          <w:pPr>
            <w:rPr>
              <w:szCs w:val="21"/>
            </w:rPr>
          </w:pPr>
          <w:r>
            <w:rPr>
              <w:szCs w:val="21"/>
            </w:rPr>
            <w:fldChar w:fldCharType="begin"/>
          </w:r>
          <w:r w:rsidR="00302A63">
            <w:rPr>
              <w:szCs w:val="21"/>
            </w:rPr>
            <w:instrText xml:space="preserve">MACROBUTTON  SnrToggleCheckbox □适用 </w:instrText>
          </w:r>
          <w:r>
            <w:rPr>
              <w:szCs w:val="21"/>
            </w:rPr>
            <w:fldChar w:fldCharType="end"/>
          </w:r>
          <w:r>
            <w:rPr>
              <w:szCs w:val="21"/>
            </w:rPr>
            <w:fldChar w:fldCharType="begin"/>
          </w:r>
          <w:r w:rsidR="00302A63">
            <w:rPr>
              <w:szCs w:val="21"/>
            </w:rPr>
            <w:instrText xml:space="preserve"> MACROBUTTON  SnrToggleCheckbox √不适用 </w:instrText>
          </w:r>
          <w:r>
            <w:rPr>
              <w:szCs w:val="21"/>
            </w:rPr>
            <w:fldChar w:fldCharType="end"/>
          </w:r>
        </w:p>
      </w:sdtContent>
    </w:sdt>
    <w:p w14:paraId="3321C643" w14:textId="77777777" w:rsidR="006B7D75" w:rsidRDefault="001233A3">
      <w:pPr>
        <w:pStyle w:val="3"/>
        <w:numPr>
          <w:ilvl w:val="0"/>
          <w:numId w:val="7"/>
        </w:numPr>
        <w:ind w:left="369" w:hangingChars="175" w:hanging="369"/>
      </w:pPr>
      <w:r>
        <w:lastRenderedPageBreak/>
        <w:t>境内外会计准则差异的说明：</w:t>
      </w:r>
    </w:p>
    <w:sdt>
      <w:sdtPr>
        <w:alias w:val="是否适用：境内外会计准则差异的说明[双击切换]"/>
        <w:tag w:val="_GBC_fb9a5edc484f49ab948423fc0bade519"/>
        <w:id w:val="1228186426"/>
        <w:placeholder>
          <w:docPart w:val="GBC22222222222222222222222222222"/>
        </w:placeholder>
      </w:sdtPr>
      <w:sdtEndPr/>
      <w:sdtContent>
        <w:p w14:paraId="26E940A5" w14:textId="2D985B54" w:rsidR="006B7D75" w:rsidRDefault="001233A3" w:rsidP="00302A63">
          <w:r>
            <w:fldChar w:fldCharType="begin"/>
          </w:r>
          <w:r w:rsidR="00302A63">
            <w:instrText xml:space="preserve">MACROBUTTON  SnrToggleCheckbox □适用 </w:instrText>
          </w:r>
          <w:r>
            <w:fldChar w:fldCharType="end"/>
          </w:r>
          <w:r>
            <w:fldChar w:fldCharType="begin"/>
          </w:r>
          <w:r w:rsidR="00302A63">
            <w:instrText xml:space="preserve"> MACROBUTTON  SnrToggleCheckbox √不适用 </w:instrText>
          </w:r>
          <w:r>
            <w:fldChar w:fldCharType="end"/>
          </w:r>
        </w:p>
      </w:sdtContent>
    </w:sdt>
    <w:p w14:paraId="0871A619" w14:textId="77777777" w:rsidR="006B7D75" w:rsidRDefault="001233A3">
      <w:pPr>
        <w:pStyle w:val="2"/>
        <w:numPr>
          <w:ilvl w:val="1"/>
          <w:numId w:val="4"/>
        </w:numPr>
        <w:ind w:left="498" w:hangingChars="236" w:hanging="498"/>
      </w:pPr>
      <w:r>
        <w:rPr>
          <w:rFonts w:asciiTheme="minorEastAsia" w:eastAsiaTheme="minorEastAsia" w:hAnsiTheme="minorEastAsia" w:hint="eastAsia"/>
        </w:rPr>
        <w:t>2024</w:t>
      </w:r>
      <w:r>
        <w:rPr>
          <w:rFonts w:hint="eastAsia"/>
        </w:rPr>
        <w:t>年分季度主要财务数据</w:t>
      </w:r>
    </w:p>
    <w:p w14:paraId="0AFDB985" w14:textId="0A2F9438" w:rsidR="006B7D75" w:rsidRDefault="001233A3">
      <w:pPr>
        <w:jc w:val="right"/>
        <w:rPr>
          <w:szCs w:val="21"/>
        </w:rPr>
      </w:pPr>
      <w:r>
        <w:rPr>
          <w:rFonts w:hint="eastAsia"/>
          <w:szCs w:val="21"/>
        </w:rPr>
        <w:t>单位：</w:t>
      </w:r>
      <w:sdt>
        <w:sdtPr>
          <w:rPr>
            <w:rFonts w:hint="eastAsia"/>
            <w:szCs w:val="21"/>
          </w:rPr>
          <w:alias w:val="单位：分季度主要财务数据"/>
          <w:tag w:val="_GBC_c7bf8a69799342519e2da375e77f8d89"/>
          <w:id w:val="-393664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分季度主要财务数据"/>
          <w:tag w:val="_GBC_e825fbcd15674ffd86165e4ed7dcbbaf"/>
          <w:id w:val="-2629880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686"/>
        <w:gridCol w:w="1686"/>
        <w:gridCol w:w="1686"/>
        <w:gridCol w:w="1791"/>
      </w:tblGrid>
      <w:tr w:rsidR="006B7D75" w14:paraId="2DF296D2" w14:textId="77777777">
        <w:tc>
          <w:tcPr>
            <w:tcW w:w="1329" w:type="pct"/>
            <w:vAlign w:val="center"/>
          </w:tcPr>
          <w:p w14:paraId="42C2CBC7" w14:textId="77777777" w:rsidR="006B7D75" w:rsidRDefault="006B7D75">
            <w:pPr>
              <w:widowControl w:val="0"/>
              <w:jc w:val="center"/>
            </w:pPr>
          </w:p>
        </w:tc>
        <w:sdt>
          <w:sdtPr>
            <w:tag w:val="_PLD_2d7ae3b1c4bd43a98e284f10d0bdc51f"/>
            <w:id w:val="-1025941832"/>
          </w:sdtPr>
          <w:sdtEndPr/>
          <w:sdtContent>
            <w:tc>
              <w:tcPr>
                <w:tcW w:w="1018" w:type="pct"/>
                <w:vAlign w:val="center"/>
              </w:tcPr>
              <w:p w14:paraId="46106E6E" w14:textId="77777777" w:rsidR="006B7D75" w:rsidRDefault="001233A3">
                <w:pPr>
                  <w:widowControl w:val="0"/>
                  <w:jc w:val="center"/>
                </w:pPr>
                <w:r>
                  <w:rPr>
                    <w:rFonts w:hint="eastAsia"/>
                  </w:rPr>
                  <w:t>第一季度</w:t>
                </w:r>
              </w:p>
              <w:p w14:paraId="7F694354" w14:textId="77777777" w:rsidR="006B7D75" w:rsidRDefault="001233A3">
                <w:pPr>
                  <w:widowControl w:val="0"/>
                  <w:jc w:val="center"/>
                </w:pPr>
                <w:r>
                  <w:rPr>
                    <w:rFonts w:hint="eastAsia"/>
                  </w:rPr>
                  <w:t>（1-3月份）</w:t>
                </w:r>
              </w:p>
            </w:tc>
          </w:sdtContent>
        </w:sdt>
        <w:sdt>
          <w:sdtPr>
            <w:tag w:val="_PLD_07258d0e3e7e4393960c3400b24cda70"/>
            <w:id w:val="301124263"/>
          </w:sdtPr>
          <w:sdtEndPr/>
          <w:sdtContent>
            <w:tc>
              <w:tcPr>
                <w:tcW w:w="861" w:type="pct"/>
                <w:vAlign w:val="center"/>
              </w:tcPr>
              <w:p w14:paraId="0448F7C3" w14:textId="77777777" w:rsidR="006B7D75" w:rsidRDefault="001233A3">
                <w:pPr>
                  <w:widowControl w:val="0"/>
                  <w:jc w:val="center"/>
                </w:pPr>
                <w:r>
                  <w:rPr>
                    <w:rFonts w:hint="eastAsia"/>
                  </w:rPr>
                  <w:t>第二季度</w:t>
                </w:r>
              </w:p>
              <w:p w14:paraId="7E55AC42" w14:textId="77777777" w:rsidR="006B7D75" w:rsidRDefault="001233A3">
                <w:pPr>
                  <w:widowControl w:val="0"/>
                  <w:jc w:val="center"/>
                </w:pPr>
                <w:r>
                  <w:rPr>
                    <w:rFonts w:hint="eastAsia"/>
                  </w:rPr>
                  <w:t>（4-6月份）</w:t>
                </w:r>
              </w:p>
            </w:tc>
          </w:sdtContent>
        </w:sdt>
        <w:sdt>
          <w:sdtPr>
            <w:tag w:val="_PLD_f34790307d174eceaa953001c5186096"/>
            <w:id w:val="-856265098"/>
          </w:sdtPr>
          <w:sdtEndPr/>
          <w:sdtContent>
            <w:tc>
              <w:tcPr>
                <w:tcW w:w="861" w:type="pct"/>
                <w:vAlign w:val="center"/>
              </w:tcPr>
              <w:p w14:paraId="37BE5790" w14:textId="77777777" w:rsidR="006B7D75" w:rsidRDefault="001233A3">
                <w:pPr>
                  <w:widowControl w:val="0"/>
                  <w:jc w:val="center"/>
                </w:pPr>
                <w:r>
                  <w:rPr>
                    <w:rFonts w:hint="eastAsia"/>
                  </w:rPr>
                  <w:t>第三季度</w:t>
                </w:r>
              </w:p>
              <w:p w14:paraId="1C320542" w14:textId="77777777" w:rsidR="006B7D75" w:rsidRDefault="001233A3">
                <w:pPr>
                  <w:widowControl w:val="0"/>
                  <w:jc w:val="center"/>
                </w:pPr>
                <w:r>
                  <w:rPr>
                    <w:rFonts w:hint="eastAsia"/>
                  </w:rPr>
                  <w:t>（7-9月份）</w:t>
                </w:r>
              </w:p>
            </w:tc>
          </w:sdtContent>
        </w:sdt>
        <w:sdt>
          <w:sdtPr>
            <w:tag w:val="_PLD_18cc80c8863d4859a79676f49ef83412"/>
            <w:id w:val="-301462090"/>
          </w:sdtPr>
          <w:sdtEndPr/>
          <w:sdtContent>
            <w:tc>
              <w:tcPr>
                <w:tcW w:w="930" w:type="pct"/>
                <w:vAlign w:val="center"/>
              </w:tcPr>
              <w:p w14:paraId="46007591" w14:textId="77777777" w:rsidR="006B7D75" w:rsidRDefault="001233A3">
                <w:pPr>
                  <w:widowControl w:val="0"/>
                  <w:jc w:val="center"/>
                </w:pPr>
                <w:r>
                  <w:rPr>
                    <w:rFonts w:hint="eastAsia"/>
                  </w:rPr>
                  <w:t>第四季度</w:t>
                </w:r>
              </w:p>
              <w:p w14:paraId="1AAB052F" w14:textId="77777777" w:rsidR="006B7D75" w:rsidRDefault="001233A3">
                <w:pPr>
                  <w:widowControl w:val="0"/>
                  <w:jc w:val="center"/>
                </w:pPr>
                <w:r>
                  <w:rPr>
                    <w:rFonts w:hint="eastAsia"/>
                  </w:rPr>
                  <w:t>（10-12月份）</w:t>
                </w:r>
              </w:p>
            </w:tc>
          </w:sdtContent>
        </w:sdt>
      </w:tr>
      <w:tr w:rsidR="00302A63" w14:paraId="50436BFF" w14:textId="77777777">
        <w:tc>
          <w:tcPr>
            <w:tcW w:w="1329" w:type="pct"/>
          </w:tcPr>
          <w:p w14:paraId="4E90B959" w14:textId="77777777" w:rsidR="00302A63" w:rsidRDefault="00302A63" w:rsidP="00302A63">
            <w:pPr>
              <w:widowControl w:val="0"/>
              <w:jc w:val="both"/>
            </w:pPr>
            <w:r>
              <w:rPr>
                <w:rFonts w:hint="eastAsia"/>
                <w:szCs w:val="21"/>
              </w:rPr>
              <w:t>营业收入</w:t>
            </w:r>
          </w:p>
        </w:tc>
        <w:tc>
          <w:tcPr>
            <w:tcW w:w="1018" w:type="pct"/>
            <w:vAlign w:val="center"/>
          </w:tcPr>
          <w:p w14:paraId="21237AFA" w14:textId="2C3BA1FD" w:rsidR="00302A63" w:rsidRDefault="00302A63" w:rsidP="00302A63">
            <w:pPr>
              <w:widowControl w:val="0"/>
              <w:jc w:val="right"/>
            </w:pPr>
            <w:r>
              <w:rPr>
                <w:rFonts w:hint="eastAsia"/>
                <w:color w:val="000000"/>
                <w:szCs w:val="21"/>
              </w:rPr>
              <w:t>270,364,678.79</w:t>
            </w:r>
          </w:p>
        </w:tc>
        <w:tc>
          <w:tcPr>
            <w:tcW w:w="861" w:type="pct"/>
            <w:vAlign w:val="center"/>
          </w:tcPr>
          <w:p w14:paraId="69319505" w14:textId="6DBE7E6E" w:rsidR="00302A63" w:rsidRPr="00A55997" w:rsidRDefault="00302A63" w:rsidP="00302A63">
            <w:pPr>
              <w:widowControl w:val="0"/>
              <w:jc w:val="right"/>
              <w:rPr>
                <w:color w:val="000000"/>
                <w:szCs w:val="21"/>
              </w:rPr>
            </w:pPr>
            <w:r w:rsidRPr="00A55997">
              <w:rPr>
                <w:color w:val="000000"/>
                <w:szCs w:val="21"/>
              </w:rPr>
              <w:t>361,813,678.64</w:t>
            </w:r>
          </w:p>
        </w:tc>
        <w:tc>
          <w:tcPr>
            <w:tcW w:w="861" w:type="pct"/>
            <w:vAlign w:val="center"/>
          </w:tcPr>
          <w:p w14:paraId="2E2ED69B" w14:textId="62ED91EF" w:rsidR="00302A63" w:rsidRPr="00A55997" w:rsidRDefault="00302A63" w:rsidP="00302A63">
            <w:pPr>
              <w:widowControl w:val="0"/>
              <w:jc w:val="right"/>
              <w:rPr>
                <w:color w:val="000000"/>
                <w:szCs w:val="21"/>
              </w:rPr>
            </w:pPr>
            <w:r w:rsidRPr="00A55997">
              <w:rPr>
                <w:color w:val="000000"/>
                <w:szCs w:val="21"/>
              </w:rPr>
              <w:t>392,735,278.30</w:t>
            </w:r>
          </w:p>
        </w:tc>
        <w:tc>
          <w:tcPr>
            <w:tcW w:w="930" w:type="pct"/>
            <w:vAlign w:val="center"/>
          </w:tcPr>
          <w:p w14:paraId="55EBC077" w14:textId="2554F098" w:rsidR="00302A63" w:rsidRPr="00A55997" w:rsidRDefault="00302A63" w:rsidP="00302A63">
            <w:pPr>
              <w:widowControl w:val="0"/>
              <w:jc w:val="right"/>
              <w:rPr>
                <w:color w:val="000000"/>
                <w:szCs w:val="21"/>
              </w:rPr>
            </w:pPr>
            <w:r w:rsidRPr="00A55997">
              <w:rPr>
                <w:color w:val="000000"/>
                <w:szCs w:val="21"/>
              </w:rPr>
              <w:t>393,073,362.26</w:t>
            </w:r>
          </w:p>
        </w:tc>
      </w:tr>
      <w:tr w:rsidR="00302A63" w14:paraId="22B47A6A" w14:textId="77777777">
        <w:tc>
          <w:tcPr>
            <w:tcW w:w="1329" w:type="pct"/>
          </w:tcPr>
          <w:p w14:paraId="4592FC83" w14:textId="77777777" w:rsidR="00302A63" w:rsidRDefault="00302A63" w:rsidP="00302A63">
            <w:pPr>
              <w:widowControl w:val="0"/>
              <w:jc w:val="both"/>
            </w:pPr>
            <w:r>
              <w:rPr>
                <w:rFonts w:hint="eastAsia"/>
                <w:szCs w:val="21"/>
              </w:rPr>
              <w:t>归属于上市公司股东的净利润</w:t>
            </w:r>
          </w:p>
        </w:tc>
        <w:tc>
          <w:tcPr>
            <w:tcW w:w="1018" w:type="pct"/>
            <w:vAlign w:val="center"/>
          </w:tcPr>
          <w:p w14:paraId="32EE167E" w14:textId="74B245C8" w:rsidR="00302A63" w:rsidRDefault="00302A63" w:rsidP="00302A63">
            <w:pPr>
              <w:widowControl w:val="0"/>
              <w:jc w:val="right"/>
            </w:pPr>
            <w:r>
              <w:rPr>
                <w:rFonts w:hint="eastAsia"/>
                <w:color w:val="000000"/>
                <w:szCs w:val="21"/>
              </w:rPr>
              <w:t>53,356,720.93</w:t>
            </w:r>
          </w:p>
        </w:tc>
        <w:tc>
          <w:tcPr>
            <w:tcW w:w="861" w:type="pct"/>
            <w:vAlign w:val="center"/>
          </w:tcPr>
          <w:p w14:paraId="72E19EA3" w14:textId="5431B05B" w:rsidR="00302A63" w:rsidRPr="00A55997" w:rsidRDefault="00302A63" w:rsidP="00302A63">
            <w:pPr>
              <w:widowControl w:val="0"/>
              <w:jc w:val="right"/>
              <w:rPr>
                <w:color w:val="000000"/>
                <w:szCs w:val="21"/>
              </w:rPr>
            </w:pPr>
            <w:r w:rsidRPr="00A55997">
              <w:rPr>
                <w:color w:val="000000"/>
                <w:szCs w:val="21"/>
              </w:rPr>
              <w:t>80,476,634.65</w:t>
            </w:r>
          </w:p>
        </w:tc>
        <w:tc>
          <w:tcPr>
            <w:tcW w:w="861" w:type="pct"/>
            <w:vAlign w:val="center"/>
          </w:tcPr>
          <w:p w14:paraId="548FBC43" w14:textId="0F5B5316" w:rsidR="00302A63" w:rsidRPr="00A55997" w:rsidRDefault="00302A63" w:rsidP="00302A63">
            <w:pPr>
              <w:widowControl w:val="0"/>
              <w:jc w:val="right"/>
              <w:rPr>
                <w:color w:val="000000"/>
                <w:szCs w:val="21"/>
              </w:rPr>
            </w:pPr>
            <w:r w:rsidRPr="00A55997">
              <w:rPr>
                <w:color w:val="000000"/>
                <w:szCs w:val="21"/>
              </w:rPr>
              <w:t>64,001,578.69</w:t>
            </w:r>
          </w:p>
        </w:tc>
        <w:tc>
          <w:tcPr>
            <w:tcW w:w="930" w:type="pct"/>
            <w:vAlign w:val="center"/>
          </w:tcPr>
          <w:p w14:paraId="293649A8" w14:textId="7CEFDC4D" w:rsidR="00302A63" w:rsidRPr="00A55997" w:rsidRDefault="00302A63" w:rsidP="00302A63">
            <w:pPr>
              <w:widowControl w:val="0"/>
              <w:jc w:val="right"/>
              <w:rPr>
                <w:color w:val="000000"/>
                <w:szCs w:val="21"/>
              </w:rPr>
            </w:pPr>
            <w:r w:rsidRPr="00A55997">
              <w:rPr>
                <w:color w:val="000000"/>
                <w:szCs w:val="21"/>
              </w:rPr>
              <w:t>62,868,262.73</w:t>
            </w:r>
          </w:p>
        </w:tc>
      </w:tr>
      <w:tr w:rsidR="00302A63" w14:paraId="0227464F" w14:textId="77777777">
        <w:tc>
          <w:tcPr>
            <w:tcW w:w="1329" w:type="pct"/>
          </w:tcPr>
          <w:p w14:paraId="00C8F9D2" w14:textId="77777777" w:rsidR="00302A63" w:rsidRDefault="00302A63" w:rsidP="00302A63">
            <w:pPr>
              <w:widowControl w:val="0"/>
              <w:jc w:val="both"/>
            </w:pPr>
            <w:r>
              <w:rPr>
                <w:rFonts w:hint="eastAsia"/>
                <w:szCs w:val="21"/>
              </w:rPr>
              <w:t>归属于上市公司股东的扣除非经常性损益后的净利润</w:t>
            </w:r>
          </w:p>
        </w:tc>
        <w:tc>
          <w:tcPr>
            <w:tcW w:w="1018" w:type="pct"/>
            <w:vAlign w:val="center"/>
          </w:tcPr>
          <w:p w14:paraId="3924A171" w14:textId="3ADCF793" w:rsidR="00302A63" w:rsidRDefault="00302A63" w:rsidP="00302A63">
            <w:pPr>
              <w:widowControl w:val="0"/>
              <w:jc w:val="right"/>
            </w:pPr>
            <w:r>
              <w:rPr>
                <w:rFonts w:hint="eastAsia"/>
                <w:color w:val="000000"/>
                <w:szCs w:val="21"/>
              </w:rPr>
              <w:t>60,051,090.77</w:t>
            </w:r>
          </w:p>
        </w:tc>
        <w:tc>
          <w:tcPr>
            <w:tcW w:w="861" w:type="pct"/>
            <w:vAlign w:val="center"/>
          </w:tcPr>
          <w:p w14:paraId="4D522FB6" w14:textId="66C9AA3B" w:rsidR="00302A63" w:rsidRPr="00A55997" w:rsidRDefault="00302A63" w:rsidP="00302A63">
            <w:pPr>
              <w:widowControl w:val="0"/>
              <w:jc w:val="right"/>
              <w:rPr>
                <w:color w:val="000000"/>
                <w:szCs w:val="21"/>
              </w:rPr>
            </w:pPr>
            <w:r w:rsidRPr="00A55997">
              <w:rPr>
                <w:color w:val="000000"/>
                <w:szCs w:val="21"/>
              </w:rPr>
              <w:t>79,565,243.79</w:t>
            </w:r>
          </w:p>
        </w:tc>
        <w:tc>
          <w:tcPr>
            <w:tcW w:w="861" w:type="pct"/>
            <w:vAlign w:val="center"/>
          </w:tcPr>
          <w:p w14:paraId="64FD3F3E" w14:textId="433533E8" w:rsidR="00302A63" w:rsidRPr="00A55997" w:rsidRDefault="00302A63" w:rsidP="00302A63">
            <w:pPr>
              <w:widowControl w:val="0"/>
              <w:jc w:val="right"/>
              <w:rPr>
                <w:color w:val="000000"/>
                <w:szCs w:val="21"/>
              </w:rPr>
            </w:pPr>
            <w:r w:rsidRPr="00A55997">
              <w:rPr>
                <w:color w:val="000000"/>
                <w:szCs w:val="21"/>
              </w:rPr>
              <w:t>60,552,725.92</w:t>
            </w:r>
          </w:p>
        </w:tc>
        <w:tc>
          <w:tcPr>
            <w:tcW w:w="930" w:type="pct"/>
            <w:vAlign w:val="center"/>
          </w:tcPr>
          <w:p w14:paraId="62701D77" w14:textId="1AE58A43" w:rsidR="00302A63" w:rsidRPr="00A55997" w:rsidRDefault="00302A63" w:rsidP="00302A63">
            <w:pPr>
              <w:widowControl w:val="0"/>
              <w:jc w:val="right"/>
              <w:rPr>
                <w:color w:val="000000"/>
                <w:szCs w:val="21"/>
              </w:rPr>
            </w:pPr>
            <w:r w:rsidRPr="00A55997">
              <w:rPr>
                <w:color w:val="000000"/>
                <w:szCs w:val="21"/>
              </w:rPr>
              <w:t>60,718,141.31</w:t>
            </w:r>
          </w:p>
        </w:tc>
      </w:tr>
      <w:tr w:rsidR="00302A63" w14:paraId="09ED09E3" w14:textId="77777777">
        <w:tc>
          <w:tcPr>
            <w:tcW w:w="1329" w:type="pct"/>
          </w:tcPr>
          <w:p w14:paraId="37C103A4" w14:textId="77777777" w:rsidR="00302A63" w:rsidRDefault="00302A63" w:rsidP="00302A63">
            <w:pPr>
              <w:widowControl w:val="0"/>
              <w:jc w:val="both"/>
            </w:pPr>
            <w:r>
              <w:rPr>
                <w:rFonts w:hint="eastAsia"/>
                <w:szCs w:val="21"/>
              </w:rPr>
              <w:t>经营活动产生的现金流量净额</w:t>
            </w:r>
          </w:p>
        </w:tc>
        <w:tc>
          <w:tcPr>
            <w:tcW w:w="1018" w:type="pct"/>
            <w:vAlign w:val="center"/>
          </w:tcPr>
          <w:p w14:paraId="02B5743D" w14:textId="26F2D447" w:rsidR="00302A63" w:rsidRDefault="00302A63" w:rsidP="00302A63">
            <w:pPr>
              <w:widowControl w:val="0"/>
              <w:jc w:val="right"/>
            </w:pPr>
            <w:r>
              <w:rPr>
                <w:rFonts w:hint="eastAsia"/>
                <w:color w:val="000000"/>
                <w:szCs w:val="21"/>
              </w:rPr>
              <w:t>165,267,314.03</w:t>
            </w:r>
          </w:p>
        </w:tc>
        <w:tc>
          <w:tcPr>
            <w:tcW w:w="861" w:type="pct"/>
            <w:vAlign w:val="center"/>
          </w:tcPr>
          <w:p w14:paraId="0639017C" w14:textId="60E260B4" w:rsidR="00302A63" w:rsidRPr="00A55997" w:rsidRDefault="00302A63" w:rsidP="00302A63">
            <w:pPr>
              <w:widowControl w:val="0"/>
              <w:jc w:val="right"/>
              <w:rPr>
                <w:color w:val="000000"/>
                <w:szCs w:val="21"/>
              </w:rPr>
            </w:pPr>
            <w:r w:rsidRPr="00A55997">
              <w:rPr>
                <w:color w:val="000000"/>
                <w:szCs w:val="21"/>
              </w:rPr>
              <w:t>154,638,582.86</w:t>
            </w:r>
          </w:p>
        </w:tc>
        <w:tc>
          <w:tcPr>
            <w:tcW w:w="861" w:type="pct"/>
            <w:vAlign w:val="center"/>
          </w:tcPr>
          <w:p w14:paraId="53FAA3CD" w14:textId="37738DF7" w:rsidR="00302A63" w:rsidRPr="00A55997" w:rsidRDefault="00302A63" w:rsidP="00302A63">
            <w:pPr>
              <w:widowControl w:val="0"/>
              <w:jc w:val="right"/>
              <w:rPr>
                <w:color w:val="000000"/>
                <w:szCs w:val="21"/>
              </w:rPr>
            </w:pPr>
            <w:r w:rsidRPr="00A55997">
              <w:rPr>
                <w:color w:val="000000"/>
                <w:szCs w:val="21"/>
              </w:rPr>
              <w:t>-49,636,484.29</w:t>
            </w:r>
          </w:p>
        </w:tc>
        <w:tc>
          <w:tcPr>
            <w:tcW w:w="930" w:type="pct"/>
            <w:vAlign w:val="center"/>
          </w:tcPr>
          <w:p w14:paraId="516AD152" w14:textId="6CBE8948" w:rsidR="00302A63" w:rsidRPr="00A55997" w:rsidRDefault="00302A63" w:rsidP="00302A63">
            <w:pPr>
              <w:widowControl w:val="0"/>
              <w:jc w:val="right"/>
              <w:rPr>
                <w:color w:val="000000"/>
                <w:szCs w:val="21"/>
              </w:rPr>
            </w:pPr>
            <w:r w:rsidRPr="00A55997">
              <w:rPr>
                <w:color w:val="000000"/>
                <w:szCs w:val="21"/>
              </w:rPr>
              <w:t>-379,473,687.86</w:t>
            </w:r>
          </w:p>
        </w:tc>
      </w:tr>
    </w:tbl>
    <w:p w14:paraId="65A10DCC" w14:textId="77777777" w:rsidR="006B7D75" w:rsidRDefault="006B7D75"/>
    <w:p w14:paraId="6E9B3E1F" w14:textId="77777777" w:rsidR="006B7D75" w:rsidRDefault="001233A3">
      <w:pPr>
        <w:rPr>
          <w:rFonts w:ascii="Calibri" w:hAnsi="Calibri" w:cs="Times New Roman"/>
          <w:bCs/>
          <w:kern w:val="2"/>
          <w:szCs w:val="32"/>
        </w:rPr>
      </w:pPr>
      <w:r>
        <w:rPr>
          <w:rFonts w:ascii="Calibri" w:hAnsi="Calibri" w:cs="Times New Roman" w:hint="eastAsia"/>
          <w:bCs/>
          <w:kern w:val="2"/>
          <w:szCs w:val="32"/>
        </w:rPr>
        <w:t>季度数据与已披露定期报告数据差异说明</w:t>
      </w:r>
    </w:p>
    <w:sdt>
      <w:sdtPr>
        <w:rPr>
          <w:szCs w:val="21"/>
        </w:rPr>
        <w:alias w:val="是否适用：季度数据与已披露定期报告数据差异说明[双击切换]"/>
        <w:tag w:val="_GBC_90abe51569fb4ccda7eaf6149fe8f3a9"/>
        <w:id w:val="1386684354"/>
        <w:placeholder>
          <w:docPart w:val="GBC22222222222222222222222222222"/>
        </w:placeholder>
      </w:sdtPr>
      <w:sdtEndPr/>
      <w:sdtContent>
        <w:p w14:paraId="44A3F214" w14:textId="5CF4E68E" w:rsidR="006B7D75" w:rsidRDefault="001233A3" w:rsidP="00302A63">
          <w:pPr>
            <w:rPr>
              <w:szCs w:val="21"/>
            </w:rPr>
          </w:pPr>
          <w:r>
            <w:rPr>
              <w:szCs w:val="21"/>
            </w:rPr>
            <w:fldChar w:fldCharType="begin"/>
          </w:r>
          <w:r w:rsidR="00302A63">
            <w:rPr>
              <w:szCs w:val="21"/>
            </w:rPr>
            <w:instrText xml:space="preserve"> MACROBUTTON  SnrToggleCheckbox □适用  </w:instrText>
          </w:r>
          <w:r>
            <w:rPr>
              <w:szCs w:val="21"/>
            </w:rPr>
            <w:fldChar w:fldCharType="end"/>
          </w:r>
          <w:r>
            <w:rPr>
              <w:szCs w:val="21"/>
            </w:rPr>
            <w:fldChar w:fldCharType="begin"/>
          </w:r>
          <w:r w:rsidR="00302A63">
            <w:rPr>
              <w:szCs w:val="21"/>
            </w:rPr>
            <w:instrText xml:space="preserve"> MACROBUTTON  SnrToggleCheckbox √不适用 </w:instrText>
          </w:r>
          <w:r>
            <w:rPr>
              <w:szCs w:val="21"/>
            </w:rPr>
            <w:fldChar w:fldCharType="end"/>
          </w:r>
        </w:p>
      </w:sdtContent>
    </w:sdt>
    <w:p w14:paraId="4862BDD9" w14:textId="77777777" w:rsidR="006B7D75" w:rsidRDefault="001233A3">
      <w:pPr>
        <w:pStyle w:val="2"/>
        <w:numPr>
          <w:ilvl w:val="1"/>
          <w:numId w:val="4"/>
        </w:numPr>
        <w:ind w:left="498" w:hangingChars="236" w:hanging="498"/>
      </w:pPr>
      <w:bookmarkStart w:id="29" w:name="_Hlk24640273"/>
      <w:bookmarkStart w:id="30" w:name="_Hlk152579713"/>
      <w:r>
        <w:rPr>
          <w:rFonts w:hint="eastAsia"/>
        </w:rPr>
        <w:t>非经常性损益项目和金额</w:t>
      </w:r>
    </w:p>
    <w:sdt>
      <w:sdtPr>
        <w:rPr>
          <w:szCs w:val="21"/>
        </w:rPr>
        <w:alias w:val="是否适用：扣除非经常性损益项目和金额[双击切换]"/>
        <w:tag w:val="_GBC_d311c3479a4945ceb1266734910915b6"/>
        <w:id w:val="-304549828"/>
        <w:placeholder>
          <w:docPart w:val="GBC22222222222222222222222222222"/>
        </w:placeholder>
      </w:sdtPr>
      <w:sdtEndPr/>
      <w:sdtContent>
        <w:p w14:paraId="0F1A0EF1" w14:textId="77777777" w:rsidR="006B7D75" w:rsidRDefault="001233A3">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5BBF69C" w14:textId="03267A49" w:rsidR="006B7D75" w:rsidRDefault="001233A3">
      <w:pPr>
        <w:jc w:val="right"/>
        <w:rPr>
          <w:szCs w:val="21"/>
        </w:rPr>
      </w:pPr>
      <w:r>
        <w:rPr>
          <w:rFonts w:hint="eastAsia"/>
          <w:szCs w:val="21"/>
        </w:rPr>
        <w:t>单位：</w:t>
      </w:r>
      <w:sdt>
        <w:sdtPr>
          <w:rPr>
            <w:rFonts w:hint="eastAsia"/>
            <w:szCs w:val="21"/>
          </w:rPr>
          <w:alias w:val="单位：扣除非经常性损益项目和金额"/>
          <w:tag w:val="_GBC_120471c8e4434d7bbf8c91141121ab39"/>
          <w:id w:val="-1480069054"/>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EndPr/>
        <w:sdtContent>
          <w:r w:rsidR="00F741F5">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8d756f42e06c4610a2149f35e1d51a62"/>
          <w:id w:val="-1850471113"/>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F741F5">
            <w:rPr>
              <w:rFonts w:hint="eastAsia"/>
              <w:szCs w:val="21"/>
            </w:rPr>
            <w:t>人民币</w:t>
          </w:r>
        </w:sdtContent>
      </w:sdt>
    </w:p>
    <w:tbl>
      <w:tblPr>
        <w:tblStyle w:val="a6"/>
        <w:tblW w:w="5000" w:type="pct"/>
        <w:tblLook w:val="04A0" w:firstRow="1" w:lastRow="0" w:firstColumn="1" w:lastColumn="0" w:noHBand="0" w:noVBand="1"/>
      </w:tblPr>
      <w:tblGrid>
        <w:gridCol w:w="3398"/>
        <w:gridCol w:w="1540"/>
        <w:gridCol w:w="867"/>
        <w:gridCol w:w="1622"/>
        <w:gridCol w:w="1622"/>
      </w:tblGrid>
      <w:tr w:rsidR="006B7D75" w14:paraId="7FA316CA" w14:textId="77777777" w:rsidTr="006F420A">
        <w:sdt>
          <w:sdtPr>
            <w:tag w:val="_PLD_451a5b1d22614c45b1fbba1d8acc3cbb"/>
            <w:id w:val="1036089034"/>
          </w:sdtPr>
          <w:sdtEndPr/>
          <w:sdtContent>
            <w:tc>
              <w:tcPr>
                <w:tcW w:w="1878" w:type="pct"/>
                <w:vAlign w:val="center"/>
              </w:tcPr>
              <w:p w14:paraId="46F0AE51" w14:textId="77777777" w:rsidR="006B7D75" w:rsidRDefault="001233A3">
                <w:pPr>
                  <w:pStyle w:val="a9"/>
                  <w:ind w:firstLineChars="0" w:firstLine="0"/>
                  <w:jc w:val="center"/>
                  <w:rPr>
                    <w:rFonts w:ascii="宋体" w:hAnsi="宋体"/>
                    <w:szCs w:val="21"/>
                  </w:rPr>
                </w:pPr>
                <w:r>
                  <w:rPr>
                    <w:rFonts w:ascii="宋体" w:hAnsi="宋体" w:hint="eastAsia"/>
                    <w:szCs w:val="21"/>
                  </w:rPr>
                  <w:t>非经常性损益项目</w:t>
                </w:r>
              </w:p>
            </w:tc>
          </w:sdtContent>
        </w:sdt>
        <w:sdt>
          <w:sdtPr>
            <w:tag w:val="_PLD_75a853b22038430db055de446a19d683"/>
            <w:id w:val="2123795658"/>
          </w:sdtPr>
          <w:sdtEndPr/>
          <w:sdtContent>
            <w:tc>
              <w:tcPr>
                <w:tcW w:w="851" w:type="pct"/>
                <w:vAlign w:val="center"/>
              </w:tcPr>
              <w:p w14:paraId="1A5C25C8" w14:textId="77777777" w:rsidR="006B7D75" w:rsidRDefault="001233A3">
                <w:pPr>
                  <w:pStyle w:val="a9"/>
                  <w:ind w:firstLineChars="0" w:firstLine="0"/>
                  <w:jc w:val="center"/>
                  <w:rPr>
                    <w:rFonts w:ascii="宋体" w:hAnsi="宋体"/>
                    <w:szCs w:val="21"/>
                  </w:rPr>
                </w:pPr>
                <w:r>
                  <w:rPr>
                    <w:rFonts w:ascii="宋体" w:hAnsi="宋体" w:hint="eastAsia"/>
                    <w:szCs w:val="21"/>
                  </w:rPr>
                  <w:t>2024年金额</w:t>
                </w:r>
              </w:p>
            </w:tc>
          </w:sdtContent>
        </w:sdt>
        <w:sdt>
          <w:sdtPr>
            <w:tag w:val="_PLD_c571f80c57314d5cbbb4106b26568a8c"/>
            <w:id w:val="-1878857480"/>
          </w:sdtPr>
          <w:sdtEndPr/>
          <w:sdtContent>
            <w:tc>
              <w:tcPr>
                <w:tcW w:w="479" w:type="pct"/>
                <w:vAlign w:val="center"/>
              </w:tcPr>
              <w:p w14:paraId="5C2220A7" w14:textId="77777777" w:rsidR="006B7D75" w:rsidRDefault="001233A3">
                <w:pPr>
                  <w:pStyle w:val="a9"/>
                  <w:ind w:firstLineChars="0" w:firstLine="0"/>
                  <w:jc w:val="center"/>
                  <w:rPr>
                    <w:rFonts w:ascii="宋体" w:hAnsi="宋体"/>
                    <w:szCs w:val="21"/>
                  </w:rPr>
                </w:pPr>
                <w:r>
                  <w:rPr>
                    <w:rFonts w:ascii="宋体" w:hAnsi="宋体" w:hint="eastAsia"/>
                    <w:szCs w:val="21"/>
                  </w:rPr>
                  <w:t>附注（如适用）</w:t>
                </w:r>
              </w:p>
            </w:tc>
          </w:sdtContent>
        </w:sdt>
        <w:sdt>
          <w:sdtPr>
            <w:tag w:val="_PLD_7178520950424696adfe1eb7e010035c"/>
            <w:id w:val="-618984907"/>
          </w:sdtPr>
          <w:sdtEndPr/>
          <w:sdtContent>
            <w:tc>
              <w:tcPr>
                <w:tcW w:w="896" w:type="pct"/>
                <w:vAlign w:val="center"/>
              </w:tcPr>
              <w:p w14:paraId="244B8CF2" w14:textId="77777777" w:rsidR="006B7D75" w:rsidRDefault="001233A3">
                <w:pPr>
                  <w:pStyle w:val="a9"/>
                  <w:ind w:firstLineChars="0" w:firstLine="0"/>
                  <w:jc w:val="center"/>
                  <w:rPr>
                    <w:rFonts w:ascii="宋体" w:hAnsi="宋体"/>
                    <w:szCs w:val="21"/>
                  </w:rPr>
                </w:pPr>
                <w:r>
                  <w:rPr>
                    <w:rFonts w:ascii="宋体" w:hAnsi="宋体" w:hint="eastAsia"/>
                    <w:szCs w:val="21"/>
                  </w:rPr>
                  <w:t>2023年金额</w:t>
                </w:r>
              </w:p>
            </w:tc>
          </w:sdtContent>
        </w:sdt>
        <w:sdt>
          <w:sdtPr>
            <w:tag w:val="_PLD_870e9453ef9d4928968c60216a29f211"/>
            <w:id w:val="-594471710"/>
          </w:sdtPr>
          <w:sdtEndPr/>
          <w:sdtContent>
            <w:tc>
              <w:tcPr>
                <w:tcW w:w="896" w:type="pct"/>
                <w:vAlign w:val="center"/>
              </w:tcPr>
              <w:p w14:paraId="016AF76F" w14:textId="77777777" w:rsidR="006B7D75" w:rsidRDefault="001233A3">
                <w:pPr>
                  <w:pStyle w:val="a9"/>
                  <w:ind w:firstLineChars="0" w:firstLine="0"/>
                  <w:jc w:val="center"/>
                  <w:rPr>
                    <w:rFonts w:ascii="宋体" w:hAnsi="宋体"/>
                    <w:szCs w:val="21"/>
                  </w:rPr>
                </w:pPr>
                <w:r>
                  <w:rPr>
                    <w:rFonts w:ascii="宋体" w:hAnsi="宋体" w:hint="eastAsia"/>
                    <w:szCs w:val="21"/>
                  </w:rPr>
                  <w:t>2022年金额</w:t>
                </w:r>
              </w:p>
            </w:tc>
          </w:sdtContent>
        </w:sdt>
      </w:tr>
      <w:tr w:rsidR="006F420A" w14:paraId="06B1AB3B" w14:textId="77777777" w:rsidTr="006F420A">
        <w:tc>
          <w:tcPr>
            <w:tcW w:w="1878" w:type="pct"/>
          </w:tcPr>
          <w:p w14:paraId="2EAE4FCD" w14:textId="77777777" w:rsidR="006F420A" w:rsidRDefault="006F420A" w:rsidP="006F420A">
            <w:pPr>
              <w:pStyle w:val="a9"/>
              <w:ind w:firstLineChars="0" w:firstLine="0"/>
              <w:jc w:val="left"/>
              <w:rPr>
                <w:szCs w:val="21"/>
              </w:rPr>
            </w:pPr>
            <w:r>
              <w:rPr>
                <w:szCs w:val="21"/>
              </w:rPr>
              <w:t>非流动</w:t>
            </w:r>
            <w:r>
              <w:rPr>
                <w:rFonts w:hint="eastAsia"/>
                <w:szCs w:val="21"/>
              </w:rPr>
              <w:t>性</w:t>
            </w:r>
            <w:r>
              <w:rPr>
                <w:szCs w:val="21"/>
              </w:rPr>
              <w:t>资产处置损益</w:t>
            </w:r>
            <w:r>
              <w:rPr>
                <w:rFonts w:hint="eastAsia"/>
                <w:szCs w:val="21"/>
              </w:rPr>
              <w:t>，包括已计提资产减值准备的冲销部分</w:t>
            </w:r>
          </w:p>
        </w:tc>
        <w:tc>
          <w:tcPr>
            <w:tcW w:w="851" w:type="pct"/>
            <w:vAlign w:val="center"/>
          </w:tcPr>
          <w:p w14:paraId="7038399F" w14:textId="4EBC797D" w:rsidR="006F420A" w:rsidRDefault="006F420A" w:rsidP="006F420A">
            <w:pPr>
              <w:jc w:val="center"/>
              <w:rPr>
                <w:szCs w:val="21"/>
              </w:rPr>
            </w:pPr>
            <w:r>
              <w:rPr>
                <w:rFonts w:hint="eastAsia"/>
                <w:color w:val="000000"/>
                <w:szCs w:val="21"/>
              </w:rPr>
              <w:t>-293,086.72</w:t>
            </w:r>
          </w:p>
        </w:tc>
        <w:tc>
          <w:tcPr>
            <w:tcW w:w="479" w:type="pct"/>
            <w:vAlign w:val="center"/>
          </w:tcPr>
          <w:p w14:paraId="380773E9" w14:textId="2F8D8D8C" w:rsidR="006F420A" w:rsidRDefault="006F420A" w:rsidP="006F420A">
            <w:pPr>
              <w:jc w:val="center"/>
              <w:rPr>
                <w:szCs w:val="21"/>
              </w:rPr>
            </w:pPr>
          </w:p>
        </w:tc>
        <w:tc>
          <w:tcPr>
            <w:tcW w:w="896" w:type="pct"/>
            <w:vAlign w:val="center"/>
          </w:tcPr>
          <w:p w14:paraId="10F681E5" w14:textId="04E18C51" w:rsidR="006F420A" w:rsidRDefault="006F420A" w:rsidP="006F420A">
            <w:pPr>
              <w:jc w:val="center"/>
              <w:rPr>
                <w:szCs w:val="21"/>
              </w:rPr>
            </w:pPr>
            <w:r>
              <w:rPr>
                <w:rFonts w:hint="eastAsia"/>
                <w:color w:val="000000"/>
                <w:szCs w:val="21"/>
              </w:rPr>
              <w:t>-31,325.03</w:t>
            </w:r>
          </w:p>
        </w:tc>
        <w:tc>
          <w:tcPr>
            <w:tcW w:w="896" w:type="pct"/>
            <w:vAlign w:val="center"/>
          </w:tcPr>
          <w:p w14:paraId="5BE1F645" w14:textId="7126F12E" w:rsidR="006F420A" w:rsidRDefault="006F420A" w:rsidP="006F420A">
            <w:pPr>
              <w:jc w:val="center"/>
              <w:rPr>
                <w:szCs w:val="21"/>
              </w:rPr>
            </w:pPr>
            <w:r>
              <w:rPr>
                <w:rFonts w:hint="eastAsia"/>
                <w:color w:val="000000"/>
                <w:szCs w:val="21"/>
              </w:rPr>
              <w:t>-42,232.17</w:t>
            </w:r>
          </w:p>
        </w:tc>
      </w:tr>
      <w:tr w:rsidR="006F420A" w14:paraId="72723749" w14:textId="77777777" w:rsidTr="006F420A">
        <w:tc>
          <w:tcPr>
            <w:tcW w:w="1878" w:type="pct"/>
          </w:tcPr>
          <w:p w14:paraId="6902BB11" w14:textId="77777777" w:rsidR="006F420A" w:rsidRDefault="006F420A" w:rsidP="006F420A">
            <w:pPr>
              <w:pStyle w:val="a9"/>
              <w:ind w:firstLineChars="0" w:firstLine="0"/>
              <w:jc w:val="left"/>
              <w:rPr>
                <w:szCs w:val="21"/>
              </w:rPr>
            </w:pPr>
            <w:r>
              <w:rPr>
                <w:szCs w:val="21"/>
              </w:rPr>
              <w:t>计入当期损益的政府补助</w:t>
            </w:r>
            <w:r>
              <w:rPr>
                <w:rFonts w:hint="eastAsia"/>
                <w:szCs w:val="21"/>
              </w:rPr>
              <w:t>，但与公司正常经营业务密切相关、符合国家政策规定、按照确定的标准享有、对公司损益产生持续影响的政府补助除外</w:t>
            </w:r>
          </w:p>
        </w:tc>
        <w:tc>
          <w:tcPr>
            <w:tcW w:w="851" w:type="pct"/>
            <w:vAlign w:val="center"/>
          </w:tcPr>
          <w:p w14:paraId="28CF63B4" w14:textId="4BCA8F71" w:rsidR="006F420A" w:rsidRDefault="006F420A" w:rsidP="006F420A">
            <w:pPr>
              <w:jc w:val="center"/>
              <w:rPr>
                <w:szCs w:val="21"/>
              </w:rPr>
            </w:pPr>
            <w:r>
              <w:rPr>
                <w:rFonts w:hint="eastAsia"/>
                <w:color w:val="000000"/>
                <w:szCs w:val="21"/>
              </w:rPr>
              <w:t>641,609.00</w:t>
            </w:r>
          </w:p>
        </w:tc>
        <w:tc>
          <w:tcPr>
            <w:tcW w:w="479" w:type="pct"/>
            <w:vAlign w:val="center"/>
          </w:tcPr>
          <w:p w14:paraId="3730B2C7" w14:textId="34EDBD17" w:rsidR="006F420A" w:rsidRDefault="006F420A" w:rsidP="006F420A">
            <w:pPr>
              <w:jc w:val="center"/>
              <w:rPr>
                <w:szCs w:val="21"/>
              </w:rPr>
            </w:pPr>
          </w:p>
        </w:tc>
        <w:tc>
          <w:tcPr>
            <w:tcW w:w="896" w:type="pct"/>
            <w:vAlign w:val="center"/>
          </w:tcPr>
          <w:p w14:paraId="62475395" w14:textId="6FB70523" w:rsidR="006F420A" w:rsidRDefault="006F420A" w:rsidP="006F420A">
            <w:pPr>
              <w:jc w:val="center"/>
              <w:rPr>
                <w:szCs w:val="21"/>
              </w:rPr>
            </w:pPr>
            <w:r>
              <w:rPr>
                <w:rFonts w:hint="eastAsia"/>
                <w:color w:val="000000"/>
                <w:szCs w:val="21"/>
              </w:rPr>
              <w:t>8,114,103.43</w:t>
            </w:r>
          </w:p>
        </w:tc>
        <w:tc>
          <w:tcPr>
            <w:tcW w:w="896" w:type="pct"/>
            <w:vAlign w:val="center"/>
          </w:tcPr>
          <w:p w14:paraId="655E6C6B" w14:textId="3590E5BE" w:rsidR="006F420A" w:rsidRDefault="006F420A" w:rsidP="006F420A">
            <w:pPr>
              <w:jc w:val="center"/>
              <w:rPr>
                <w:szCs w:val="21"/>
              </w:rPr>
            </w:pPr>
            <w:r>
              <w:rPr>
                <w:rFonts w:hint="eastAsia"/>
                <w:color w:val="000000"/>
                <w:szCs w:val="21"/>
              </w:rPr>
              <w:t>9,070,315.49</w:t>
            </w:r>
          </w:p>
        </w:tc>
      </w:tr>
      <w:tr w:rsidR="006F420A" w14:paraId="4E51C96B" w14:textId="77777777" w:rsidTr="006F420A">
        <w:tc>
          <w:tcPr>
            <w:tcW w:w="1878" w:type="pct"/>
          </w:tcPr>
          <w:p w14:paraId="22BFD35F" w14:textId="77777777" w:rsidR="006F420A" w:rsidRDefault="006F420A" w:rsidP="006F420A">
            <w:pPr>
              <w:pStyle w:val="a9"/>
              <w:ind w:firstLineChars="0" w:firstLine="0"/>
              <w:jc w:val="left"/>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851" w:type="pct"/>
            <w:vAlign w:val="center"/>
          </w:tcPr>
          <w:p w14:paraId="341CB410" w14:textId="7E73A3FB" w:rsidR="006F420A" w:rsidRDefault="006F420A" w:rsidP="006F420A">
            <w:pPr>
              <w:jc w:val="center"/>
              <w:rPr>
                <w:szCs w:val="21"/>
              </w:rPr>
            </w:pPr>
            <w:r>
              <w:rPr>
                <w:rFonts w:hint="eastAsia"/>
                <w:color w:val="000000"/>
                <w:szCs w:val="21"/>
              </w:rPr>
              <w:t>-559,784.08</w:t>
            </w:r>
          </w:p>
        </w:tc>
        <w:tc>
          <w:tcPr>
            <w:tcW w:w="479" w:type="pct"/>
            <w:vAlign w:val="center"/>
          </w:tcPr>
          <w:p w14:paraId="4C348767" w14:textId="3566C1E1" w:rsidR="006F420A" w:rsidRDefault="006F420A" w:rsidP="006F420A">
            <w:pPr>
              <w:jc w:val="center"/>
              <w:rPr>
                <w:szCs w:val="21"/>
              </w:rPr>
            </w:pPr>
          </w:p>
        </w:tc>
        <w:tc>
          <w:tcPr>
            <w:tcW w:w="896" w:type="pct"/>
            <w:vAlign w:val="center"/>
          </w:tcPr>
          <w:p w14:paraId="163B6019" w14:textId="2D4B3A9D" w:rsidR="006F420A" w:rsidRDefault="006F420A" w:rsidP="006F420A">
            <w:pPr>
              <w:jc w:val="center"/>
              <w:rPr>
                <w:szCs w:val="21"/>
              </w:rPr>
            </w:pPr>
            <w:r>
              <w:rPr>
                <w:rFonts w:hint="eastAsia"/>
                <w:color w:val="000000"/>
                <w:szCs w:val="21"/>
              </w:rPr>
              <w:t>25,028,266.20</w:t>
            </w:r>
          </w:p>
        </w:tc>
        <w:tc>
          <w:tcPr>
            <w:tcW w:w="896" w:type="pct"/>
            <w:vAlign w:val="center"/>
          </w:tcPr>
          <w:p w14:paraId="7EE26536" w14:textId="396BBC61" w:rsidR="006F420A" w:rsidRDefault="006F420A" w:rsidP="006F420A">
            <w:pPr>
              <w:jc w:val="center"/>
              <w:rPr>
                <w:szCs w:val="21"/>
              </w:rPr>
            </w:pPr>
            <w:r>
              <w:rPr>
                <w:rFonts w:hint="eastAsia"/>
                <w:color w:val="000000"/>
                <w:szCs w:val="21"/>
              </w:rPr>
              <w:t>23,088,025.42</w:t>
            </w:r>
          </w:p>
        </w:tc>
      </w:tr>
      <w:tr w:rsidR="006F420A" w14:paraId="73BDE2DA" w14:textId="77777777" w:rsidTr="006F420A">
        <w:tc>
          <w:tcPr>
            <w:tcW w:w="1878" w:type="pct"/>
          </w:tcPr>
          <w:p w14:paraId="6A041B15" w14:textId="77777777" w:rsidR="006F420A" w:rsidRDefault="006F420A" w:rsidP="006F420A">
            <w:pPr>
              <w:pStyle w:val="a9"/>
              <w:ind w:firstLineChars="0" w:firstLine="0"/>
              <w:jc w:val="left"/>
              <w:rPr>
                <w:szCs w:val="21"/>
              </w:rPr>
            </w:pPr>
            <w:r>
              <w:rPr>
                <w:szCs w:val="21"/>
              </w:rPr>
              <w:t>除上述各项之外的其他营业外收入和支出</w:t>
            </w:r>
          </w:p>
        </w:tc>
        <w:tc>
          <w:tcPr>
            <w:tcW w:w="851" w:type="pct"/>
            <w:vAlign w:val="center"/>
          </w:tcPr>
          <w:p w14:paraId="3A8FE6AC" w14:textId="69D7CFC3" w:rsidR="006F420A" w:rsidRDefault="006F420A" w:rsidP="006F420A">
            <w:pPr>
              <w:jc w:val="center"/>
              <w:rPr>
                <w:szCs w:val="21"/>
              </w:rPr>
            </w:pPr>
            <w:r>
              <w:rPr>
                <w:rFonts w:hint="eastAsia"/>
                <w:color w:val="000000"/>
                <w:szCs w:val="21"/>
              </w:rPr>
              <w:t>-5,380.90</w:t>
            </w:r>
          </w:p>
        </w:tc>
        <w:tc>
          <w:tcPr>
            <w:tcW w:w="479" w:type="pct"/>
            <w:vAlign w:val="center"/>
          </w:tcPr>
          <w:p w14:paraId="3D91197E" w14:textId="174A4EAC" w:rsidR="006F420A" w:rsidRDefault="006F420A" w:rsidP="006F420A">
            <w:pPr>
              <w:jc w:val="center"/>
              <w:rPr>
                <w:szCs w:val="21"/>
              </w:rPr>
            </w:pPr>
          </w:p>
        </w:tc>
        <w:tc>
          <w:tcPr>
            <w:tcW w:w="896" w:type="pct"/>
            <w:vAlign w:val="center"/>
          </w:tcPr>
          <w:p w14:paraId="028BDBC8" w14:textId="086A5B60" w:rsidR="006F420A" w:rsidRDefault="006F420A" w:rsidP="006F420A">
            <w:pPr>
              <w:jc w:val="center"/>
              <w:rPr>
                <w:szCs w:val="21"/>
              </w:rPr>
            </w:pPr>
            <w:r>
              <w:rPr>
                <w:rFonts w:hint="eastAsia"/>
                <w:color w:val="000000"/>
                <w:szCs w:val="21"/>
              </w:rPr>
              <w:t>-208.54</w:t>
            </w:r>
          </w:p>
        </w:tc>
        <w:tc>
          <w:tcPr>
            <w:tcW w:w="896" w:type="pct"/>
            <w:vAlign w:val="center"/>
          </w:tcPr>
          <w:p w14:paraId="4A7B3570" w14:textId="7E252807" w:rsidR="006F420A" w:rsidRDefault="006F420A" w:rsidP="006F420A">
            <w:pPr>
              <w:jc w:val="center"/>
              <w:rPr>
                <w:szCs w:val="21"/>
              </w:rPr>
            </w:pPr>
            <w:r>
              <w:rPr>
                <w:rFonts w:hint="eastAsia"/>
                <w:color w:val="000000"/>
                <w:szCs w:val="21"/>
              </w:rPr>
              <w:t>-19,624.79</w:t>
            </w:r>
          </w:p>
        </w:tc>
      </w:tr>
      <w:tr w:rsidR="006F420A" w14:paraId="74BBAE0F" w14:textId="77777777" w:rsidTr="006F420A">
        <w:tc>
          <w:tcPr>
            <w:tcW w:w="1878" w:type="pct"/>
          </w:tcPr>
          <w:p w14:paraId="3F6EE5E3" w14:textId="77777777" w:rsidR="006F420A" w:rsidRDefault="006F420A" w:rsidP="006F420A">
            <w:pPr>
              <w:pStyle w:val="a9"/>
              <w:ind w:firstLineChars="0" w:firstLine="0"/>
              <w:jc w:val="left"/>
              <w:rPr>
                <w:szCs w:val="21"/>
              </w:rPr>
            </w:pPr>
            <w:r>
              <w:rPr>
                <w:rFonts w:hint="eastAsia"/>
              </w:rPr>
              <w:t>减：</w:t>
            </w:r>
            <w:r>
              <w:rPr>
                <w:szCs w:val="21"/>
              </w:rPr>
              <w:t>所得税影响额</w:t>
            </w:r>
          </w:p>
        </w:tc>
        <w:tc>
          <w:tcPr>
            <w:tcW w:w="851" w:type="pct"/>
            <w:vAlign w:val="center"/>
          </w:tcPr>
          <w:p w14:paraId="1C760E7B" w14:textId="57D428B8" w:rsidR="006F420A" w:rsidRDefault="006F420A" w:rsidP="006F420A">
            <w:pPr>
              <w:jc w:val="center"/>
              <w:rPr>
                <w:szCs w:val="21"/>
              </w:rPr>
            </w:pPr>
            <w:r>
              <w:rPr>
                <w:rFonts w:hint="eastAsia"/>
                <w:color w:val="000000"/>
                <w:szCs w:val="21"/>
              </w:rPr>
              <w:t>-32,637.91</w:t>
            </w:r>
          </w:p>
        </w:tc>
        <w:tc>
          <w:tcPr>
            <w:tcW w:w="479" w:type="pct"/>
            <w:vAlign w:val="center"/>
          </w:tcPr>
          <w:p w14:paraId="7816566D" w14:textId="012AEF4B" w:rsidR="006F420A" w:rsidRDefault="006F420A" w:rsidP="006F420A">
            <w:pPr>
              <w:jc w:val="center"/>
              <w:rPr>
                <w:szCs w:val="21"/>
              </w:rPr>
            </w:pPr>
          </w:p>
        </w:tc>
        <w:tc>
          <w:tcPr>
            <w:tcW w:w="896" w:type="pct"/>
            <w:vAlign w:val="center"/>
          </w:tcPr>
          <w:p w14:paraId="0BFE9A52" w14:textId="6CF71526" w:rsidR="006F420A" w:rsidRDefault="006F420A" w:rsidP="006F420A">
            <w:pPr>
              <w:jc w:val="center"/>
              <w:rPr>
                <w:szCs w:val="21"/>
              </w:rPr>
            </w:pPr>
            <w:r>
              <w:rPr>
                <w:rFonts w:hint="eastAsia"/>
                <w:color w:val="000000"/>
                <w:szCs w:val="21"/>
              </w:rPr>
              <w:t>8,758,339.08</w:t>
            </w:r>
          </w:p>
        </w:tc>
        <w:tc>
          <w:tcPr>
            <w:tcW w:w="896" w:type="pct"/>
            <w:vAlign w:val="center"/>
          </w:tcPr>
          <w:p w14:paraId="4173060B" w14:textId="56B3B44A" w:rsidR="006F420A" w:rsidRDefault="006F420A" w:rsidP="006F420A">
            <w:pPr>
              <w:jc w:val="center"/>
              <w:rPr>
                <w:szCs w:val="21"/>
              </w:rPr>
            </w:pPr>
            <w:r>
              <w:rPr>
                <w:rFonts w:hint="eastAsia"/>
                <w:color w:val="000000"/>
                <w:szCs w:val="21"/>
              </w:rPr>
              <w:t>2,873,053.66</w:t>
            </w:r>
          </w:p>
        </w:tc>
      </w:tr>
      <w:tr w:rsidR="006F420A" w14:paraId="5F71F9FA" w14:textId="77777777" w:rsidTr="006F420A">
        <w:tc>
          <w:tcPr>
            <w:tcW w:w="1878" w:type="pct"/>
          </w:tcPr>
          <w:p w14:paraId="5F115C06" w14:textId="77777777" w:rsidR="006F420A" w:rsidRDefault="006F420A" w:rsidP="006F420A">
            <w:pPr>
              <w:pStyle w:val="a9"/>
              <w:jc w:val="left"/>
              <w:rPr>
                <w:szCs w:val="21"/>
              </w:rPr>
            </w:pPr>
            <w:r>
              <w:rPr>
                <w:szCs w:val="21"/>
              </w:rPr>
              <w:t>少数股东权益影响额</w:t>
            </w:r>
            <w:r>
              <w:rPr>
                <w:rFonts w:hint="eastAsia"/>
                <w:szCs w:val="21"/>
              </w:rPr>
              <w:t>（税后）</w:t>
            </w:r>
          </w:p>
        </w:tc>
        <w:tc>
          <w:tcPr>
            <w:tcW w:w="851" w:type="pct"/>
            <w:vAlign w:val="center"/>
          </w:tcPr>
          <w:p w14:paraId="380445A5" w14:textId="0BCA6B22" w:rsidR="006F420A" w:rsidRDefault="006F420A" w:rsidP="006F420A">
            <w:pPr>
              <w:jc w:val="center"/>
              <w:rPr>
                <w:szCs w:val="21"/>
              </w:rPr>
            </w:pPr>
            <w:r>
              <w:rPr>
                <w:rFonts w:hint="eastAsia"/>
                <w:color w:val="000000"/>
                <w:szCs w:val="21"/>
              </w:rPr>
              <w:t>-</w:t>
            </w:r>
          </w:p>
        </w:tc>
        <w:tc>
          <w:tcPr>
            <w:tcW w:w="479" w:type="pct"/>
            <w:vAlign w:val="center"/>
          </w:tcPr>
          <w:p w14:paraId="16F0A143" w14:textId="6F7CA5F4" w:rsidR="006F420A" w:rsidRDefault="006F420A" w:rsidP="006F420A">
            <w:pPr>
              <w:jc w:val="center"/>
              <w:rPr>
                <w:szCs w:val="21"/>
              </w:rPr>
            </w:pPr>
          </w:p>
        </w:tc>
        <w:tc>
          <w:tcPr>
            <w:tcW w:w="896" w:type="pct"/>
            <w:vAlign w:val="center"/>
          </w:tcPr>
          <w:p w14:paraId="28674468" w14:textId="01204E83" w:rsidR="006F420A" w:rsidRDefault="006F420A" w:rsidP="006F420A">
            <w:pPr>
              <w:jc w:val="center"/>
              <w:rPr>
                <w:szCs w:val="21"/>
              </w:rPr>
            </w:pPr>
            <w:r>
              <w:rPr>
                <w:rFonts w:hint="eastAsia"/>
                <w:color w:val="000000"/>
                <w:szCs w:val="21"/>
              </w:rPr>
              <w:t>-</w:t>
            </w:r>
          </w:p>
        </w:tc>
        <w:tc>
          <w:tcPr>
            <w:tcW w:w="896" w:type="pct"/>
            <w:vAlign w:val="center"/>
          </w:tcPr>
          <w:p w14:paraId="1CB8250C" w14:textId="31C6CCAF" w:rsidR="006F420A" w:rsidRDefault="006F420A" w:rsidP="006F420A">
            <w:pPr>
              <w:jc w:val="center"/>
              <w:rPr>
                <w:szCs w:val="21"/>
              </w:rPr>
            </w:pPr>
            <w:r>
              <w:rPr>
                <w:rFonts w:hint="eastAsia"/>
                <w:color w:val="000000"/>
                <w:szCs w:val="21"/>
              </w:rPr>
              <w:t>-</w:t>
            </w:r>
          </w:p>
        </w:tc>
      </w:tr>
      <w:tr w:rsidR="006F420A" w14:paraId="60B2FFFC" w14:textId="77777777" w:rsidTr="006F420A">
        <w:tc>
          <w:tcPr>
            <w:tcW w:w="1878" w:type="pct"/>
            <w:vAlign w:val="center"/>
          </w:tcPr>
          <w:p w14:paraId="328FC3A3" w14:textId="77777777" w:rsidR="006F420A" w:rsidRDefault="006F420A" w:rsidP="006F420A">
            <w:pPr>
              <w:pStyle w:val="a9"/>
              <w:ind w:firstLineChars="0" w:firstLine="0"/>
              <w:jc w:val="center"/>
              <w:rPr>
                <w:szCs w:val="21"/>
              </w:rPr>
            </w:pPr>
            <w:r>
              <w:rPr>
                <w:szCs w:val="21"/>
              </w:rPr>
              <w:t>合计</w:t>
            </w:r>
          </w:p>
        </w:tc>
        <w:tc>
          <w:tcPr>
            <w:tcW w:w="851" w:type="pct"/>
            <w:vAlign w:val="center"/>
          </w:tcPr>
          <w:p w14:paraId="5051198F" w14:textId="5203D07E" w:rsidR="006F420A" w:rsidRDefault="006F420A" w:rsidP="006F420A">
            <w:pPr>
              <w:jc w:val="center"/>
              <w:rPr>
                <w:szCs w:val="21"/>
              </w:rPr>
            </w:pPr>
            <w:r>
              <w:rPr>
                <w:rFonts w:hint="eastAsia"/>
                <w:color w:val="000000"/>
                <w:szCs w:val="21"/>
              </w:rPr>
              <w:t>-184,004.79</w:t>
            </w:r>
          </w:p>
        </w:tc>
        <w:tc>
          <w:tcPr>
            <w:tcW w:w="479" w:type="pct"/>
            <w:vAlign w:val="center"/>
          </w:tcPr>
          <w:p w14:paraId="524E5884" w14:textId="776240F8" w:rsidR="006F420A" w:rsidRDefault="006F420A" w:rsidP="006F420A">
            <w:pPr>
              <w:jc w:val="center"/>
              <w:rPr>
                <w:szCs w:val="21"/>
              </w:rPr>
            </w:pPr>
          </w:p>
        </w:tc>
        <w:tc>
          <w:tcPr>
            <w:tcW w:w="896" w:type="pct"/>
            <w:vAlign w:val="center"/>
          </w:tcPr>
          <w:p w14:paraId="22A6AA6E" w14:textId="73E917AB" w:rsidR="006F420A" w:rsidRDefault="006F420A" w:rsidP="006F420A">
            <w:pPr>
              <w:jc w:val="center"/>
              <w:rPr>
                <w:szCs w:val="21"/>
              </w:rPr>
            </w:pPr>
            <w:r>
              <w:rPr>
                <w:rFonts w:hint="eastAsia"/>
                <w:color w:val="000000"/>
                <w:szCs w:val="21"/>
              </w:rPr>
              <w:t>24,352,496.98</w:t>
            </w:r>
          </w:p>
        </w:tc>
        <w:tc>
          <w:tcPr>
            <w:tcW w:w="896" w:type="pct"/>
            <w:vAlign w:val="center"/>
          </w:tcPr>
          <w:p w14:paraId="6EE4F5B4" w14:textId="70E8BEA0" w:rsidR="006F420A" w:rsidRDefault="006F420A" w:rsidP="006F420A">
            <w:pPr>
              <w:jc w:val="center"/>
              <w:rPr>
                <w:szCs w:val="21"/>
              </w:rPr>
            </w:pPr>
            <w:r>
              <w:rPr>
                <w:rFonts w:hint="eastAsia"/>
                <w:color w:val="000000"/>
                <w:szCs w:val="21"/>
              </w:rPr>
              <w:t>29,223,430.29</w:t>
            </w:r>
          </w:p>
        </w:tc>
      </w:tr>
    </w:tbl>
    <w:p w14:paraId="4E1361A7" w14:textId="77777777" w:rsidR="006B7D75" w:rsidRDefault="006B7D75"/>
    <w:p w14:paraId="58962E37" w14:textId="77777777" w:rsidR="006B7D75" w:rsidRDefault="001233A3">
      <w:pPr>
        <w:pStyle w:val="ad"/>
        <w:adjustRightInd w:val="0"/>
        <w:snapToGrid w:val="0"/>
        <w:spacing w:line="200" w:lineRule="atLeast"/>
        <w:rPr>
          <w:rFonts w:hAnsi="宋体"/>
          <w:kern w:val="0"/>
          <w:szCs w:val="21"/>
        </w:rPr>
      </w:pPr>
      <w:bookmarkStart w:id="31" w:name="_Hlk41379873"/>
      <w:bookmarkStart w:id="32" w:name="_Hlk89096484"/>
      <w:bookmarkEnd w:id="29"/>
      <w:bookmarkEnd w:id="30"/>
      <w:r>
        <w:rPr>
          <w:rFonts w:hAnsi="宋体" w:cs="宋体" w:hint="eastAsia"/>
          <w:kern w:val="0"/>
          <w:szCs w:val="21"/>
        </w:rPr>
        <w:t>对公司</w:t>
      </w:r>
      <w:r>
        <w:rPr>
          <w:rFonts w:hint="eastAsia"/>
          <w:szCs w:val="21"/>
        </w:rPr>
        <w:t>将《公开发行证券的公司信息披露解释性公告第</w:t>
      </w:r>
      <w:r>
        <w:rPr>
          <w:szCs w:val="21"/>
        </w:rPr>
        <w:t>1号</w:t>
      </w:r>
      <w:r>
        <w:rPr>
          <w:szCs w:val="21"/>
        </w:rPr>
        <w:t>——</w:t>
      </w:r>
      <w:r>
        <w:rPr>
          <w:szCs w:val="21"/>
        </w:rPr>
        <w:t>非经常性损益》未列举的项目认定为非经常性损益项目且金额重大的，以及将《公开发行证券的公司信息披露解释性公告第1号</w:t>
      </w:r>
      <w:r>
        <w:rPr>
          <w:szCs w:val="21"/>
        </w:rPr>
        <w:t>——</w:t>
      </w:r>
      <w:r>
        <w:rPr>
          <w:szCs w:val="21"/>
        </w:rPr>
        <w:t>非经常性损益》中列举的非经常性损益项目界定为经常性损益的项目，</w:t>
      </w:r>
      <w:r>
        <w:rPr>
          <w:rFonts w:hAnsi="宋体" w:cs="宋体"/>
          <w:kern w:val="0"/>
          <w:szCs w:val="21"/>
        </w:rPr>
        <w:t>应说明原因。</w:t>
      </w:r>
    </w:p>
    <w:sdt>
      <w:sdtPr>
        <w:alias w:val="是否适用：将非经常性损益项目界定为经常性损益项目[双击切换]"/>
        <w:tag w:val="_GBC_a4930715ddcb47d484e7fbd516fb3ac1"/>
        <w:id w:val="2010940069"/>
        <w:placeholder>
          <w:docPart w:val="GBC22222222222222222222222222222"/>
        </w:placeholder>
      </w:sdtPr>
      <w:sdtEndPr/>
      <w:sdtContent>
        <w:p w14:paraId="5662D8D9" w14:textId="7BF909E6" w:rsidR="006B7D75" w:rsidRDefault="001233A3" w:rsidP="006F420A">
          <w:r>
            <w:fldChar w:fldCharType="begin"/>
          </w:r>
          <w:r w:rsidR="006F420A">
            <w:instrText xml:space="preserve"> MACROBUTTON  SnrToggleCheckbox □适用 </w:instrText>
          </w:r>
          <w:r>
            <w:fldChar w:fldCharType="end"/>
          </w:r>
          <w:r>
            <w:fldChar w:fldCharType="begin"/>
          </w:r>
          <w:r w:rsidR="006F420A">
            <w:instrText xml:space="preserve"> MACROBUTTON  SnrToggleCheckbox √不适用 </w:instrText>
          </w:r>
          <w:r>
            <w:fldChar w:fldCharType="end"/>
          </w:r>
        </w:p>
      </w:sdtContent>
    </w:sdt>
    <w:p w14:paraId="1BFDB7AA" w14:textId="77777777" w:rsidR="006F420A" w:rsidRDefault="006F420A" w:rsidP="006F420A"/>
    <w:bookmarkEnd w:id="31"/>
    <w:bookmarkEnd w:id="32"/>
    <w:p w14:paraId="2925E642" w14:textId="77777777" w:rsidR="006B7D75" w:rsidRDefault="001233A3">
      <w:pPr>
        <w:pStyle w:val="2"/>
        <w:numPr>
          <w:ilvl w:val="1"/>
          <w:numId w:val="4"/>
        </w:numPr>
        <w:ind w:left="498" w:hangingChars="236" w:hanging="498"/>
      </w:pPr>
      <w:r>
        <w:rPr>
          <w:rFonts w:hint="eastAsia"/>
        </w:rPr>
        <w:lastRenderedPageBreak/>
        <w:t>采用公允价值计量的项目</w:t>
      </w:r>
    </w:p>
    <w:sdt>
      <w:sdtPr>
        <w:alias w:val="是否适用：采用公允价值计量的项目[双击切换]"/>
        <w:tag w:val="_GBC_e89d76d7486246e0ac1d3db15e4df008"/>
        <w:id w:val="-129475018"/>
        <w:placeholder>
          <w:docPart w:val="GBC22222222222222222222222222222"/>
        </w:placeholder>
      </w:sdtPr>
      <w:sdtEndPr/>
      <w:sdtContent>
        <w:p w14:paraId="2DFF3B42"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3911F2E" w14:textId="782D8280" w:rsidR="006B7D75" w:rsidRDefault="001233A3">
      <w:pPr>
        <w:wordWrap w:val="0"/>
        <w:jc w:val="right"/>
        <w:rPr>
          <w:rFonts w:asciiTheme="minorEastAsia" w:eastAsiaTheme="minorEastAsia" w:hAnsiTheme="minorEastAsia"/>
          <w:szCs w:val="21"/>
        </w:rPr>
      </w:pPr>
      <w:r>
        <w:rPr>
          <w:rFonts w:asciiTheme="minorEastAsia" w:eastAsiaTheme="minorEastAsia" w:hAnsiTheme="minorEastAsia" w:hint="eastAsia"/>
          <w:szCs w:val="21"/>
        </w:rPr>
        <w:t>单位：</w:t>
      </w:r>
      <w:sdt>
        <w:sdtPr>
          <w:rPr>
            <w:rFonts w:asciiTheme="minorEastAsia" w:eastAsiaTheme="minorEastAsia" w:hAnsiTheme="minorEastAsia" w:hint="eastAsia"/>
            <w:szCs w:val="21"/>
          </w:rPr>
          <w:alias w:val="单位：采用公允价值计量的项目"/>
          <w:tag w:val="_GBC_3db790decc6f48c79df9bb825ea34c80"/>
          <w:id w:val="-16878139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asciiTheme="minorEastAsia" w:eastAsiaTheme="minorEastAsia" w:hAnsiTheme="minorEastAsia" w:hint="eastAsia"/>
              <w:szCs w:val="21"/>
            </w:rPr>
            <w:t>元</w:t>
          </w:r>
        </w:sdtContent>
      </w:sdt>
      <w:r>
        <w:rPr>
          <w:rFonts w:asciiTheme="minorEastAsia" w:eastAsiaTheme="minorEastAsia" w:hAnsiTheme="minorEastAsia" w:hint="eastAsia"/>
          <w:szCs w:val="21"/>
        </w:rPr>
        <w:t xml:space="preserve">  币种：</w:t>
      </w:r>
      <w:sdt>
        <w:sdtPr>
          <w:rPr>
            <w:rFonts w:asciiTheme="minorEastAsia" w:eastAsiaTheme="minorEastAsia" w:hAnsiTheme="minorEastAsia" w:hint="eastAsia"/>
            <w:szCs w:val="21"/>
          </w:rPr>
          <w:alias w:val="币种：采用公允价值计量的项目"/>
          <w:tag w:val="_GBC_6f16a5f9084343f1b7cf46e770d31080"/>
          <w:id w:val="1310611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asciiTheme="minorEastAsia" w:eastAsiaTheme="minorEastAsia" w:hAnsiTheme="minorEastAsia" w:hint="eastAsia"/>
              <w:szCs w:val="21"/>
            </w:rPr>
            <w:t>人民币</w:t>
          </w:r>
        </w:sdtContent>
      </w:sdt>
    </w:p>
    <w:tbl>
      <w:tblPr>
        <w:tblStyle w:val="a6"/>
        <w:tblW w:w="5000" w:type="pct"/>
        <w:tblLook w:val="04A0" w:firstRow="1" w:lastRow="0" w:firstColumn="1" w:lastColumn="0" w:noHBand="0" w:noVBand="1"/>
      </w:tblPr>
      <w:tblGrid>
        <w:gridCol w:w="1950"/>
        <w:gridCol w:w="1701"/>
        <w:gridCol w:w="1710"/>
        <w:gridCol w:w="1904"/>
        <w:gridCol w:w="1784"/>
      </w:tblGrid>
      <w:tr w:rsidR="00224922" w14:paraId="2FF59A85" w14:textId="77777777" w:rsidTr="00224922">
        <w:trPr>
          <w:trHeight w:val="165"/>
        </w:trPr>
        <w:sdt>
          <w:sdtPr>
            <w:tag w:val="_PLD_7afb41bb6f11412490d2cf97e6a8af4a"/>
            <w:id w:val="1311447739"/>
          </w:sdtPr>
          <w:sdtEndPr/>
          <w:sdtContent>
            <w:tc>
              <w:tcPr>
                <w:tcW w:w="1077" w:type="pct"/>
                <w:vAlign w:val="center"/>
              </w:tcPr>
              <w:p w14:paraId="1B859082" w14:textId="77777777" w:rsidR="00224922" w:rsidRDefault="00224922" w:rsidP="00A61128">
                <w:pPr>
                  <w:jc w:val="center"/>
                  <w:rPr>
                    <w:rFonts w:asciiTheme="minorEastAsia" w:eastAsiaTheme="minorEastAsia" w:hAnsiTheme="minorEastAsia"/>
                  </w:rPr>
                </w:pPr>
                <w:r>
                  <w:rPr>
                    <w:rFonts w:asciiTheme="minorEastAsia" w:eastAsiaTheme="minorEastAsia" w:hAnsiTheme="minorEastAsia" w:hint="eastAsia"/>
                  </w:rPr>
                  <w:t>项目名称</w:t>
                </w:r>
              </w:p>
            </w:tc>
          </w:sdtContent>
        </w:sdt>
        <w:sdt>
          <w:sdtPr>
            <w:tag w:val="_PLD_da0df6228e264965b54ebbf01610457e"/>
            <w:id w:val="-1240477230"/>
          </w:sdtPr>
          <w:sdtEndPr/>
          <w:sdtContent>
            <w:tc>
              <w:tcPr>
                <w:tcW w:w="940" w:type="pct"/>
                <w:vAlign w:val="center"/>
              </w:tcPr>
              <w:p w14:paraId="6E059028" w14:textId="77777777" w:rsidR="00224922" w:rsidRDefault="00224922" w:rsidP="00A61128">
                <w:pPr>
                  <w:jc w:val="center"/>
                  <w:rPr>
                    <w:rFonts w:asciiTheme="minorEastAsia" w:eastAsiaTheme="minorEastAsia" w:hAnsiTheme="minorEastAsia"/>
                  </w:rPr>
                </w:pPr>
                <w:r>
                  <w:rPr>
                    <w:rFonts w:asciiTheme="minorEastAsia" w:eastAsiaTheme="minorEastAsia" w:hAnsiTheme="minorEastAsia" w:hint="eastAsia"/>
                  </w:rPr>
                  <w:t>期初余额</w:t>
                </w:r>
              </w:p>
            </w:tc>
          </w:sdtContent>
        </w:sdt>
        <w:sdt>
          <w:sdtPr>
            <w:tag w:val="_PLD_32f24a9a3da24799945b9be672e1778c"/>
            <w:id w:val="-735701667"/>
          </w:sdtPr>
          <w:sdtEndPr/>
          <w:sdtContent>
            <w:tc>
              <w:tcPr>
                <w:tcW w:w="945" w:type="pct"/>
                <w:vAlign w:val="center"/>
              </w:tcPr>
              <w:p w14:paraId="667852ED" w14:textId="77777777" w:rsidR="00224922" w:rsidRDefault="00224922" w:rsidP="00A61128">
                <w:pPr>
                  <w:jc w:val="center"/>
                  <w:rPr>
                    <w:rFonts w:asciiTheme="minorEastAsia" w:eastAsiaTheme="minorEastAsia" w:hAnsiTheme="minorEastAsia"/>
                  </w:rPr>
                </w:pPr>
                <w:r>
                  <w:rPr>
                    <w:rFonts w:asciiTheme="minorEastAsia" w:eastAsiaTheme="minorEastAsia" w:hAnsiTheme="minorEastAsia" w:hint="eastAsia"/>
                  </w:rPr>
                  <w:t>期末余额</w:t>
                </w:r>
              </w:p>
            </w:tc>
          </w:sdtContent>
        </w:sdt>
        <w:sdt>
          <w:sdtPr>
            <w:tag w:val="_PLD_e96c7ea54e9845adafdee1a3e4d1777a"/>
            <w:id w:val="-201411555"/>
          </w:sdtPr>
          <w:sdtEndPr/>
          <w:sdtContent>
            <w:tc>
              <w:tcPr>
                <w:tcW w:w="1052" w:type="pct"/>
                <w:vAlign w:val="center"/>
              </w:tcPr>
              <w:p w14:paraId="31124CCD" w14:textId="77777777" w:rsidR="00224922" w:rsidRDefault="00224922" w:rsidP="00A61128">
                <w:pPr>
                  <w:jc w:val="center"/>
                  <w:rPr>
                    <w:rFonts w:asciiTheme="minorEastAsia" w:eastAsiaTheme="minorEastAsia" w:hAnsiTheme="minorEastAsia"/>
                  </w:rPr>
                </w:pPr>
                <w:r>
                  <w:rPr>
                    <w:rFonts w:asciiTheme="minorEastAsia" w:eastAsiaTheme="minorEastAsia" w:hAnsiTheme="minorEastAsia" w:hint="eastAsia"/>
                  </w:rPr>
                  <w:t>当期变动</w:t>
                </w:r>
              </w:p>
            </w:tc>
          </w:sdtContent>
        </w:sdt>
        <w:sdt>
          <w:sdtPr>
            <w:tag w:val="_PLD_1472a884c9f543dba7a82865e73f1536"/>
            <w:id w:val="353312634"/>
          </w:sdtPr>
          <w:sdtEndPr/>
          <w:sdtContent>
            <w:tc>
              <w:tcPr>
                <w:tcW w:w="986" w:type="pct"/>
                <w:vAlign w:val="center"/>
              </w:tcPr>
              <w:p w14:paraId="2619343C" w14:textId="77777777" w:rsidR="00224922" w:rsidRDefault="00224922" w:rsidP="00A61128">
                <w:pPr>
                  <w:jc w:val="center"/>
                  <w:rPr>
                    <w:rFonts w:asciiTheme="minorEastAsia" w:eastAsiaTheme="minorEastAsia" w:hAnsiTheme="minorEastAsia"/>
                  </w:rPr>
                </w:pPr>
                <w:r>
                  <w:rPr>
                    <w:rFonts w:asciiTheme="minorEastAsia" w:eastAsiaTheme="minorEastAsia" w:hAnsiTheme="minorEastAsia" w:hint="eastAsia"/>
                  </w:rPr>
                  <w:t>对当期利润的影响金额</w:t>
                </w:r>
              </w:p>
            </w:tc>
          </w:sdtContent>
        </w:sdt>
      </w:tr>
      <w:tr w:rsidR="00224922" w14:paraId="646E5718" w14:textId="77777777" w:rsidTr="00224922">
        <w:trPr>
          <w:trHeight w:val="180"/>
        </w:trPr>
        <w:tc>
          <w:tcPr>
            <w:tcW w:w="1077" w:type="pct"/>
          </w:tcPr>
          <w:p w14:paraId="7C35A70C" w14:textId="77777777" w:rsidR="00224922" w:rsidRDefault="00224922" w:rsidP="00224922">
            <w:pPr>
              <w:rPr>
                <w:rFonts w:asciiTheme="minorEastAsia" w:eastAsiaTheme="minorEastAsia" w:hAnsiTheme="minorEastAsia"/>
              </w:rPr>
            </w:pPr>
            <w:r>
              <w:t>资产管理计划</w:t>
            </w:r>
          </w:p>
        </w:tc>
        <w:tc>
          <w:tcPr>
            <w:tcW w:w="940" w:type="pct"/>
          </w:tcPr>
          <w:p w14:paraId="3156632F" w14:textId="77777777"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szCs w:val="21"/>
              </w:rPr>
              <w:t>51,555,000.00</w:t>
            </w:r>
          </w:p>
        </w:tc>
        <w:tc>
          <w:tcPr>
            <w:tcW w:w="945" w:type="pct"/>
          </w:tcPr>
          <w:p w14:paraId="5A27C43C" w14:textId="77777777" w:rsidR="00224922" w:rsidRPr="00224922" w:rsidRDefault="00224922" w:rsidP="00224922">
            <w:pPr>
              <w:jc w:val="right"/>
              <w:rPr>
                <w:rFonts w:asciiTheme="minorEastAsia" w:eastAsiaTheme="minorEastAsia" w:hAnsiTheme="minorEastAsia"/>
                <w:szCs w:val="21"/>
              </w:rPr>
            </w:pPr>
          </w:p>
        </w:tc>
        <w:tc>
          <w:tcPr>
            <w:tcW w:w="1052" w:type="pct"/>
          </w:tcPr>
          <w:p w14:paraId="42A01A8C" w14:textId="77777777"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szCs w:val="21"/>
              </w:rPr>
              <w:t>-51,555,000.00</w:t>
            </w:r>
          </w:p>
        </w:tc>
        <w:tc>
          <w:tcPr>
            <w:tcW w:w="986" w:type="pct"/>
          </w:tcPr>
          <w:p w14:paraId="13274427" w14:textId="77777777"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szCs w:val="21"/>
              </w:rPr>
              <w:t>-100,890.41</w:t>
            </w:r>
          </w:p>
        </w:tc>
      </w:tr>
      <w:tr w:rsidR="00224922" w14:paraId="1DFDE01D" w14:textId="77777777" w:rsidTr="00224922">
        <w:trPr>
          <w:trHeight w:val="180"/>
        </w:trPr>
        <w:tc>
          <w:tcPr>
            <w:tcW w:w="1077" w:type="pct"/>
          </w:tcPr>
          <w:p w14:paraId="78102622" w14:textId="77777777" w:rsidR="00224922" w:rsidRDefault="00224922" w:rsidP="00224922">
            <w:pPr>
              <w:rPr>
                <w:rFonts w:asciiTheme="minorEastAsia" w:eastAsiaTheme="minorEastAsia" w:hAnsiTheme="minorEastAsia"/>
              </w:rPr>
            </w:pPr>
            <w:r>
              <w:t>基金产品</w:t>
            </w:r>
          </w:p>
        </w:tc>
        <w:tc>
          <w:tcPr>
            <w:tcW w:w="940" w:type="pct"/>
          </w:tcPr>
          <w:p w14:paraId="1E93CE34" w14:textId="77777777"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szCs w:val="21"/>
              </w:rPr>
              <w:t>59,280,540.00</w:t>
            </w:r>
          </w:p>
        </w:tc>
        <w:tc>
          <w:tcPr>
            <w:tcW w:w="945" w:type="pct"/>
          </w:tcPr>
          <w:p w14:paraId="275A7171" w14:textId="77777777" w:rsidR="00224922" w:rsidRPr="00224922" w:rsidRDefault="00224922" w:rsidP="00224922">
            <w:pPr>
              <w:jc w:val="right"/>
              <w:rPr>
                <w:rFonts w:asciiTheme="minorEastAsia" w:eastAsiaTheme="minorEastAsia" w:hAnsiTheme="minorEastAsia"/>
                <w:szCs w:val="21"/>
              </w:rPr>
            </w:pPr>
          </w:p>
        </w:tc>
        <w:tc>
          <w:tcPr>
            <w:tcW w:w="1052" w:type="pct"/>
          </w:tcPr>
          <w:p w14:paraId="53BEB9A4" w14:textId="77777777"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szCs w:val="21"/>
              </w:rPr>
              <w:t>-59,280,540.00</w:t>
            </w:r>
          </w:p>
        </w:tc>
        <w:tc>
          <w:tcPr>
            <w:tcW w:w="986" w:type="pct"/>
          </w:tcPr>
          <w:p w14:paraId="56E4AE41" w14:textId="77777777"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szCs w:val="21"/>
              </w:rPr>
              <w:t>-9,564,815.27</w:t>
            </w:r>
          </w:p>
        </w:tc>
      </w:tr>
      <w:tr w:rsidR="00224922" w14:paraId="34FD3F1C" w14:textId="77777777" w:rsidTr="00224922">
        <w:trPr>
          <w:trHeight w:val="180"/>
        </w:trPr>
        <w:tc>
          <w:tcPr>
            <w:tcW w:w="1077" w:type="pct"/>
          </w:tcPr>
          <w:p w14:paraId="2F8B6C9D" w14:textId="77777777" w:rsidR="00224922" w:rsidRDefault="00224922" w:rsidP="00224922">
            <w:pPr>
              <w:rPr>
                <w:rFonts w:asciiTheme="minorEastAsia" w:eastAsiaTheme="minorEastAsia" w:hAnsiTheme="minorEastAsia"/>
              </w:rPr>
            </w:pPr>
            <w:r>
              <w:t>权益工具投资</w:t>
            </w:r>
          </w:p>
        </w:tc>
        <w:tc>
          <w:tcPr>
            <w:tcW w:w="940" w:type="pct"/>
          </w:tcPr>
          <w:p w14:paraId="12D27FBB" w14:textId="77777777"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szCs w:val="21"/>
              </w:rPr>
              <w:t>35,639,008.64</w:t>
            </w:r>
          </w:p>
        </w:tc>
        <w:tc>
          <w:tcPr>
            <w:tcW w:w="945" w:type="pct"/>
          </w:tcPr>
          <w:p w14:paraId="307AE15B" w14:textId="77777777" w:rsidR="00224922" w:rsidRPr="00224922" w:rsidRDefault="00224922" w:rsidP="00224922">
            <w:pPr>
              <w:jc w:val="right"/>
              <w:rPr>
                <w:rFonts w:asciiTheme="minorEastAsia" w:eastAsiaTheme="minorEastAsia" w:hAnsiTheme="minorEastAsia"/>
                <w:szCs w:val="21"/>
              </w:rPr>
            </w:pPr>
          </w:p>
        </w:tc>
        <w:tc>
          <w:tcPr>
            <w:tcW w:w="1052" w:type="pct"/>
          </w:tcPr>
          <w:p w14:paraId="75243147" w14:textId="77777777"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szCs w:val="21"/>
              </w:rPr>
              <w:t>-35,639,008.64</w:t>
            </w:r>
          </w:p>
        </w:tc>
        <w:tc>
          <w:tcPr>
            <w:tcW w:w="986" w:type="pct"/>
          </w:tcPr>
          <w:p w14:paraId="08836D1A" w14:textId="77777777"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szCs w:val="21"/>
              </w:rPr>
              <w:t>-4,329,701.08</w:t>
            </w:r>
          </w:p>
        </w:tc>
      </w:tr>
      <w:tr w:rsidR="00224922" w14:paraId="324913AE" w14:textId="77777777" w:rsidTr="00224922">
        <w:trPr>
          <w:trHeight w:val="180"/>
        </w:trPr>
        <w:tc>
          <w:tcPr>
            <w:tcW w:w="1077" w:type="pct"/>
          </w:tcPr>
          <w:p w14:paraId="726AE5A4" w14:textId="15FBB2E8" w:rsidR="00224922" w:rsidRDefault="001C407D" w:rsidP="00224922">
            <w:pPr>
              <w:rPr>
                <w:rFonts w:asciiTheme="minorEastAsia" w:eastAsiaTheme="minorEastAsia" w:hAnsiTheme="minorEastAsia"/>
              </w:rPr>
            </w:pPr>
            <w:r>
              <w:rPr>
                <w:rFonts w:hint="eastAsia"/>
              </w:rPr>
              <w:t>开放式</w:t>
            </w:r>
            <w:r>
              <w:t>净值型产品</w:t>
            </w:r>
          </w:p>
        </w:tc>
        <w:tc>
          <w:tcPr>
            <w:tcW w:w="940" w:type="pct"/>
          </w:tcPr>
          <w:p w14:paraId="09F8C7EE" w14:textId="77777777" w:rsidR="00224922" w:rsidRPr="00224922" w:rsidRDefault="00224922" w:rsidP="00224922">
            <w:pPr>
              <w:jc w:val="right"/>
              <w:rPr>
                <w:rFonts w:asciiTheme="minorEastAsia" w:eastAsiaTheme="minorEastAsia" w:hAnsiTheme="minorEastAsia"/>
                <w:szCs w:val="21"/>
              </w:rPr>
            </w:pPr>
          </w:p>
        </w:tc>
        <w:tc>
          <w:tcPr>
            <w:tcW w:w="945" w:type="pct"/>
          </w:tcPr>
          <w:p w14:paraId="281AB8F9" w14:textId="77777777"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szCs w:val="21"/>
              </w:rPr>
              <w:t>41,034,077.78</w:t>
            </w:r>
          </w:p>
        </w:tc>
        <w:tc>
          <w:tcPr>
            <w:tcW w:w="1052" w:type="pct"/>
          </w:tcPr>
          <w:p w14:paraId="2436F530" w14:textId="77777777"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szCs w:val="21"/>
              </w:rPr>
              <w:t>41,034,077.78</w:t>
            </w:r>
          </w:p>
        </w:tc>
        <w:tc>
          <w:tcPr>
            <w:tcW w:w="986" w:type="pct"/>
          </w:tcPr>
          <w:p w14:paraId="6B68E5E9" w14:textId="77777777"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szCs w:val="21"/>
              </w:rPr>
              <w:t>13,281,914.96</w:t>
            </w:r>
          </w:p>
        </w:tc>
      </w:tr>
      <w:tr w:rsidR="00224922" w14:paraId="084AC56B" w14:textId="77777777" w:rsidTr="00A61128">
        <w:trPr>
          <w:trHeight w:val="117"/>
        </w:trPr>
        <w:tc>
          <w:tcPr>
            <w:tcW w:w="1077" w:type="pct"/>
            <w:tcBorders>
              <w:bottom w:val="single" w:sz="4" w:space="0" w:color="auto"/>
            </w:tcBorders>
            <w:vAlign w:val="center"/>
          </w:tcPr>
          <w:p w14:paraId="3884D3C0" w14:textId="77777777" w:rsidR="00224922" w:rsidRDefault="00224922" w:rsidP="00224922">
            <w:pPr>
              <w:jc w:val="center"/>
              <w:rPr>
                <w:rFonts w:asciiTheme="minorEastAsia" w:eastAsiaTheme="minorEastAsia" w:hAnsiTheme="minorEastAsia"/>
              </w:rPr>
            </w:pPr>
            <w:r>
              <w:rPr>
                <w:rFonts w:asciiTheme="minorEastAsia" w:eastAsiaTheme="minorEastAsia" w:hAnsiTheme="minorEastAsia" w:hint="eastAsia"/>
              </w:rPr>
              <w:t>合计</w:t>
            </w:r>
          </w:p>
        </w:tc>
        <w:tc>
          <w:tcPr>
            <w:tcW w:w="940" w:type="pct"/>
            <w:vAlign w:val="center"/>
          </w:tcPr>
          <w:p w14:paraId="5ABC48E9" w14:textId="67A2FF86"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color w:val="000000"/>
                <w:szCs w:val="21"/>
              </w:rPr>
              <w:t>146,474,548.64</w:t>
            </w:r>
          </w:p>
        </w:tc>
        <w:tc>
          <w:tcPr>
            <w:tcW w:w="945" w:type="pct"/>
            <w:vAlign w:val="center"/>
          </w:tcPr>
          <w:p w14:paraId="0445FC86" w14:textId="51B95531"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color w:val="000000"/>
                <w:szCs w:val="21"/>
              </w:rPr>
              <w:t>41,034,077.78</w:t>
            </w:r>
          </w:p>
        </w:tc>
        <w:tc>
          <w:tcPr>
            <w:tcW w:w="1052" w:type="pct"/>
            <w:vAlign w:val="center"/>
          </w:tcPr>
          <w:p w14:paraId="0BF5470C" w14:textId="5B53603F"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color w:val="000000"/>
                <w:szCs w:val="21"/>
              </w:rPr>
              <w:t>-105,440,470.86</w:t>
            </w:r>
          </w:p>
        </w:tc>
        <w:tc>
          <w:tcPr>
            <w:tcW w:w="986" w:type="pct"/>
            <w:vAlign w:val="center"/>
          </w:tcPr>
          <w:p w14:paraId="5BB34AD5" w14:textId="269C1053" w:rsidR="00224922" w:rsidRPr="00224922" w:rsidRDefault="00224922" w:rsidP="00224922">
            <w:pPr>
              <w:jc w:val="right"/>
              <w:rPr>
                <w:rFonts w:asciiTheme="minorEastAsia" w:eastAsiaTheme="minorEastAsia" w:hAnsiTheme="minorEastAsia"/>
                <w:szCs w:val="21"/>
              </w:rPr>
            </w:pPr>
            <w:r w:rsidRPr="00224922">
              <w:rPr>
                <w:rFonts w:asciiTheme="minorEastAsia" w:eastAsiaTheme="minorEastAsia" w:hAnsiTheme="minorEastAsia"/>
                <w:color w:val="000000"/>
                <w:szCs w:val="21"/>
              </w:rPr>
              <w:t>-713,491.80</w:t>
            </w:r>
          </w:p>
        </w:tc>
      </w:tr>
    </w:tbl>
    <w:p w14:paraId="03DE5BF6" w14:textId="77777777" w:rsidR="006B7D75" w:rsidRDefault="001233A3">
      <w:pPr>
        <w:pStyle w:val="2"/>
        <w:numPr>
          <w:ilvl w:val="1"/>
          <w:numId w:val="4"/>
        </w:numPr>
        <w:ind w:left="498" w:hangingChars="236" w:hanging="498"/>
      </w:pPr>
      <w:r>
        <w:rPr>
          <w:rFonts w:hint="eastAsia"/>
        </w:rPr>
        <w:t>其他</w:t>
      </w:r>
    </w:p>
    <w:sdt>
      <w:sdtPr>
        <w:alias w:val="是否适用：公司简介和主要财务指标其他说明[双击切换]"/>
        <w:tag w:val="_GBC_ac20c9ad49eb470dba71a763f930572f"/>
        <w:id w:val="674845971"/>
        <w:placeholder>
          <w:docPart w:val="GBC22222222222222222222222222222"/>
        </w:placeholder>
      </w:sdtPr>
      <w:sdtEndPr/>
      <w:sdtContent>
        <w:p w14:paraId="70B7631A" w14:textId="63B7E4E8" w:rsidR="006B7D75" w:rsidRDefault="001233A3" w:rsidP="006F420A">
          <w:r>
            <w:fldChar w:fldCharType="begin"/>
          </w:r>
          <w:r w:rsidR="006F420A">
            <w:instrText xml:space="preserve">MACROBUTTON  SnrToggleCheckbox □适用 </w:instrText>
          </w:r>
          <w:r>
            <w:fldChar w:fldCharType="end"/>
          </w:r>
          <w:r>
            <w:fldChar w:fldCharType="begin"/>
          </w:r>
          <w:r w:rsidR="006F420A">
            <w:instrText xml:space="preserve"> MACROBUTTON  SnrToggleCheckbox √不适用 </w:instrText>
          </w:r>
          <w:r>
            <w:fldChar w:fldCharType="end"/>
          </w:r>
        </w:p>
      </w:sdtContent>
    </w:sdt>
    <w:p w14:paraId="20D58F32" w14:textId="77777777" w:rsidR="006F420A" w:rsidRDefault="006F420A" w:rsidP="006F420A"/>
    <w:p w14:paraId="4661CFE9" w14:textId="77777777" w:rsidR="006B7D75" w:rsidRDefault="001233A3">
      <w:pPr>
        <w:pStyle w:val="10"/>
        <w:numPr>
          <w:ilvl w:val="0"/>
          <w:numId w:val="3"/>
        </w:numPr>
      </w:pPr>
      <w:bookmarkStart w:id="33" w:name="_Toc184741576"/>
      <w:r>
        <w:rPr>
          <w:rFonts w:hint="eastAsia"/>
        </w:rPr>
        <w:t>管理层讨论与分析</w:t>
      </w:r>
    </w:p>
    <w:bookmarkEnd w:id="33"/>
    <w:p w14:paraId="3171F40A" w14:textId="77777777" w:rsidR="006B7D75" w:rsidRDefault="006B7D75"/>
    <w:p w14:paraId="7BABE7AA" w14:textId="77777777" w:rsidR="006B7D75" w:rsidRDefault="001233A3">
      <w:pPr>
        <w:pStyle w:val="2"/>
        <w:numPr>
          <w:ilvl w:val="0"/>
          <w:numId w:val="16"/>
        </w:numPr>
        <w:ind w:left="369" w:hangingChars="175" w:hanging="369"/>
      </w:pPr>
      <w:r>
        <w:rPr>
          <w:rFonts w:hint="eastAsia"/>
        </w:rPr>
        <w:t>经营情况</w:t>
      </w:r>
      <w:r>
        <w:t>讨论与分析</w:t>
      </w:r>
    </w:p>
    <w:sdt>
      <w:sdtPr>
        <w:rPr>
          <w:rFonts w:asciiTheme="minorEastAsia" w:eastAsiaTheme="minorEastAsia" w:hAnsiTheme="minorEastAsia" w:hint="eastAsia"/>
        </w:rPr>
        <w:alias w:val="管理层讨论与分析"/>
        <w:tag w:val="_GBC_75862f3cb18e486fb20eb44dbcc462a9"/>
        <w:id w:val="1393467886"/>
        <w:placeholder>
          <w:docPart w:val="GBC22222222222222222222222222222"/>
        </w:placeholder>
      </w:sdtPr>
      <w:sdtEndPr/>
      <w:sdtContent>
        <w:p w14:paraId="2F9C311D" w14:textId="77777777" w:rsidR="00A97BE8" w:rsidRPr="00B5548A" w:rsidRDefault="00A97BE8" w:rsidP="00C96A8F">
          <w:pPr>
            <w:ind w:firstLineChars="150" w:firstLine="315"/>
            <w:rPr>
              <w:rFonts w:asciiTheme="minorEastAsia" w:eastAsiaTheme="minorEastAsia" w:hAnsiTheme="minorEastAsia"/>
              <w:b/>
              <w:bCs/>
              <w:color w:val="000000"/>
              <w:szCs w:val="21"/>
            </w:rPr>
          </w:pPr>
          <w:r w:rsidRPr="00B5548A">
            <w:rPr>
              <w:rFonts w:asciiTheme="minorEastAsia" w:eastAsiaTheme="minorEastAsia" w:hAnsiTheme="minorEastAsia" w:hint="eastAsia"/>
              <w:b/>
              <w:bCs/>
              <w:color w:val="000000"/>
              <w:szCs w:val="21"/>
            </w:rPr>
            <w:t>完成产能布局，助力公司产品结构的优化升级</w:t>
          </w:r>
        </w:p>
        <w:p w14:paraId="1614FE8E" w14:textId="77777777" w:rsidR="00A97BE8" w:rsidRPr="00B5548A" w:rsidRDefault="00A97BE8" w:rsidP="00B5548A">
          <w:pPr>
            <w:spacing w:beforeLines="50" w:before="120" w:afterLines="50" w:after="120"/>
            <w:ind w:firstLineChars="200" w:firstLine="420"/>
            <w:jc w:val="both"/>
            <w:rPr>
              <w:rFonts w:asciiTheme="minorEastAsia" w:eastAsiaTheme="minorEastAsia" w:hAnsiTheme="minorEastAsia"/>
              <w:bCs/>
              <w:color w:val="000000"/>
              <w:szCs w:val="21"/>
            </w:rPr>
          </w:pPr>
          <w:r w:rsidRPr="00B5548A">
            <w:rPr>
              <w:rFonts w:asciiTheme="minorEastAsia" w:eastAsiaTheme="minorEastAsia" w:hAnsiTheme="minorEastAsia" w:hint="eastAsia"/>
              <w:bCs/>
              <w:color w:val="000000"/>
              <w:szCs w:val="21"/>
            </w:rPr>
            <w:t>公司是全球浓缩果汁主要生产商之一，是国内果汁饮料行业首家“</w:t>
          </w:r>
          <w:r w:rsidRPr="00B5548A">
            <w:rPr>
              <w:rFonts w:asciiTheme="minorEastAsia" w:eastAsiaTheme="minorEastAsia" w:hAnsiTheme="minorEastAsia"/>
              <w:bCs/>
              <w:color w:val="000000"/>
              <w:szCs w:val="21"/>
            </w:rPr>
            <w:t>A+H”</w:t>
          </w:r>
          <w:r w:rsidRPr="00B5548A">
            <w:rPr>
              <w:rFonts w:asciiTheme="minorEastAsia" w:eastAsiaTheme="minorEastAsia" w:hAnsiTheme="minorEastAsia" w:hint="eastAsia"/>
              <w:bCs/>
              <w:color w:val="000000"/>
              <w:szCs w:val="21"/>
            </w:rPr>
            <w:t>双上市企业。公司深耕浓缩果汁行业近三十年，立足自身优势</w:t>
          </w:r>
          <w:r>
            <w:rPr>
              <w:rFonts w:asciiTheme="minorEastAsia" w:eastAsiaTheme="minorEastAsia" w:hAnsiTheme="minorEastAsia" w:hint="eastAsia"/>
              <w:bCs/>
              <w:color w:val="000000"/>
              <w:szCs w:val="21"/>
            </w:rPr>
            <w:t>与</w:t>
          </w:r>
          <w:r w:rsidRPr="00B5548A">
            <w:rPr>
              <w:rFonts w:asciiTheme="minorEastAsia" w:eastAsiaTheme="minorEastAsia" w:hAnsiTheme="minorEastAsia" w:hint="eastAsia"/>
              <w:bCs/>
              <w:color w:val="000000"/>
              <w:szCs w:val="21"/>
            </w:rPr>
            <w:t>资源，拓宽</w:t>
          </w:r>
          <w:r>
            <w:rPr>
              <w:rFonts w:asciiTheme="minorEastAsia" w:eastAsiaTheme="minorEastAsia" w:hAnsiTheme="minorEastAsia" w:hint="eastAsia"/>
              <w:bCs/>
              <w:color w:val="000000"/>
              <w:szCs w:val="21"/>
            </w:rPr>
            <w:t>产业布局</w:t>
          </w:r>
          <w:r w:rsidRPr="00B5548A">
            <w:rPr>
              <w:rFonts w:asciiTheme="minorEastAsia" w:eastAsiaTheme="minorEastAsia" w:hAnsiTheme="minorEastAsia" w:hint="eastAsia"/>
              <w:bCs/>
              <w:color w:val="000000"/>
              <w:szCs w:val="21"/>
            </w:rPr>
            <w:t>。</w:t>
          </w:r>
        </w:p>
        <w:p w14:paraId="3E7638F8" w14:textId="2DF360AF" w:rsidR="00A97BE8" w:rsidRPr="00B5548A" w:rsidRDefault="00A97BE8" w:rsidP="00B5548A">
          <w:pPr>
            <w:spacing w:beforeLines="50" w:before="120" w:afterLines="50" w:after="120"/>
            <w:ind w:firstLineChars="200" w:firstLine="420"/>
            <w:jc w:val="both"/>
            <w:rPr>
              <w:rFonts w:asciiTheme="minorEastAsia" w:eastAsiaTheme="minorEastAsia" w:hAnsiTheme="minorEastAsia"/>
              <w:bCs/>
              <w:color w:val="000000"/>
              <w:szCs w:val="21"/>
            </w:rPr>
          </w:pPr>
          <w:r w:rsidRPr="00B5548A">
            <w:rPr>
              <w:rFonts w:asciiTheme="minorEastAsia" w:eastAsiaTheme="minorEastAsia" w:hAnsiTheme="minorEastAsia" w:hint="eastAsia"/>
              <w:bCs/>
              <w:color w:val="000000"/>
              <w:szCs w:val="21"/>
            </w:rPr>
            <w:t>2</w:t>
          </w:r>
          <w:r w:rsidRPr="00B5548A">
            <w:rPr>
              <w:rFonts w:asciiTheme="minorEastAsia" w:eastAsiaTheme="minorEastAsia" w:hAnsiTheme="minorEastAsia"/>
              <w:bCs/>
              <w:color w:val="000000"/>
              <w:szCs w:val="21"/>
            </w:rPr>
            <w:t>024年5月公司与延安市宜川县人民政府签署《战略合作框架协议》，拟进一步在陕西省苹果主产区延安市进行产能投资布局。7月公司成功竞拍延安富县恒兴果汁资产，公司产业布局已扩张至7个省、10个工厂。公司深耕浓缩果汁行业多年，雄踞龙头地位，通过并购及投资扩产等方式进一步提高市场份额，产能布局与规模优势更加突出。</w:t>
          </w:r>
        </w:p>
        <w:p w14:paraId="58746273" w14:textId="77777777" w:rsidR="00A97BE8" w:rsidRDefault="00A97BE8" w:rsidP="00B5548A">
          <w:pPr>
            <w:spacing w:beforeLines="50" w:before="120" w:afterLines="50" w:after="120"/>
            <w:ind w:firstLineChars="200" w:firstLine="420"/>
            <w:jc w:val="both"/>
            <w:rPr>
              <w:szCs w:val="21"/>
            </w:rPr>
          </w:pPr>
          <w:r w:rsidRPr="00B5548A">
            <w:rPr>
              <w:rFonts w:asciiTheme="minorEastAsia" w:eastAsiaTheme="minorEastAsia" w:hAnsiTheme="minorEastAsia" w:hint="eastAsia"/>
              <w:bCs/>
              <w:color w:val="000000"/>
              <w:szCs w:val="21"/>
            </w:rPr>
            <w:t>公司除了扩充传统产品浓缩苹果汁的产能进一步提高市场占有率之外，还拟通过简易程序定增建设</w:t>
          </w:r>
          <w:r w:rsidRPr="00B5548A">
            <w:rPr>
              <w:rFonts w:asciiTheme="minorEastAsia" w:eastAsiaTheme="minorEastAsia" w:hAnsiTheme="minorEastAsia"/>
              <w:bCs/>
              <w:color w:val="000000"/>
              <w:szCs w:val="21"/>
            </w:rPr>
            <w:t>7200吨脱色脱酸浓缩果汁生产线和年产1.2万吨NFC果汁项目，紧跟行业发展前沿趋势，通过新产品发力，打造第二增长曲线。</w:t>
          </w:r>
        </w:p>
        <w:p w14:paraId="03F1C640" w14:textId="77777777" w:rsidR="00A97BE8" w:rsidRPr="002A26C7" w:rsidRDefault="00A97BE8" w:rsidP="00C96A8F">
          <w:pPr>
            <w:ind w:firstLineChars="150" w:firstLine="316"/>
            <w:rPr>
              <w:rFonts w:asciiTheme="minorEastAsia" w:eastAsiaTheme="minorEastAsia" w:hAnsiTheme="minorEastAsia"/>
              <w:b/>
              <w:bCs/>
              <w:color w:val="000000"/>
              <w:szCs w:val="21"/>
            </w:rPr>
          </w:pPr>
          <w:r w:rsidRPr="002A26C7">
            <w:rPr>
              <w:rFonts w:asciiTheme="minorEastAsia" w:eastAsiaTheme="minorEastAsia" w:hAnsiTheme="minorEastAsia" w:hint="eastAsia"/>
              <w:b/>
              <w:bCs/>
              <w:color w:val="000000"/>
              <w:szCs w:val="21"/>
            </w:rPr>
            <w:t>拓宽市场及产品多元化</w:t>
          </w:r>
        </w:p>
        <w:p w14:paraId="6D4F2B03" w14:textId="77777777" w:rsidR="00A97BE8" w:rsidRDefault="00A97BE8" w:rsidP="00C96A8F">
          <w:pPr>
            <w:spacing w:beforeLines="50" w:before="120" w:afterLines="50" w:after="120"/>
            <w:ind w:firstLineChars="200" w:firstLine="420"/>
            <w:rPr>
              <w:rFonts w:asciiTheme="minorEastAsia" w:eastAsiaTheme="minorEastAsia" w:hAnsiTheme="minorEastAsia"/>
              <w:bCs/>
              <w:color w:val="000000"/>
              <w:szCs w:val="21"/>
            </w:rPr>
          </w:pPr>
          <w:r w:rsidRPr="002A26C7">
            <w:rPr>
              <w:rFonts w:asciiTheme="minorEastAsia" w:eastAsiaTheme="minorEastAsia" w:hAnsiTheme="minorEastAsia" w:hint="eastAsia"/>
              <w:bCs/>
              <w:color w:val="000000"/>
              <w:szCs w:val="21"/>
            </w:rPr>
            <w:t>2</w:t>
          </w:r>
          <w:r w:rsidRPr="002A26C7">
            <w:rPr>
              <w:rFonts w:asciiTheme="minorEastAsia" w:eastAsiaTheme="minorEastAsia" w:hAnsiTheme="minorEastAsia"/>
              <w:bCs/>
              <w:color w:val="000000"/>
              <w:szCs w:val="21"/>
            </w:rPr>
            <w:t>02</w:t>
          </w:r>
          <w:r>
            <w:rPr>
              <w:rFonts w:asciiTheme="minorEastAsia" w:eastAsiaTheme="minorEastAsia" w:hAnsiTheme="minorEastAsia"/>
              <w:bCs/>
              <w:color w:val="000000"/>
              <w:szCs w:val="21"/>
            </w:rPr>
            <w:t>4</w:t>
          </w:r>
          <w:r w:rsidRPr="002A26C7">
            <w:rPr>
              <w:rFonts w:asciiTheme="minorEastAsia" w:eastAsiaTheme="minorEastAsia" w:hAnsiTheme="minorEastAsia" w:hint="eastAsia"/>
              <w:bCs/>
              <w:color w:val="000000"/>
              <w:szCs w:val="21"/>
            </w:rPr>
            <w:t>年度，</w:t>
          </w:r>
          <w:r>
            <w:rPr>
              <w:rFonts w:asciiTheme="minorEastAsia" w:eastAsiaTheme="minorEastAsia" w:hAnsiTheme="minorEastAsia" w:hint="eastAsia"/>
              <w:bCs/>
              <w:color w:val="000000"/>
              <w:szCs w:val="21"/>
            </w:rPr>
            <w:t>本公司</w:t>
          </w:r>
          <w:r w:rsidRPr="002A26C7">
            <w:rPr>
              <w:rFonts w:asciiTheme="minorEastAsia" w:eastAsiaTheme="minorEastAsia" w:hAnsiTheme="minorEastAsia" w:hint="eastAsia"/>
              <w:bCs/>
              <w:color w:val="000000"/>
              <w:szCs w:val="21"/>
            </w:rPr>
            <w:t>适应市场需求，在管理优势与资金优势的支撑下，始终致力于以先进的生产技术、优良的产品品质及完善的客户服务在市场中赢得稳步发展。经过多年的努力，本集团的销售网络已扩展至世界主要国家和地区，包括美国、日本、欧洲、大洋洲、非洲、南美洲诸国及中国内需市场。同时，随着公司在</w:t>
          </w:r>
          <w:r>
            <w:rPr>
              <w:rFonts w:asciiTheme="minorEastAsia" w:eastAsiaTheme="minorEastAsia" w:hAnsiTheme="minorEastAsia" w:hint="eastAsia"/>
              <w:bCs/>
              <w:color w:val="000000"/>
              <w:szCs w:val="21"/>
            </w:rPr>
            <w:t>2</w:t>
          </w:r>
          <w:r>
            <w:rPr>
              <w:rFonts w:asciiTheme="minorEastAsia" w:eastAsiaTheme="minorEastAsia" w:hAnsiTheme="minorEastAsia"/>
              <w:bCs/>
              <w:color w:val="000000"/>
              <w:szCs w:val="21"/>
            </w:rPr>
            <w:t>020</w:t>
          </w:r>
          <w:r w:rsidRPr="002A26C7">
            <w:rPr>
              <w:rFonts w:asciiTheme="minorEastAsia" w:eastAsiaTheme="minorEastAsia" w:hAnsiTheme="minorEastAsia" w:hint="eastAsia"/>
              <w:bCs/>
              <w:color w:val="000000"/>
              <w:szCs w:val="21"/>
            </w:rPr>
            <w:t>年成为国内首家果汁饮料行业</w:t>
          </w:r>
          <w:r>
            <w:rPr>
              <w:rFonts w:asciiTheme="minorEastAsia" w:eastAsiaTheme="minorEastAsia" w:hAnsiTheme="minorEastAsia" w:hint="eastAsia"/>
              <w:bCs/>
              <w:color w:val="000000"/>
              <w:szCs w:val="21"/>
            </w:rPr>
            <w:t>“</w:t>
          </w:r>
          <w:r w:rsidRPr="002A26C7">
            <w:rPr>
              <w:rFonts w:asciiTheme="minorEastAsia" w:eastAsiaTheme="minorEastAsia" w:hAnsiTheme="minorEastAsia"/>
              <w:bCs/>
              <w:color w:val="000000"/>
              <w:szCs w:val="21"/>
            </w:rPr>
            <w:t>A+H</w:t>
          </w:r>
          <w:r>
            <w:rPr>
              <w:rFonts w:asciiTheme="minorEastAsia" w:eastAsiaTheme="minorEastAsia" w:hAnsiTheme="minorEastAsia"/>
              <w:bCs/>
              <w:color w:val="000000"/>
              <w:szCs w:val="21"/>
            </w:rPr>
            <w:t>”</w:t>
          </w:r>
          <w:r w:rsidRPr="002A26C7">
            <w:rPr>
              <w:rFonts w:asciiTheme="minorEastAsia" w:eastAsiaTheme="minorEastAsia" w:hAnsiTheme="minorEastAsia" w:hint="eastAsia"/>
              <w:bCs/>
              <w:color w:val="000000"/>
              <w:szCs w:val="21"/>
            </w:rPr>
            <w:t>双上市企业，公司在行业内的知名度得到了明显的提升，公司将乘势继续致力于新产品市场与客户群体开发，本集团希望在未来继续努力开拓市场，使销售份额有所增加。</w:t>
          </w:r>
        </w:p>
        <w:p w14:paraId="113200E9" w14:textId="77777777" w:rsidR="00A97BE8" w:rsidRPr="002A26C7" w:rsidRDefault="00A97BE8" w:rsidP="00C96A8F">
          <w:pPr>
            <w:spacing w:beforeLines="50" w:before="120" w:afterLines="50" w:after="120"/>
            <w:ind w:firstLineChars="200" w:firstLine="422"/>
            <w:rPr>
              <w:rFonts w:asciiTheme="minorEastAsia" w:eastAsiaTheme="minorEastAsia" w:hAnsiTheme="minorEastAsia"/>
              <w:b/>
              <w:bCs/>
              <w:color w:val="000000"/>
              <w:szCs w:val="21"/>
            </w:rPr>
          </w:pPr>
          <w:r w:rsidRPr="002A26C7">
            <w:rPr>
              <w:rFonts w:asciiTheme="minorEastAsia" w:eastAsiaTheme="minorEastAsia" w:hAnsiTheme="minorEastAsia" w:hint="eastAsia"/>
              <w:b/>
              <w:bCs/>
              <w:color w:val="000000"/>
              <w:szCs w:val="21"/>
            </w:rPr>
            <w:t>优化客户群体</w:t>
          </w:r>
        </w:p>
        <w:p w14:paraId="4659B6FF" w14:textId="77777777" w:rsidR="00A97BE8" w:rsidRPr="002A26C7" w:rsidRDefault="00A97BE8" w:rsidP="00C96A8F">
          <w:pPr>
            <w:spacing w:beforeLines="50" w:before="120" w:afterLines="50" w:after="120"/>
            <w:ind w:firstLineChars="200" w:firstLine="420"/>
            <w:rPr>
              <w:rFonts w:asciiTheme="minorEastAsia" w:eastAsiaTheme="minorEastAsia" w:hAnsiTheme="minorEastAsia"/>
              <w:bCs/>
              <w:color w:val="000000"/>
              <w:szCs w:val="21"/>
            </w:rPr>
          </w:pPr>
          <w:r w:rsidRPr="002A26C7">
            <w:rPr>
              <w:rFonts w:asciiTheme="minorEastAsia" w:eastAsiaTheme="minorEastAsia" w:hAnsiTheme="minorEastAsia" w:hint="eastAsia"/>
              <w:bCs/>
              <w:color w:val="000000"/>
              <w:szCs w:val="21"/>
            </w:rPr>
            <w:t>本集团在拓宽市场、提高市场占有率</w:t>
          </w:r>
          <w:r w:rsidRPr="002A26C7">
            <w:rPr>
              <w:rFonts w:asciiTheme="minorEastAsia" w:eastAsiaTheme="minorEastAsia" w:hAnsiTheme="minorEastAsia" w:hint="eastAsia"/>
              <w:bCs/>
              <w:szCs w:val="21"/>
            </w:rPr>
            <w:t>不断完善和提升产品质量的同时，继续优化现有客户群体，并通过展会、拜访等多种渠道增加与新客户交流合作的机会，了解客户的需求，为客户提供更好的产品和服务，增强客户对公司的信任度。</w:t>
          </w:r>
          <w:r w:rsidRPr="002A26C7">
            <w:rPr>
              <w:rFonts w:asciiTheme="minorEastAsia" w:eastAsiaTheme="minorEastAsia" w:hAnsiTheme="minorEastAsia" w:hint="eastAsia"/>
              <w:bCs/>
              <w:color w:val="000000"/>
              <w:szCs w:val="21"/>
            </w:rPr>
            <w:t>目前，本集团的客户群体主要是世界上著名的饮料生产商和贸易商。</w:t>
          </w:r>
        </w:p>
        <w:p w14:paraId="7ACE31FE" w14:textId="77777777" w:rsidR="00A97BE8" w:rsidRPr="002A26C7" w:rsidRDefault="00A97BE8" w:rsidP="00C96A8F">
          <w:pPr>
            <w:spacing w:beforeLines="50" w:before="120" w:afterLines="50" w:after="120"/>
            <w:ind w:firstLineChars="200" w:firstLine="422"/>
            <w:rPr>
              <w:rFonts w:asciiTheme="minorEastAsia" w:eastAsiaTheme="minorEastAsia" w:hAnsiTheme="minorEastAsia"/>
              <w:b/>
              <w:bCs/>
              <w:color w:val="000000"/>
              <w:szCs w:val="21"/>
            </w:rPr>
          </w:pPr>
          <w:r w:rsidRPr="002A26C7">
            <w:rPr>
              <w:rFonts w:asciiTheme="minorEastAsia" w:eastAsiaTheme="minorEastAsia" w:hAnsiTheme="minorEastAsia" w:hint="eastAsia"/>
              <w:b/>
              <w:bCs/>
              <w:color w:val="000000"/>
              <w:szCs w:val="21"/>
            </w:rPr>
            <w:t>布局</w:t>
          </w:r>
          <w:bookmarkStart w:id="34" w:name="_Hlk135509069"/>
          <w:r>
            <w:rPr>
              <w:rFonts w:asciiTheme="minorEastAsia" w:eastAsiaTheme="minorEastAsia" w:hAnsiTheme="minorEastAsia" w:hint="eastAsia"/>
              <w:b/>
              <w:bCs/>
              <w:color w:val="000000"/>
              <w:szCs w:val="21"/>
            </w:rPr>
            <w:t>延安</w:t>
          </w:r>
          <w:r w:rsidRPr="002A26C7">
            <w:rPr>
              <w:rFonts w:asciiTheme="minorEastAsia" w:eastAsiaTheme="minorEastAsia" w:hAnsiTheme="minorEastAsia" w:hint="eastAsia"/>
              <w:b/>
              <w:bCs/>
              <w:color w:val="000000"/>
              <w:szCs w:val="21"/>
            </w:rPr>
            <w:t>、</w:t>
          </w:r>
          <w:bookmarkEnd w:id="34"/>
          <w:r>
            <w:rPr>
              <w:rFonts w:asciiTheme="minorEastAsia" w:eastAsiaTheme="minorEastAsia" w:hAnsiTheme="minorEastAsia" w:hint="eastAsia"/>
              <w:b/>
              <w:bCs/>
              <w:color w:val="000000"/>
              <w:szCs w:val="21"/>
            </w:rPr>
            <w:t>夯实主业发展</w:t>
          </w:r>
        </w:p>
        <w:p w14:paraId="5360E9EA" w14:textId="77777777" w:rsidR="00A97BE8" w:rsidRPr="00B3799B" w:rsidRDefault="00A97BE8" w:rsidP="00C96A8F">
          <w:pPr>
            <w:spacing w:beforeLines="50" w:before="120" w:afterLines="50" w:after="120"/>
            <w:ind w:firstLineChars="200" w:firstLine="420"/>
            <w:rPr>
              <w:rFonts w:asciiTheme="minorEastAsia" w:eastAsiaTheme="minorEastAsia" w:hAnsiTheme="minorEastAsia"/>
              <w:bCs/>
              <w:color w:val="000000"/>
              <w:szCs w:val="21"/>
            </w:rPr>
          </w:pPr>
          <w:r w:rsidRPr="00B3799B">
            <w:rPr>
              <w:rFonts w:asciiTheme="minorEastAsia" w:eastAsiaTheme="minorEastAsia" w:hAnsiTheme="minorEastAsia" w:hint="eastAsia"/>
              <w:bCs/>
              <w:color w:val="000000"/>
              <w:szCs w:val="21"/>
            </w:rPr>
            <w:t>公司旗下全资子公司延安安德利果蔬汁有限公司</w:t>
          </w:r>
          <w:r w:rsidRPr="00B3799B">
            <w:rPr>
              <w:rFonts w:asciiTheme="minorEastAsia" w:eastAsiaTheme="minorEastAsia" w:hAnsiTheme="minorEastAsia"/>
              <w:bCs/>
              <w:color w:val="000000"/>
              <w:szCs w:val="21"/>
            </w:rPr>
            <w:t>于2024年7月13日以人民币</w:t>
          </w:r>
          <w:r w:rsidRPr="00B3799B">
            <w:rPr>
              <w:rFonts w:asciiTheme="minorEastAsia" w:eastAsiaTheme="minorEastAsia" w:hAnsiTheme="minorEastAsia" w:hint="eastAsia"/>
              <w:bCs/>
              <w:color w:val="000000"/>
              <w:szCs w:val="21"/>
            </w:rPr>
            <w:t>43,591,940元</w:t>
          </w:r>
          <w:r w:rsidRPr="00B3799B">
            <w:rPr>
              <w:rFonts w:asciiTheme="minorEastAsia" w:eastAsiaTheme="minorEastAsia" w:hAnsiTheme="minorEastAsia"/>
              <w:bCs/>
              <w:color w:val="000000"/>
              <w:szCs w:val="21"/>
            </w:rPr>
            <w:t>竞得富县</w:t>
          </w:r>
          <w:r w:rsidRPr="00B3799B">
            <w:rPr>
              <w:rFonts w:asciiTheme="minorEastAsia" w:eastAsiaTheme="minorEastAsia" w:hAnsiTheme="minorEastAsia" w:hint="eastAsia"/>
              <w:bCs/>
              <w:color w:val="000000"/>
              <w:szCs w:val="21"/>
            </w:rPr>
            <w:t>恒兴位于陕西省延安市</w:t>
          </w:r>
          <w:r w:rsidRPr="00B3799B">
            <w:rPr>
              <w:rFonts w:asciiTheme="minorEastAsia" w:eastAsiaTheme="minorEastAsia" w:hAnsiTheme="minorEastAsia"/>
              <w:bCs/>
              <w:color w:val="000000"/>
              <w:szCs w:val="21"/>
            </w:rPr>
            <w:t>富县国有建设用地使用权及地上建筑物</w:t>
          </w:r>
          <w:r w:rsidRPr="00B3799B">
            <w:rPr>
              <w:rFonts w:asciiTheme="minorEastAsia" w:eastAsiaTheme="minorEastAsia" w:hAnsiTheme="minorEastAsia" w:hint="eastAsia"/>
              <w:bCs/>
              <w:color w:val="000000"/>
              <w:szCs w:val="21"/>
            </w:rPr>
            <w:t>，至此公司在陕西延安实现了产业布局，进一步利用陕西苹果资源优势赋能公司发展。延安市的苹果资源丰富，富县是</w:t>
          </w:r>
          <w:r w:rsidRPr="00B3799B">
            <w:rPr>
              <w:rFonts w:asciiTheme="minorEastAsia" w:eastAsiaTheme="minorEastAsia" w:hAnsiTheme="minorEastAsia" w:hint="eastAsia"/>
              <w:bCs/>
              <w:color w:val="000000"/>
              <w:szCs w:val="21"/>
            </w:rPr>
            <w:lastRenderedPageBreak/>
            <w:t>延安市最主要的苹果产区之一，公司参与拍卖主要是</w:t>
          </w:r>
          <w:r w:rsidRPr="00B3799B">
            <w:rPr>
              <w:rFonts w:asciiTheme="minorEastAsia" w:eastAsiaTheme="minorEastAsia" w:hAnsiTheme="minorEastAsia"/>
              <w:bCs/>
              <w:color w:val="000000"/>
              <w:szCs w:val="21"/>
            </w:rPr>
            <w:t>为夯实主业发展、</w:t>
          </w:r>
          <w:r w:rsidRPr="00B3799B">
            <w:rPr>
              <w:rFonts w:asciiTheme="minorEastAsia" w:eastAsiaTheme="minorEastAsia" w:hAnsiTheme="minorEastAsia" w:hint="eastAsia"/>
              <w:bCs/>
              <w:color w:val="000000"/>
              <w:szCs w:val="21"/>
            </w:rPr>
            <w:t>增加浓缩果汁的产销量，优化公司的产业布局。</w:t>
          </w:r>
        </w:p>
        <w:p w14:paraId="47FA8D99" w14:textId="77777777" w:rsidR="00A97BE8" w:rsidRDefault="00A97BE8" w:rsidP="0061506C">
          <w:pPr>
            <w:spacing w:beforeLines="50" w:before="120" w:afterLines="50" w:after="120"/>
            <w:ind w:firstLineChars="200" w:firstLine="422"/>
            <w:rPr>
              <w:b/>
            </w:rPr>
          </w:pPr>
          <w:r>
            <w:rPr>
              <w:rFonts w:hint="eastAsia"/>
              <w:b/>
            </w:rPr>
            <w:t>完善修订各项管理制度，夯实基础管理</w:t>
          </w:r>
        </w:p>
        <w:p w14:paraId="0A3D87C6" w14:textId="72170D62" w:rsidR="006B7D75" w:rsidRPr="00D87715" w:rsidRDefault="00A97BE8" w:rsidP="00254614">
          <w:pPr>
            <w:spacing w:beforeLines="50" w:before="120" w:afterLines="50" w:after="120"/>
            <w:ind w:firstLineChars="200" w:firstLine="420"/>
          </w:pPr>
          <w:r w:rsidRPr="00D87715">
            <w:rPr>
              <w:rFonts w:hint="eastAsia"/>
            </w:rPr>
            <w:t>以市场化为取向，完善公司运营管控体系、考核分配体系。以效益优先为原则，优化公司资产、人力和技术等资源配置。以业绩为导向，推进全员绩效考核，充分调动广大员工的积极性；进一步完善公司治理结构以适应企业规模不断增长的趋势，提高管理效率。持续推进各项工作的制度化、规范化，不断梳理、优化各类工作流程，结合最新工作要求和各公司实际情况，继续完善修改各项管理制度。</w:t>
          </w:r>
        </w:p>
      </w:sdtContent>
    </w:sdt>
    <w:p w14:paraId="758E6BD3" w14:textId="77777777" w:rsidR="006B7D75" w:rsidRDefault="001233A3">
      <w:pPr>
        <w:pStyle w:val="2"/>
        <w:numPr>
          <w:ilvl w:val="0"/>
          <w:numId w:val="16"/>
        </w:numPr>
        <w:ind w:left="369" w:hangingChars="175" w:hanging="369"/>
      </w:pPr>
      <w:r>
        <w:t>报告期内公司所处行业情况</w:t>
      </w:r>
    </w:p>
    <w:sdt>
      <w:sdtPr>
        <w:rPr>
          <w:rFonts w:hint="eastAsia"/>
        </w:rPr>
        <w:alias w:val="报告期内公司所处行业情况 "/>
        <w:tag w:val="_GBC_62343dd2540e4e58bef438888246bd32"/>
        <w:id w:val="-1675555765"/>
        <w:placeholder>
          <w:docPart w:val="GBC22222222222222222222222222222"/>
        </w:placeholder>
      </w:sdtPr>
      <w:sdtEndPr>
        <w:rPr>
          <w:b/>
          <w:szCs w:val="21"/>
        </w:rPr>
      </w:sdtEndPr>
      <w:sdtContent>
        <w:p w14:paraId="02025487" w14:textId="77777777" w:rsidR="009958A6" w:rsidRPr="00D87715" w:rsidRDefault="009958A6" w:rsidP="00C96A8F">
          <w:pPr>
            <w:ind w:firstLineChars="200" w:firstLine="420"/>
            <w:rPr>
              <w:szCs w:val="21"/>
            </w:rPr>
          </w:pPr>
          <w:r w:rsidRPr="002A26C7">
            <w:rPr>
              <w:rFonts w:hint="eastAsia"/>
              <w:szCs w:val="21"/>
            </w:rPr>
            <w:t>浓缩苹果汁是采用新鲜苹果为原料，经过挑选、清洗、破碎、压榨、浓缩、杀菌等工艺，制成的一种果汁，是用于配制各种果汁及其饮料的最重要基料之一，也用于酿造，是国内外市场上苹果醋和苹果酒的主要原料。</w:t>
          </w:r>
          <w:r w:rsidRPr="00D87715">
            <w:rPr>
              <w:szCs w:val="21"/>
            </w:rPr>
            <w:t>2024年度，中国浓缩苹果汁出口量约534,866吨，与2023年的约268,105吨相比，</w:t>
          </w:r>
          <w:r w:rsidRPr="00D87715">
            <w:rPr>
              <w:rFonts w:hint="eastAsia"/>
              <w:szCs w:val="21"/>
            </w:rPr>
            <w:t>增加</w:t>
          </w:r>
          <w:r w:rsidRPr="00D87715">
            <w:rPr>
              <w:szCs w:val="21"/>
            </w:rPr>
            <w:t>99%。中国浓缩苹果汁行业大规模生产起始于上世纪九十年代后期，但由于中国有着丰富的苹果资源，发展速度十分惊人，仅十年左右就占据了世界浓缩苹果汁市场超过50%的份额。1999年，美国拟对中国浓缩果汁征收91.84%的反倾销税。面对</w:t>
          </w:r>
          <w:r w:rsidRPr="00D87715">
            <w:rPr>
              <w:rFonts w:hint="eastAsia"/>
              <w:szCs w:val="21"/>
            </w:rPr>
            <w:t>严峻的形势，公司主动联合国内</w:t>
          </w:r>
          <w:r w:rsidRPr="00D87715">
            <w:rPr>
              <w:szCs w:val="21"/>
            </w:rPr>
            <w:t>11家果汁加工企业奋力应对，并代表中国企业应诉，打赢了“洋官司”。安德利果汁公司是唯一获得零税率的公司。这一行动，挽救和保护了中国浓缩果汁行业，巩固了中国浓缩果汁产业在国际浓缩果汁行业中的地位。</w:t>
          </w:r>
        </w:p>
        <w:p w14:paraId="2E717FEF" w14:textId="4C33C912" w:rsidR="009958A6" w:rsidRPr="00D87715" w:rsidRDefault="009958A6" w:rsidP="00C96A8F">
          <w:pPr>
            <w:ind w:firstLineChars="200" w:firstLine="420"/>
            <w:rPr>
              <w:szCs w:val="21"/>
            </w:rPr>
          </w:pPr>
          <w:r w:rsidRPr="00D87715">
            <w:rPr>
              <w:rFonts w:hint="eastAsia"/>
              <w:szCs w:val="21"/>
            </w:rPr>
            <w:t>世界主要浓缩苹果汁的产区除中国外，欧洲为第二大产区，因此除了世界经济的影响，欧洲浓缩苹果汁的产销情况也会影响到中国浓缩苹果汁的出口量和价格。美国是世界浓缩苹果汁的主要需求国，是中国浓缩苹果汁主要出口国。近年来国内行业格局变化较大，浓缩果汁行业中部分主要企业出现经营困难，面对诸多诉讼甚至进入破产重整程序，中小企业难以完全填补下游客户需求，2</w:t>
          </w:r>
          <w:r w:rsidRPr="00D87715">
            <w:rPr>
              <w:szCs w:val="21"/>
            </w:rPr>
            <w:t>019</w:t>
          </w:r>
          <w:r w:rsidRPr="00D87715">
            <w:rPr>
              <w:rFonts w:hint="eastAsia"/>
              <w:szCs w:val="21"/>
            </w:rPr>
            <w:t>年至2</w:t>
          </w:r>
          <w:r w:rsidRPr="00D87715">
            <w:rPr>
              <w:szCs w:val="21"/>
            </w:rPr>
            <w:t>022</w:t>
          </w:r>
          <w:r w:rsidRPr="00D87715">
            <w:rPr>
              <w:rFonts w:hint="eastAsia"/>
              <w:szCs w:val="21"/>
            </w:rPr>
            <w:t>年，中国浓缩苹果汁的出口量稳定在</w:t>
          </w:r>
          <w:r w:rsidRPr="00D87715">
            <w:rPr>
              <w:szCs w:val="21"/>
            </w:rPr>
            <w:t>40万吨左右，但由于2022榨季，中国浓缩苹果汁出现大减产，导致2023年度中国浓缩苹果汁的出口量大幅下降。</w:t>
          </w:r>
          <w:r w:rsidRPr="00D87715">
            <w:rPr>
              <w:rFonts w:hint="eastAsia"/>
              <w:szCs w:val="21"/>
            </w:rPr>
            <w:t>2</w:t>
          </w:r>
          <w:r w:rsidRPr="00D87715">
            <w:rPr>
              <w:szCs w:val="21"/>
            </w:rPr>
            <w:t>024</w:t>
          </w:r>
          <w:r w:rsidRPr="00D87715">
            <w:rPr>
              <w:rFonts w:hint="eastAsia"/>
              <w:szCs w:val="21"/>
            </w:rPr>
            <w:t>年，中国浓缩果汁行业出口出现了恢复性增长，使</w:t>
          </w:r>
          <w:r>
            <w:rPr>
              <w:rFonts w:hint="eastAsia"/>
              <w:szCs w:val="21"/>
            </w:rPr>
            <w:t>2</w:t>
          </w:r>
          <w:r>
            <w:rPr>
              <w:szCs w:val="21"/>
            </w:rPr>
            <w:t>024</w:t>
          </w:r>
          <w:r w:rsidRPr="00D87715">
            <w:rPr>
              <w:rFonts w:hint="eastAsia"/>
              <w:szCs w:val="21"/>
            </w:rPr>
            <w:t>年中国浓缩苹果汁的出口量突破50万吨。</w:t>
          </w:r>
          <w:r w:rsidRPr="00D87715">
            <w:rPr>
              <w:szCs w:val="21"/>
            </w:rPr>
            <w:t>本公司利</w:t>
          </w:r>
          <w:r w:rsidRPr="00D87715">
            <w:rPr>
              <w:rFonts w:hint="eastAsia"/>
              <w:szCs w:val="21"/>
            </w:rPr>
            <w:t>用管理优势、技术优势与资金优势，始终保持着良好的发展态势，致力于为客户提供高品质产品，已成为全球浓缩果汁行业内领先的知名企业，在世界浓缩果汁行业的产销量总体呈增长态势</w:t>
          </w:r>
          <w:r>
            <w:rPr>
              <w:rFonts w:hint="eastAsia"/>
              <w:szCs w:val="21"/>
            </w:rPr>
            <w:t>下</w:t>
          </w:r>
          <w:r w:rsidRPr="00D87715">
            <w:rPr>
              <w:rFonts w:hint="eastAsia"/>
              <w:szCs w:val="21"/>
            </w:rPr>
            <w:t>，公司的</w:t>
          </w:r>
          <w:r>
            <w:rPr>
              <w:rFonts w:hint="eastAsia"/>
              <w:szCs w:val="21"/>
            </w:rPr>
            <w:t>产能规模、</w:t>
          </w:r>
          <w:r w:rsidRPr="00D87715">
            <w:rPr>
              <w:rFonts w:hint="eastAsia"/>
              <w:szCs w:val="21"/>
            </w:rPr>
            <w:t>利润总额与利润率水平，</w:t>
          </w:r>
          <w:r w:rsidRPr="002E69E9">
            <w:rPr>
              <w:rFonts w:hint="eastAsia"/>
              <w:szCs w:val="21"/>
            </w:rPr>
            <w:t>多年来一直在浓缩果汁行业中保持</w:t>
          </w:r>
          <w:r w:rsidR="00235940" w:rsidRPr="002E69E9">
            <w:rPr>
              <w:rFonts w:hint="eastAsia"/>
              <w:szCs w:val="21"/>
            </w:rPr>
            <w:t>行业</w:t>
          </w:r>
          <w:r w:rsidRPr="002E69E9">
            <w:rPr>
              <w:rFonts w:hint="eastAsia"/>
              <w:szCs w:val="21"/>
            </w:rPr>
            <w:t>领先地位。</w:t>
          </w:r>
        </w:p>
        <w:p w14:paraId="5345B2D7" w14:textId="77777777" w:rsidR="009958A6" w:rsidRDefault="009958A6" w:rsidP="00C96A8F">
          <w:pPr>
            <w:ind w:firstLineChars="200" w:firstLine="420"/>
            <w:rPr>
              <w:szCs w:val="21"/>
            </w:rPr>
          </w:pPr>
          <w:r w:rsidRPr="00D87715">
            <w:rPr>
              <w:rFonts w:hint="eastAsia"/>
              <w:szCs w:val="21"/>
            </w:rPr>
            <w:t>由于苹果汁本身具有多种营养功能，随着人们对绿色、健康食品的不断追求，健康、纯天然的果汁将会受到越来越多消费者的喜爱，必将给苹果汁市场带来更大的发展空间。目前世界苹果汁消费市场有</w:t>
          </w:r>
          <w:r w:rsidRPr="00D87715">
            <w:rPr>
              <w:szCs w:val="21"/>
            </w:rPr>
            <w:t>80%集中在发达国家，发达国家对苹果汁的需求已经基本形成刚性，需求量也保持较为稳定的增长趋势，虽然短期会受中美贸易摩擦的影响，但在这些主要的消费国家，我们都已拥有比较固定的市场份额和客户群体，因此浓缩苹果汁总</w:t>
          </w:r>
          <w:r w:rsidRPr="002A26C7">
            <w:rPr>
              <w:szCs w:val="21"/>
            </w:rPr>
            <w:t>体需求量不会因中美贸易摩擦而减少。与此同时，发展中国家也越来越注重饮食的营养搭配，特别是中国、俄罗斯、印度、埃及等市场的苹果汁消费需求不断上升，已形成一股新的消费增长力</w:t>
          </w:r>
          <w:r>
            <w:rPr>
              <w:rFonts w:hint="eastAsia"/>
              <w:szCs w:val="21"/>
            </w:rPr>
            <w:t>，</w:t>
          </w:r>
          <w:r w:rsidRPr="002A26C7">
            <w:rPr>
              <w:szCs w:val="21"/>
            </w:rPr>
            <w:t>这个正</w:t>
          </w:r>
          <w:r w:rsidRPr="002A26C7">
            <w:rPr>
              <w:rFonts w:hint="eastAsia"/>
              <w:szCs w:val="21"/>
            </w:rPr>
            <w:t>慢慢成熟的消费市场必将成为未来苹果汁消费的腾飞区。</w:t>
          </w:r>
        </w:p>
        <w:p w14:paraId="73CB86FE" w14:textId="33EAC9BB" w:rsidR="006B7D75" w:rsidRPr="00844139" w:rsidRDefault="009958A6" w:rsidP="00844139">
          <w:pPr>
            <w:spacing w:beforeLines="50" w:before="120"/>
            <w:ind w:firstLineChars="200" w:firstLine="420"/>
            <w:rPr>
              <w:szCs w:val="21"/>
            </w:rPr>
          </w:pPr>
          <w:r w:rsidRPr="00844139">
            <w:rPr>
              <w:rFonts w:hint="eastAsia"/>
              <w:szCs w:val="21"/>
            </w:rPr>
            <w:t>作为中国浓缩苹果汁行业龙头企业，随着经营规模的不断扩大，公司围绕全国主要苹果产区设立子公司布局产能。2023年，公司收购恒通果汁位于阿克苏地区的资产，设立阿克苏公司；2024年，成功收购恒兴果汁位于延安富县的资产，进一步利用陕西苹果资源优势赋能公司发展。同时，为了迎合消费品质升级、促进健康消费，公司开发并投建了NFC果汁项目，未来公司将不断增加NFC果汁产品的产销量，在逐步扩大国内市场占有率的同时，强化行业龙头地位，谋求公司更快更好的发展。</w:t>
          </w:r>
        </w:p>
      </w:sdtContent>
    </w:sdt>
    <w:p w14:paraId="6206BC87" w14:textId="77777777" w:rsidR="006B7D75" w:rsidRDefault="006B7D75"/>
    <w:p w14:paraId="377B636E" w14:textId="77777777" w:rsidR="006B7D75" w:rsidRDefault="001233A3">
      <w:pPr>
        <w:pStyle w:val="2"/>
        <w:numPr>
          <w:ilvl w:val="0"/>
          <w:numId w:val="16"/>
        </w:numPr>
        <w:ind w:left="369" w:hangingChars="175" w:hanging="369"/>
      </w:pPr>
      <w:r>
        <w:t>报告期内公司从事的业务情况</w:t>
      </w:r>
    </w:p>
    <w:sdt>
      <w:sdtPr>
        <w:alias w:val="报告期内公司从事的业务情况 "/>
        <w:tag w:val="_GBC_5c2ed6623d994f569eb07915af842807"/>
        <w:id w:val="-539442622"/>
        <w:placeholder>
          <w:docPart w:val="GBC22222222222222222222222222222"/>
        </w:placeholder>
      </w:sdtPr>
      <w:sdtEndPr/>
      <w:sdtContent>
        <w:sdt>
          <w:sdtPr>
            <w:rPr>
              <w:szCs w:val="21"/>
            </w:rPr>
            <w:alias w:val="报告期内公司从事的业务情况 "/>
            <w:tag w:val="_GBC_5c2ed6623d994f569eb07915af842807"/>
            <w:id w:val="1385450410"/>
          </w:sdtPr>
          <w:sdtEndPr/>
          <w:sdtContent>
            <w:p w14:paraId="62AD913C" w14:textId="77777777" w:rsidR="00E45F40" w:rsidRPr="002A26C7" w:rsidRDefault="00E45F40" w:rsidP="00C96A8F">
              <w:pPr>
                <w:spacing w:beforeLines="50" w:before="120" w:afterLines="50" w:after="120"/>
                <w:ind w:firstLineChars="200" w:firstLine="420"/>
                <w:jc w:val="both"/>
                <w:rPr>
                  <w:szCs w:val="21"/>
                </w:rPr>
              </w:pPr>
              <w:r w:rsidRPr="002A26C7">
                <w:rPr>
                  <w:rFonts w:hint="eastAsia"/>
                  <w:szCs w:val="21"/>
                </w:rPr>
                <w:t>（一）主要业务</w:t>
              </w:r>
            </w:p>
            <w:p w14:paraId="37A984A3" w14:textId="77777777" w:rsidR="00E45F40" w:rsidRPr="00A55997" w:rsidRDefault="00E45F40" w:rsidP="00A55997">
              <w:pPr>
                <w:spacing w:beforeLines="50" w:before="120" w:afterLines="50" w:after="120"/>
                <w:ind w:firstLineChars="200" w:firstLine="420"/>
                <w:jc w:val="both"/>
                <w:rPr>
                  <w:szCs w:val="21"/>
                </w:rPr>
              </w:pPr>
              <w:r w:rsidRPr="00A55997">
                <w:rPr>
                  <w:rFonts w:hint="eastAsia"/>
                  <w:szCs w:val="21"/>
                </w:rPr>
                <w:t>公司主营业务为浓缩果汁的加工生产及销售，目前主要产品为浓缩苹果汁、浓缩梨汁。是全球主要的浓缩果汁加工企业之一，</w:t>
              </w:r>
              <w:r>
                <w:rPr>
                  <w:rFonts w:hint="eastAsia"/>
                  <w:szCs w:val="21"/>
                </w:rPr>
                <w:t>浓缩</w:t>
              </w:r>
              <w:r w:rsidRPr="00A55997">
                <w:rPr>
                  <w:rFonts w:hint="eastAsia"/>
                  <w:szCs w:val="21"/>
                </w:rPr>
                <w:t>苹果汁收入占主营业务收入的比例约90%。随着消费者消</w:t>
              </w:r>
              <w:r w:rsidRPr="00A55997">
                <w:rPr>
                  <w:rFonts w:hint="eastAsia"/>
                  <w:szCs w:val="21"/>
                </w:rPr>
                <w:lastRenderedPageBreak/>
                <w:t>费观念不断升级，对果汁饮料产品的需求也呈现出更为明显的健康化、个性化、多元化特点。公司立足自身优势、资源，拓宽产品种类，在苹果汁、梨汁基础上，逐渐扩展到脱色脱酸</w:t>
              </w:r>
              <w:r>
                <w:rPr>
                  <w:rFonts w:hint="eastAsia"/>
                  <w:szCs w:val="21"/>
                </w:rPr>
                <w:t>浓缩</w:t>
              </w:r>
              <w:r w:rsidRPr="00A55997">
                <w:rPr>
                  <w:rFonts w:hint="eastAsia"/>
                  <w:szCs w:val="21"/>
                </w:rPr>
                <w:t>果汁</w:t>
              </w:r>
              <w:r>
                <w:rPr>
                  <w:rFonts w:hint="eastAsia"/>
                  <w:szCs w:val="21"/>
                </w:rPr>
                <w:t>（苹果果糖）</w:t>
              </w:r>
              <w:r w:rsidRPr="00A55997">
                <w:rPr>
                  <w:rFonts w:hint="eastAsia"/>
                  <w:szCs w:val="21"/>
                </w:rPr>
                <w:t>、NFC苹果汁、苹果浊汁、桃汁、山楂汁、番茄汁、橙汁、柠檬汁等多品种产品；增加产品线深度，在浓缩果汁基础上，逐渐布局脱色脱酸浓缩果汁、</w:t>
              </w:r>
              <w:r w:rsidRPr="00A55997">
                <w:rPr>
                  <w:szCs w:val="21"/>
                </w:rPr>
                <w:t>NFC</w:t>
              </w:r>
              <w:r w:rsidRPr="00A55997">
                <w:rPr>
                  <w:rFonts w:hint="eastAsia"/>
                  <w:szCs w:val="21"/>
                </w:rPr>
                <w:t>果汁产能。</w:t>
              </w:r>
            </w:p>
            <w:p w14:paraId="7D5232E2" w14:textId="66C96A2F" w:rsidR="00E45F40" w:rsidRPr="002A26C7" w:rsidRDefault="00E45F40" w:rsidP="00A55997">
              <w:pPr>
                <w:spacing w:beforeLines="50" w:before="120" w:afterLines="50" w:after="120"/>
                <w:ind w:firstLineChars="200" w:firstLine="420"/>
                <w:rPr>
                  <w:szCs w:val="21"/>
                </w:rPr>
              </w:pPr>
              <w:r w:rsidRPr="002A26C7">
                <w:rPr>
                  <w:rFonts w:hint="eastAsia"/>
                  <w:szCs w:val="21"/>
                </w:rPr>
                <w:t>本年度面对</w:t>
              </w:r>
              <w:r>
                <w:rPr>
                  <w:rFonts w:hint="eastAsia"/>
                  <w:szCs w:val="21"/>
                </w:rPr>
                <w:t>国际海运费上涨</w:t>
              </w:r>
              <w:r w:rsidRPr="002A26C7">
                <w:rPr>
                  <w:rFonts w:hint="eastAsia"/>
                  <w:szCs w:val="21"/>
                </w:rPr>
                <w:t>、美国市场关税</w:t>
              </w:r>
              <w:r>
                <w:rPr>
                  <w:rFonts w:hint="eastAsia"/>
                  <w:szCs w:val="21"/>
                </w:rPr>
                <w:t>居高不下等风险和挑战</w:t>
              </w:r>
              <w:r w:rsidRPr="002A26C7">
                <w:rPr>
                  <w:rFonts w:hint="eastAsia"/>
                  <w:szCs w:val="21"/>
                </w:rPr>
                <w:t>，本集团对内“聚焦管理，向精细化管理要效益”，在强化内部管理的基础上，积极推进全员改进创新，以精细化管理为抓手，坚持</w:t>
              </w:r>
              <w:r>
                <w:rPr>
                  <w:rFonts w:hint="eastAsia"/>
                  <w:szCs w:val="21"/>
                </w:rPr>
                <w:t>稳中求进，全方位开展节能降耗；同时加大生产经营管控和市场开拓力度，产销量较2</w:t>
              </w:r>
              <w:r>
                <w:rPr>
                  <w:szCs w:val="21"/>
                </w:rPr>
                <w:t>023年度呈现了明显的增长。</w:t>
              </w:r>
              <w:r w:rsidRPr="002A26C7">
                <w:rPr>
                  <w:rFonts w:hint="eastAsia"/>
                  <w:szCs w:val="21"/>
                </w:rPr>
                <w:t>在</w:t>
              </w:r>
              <w:r>
                <w:rPr>
                  <w:rFonts w:hint="eastAsia"/>
                  <w:szCs w:val="21"/>
                </w:rPr>
                <w:t>2</w:t>
              </w:r>
              <w:r>
                <w:rPr>
                  <w:szCs w:val="21"/>
                </w:rPr>
                <w:t>024</w:t>
              </w:r>
              <w:r>
                <w:rPr>
                  <w:rFonts w:hint="eastAsia"/>
                  <w:szCs w:val="21"/>
                </w:rPr>
                <w:t>年年度，人民币对美元继续贬值，公司</w:t>
              </w:r>
              <w:r w:rsidRPr="002A26C7">
                <w:rPr>
                  <w:rFonts w:hint="eastAsia"/>
                  <w:szCs w:val="21"/>
                </w:rPr>
                <w:t>继续加强与</w:t>
              </w:r>
              <w:r>
                <w:rPr>
                  <w:rFonts w:hint="eastAsia"/>
                  <w:szCs w:val="21"/>
                </w:rPr>
                <w:t>国内外著名金融机构的合作，关注汇率变动，并择机结汇，在有效降低公司</w:t>
              </w:r>
              <w:r w:rsidRPr="002A26C7">
                <w:rPr>
                  <w:rFonts w:hint="eastAsia"/>
                  <w:szCs w:val="21"/>
                </w:rPr>
                <w:t>汇率风险的同时，实现</w:t>
              </w:r>
              <w:r>
                <w:rPr>
                  <w:rFonts w:hint="eastAsia"/>
                  <w:szCs w:val="21"/>
                </w:rPr>
                <w:t>了</w:t>
              </w:r>
              <w:r w:rsidRPr="002A26C7">
                <w:rPr>
                  <w:rFonts w:hint="eastAsia"/>
                  <w:szCs w:val="21"/>
                </w:rPr>
                <w:t>汇兑收益，以便更好地促进业务的发展。</w:t>
              </w:r>
            </w:p>
            <w:p w14:paraId="557707DA" w14:textId="77777777" w:rsidR="00E45F40" w:rsidRPr="002A26C7" w:rsidRDefault="00E45F40" w:rsidP="00C96A8F">
              <w:pPr>
                <w:spacing w:beforeLines="50" w:before="120" w:afterLines="50" w:after="120"/>
                <w:ind w:firstLineChars="200" w:firstLine="420"/>
                <w:jc w:val="both"/>
                <w:rPr>
                  <w:szCs w:val="21"/>
                </w:rPr>
              </w:pPr>
              <w:r w:rsidRPr="002A26C7">
                <w:rPr>
                  <w:rFonts w:hint="eastAsia"/>
                  <w:szCs w:val="21"/>
                </w:rPr>
                <w:t>（二）经营模式</w:t>
              </w:r>
            </w:p>
            <w:p w14:paraId="52752ADC" w14:textId="34B2FAEC" w:rsidR="00E45F40" w:rsidRPr="002A26C7" w:rsidRDefault="00E45F40" w:rsidP="00C96A8F">
              <w:pPr>
                <w:spacing w:beforeLines="50" w:before="120" w:afterLines="50" w:after="120"/>
                <w:ind w:firstLineChars="200" w:firstLine="420"/>
                <w:jc w:val="both"/>
                <w:rPr>
                  <w:szCs w:val="21"/>
                </w:rPr>
              </w:pPr>
              <w:r w:rsidRPr="002A26C7">
                <w:rPr>
                  <w:rFonts w:hint="eastAsia"/>
                  <w:szCs w:val="21"/>
                </w:rPr>
                <w:t>公司是国内最早涉足浓缩果汁加工生产的企业之一，自</w:t>
              </w:r>
              <w:r w:rsidRPr="002A26C7">
                <w:rPr>
                  <w:szCs w:val="21"/>
                </w:rPr>
                <w:t>1996年成立以来，</w:t>
              </w:r>
              <w:r>
                <w:rPr>
                  <w:szCs w:val="21"/>
                </w:rPr>
                <w:t>先后</w:t>
              </w:r>
              <w:r w:rsidRPr="002A26C7">
                <w:rPr>
                  <w:szCs w:val="21"/>
                </w:rPr>
                <w:t>在山东、陕西、山西、辽宁、江苏</w:t>
              </w:r>
              <w:r>
                <w:rPr>
                  <w:rFonts w:hint="eastAsia"/>
                  <w:szCs w:val="21"/>
                </w:rPr>
                <w:t>、</w:t>
              </w:r>
              <w:r w:rsidRPr="002A26C7">
                <w:rPr>
                  <w:szCs w:val="21"/>
                </w:rPr>
                <w:t>四川</w:t>
              </w:r>
              <w:r>
                <w:rPr>
                  <w:rFonts w:hint="eastAsia"/>
                  <w:szCs w:val="21"/>
                </w:rPr>
                <w:t>、</w:t>
              </w:r>
              <w:r>
                <w:rPr>
                  <w:szCs w:val="21"/>
                </w:rPr>
                <w:t>新疆</w:t>
              </w:r>
              <w:r w:rsidRPr="002A26C7">
                <w:rPr>
                  <w:szCs w:val="21"/>
                </w:rPr>
                <w:t>的原料果</w:t>
              </w:r>
              <w:r>
                <w:rPr>
                  <w:szCs w:val="21"/>
                </w:rPr>
                <w:t>主</w:t>
              </w:r>
              <w:r w:rsidRPr="002A26C7">
                <w:rPr>
                  <w:szCs w:val="21"/>
                </w:rPr>
                <w:t>产区</w:t>
              </w:r>
              <w:r>
                <w:rPr>
                  <w:rFonts w:hint="eastAsia"/>
                  <w:szCs w:val="21"/>
                </w:rPr>
                <w:t>周边</w:t>
              </w:r>
              <w:r w:rsidRPr="002A26C7">
                <w:rPr>
                  <w:szCs w:val="21"/>
                </w:rPr>
                <w:t>建有</w:t>
              </w:r>
              <w:r>
                <w:rPr>
                  <w:szCs w:val="21"/>
                </w:rPr>
                <w:t>10</w:t>
              </w:r>
              <w:r w:rsidRPr="002A26C7">
                <w:rPr>
                  <w:szCs w:val="21"/>
                </w:rPr>
                <w:t>个浓缩果汁加工基地，拥有</w:t>
              </w:r>
              <w:r>
                <w:rPr>
                  <w:szCs w:val="21"/>
                </w:rPr>
                <w:t>20</w:t>
              </w:r>
              <w:r w:rsidRPr="002A26C7">
                <w:rPr>
                  <w:szCs w:val="21"/>
                </w:rPr>
                <w:t>条果汁生产线，浓缩果汁加工能力和生产规模居全国同行业前列。</w:t>
              </w:r>
              <w:r w:rsidRPr="00A55997">
                <w:rPr>
                  <w:rFonts w:hint="eastAsia"/>
                  <w:szCs w:val="21"/>
                </w:rPr>
                <w:t>近年来公司新设阿克苏公司及延安公司，由于阿克苏是新疆最主要的苹果产区，而且是辐射亚欧大陆的门户，由此安德利向西经中亚拓展“一带一路”新兴市场，以及向</w:t>
              </w:r>
              <w:bookmarkStart w:id="35" w:name="_Hlk189756524"/>
              <w:r w:rsidRPr="00A55997">
                <w:rPr>
                  <w:rFonts w:hint="eastAsia"/>
                  <w:szCs w:val="21"/>
                </w:rPr>
                <w:t>东欧、西亚</w:t>
              </w:r>
              <w:bookmarkEnd w:id="35"/>
              <w:r w:rsidRPr="00A55997">
                <w:rPr>
                  <w:rFonts w:hint="eastAsia"/>
                  <w:szCs w:val="21"/>
                </w:rPr>
                <w:t>等国家和地区出口都将获得更大的优势；陕西苹果产量全国排名第一，公司在陕西延安完成产业布局，进一步利用陕西苹果资源优势赋能公司发展。</w:t>
              </w:r>
              <w:r w:rsidRPr="002A26C7">
                <w:rPr>
                  <w:szCs w:val="21"/>
                </w:rPr>
                <w:t>2003年4月，公司H股在香港上市，是国内最早上市的浓缩果汁企业；2020年9月，公司A股在上海证券交易所上市，成为国内第一家果汁饮料类 “A+H”双上市企业。</w:t>
              </w:r>
            </w:p>
            <w:p w14:paraId="2331B7FC" w14:textId="73FA0CA4" w:rsidR="00C96A8F" w:rsidRPr="002A26C7" w:rsidRDefault="00E45F40" w:rsidP="00A55997">
              <w:pPr>
                <w:spacing w:beforeLines="50" w:before="120" w:afterLines="50" w:after="120"/>
                <w:ind w:firstLineChars="200" w:firstLine="420"/>
                <w:rPr>
                  <w:szCs w:val="21"/>
                </w:rPr>
              </w:pPr>
              <w:r w:rsidRPr="002A26C7">
                <w:rPr>
                  <w:rFonts w:hint="eastAsia"/>
                  <w:szCs w:val="21"/>
                </w:rPr>
                <w:t>在扩大市场销售方面，随着公司</w:t>
              </w:r>
              <w:r w:rsidRPr="00B65D37">
                <w:rPr>
                  <w:rFonts w:hint="eastAsia"/>
                  <w:szCs w:val="21"/>
                </w:rPr>
                <w:t>A股于</w:t>
              </w:r>
              <w:r>
                <w:rPr>
                  <w:rFonts w:hint="eastAsia"/>
                  <w:szCs w:val="21"/>
                </w:rPr>
                <w:t>2</w:t>
              </w:r>
              <w:r>
                <w:rPr>
                  <w:szCs w:val="21"/>
                </w:rPr>
                <w:t>020</w:t>
              </w:r>
              <w:r>
                <w:rPr>
                  <w:rFonts w:hint="eastAsia"/>
                  <w:szCs w:val="21"/>
                </w:rPr>
                <w:t>年在上海证券交易所主板成功上市，成为国内首家饮料行业“</w:t>
              </w:r>
              <w:r w:rsidRPr="002A26C7">
                <w:rPr>
                  <w:rFonts w:hint="eastAsia"/>
                  <w:szCs w:val="21"/>
                </w:rPr>
                <w:t>A+H</w:t>
              </w:r>
              <w:r>
                <w:rPr>
                  <w:rFonts w:hint="eastAsia"/>
                  <w:szCs w:val="21"/>
                </w:rPr>
                <w:t>”</w:t>
              </w:r>
              <w:r w:rsidRPr="002A26C7">
                <w:rPr>
                  <w:rFonts w:hint="eastAsia"/>
                  <w:szCs w:val="21"/>
                </w:rPr>
                <w:t>双上市企业，公司在行业内的知名度得到了明显的提升。本集团积极致力于与国内外著名饮料加工生产商保持优质、稳定的合作关系的同时，积极开发新的优良客户，开拓新的销售渠道，目前与30多个国家</w:t>
              </w:r>
              <w:r w:rsidRPr="00897130">
                <w:rPr>
                  <w:rFonts w:hint="eastAsia"/>
                  <w:szCs w:val="21"/>
                </w:rPr>
                <w:t>的客户建</w:t>
              </w:r>
              <w:r w:rsidRPr="002A26C7">
                <w:rPr>
                  <w:rFonts w:hint="eastAsia"/>
                  <w:szCs w:val="21"/>
                </w:rPr>
                <w:t>立了长期稳定的合作关系。在扩大浓缩果汁市场份额的同时，还加大了</w:t>
              </w:r>
              <w:r>
                <w:rPr>
                  <w:rFonts w:hint="eastAsia"/>
                  <w:szCs w:val="21"/>
                </w:rPr>
                <w:t>脱色脱酸浓缩果汁</w:t>
              </w:r>
              <w:r w:rsidRPr="002A26C7">
                <w:rPr>
                  <w:rFonts w:hint="eastAsia"/>
                  <w:szCs w:val="21"/>
                </w:rPr>
                <w:t>、NFC苹果汁、苹果浊汁、桃汁、山楂汁</w:t>
              </w:r>
              <w:r>
                <w:rPr>
                  <w:rFonts w:hint="eastAsia"/>
                  <w:szCs w:val="21"/>
                </w:rPr>
                <w:t>、番茄汁、橙汁、柠檬汁</w:t>
              </w:r>
              <w:r w:rsidRPr="002A26C7">
                <w:rPr>
                  <w:rFonts w:hint="eastAsia"/>
                  <w:szCs w:val="21"/>
                </w:rPr>
                <w:t>等小品种的销售，使其成为公司新的利润增长点。</w:t>
              </w:r>
            </w:p>
          </w:sdtContent>
        </w:sdt>
        <w:p w14:paraId="13A24B61" w14:textId="5D806088" w:rsidR="006B7D75" w:rsidRDefault="007C7477"/>
      </w:sdtContent>
    </w:sdt>
    <w:p w14:paraId="5432889A" w14:textId="77777777" w:rsidR="006B7D75" w:rsidRDefault="006B7D75"/>
    <w:p w14:paraId="31AF56E9" w14:textId="77777777" w:rsidR="006B7D75" w:rsidRDefault="001233A3">
      <w:pPr>
        <w:pStyle w:val="2"/>
        <w:numPr>
          <w:ilvl w:val="0"/>
          <w:numId w:val="16"/>
        </w:numPr>
        <w:ind w:left="369" w:hangingChars="175" w:hanging="369"/>
      </w:pPr>
      <w:r>
        <w:rPr>
          <w:rFonts w:hint="eastAsia"/>
        </w:rPr>
        <w:t>报告期内核心竞争力分析</w:t>
      </w:r>
    </w:p>
    <w:sdt>
      <w:sdtPr>
        <w:alias w:val="是否适用：报告期内核心竞争力分析[双击切换]"/>
        <w:tag w:val="_GBC_a03591f0f7444c9b8f5c55d6f75c3136"/>
        <w:id w:val="-1214180666"/>
        <w:placeholder>
          <w:docPart w:val="GBC22222222222222222222222222222"/>
        </w:placeholder>
      </w:sdtPr>
      <w:sdtEndPr/>
      <w:sdtContent>
        <w:p w14:paraId="2EA5EFC1"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kern w:val="0"/>
          <w:szCs w:val="24"/>
        </w:rPr>
        <w:alias w:val="报告期内核心竞争力分析"/>
        <w:tag w:val="_GBC_956a57b53cd74344a32f2309bcc5f344"/>
        <w:id w:val="-1832748331"/>
        <w:placeholder>
          <w:docPart w:val="GBC22222222222222222222222222222"/>
        </w:placeholder>
      </w:sdtPr>
      <w:sdtEndPr/>
      <w:sdtContent>
        <w:sdt>
          <w:sdtPr>
            <w:rPr>
              <w:rFonts w:ascii="宋体" w:hAnsi="宋体" w:cs="宋体" w:hint="eastAsia"/>
              <w:kern w:val="0"/>
              <w:sz w:val="24"/>
              <w:szCs w:val="24"/>
            </w:rPr>
            <w:alias w:val="报告期内核心竞争力分析"/>
            <w:tag w:val="_GBC_956a57b53cd74344a32f2309bcc5f344"/>
            <w:id w:val="196634771"/>
          </w:sdtPr>
          <w:sdtEndPr>
            <w:rPr>
              <w:sz w:val="21"/>
            </w:rPr>
          </w:sdtEndPr>
          <w:sdtContent>
            <w:p w14:paraId="608DBD73" w14:textId="77777777" w:rsidR="00A97BE8" w:rsidRPr="00587502" w:rsidRDefault="00A97BE8" w:rsidP="00C96A8F">
              <w:pPr>
                <w:pStyle w:val="a9"/>
              </w:pPr>
              <w:r w:rsidRPr="00587502">
                <w:rPr>
                  <w:rFonts w:ascii="宋体" w:hAnsi="宋体" w:cs="宋体" w:hint="eastAsia"/>
                  <w:kern w:val="0"/>
                  <w:sz w:val="24"/>
                  <w:szCs w:val="24"/>
                </w:rPr>
                <w:t>（一）</w:t>
              </w:r>
              <w:r w:rsidRPr="00587502">
                <w:rPr>
                  <w:rFonts w:hint="eastAsia"/>
                </w:rPr>
                <w:t>质量与品牌优势</w:t>
              </w:r>
            </w:p>
            <w:p w14:paraId="38A9C583" w14:textId="77777777" w:rsidR="00A97BE8" w:rsidRPr="00F77868" w:rsidRDefault="00A97BE8" w:rsidP="00C96A8F">
              <w:pPr>
                <w:spacing w:beforeLines="50" w:before="120" w:afterLines="50" w:after="120"/>
                <w:ind w:firstLineChars="200" w:firstLine="420"/>
                <w:jc w:val="both"/>
                <w:rPr>
                  <w:szCs w:val="21"/>
                </w:rPr>
              </w:pPr>
              <w:r w:rsidRPr="00F77868">
                <w:rPr>
                  <w:rFonts w:hint="eastAsia"/>
                  <w:szCs w:val="21"/>
                </w:rPr>
                <w:t>公司拥有完善的质量管理体系和食品安全管理体系，先后通过了</w:t>
              </w:r>
              <w:r w:rsidRPr="00F77868">
                <w:rPr>
                  <w:szCs w:val="21"/>
                </w:rPr>
                <w:t>ISO9001、HACCP、BRC、KOSHER和HALAL等认证，还通过了</w:t>
              </w:r>
              <w:r>
                <w:rPr>
                  <w:rFonts w:hint="eastAsia"/>
                  <w:szCs w:val="21"/>
                </w:rPr>
                <w:t>诸多</w:t>
              </w:r>
              <w:r w:rsidRPr="00F77868">
                <w:rPr>
                  <w:szCs w:val="21"/>
                </w:rPr>
                <w:t>国际知名企业的供应商审核。</w:t>
              </w:r>
            </w:p>
            <w:p w14:paraId="640AF92C" w14:textId="77777777" w:rsidR="00A97BE8" w:rsidRPr="00F77868" w:rsidRDefault="00A97BE8" w:rsidP="00C96A8F">
              <w:pPr>
                <w:spacing w:beforeLines="50" w:before="120" w:afterLines="50" w:after="120"/>
                <w:ind w:firstLineChars="200" w:firstLine="420"/>
                <w:jc w:val="both"/>
                <w:rPr>
                  <w:szCs w:val="21"/>
                </w:rPr>
              </w:pPr>
              <w:r w:rsidRPr="00F77868">
                <w:rPr>
                  <w:rFonts w:hint="eastAsia"/>
                  <w:szCs w:val="21"/>
                </w:rPr>
                <w:t>公司先后获得了</w:t>
              </w:r>
              <w:r w:rsidRPr="00F77868">
                <w:rPr>
                  <w:szCs w:val="21"/>
                </w:rPr>
                <w:t>7项国家发明专利，14项科技成果通过了省级鉴定</w:t>
              </w:r>
              <w:r w:rsidRPr="00A97BE8">
                <w:rPr>
                  <w:szCs w:val="21"/>
                </w:rPr>
                <w:t>，</w:t>
              </w:r>
              <w:r w:rsidRPr="00A97BE8">
                <w:rPr>
                  <w:rFonts w:hint="eastAsia"/>
                  <w:szCs w:val="21"/>
                </w:rPr>
                <w:t>4项科技成果通过了省级科技成果评价，</w:t>
              </w:r>
              <w:r w:rsidRPr="00A97BE8">
                <w:rPr>
                  <w:szCs w:val="21"/>
                </w:rPr>
                <w:t>参与起草了3项国家标准，1项行业标准并颁布实施。在国内和美国注册商标</w:t>
              </w:r>
              <w:r w:rsidRPr="00A97BE8">
                <w:rPr>
                  <w:rFonts w:hint="eastAsia"/>
                  <w:szCs w:val="21"/>
                </w:rPr>
                <w:t>4</w:t>
              </w:r>
              <w:r w:rsidRPr="00A97BE8">
                <w:rPr>
                  <w:szCs w:val="21"/>
                </w:rPr>
                <w:t>件，并被评为山东省著名商标，生产的浓缩苹果清汁被评为“中国名牌产品”。公司先后获得“国家科学技术进步二等奖”、“中国专利金奖”、</w:t>
              </w:r>
              <w:r w:rsidRPr="00A97BE8">
                <w:rPr>
                  <w:rFonts w:hint="eastAsia"/>
                  <w:szCs w:val="21"/>
                </w:rPr>
                <w:t>农业国际贸易高质量发展基地、</w:t>
              </w:r>
              <w:r w:rsidRPr="00F77868">
                <w:rPr>
                  <w:rFonts w:hint="eastAsia"/>
                  <w:szCs w:val="21"/>
                </w:rPr>
                <w:t>农业产业化国家重点龙头企业、</w:t>
              </w:r>
              <w:r w:rsidRPr="00F77868">
                <w:rPr>
                  <w:szCs w:val="21"/>
                </w:rPr>
                <w:t>2023</w:t>
              </w:r>
              <w:r w:rsidRPr="00F77868">
                <w:rPr>
                  <w:rFonts w:hint="eastAsia"/>
                  <w:szCs w:val="21"/>
                </w:rPr>
                <w:t>年中国农业企业饮料和酒行业</w:t>
              </w:r>
              <w:r w:rsidRPr="00F77868">
                <w:rPr>
                  <w:szCs w:val="21"/>
                </w:rPr>
                <w:t>20</w:t>
              </w:r>
              <w:r w:rsidRPr="00F77868">
                <w:rPr>
                  <w:rFonts w:hint="eastAsia"/>
                  <w:szCs w:val="21"/>
                </w:rPr>
                <w:t>强、</w:t>
              </w:r>
              <w:r w:rsidRPr="00F77868">
                <w:rPr>
                  <w:szCs w:val="21"/>
                </w:rPr>
                <w:t>2023</w:t>
              </w:r>
              <w:r w:rsidRPr="00F77868">
                <w:rPr>
                  <w:rFonts w:hint="eastAsia"/>
                  <w:szCs w:val="21"/>
                </w:rPr>
                <w:t>年度山东省饮料行业“诚信企业”、“</w:t>
              </w:r>
              <w:r w:rsidRPr="00F77868">
                <w:rPr>
                  <w:szCs w:val="21"/>
                </w:rPr>
                <w:t>2023</w:t>
              </w:r>
              <w:r w:rsidRPr="00F77868">
                <w:rPr>
                  <w:rFonts w:hint="eastAsia"/>
                  <w:szCs w:val="21"/>
                </w:rPr>
                <w:t>年度山东省饮料行业最佳供应商”、</w:t>
              </w:r>
              <w:r w:rsidRPr="00F77868">
                <w:rPr>
                  <w:szCs w:val="21"/>
                </w:rPr>
                <w:t>“山东省科学技术奖”、“神农中华农业科技奖一等奖”等。</w:t>
              </w:r>
            </w:p>
            <w:p w14:paraId="1405EADF" w14:textId="77777777" w:rsidR="00A97BE8" w:rsidRPr="00F77868" w:rsidRDefault="00A97BE8" w:rsidP="00C96A8F">
              <w:pPr>
                <w:spacing w:beforeLines="50" w:before="120" w:afterLines="50" w:after="120"/>
                <w:ind w:firstLineChars="200" w:firstLine="420"/>
                <w:jc w:val="both"/>
                <w:rPr>
                  <w:szCs w:val="21"/>
                </w:rPr>
              </w:pPr>
              <w:r w:rsidRPr="00F77868">
                <w:rPr>
                  <w:szCs w:val="21"/>
                </w:rPr>
                <w:t>1999年，美国拟对中国浓缩果汁征收91.84%的反倾销税。面对严峻的形势，公司主动联合国内11家果汁加工企业奋力应对，并代表中国企业应诉，打赢了“洋官司”，安德利果汁公司是唯一获得零税率的公司。这一行动，不仅挽救和保护了中国浓缩果汁行业，巩固了中国浓缩果汁产业在国际浓缩果汁行业中的地位，还在国际上树立了“安德利”这一金字招牌。</w:t>
              </w:r>
            </w:p>
            <w:p w14:paraId="42103757" w14:textId="77777777" w:rsidR="00A97BE8" w:rsidRPr="002A26C7" w:rsidRDefault="00A97BE8" w:rsidP="00254614">
              <w:pPr>
                <w:spacing w:beforeLines="50" w:before="120" w:afterLines="50" w:after="120"/>
                <w:ind w:firstLineChars="200" w:firstLine="420"/>
                <w:jc w:val="both"/>
                <w:rPr>
                  <w:szCs w:val="21"/>
                </w:rPr>
              </w:pPr>
              <w:r w:rsidRPr="00F77868">
                <w:rPr>
                  <w:rFonts w:hint="eastAsia"/>
                  <w:szCs w:val="21"/>
                </w:rPr>
                <w:t>经过多年的激烈市场竞争，国内浓缩苹果汁行业市场份额逐步向几家龙头企业聚集，公司是中国浓缩苹果汁行业龙头企业之一，现为香港主板、上交所主板的“</w:t>
              </w:r>
              <w:r w:rsidRPr="00F77868">
                <w:rPr>
                  <w:szCs w:val="21"/>
                </w:rPr>
                <w:t>A+H”双上市公司，受到国内外客户的广泛认可，产销量规模、品牌及效益在行业内处于领先地位。</w:t>
              </w:r>
            </w:p>
            <w:p w14:paraId="0327E5A4" w14:textId="77777777" w:rsidR="00A97BE8" w:rsidRPr="00587502" w:rsidRDefault="00A97BE8" w:rsidP="00C96A8F">
              <w:pPr>
                <w:pStyle w:val="a9"/>
              </w:pPr>
              <w:r w:rsidRPr="00587502">
                <w:rPr>
                  <w:rFonts w:hint="eastAsia"/>
                </w:rPr>
                <w:lastRenderedPageBreak/>
                <w:t>（二）设备及技术优势</w:t>
              </w:r>
            </w:p>
            <w:p w14:paraId="2CA180AC" w14:textId="77777777" w:rsidR="00A97BE8" w:rsidRPr="002A26C7" w:rsidRDefault="00A97BE8" w:rsidP="00C96A8F">
              <w:pPr>
                <w:ind w:firstLineChars="200" w:firstLine="420"/>
                <w:jc w:val="both"/>
                <w:rPr>
                  <w:szCs w:val="21"/>
                </w:rPr>
              </w:pPr>
              <w:r w:rsidRPr="002A26C7">
                <w:rPr>
                  <w:rFonts w:hint="eastAsia"/>
                  <w:szCs w:val="21"/>
                </w:rPr>
                <w:t>在科技配备方面，公司建立了设施先进的研发实验室和检测中心；组建了一支经验丰富的质控检测及新产品开发队伍；研发中心配备了功能齐全、配套设施完善的综合果蔬加工小试线，用于开展研发多品种果蔬汁、浆加工；本公司的研发部门在果蔬精深加工研究方面具有技术及人才优势，先后被认定为国家苹果加工技术研发分中心、全国农产品加工企业技术创新机构、山东省苹果汁加工工程技术研究中心、山东省苹果精深加工技术重点实验室、山东省企业技术中心、山东省果蔬贮藏加工技术创新中心。为加强“产学研”合作，公司持续与部分国内著名的高校及科研院所保持良好的合作关系，旨在促进公司科技创新和高端人才队伍的培养，提供高品质产品以满足客户需求，并响应国家乡村振兴战略，致力发展成为全球知名的饮料企业。</w:t>
              </w:r>
            </w:p>
            <w:p w14:paraId="4AD213E3" w14:textId="77777777" w:rsidR="00A97BE8" w:rsidRPr="002A26C7" w:rsidRDefault="00A97BE8" w:rsidP="00C96A8F">
              <w:pPr>
                <w:ind w:firstLineChars="200" w:firstLine="420"/>
                <w:jc w:val="both"/>
                <w:rPr>
                  <w:szCs w:val="21"/>
                </w:rPr>
              </w:pPr>
            </w:p>
            <w:p w14:paraId="7851CE4B" w14:textId="77777777" w:rsidR="00A97BE8" w:rsidRPr="002A26C7" w:rsidRDefault="00A97BE8" w:rsidP="00C96A8F">
              <w:pPr>
                <w:pStyle w:val="a9"/>
              </w:pPr>
              <w:r>
                <w:rPr>
                  <w:rFonts w:hint="eastAsia"/>
                </w:rPr>
                <w:t>（三）</w:t>
              </w:r>
              <w:r w:rsidRPr="002A26C7">
                <w:rPr>
                  <w:rFonts w:hint="eastAsia"/>
                </w:rPr>
                <w:t>团队与管理优势</w:t>
              </w:r>
            </w:p>
            <w:p w14:paraId="7564037C" w14:textId="77777777" w:rsidR="00A97BE8" w:rsidRPr="002A26C7" w:rsidRDefault="00A97BE8" w:rsidP="00C96A8F">
              <w:pPr>
                <w:spacing w:beforeLines="50" w:before="120" w:afterLines="50" w:after="120"/>
                <w:ind w:firstLineChars="200" w:firstLine="420"/>
                <w:jc w:val="both"/>
                <w:rPr>
                  <w:szCs w:val="21"/>
                </w:rPr>
              </w:pPr>
              <w:r w:rsidRPr="002A26C7">
                <w:rPr>
                  <w:rFonts w:hint="eastAsia"/>
                  <w:szCs w:val="21"/>
                </w:rPr>
                <w:t>通过公司的发展，已历练形成一支稳定、富于活力和创新力的高效团队，实现了以</w:t>
              </w:r>
              <w:r w:rsidRPr="002A26C7">
                <w:rPr>
                  <w:szCs w:val="21"/>
                </w:rPr>
                <w:t>ISO9001质量管理体系为基础的生产自动化、工艺标准化、品质控制规范化、日常管理制度化、保证了公司产品的稳定生产，也使得公司的优质产品得到了全球客户的广泛认可。</w:t>
              </w:r>
            </w:p>
            <w:p w14:paraId="18E6B026" w14:textId="77777777" w:rsidR="00A97BE8" w:rsidRPr="002A26C7" w:rsidRDefault="00A97BE8" w:rsidP="00C96A8F">
              <w:pPr>
                <w:spacing w:beforeLines="50" w:before="120" w:afterLines="50" w:after="120"/>
                <w:ind w:firstLineChars="200" w:firstLine="420"/>
                <w:jc w:val="both"/>
                <w:rPr>
                  <w:szCs w:val="21"/>
                </w:rPr>
              </w:pPr>
              <w:r w:rsidRPr="002A26C7">
                <w:rPr>
                  <w:rFonts w:hint="eastAsia"/>
                  <w:szCs w:val="21"/>
                </w:rPr>
                <w:t>公司建立的管理体系，经过历年来各部门的健全、完善已自成系统，逐步形成“管理制度化、制度流程化、流程岗位化、控制信息化”的标准流程，强化全员效益意识和成本意识，不断提升企业的核心竞争力。</w:t>
              </w:r>
            </w:p>
            <w:p w14:paraId="65005E45" w14:textId="77777777" w:rsidR="00A97BE8" w:rsidRPr="002A26C7" w:rsidRDefault="00A97BE8" w:rsidP="00C96A8F">
              <w:pPr>
                <w:pStyle w:val="a9"/>
              </w:pPr>
              <w:r>
                <w:rPr>
                  <w:rFonts w:hint="eastAsia"/>
                </w:rPr>
                <w:t>（四）</w:t>
              </w:r>
              <w:r w:rsidRPr="002A26C7">
                <w:rPr>
                  <w:rFonts w:hint="eastAsia"/>
                </w:rPr>
                <w:t>客户与营销优势</w:t>
              </w:r>
            </w:p>
            <w:p w14:paraId="5A2D6D4F" w14:textId="77777777" w:rsidR="00A97BE8" w:rsidRPr="002A26C7" w:rsidRDefault="00A97BE8" w:rsidP="00C96A8F">
              <w:pPr>
                <w:ind w:firstLineChars="200" w:firstLine="420"/>
                <w:jc w:val="both"/>
                <w:rPr>
                  <w:szCs w:val="21"/>
                </w:rPr>
              </w:pPr>
              <w:r w:rsidRPr="002A26C7">
                <w:rPr>
                  <w:rFonts w:hint="eastAsia"/>
                  <w:szCs w:val="21"/>
                </w:rPr>
                <w:t>公司</w:t>
              </w:r>
              <w:r w:rsidRPr="00D16A27">
                <w:rPr>
                  <w:rFonts w:hint="eastAsia"/>
                  <w:szCs w:val="21"/>
                </w:rPr>
                <w:t>主要产品由浓缩苹果汁、浓缩梨汁逐渐发展为多品种浓缩果汁，</w:t>
              </w:r>
              <w:r w:rsidRPr="00350830">
                <w:rPr>
                  <w:rFonts w:hint="eastAsia"/>
                  <w:szCs w:val="21"/>
                </w:rPr>
                <w:t>包</w:t>
              </w:r>
              <w:r w:rsidRPr="00A97BE8">
                <w:rPr>
                  <w:rFonts w:hint="eastAsia"/>
                  <w:szCs w:val="21"/>
                </w:rPr>
                <w:t>括脱色脱酸</w:t>
              </w:r>
              <w:r>
                <w:rPr>
                  <w:rFonts w:hint="eastAsia"/>
                  <w:szCs w:val="21"/>
                </w:rPr>
                <w:t>浓缩</w:t>
              </w:r>
              <w:r w:rsidRPr="00A97BE8">
                <w:rPr>
                  <w:rFonts w:hint="eastAsia"/>
                  <w:szCs w:val="21"/>
                </w:rPr>
                <w:t>果汁、NFC苹果汁、苹果浊汁、桃汁、山楂汁、番茄汁、橙汁、柠檬汁等多品种产品。公司与国内外著名饮料生产商、贸易商长期稳定合作，产品主要销往中国、美国、日本、欧洲、俄罗</w:t>
              </w:r>
              <w:r w:rsidRPr="009F5163">
                <w:rPr>
                  <w:rFonts w:hint="eastAsia"/>
                  <w:szCs w:val="21"/>
                </w:rPr>
                <w:t>斯、南非等国家和地区，近年来公司外销收入占比约</w:t>
              </w:r>
              <w:r w:rsidRPr="009F5163">
                <w:rPr>
                  <w:szCs w:val="21"/>
                </w:rPr>
                <w:t>60%-70%，在国内外主要市场均具有较高的市场占有率。</w:t>
              </w:r>
              <w:r w:rsidRPr="002A26C7">
                <w:rPr>
                  <w:rFonts w:hint="eastAsia"/>
                  <w:szCs w:val="21"/>
                </w:rPr>
                <w:t>在客户选择上，公司关注行业地位、信用度、采购量，争取与有品牌、有发展、有实力的客户合作，主要产品销售分布合理。公司产品的优质质量和售后服务，得到客户的认可。</w:t>
              </w:r>
            </w:p>
            <w:p w14:paraId="1BC74D4A" w14:textId="77777777" w:rsidR="00A97BE8" w:rsidRPr="00587502" w:rsidRDefault="00A97BE8" w:rsidP="00C96A8F">
              <w:pPr>
                <w:ind w:firstLineChars="200" w:firstLine="420"/>
                <w:jc w:val="both"/>
                <w:rPr>
                  <w:szCs w:val="21"/>
                </w:rPr>
              </w:pPr>
            </w:p>
            <w:p w14:paraId="47ECBE57" w14:textId="77777777" w:rsidR="00A97BE8" w:rsidRPr="002A26C7" w:rsidRDefault="00A97BE8" w:rsidP="00C96A8F">
              <w:pPr>
                <w:pStyle w:val="a9"/>
              </w:pPr>
              <w:r>
                <w:rPr>
                  <w:rFonts w:hint="eastAsia"/>
                </w:rPr>
                <w:t>（五）</w:t>
              </w:r>
              <w:r w:rsidRPr="002A26C7">
                <w:rPr>
                  <w:rFonts w:hint="eastAsia"/>
                </w:rPr>
                <w:t>产能布局与规模优势</w:t>
              </w:r>
            </w:p>
            <w:p w14:paraId="2EEB810D" w14:textId="5150EDC6" w:rsidR="006B7D75" w:rsidRPr="00A97BE8" w:rsidRDefault="00A97BE8" w:rsidP="00B5548A">
              <w:pPr>
                <w:ind w:firstLineChars="200" w:firstLine="420"/>
                <w:jc w:val="both"/>
                <w:rPr>
                  <w:szCs w:val="21"/>
                </w:rPr>
              </w:pPr>
              <w:r w:rsidRPr="002A26C7">
                <w:rPr>
                  <w:rFonts w:hint="eastAsia"/>
                  <w:szCs w:val="21"/>
                </w:rPr>
                <w:t>公司创建以来，先后在山东、陕西、山西、辽宁、江苏、四川省的原料果产区周边建有</w:t>
              </w:r>
              <w:r w:rsidRPr="00F0017A">
                <w:rPr>
                  <w:szCs w:val="21"/>
                </w:rPr>
                <w:t>10</w:t>
              </w:r>
              <w:r w:rsidRPr="002A26C7">
                <w:rPr>
                  <w:szCs w:val="21"/>
                </w:rPr>
                <w:t>个浓缩果汁加工基地，拥有</w:t>
              </w:r>
              <w:r>
                <w:rPr>
                  <w:szCs w:val="21"/>
                </w:rPr>
                <w:t>20</w:t>
              </w:r>
              <w:r w:rsidRPr="002A26C7">
                <w:rPr>
                  <w:szCs w:val="21"/>
                </w:rPr>
                <w:t>条果汁生产线，浓缩果汁加工能力和生产规模居全国同行业前列</w:t>
              </w:r>
              <w:r w:rsidRPr="002A26C7">
                <w:rPr>
                  <w:rFonts w:hint="eastAsia"/>
                  <w:szCs w:val="21"/>
                </w:rPr>
                <w:t>。</w:t>
              </w:r>
              <w:r w:rsidRPr="00F0017A">
                <w:rPr>
                  <w:rFonts w:hint="eastAsia"/>
                  <w:szCs w:val="21"/>
                </w:rPr>
                <w:t>其中，公司于2</w:t>
              </w:r>
              <w:r w:rsidRPr="00F0017A">
                <w:rPr>
                  <w:szCs w:val="21"/>
                </w:rPr>
                <w:t>023年在</w:t>
              </w:r>
              <w:r w:rsidRPr="002A26C7">
                <w:rPr>
                  <w:rFonts w:hint="eastAsia"/>
                  <w:szCs w:val="21"/>
                </w:rPr>
                <w:t>永济新建4</w:t>
              </w:r>
              <w:r w:rsidRPr="002A26C7">
                <w:rPr>
                  <w:szCs w:val="21"/>
                </w:rPr>
                <w:t>0吨浓缩桃汁</w:t>
              </w:r>
              <w:r w:rsidRPr="002A26C7">
                <w:rPr>
                  <w:rFonts w:hint="eastAsia"/>
                  <w:szCs w:val="21"/>
                </w:rPr>
                <w:t>及1</w:t>
              </w:r>
              <w:r w:rsidRPr="002A26C7">
                <w:rPr>
                  <w:szCs w:val="21"/>
                </w:rPr>
                <w:t>0吨浓缩山楂汁生产线一条，</w:t>
              </w:r>
              <w:r w:rsidRPr="00F0017A">
                <w:rPr>
                  <w:szCs w:val="21"/>
                </w:rPr>
                <w:t>并通过竞拍</w:t>
              </w:r>
              <w:r w:rsidRPr="00F0017A">
                <w:rPr>
                  <w:rFonts w:hint="eastAsia"/>
                  <w:szCs w:val="21"/>
                </w:rPr>
                <w:t>设立</w:t>
              </w:r>
              <w:r w:rsidRPr="00F0017A">
                <w:rPr>
                  <w:szCs w:val="21"/>
                </w:rPr>
                <w:t>了阿克苏公司</w:t>
              </w:r>
              <w:r w:rsidRPr="002A26C7">
                <w:rPr>
                  <w:szCs w:val="21"/>
                </w:rPr>
                <w:t>，</w:t>
              </w:r>
              <w:r w:rsidRPr="002A26C7">
                <w:rPr>
                  <w:rFonts w:hint="eastAsia"/>
                  <w:szCs w:val="21"/>
                </w:rPr>
                <w:t>阿克苏是新疆最主要的苹果产区，而且是辐射亚欧大陆的门户，由此安德利向西经中亚拓展“一带一路”新兴市场，以及向俄罗斯、土耳其等国家和地区出口都将获得更大的优势。</w:t>
              </w:r>
              <w:r w:rsidRPr="00A97BE8">
                <w:rPr>
                  <w:rFonts w:hint="eastAsia"/>
                  <w:szCs w:val="21"/>
                </w:rPr>
                <w:t>公司于2024年设立延安公司，成功收购恒兴果汁位于延安富县的资产,进一步利用陕西苹果资源优势赋能公司发展。</w:t>
              </w:r>
            </w:p>
          </w:sdtContent>
        </w:sdt>
      </w:sdtContent>
    </w:sdt>
    <w:p w14:paraId="1BC2A392" w14:textId="77777777" w:rsidR="006B7D75" w:rsidRDefault="006B7D75">
      <w:pPr>
        <w:rPr>
          <w:rFonts w:asciiTheme="minorEastAsia" w:eastAsiaTheme="minorEastAsia" w:hAnsiTheme="minorEastAsia"/>
        </w:rPr>
      </w:pPr>
    </w:p>
    <w:p w14:paraId="1509D555" w14:textId="77777777" w:rsidR="006B7D75" w:rsidRDefault="001233A3">
      <w:pPr>
        <w:pStyle w:val="2"/>
        <w:numPr>
          <w:ilvl w:val="0"/>
          <w:numId w:val="16"/>
        </w:numPr>
        <w:ind w:left="369" w:hangingChars="175" w:hanging="369"/>
      </w:pPr>
      <w:r>
        <w:rPr>
          <w:rFonts w:hint="eastAsia"/>
        </w:rPr>
        <w:t>报告期内主要经营情况</w:t>
      </w:r>
    </w:p>
    <w:sdt>
      <w:sdtPr>
        <w:rPr>
          <w:rFonts w:hint="eastAsia"/>
        </w:rPr>
        <w:alias w:val="报告期内主要经营情况"/>
        <w:tag w:val="_GBC_655a1c6ffd2a454085e53e5538e3b2ef"/>
        <w:id w:val="-1458482008"/>
        <w:placeholder>
          <w:docPart w:val="GBC22222222222222222222222222222"/>
        </w:placeholder>
      </w:sdtPr>
      <w:sdtEndPr/>
      <w:sdtContent>
        <w:sdt>
          <w:sdtPr>
            <w:rPr>
              <w:rFonts w:hint="eastAsia"/>
              <w:szCs w:val="21"/>
            </w:rPr>
            <w:alias w:val="报告期内主要经营情况"/>
            <w:tag w:val="_GBC_655a1c6ffd2a454085e53e5538e3b2ef"/>
            <w:id w:val="38652925"/>
          </w:sdtPr>
          <w:sdtEndPr/>
          <w:sdtContent>
            <w:p w14:paraId="3D9E6789" w14:textId="373F489B" w:rsidR="00C31C9B" w:rsidRPr="0002748A" w:rsidRDefault="00C31C9B" w:rsidP="0061506C">
              <w:pPr>
                <w:spacing w:beforeLines="50" w:before="120" w:afterLines="50" w:after="120"/>
                <w:ind w:firstLineChars="200" w:firstLine="420"/>
                <w:jc w:val="both"/>
                <w:rPr>
                  <w:szCs w:val="21"/>
                </w:rPr>
              </w:pPr>
              <w:r w:rsidRPr="00844139">
                <w:rPr>
                  <w:rFonts w:hint="eastAsia"/>
                  <w:szCs w:val="21"/>
                </w:rPr>
                <w:t>2</w:t>
              </w:r>
              <w:r w:rsidRPr="00844139">
                <w:rPr>
                  <w:szCs w:val="21"/>
                </w:rPr>
                <w:t>024年上半年比较特殊，</w:t>
              </w:r>
              <w:r w:rsidRPr="00844139">
                <w:rPr>
                  <w:rFonts w:hint="eastAsia"/>
                  <w:szCs w:val="21"/>
                </w:rPr>
                <w:t>面对</w:t>
              </w:r>
              <w:r w:rsidRPr="00844139">
                <w:rPr>
                  <w:szCs w:val="21"/>
                </w:rPr>
                <w:t>果农在冷库储存的苹果与柠檬出现卖果难的现象，同时海外需求有所增加，</w:t>
              </w:r>
              <w:r w:rsidRPr="00844139">
                <w:rPr>
                  <w:rFonts w:hint="eastAsia"/>
                  <w:szCs w:val="21"/>
                </w:rPr>
                <w:t>本公司</w:t>
              </w:r>
              <w:r w:rsidR="004260E7">
                <w:rPr>
                  <w:szCs w:val="21"/>
                </w:rPr>
                <w:t>生产</w:t>
              </w:r>
              <w:r w:rsidRPr="00844139">
                <w:rPr>
                  <w:szCs w:val="21"/>
                </w:rPr>
                <w:t>较往年的</w:t>
              </w:r>
              <w:r w:rsidRPr="00844139">
                <w:rPr>
                  <w:rFonts w:hint="eastAsia"/>
                  <w:szCs w:val="21"/>
                </w:rPr>
                <w:t>7</w:t>
              </w:r>
              <w:r w:rsidRPr="00844139">
                <w:rPr>
                  <w:szCs w:val="21"/>
                </w:rPr>
                <w:t>-12月提前至</w:t>
              </w:r>
              <w:r w:rsidRPr="00844139">
                <w:rPr>
                  <w:rFonts w:hint="eastAsia"/>
                  <w:szCs w:val="21"/>
                </w:rPr>
                <w:t>年初开始，</w:t>
              </w:r>
              <w:r w:rsidRPr="00844139">
                <w:rPr>
                  <w:szCs w:val="21"/>
                </w:rPr>
                <w:t>积极组织</w:t>
              </w:r>
              <w:r w:rsidRPr="00844139">
                <w:rPr>
                  <w:rFonts w:hint="eastAsia"/>
                  <w:szCs w:val="21"/>
                </w:rPr>
                <w:t>安岳、本公司与龙口公司进行</w:t>
              </w:r>
              <w:r w:rsidRPr="00844139">
                <w:rPr>
                  <w:szCs w:val="21"/>
                </w:rPr>
                <w:t>生产，在为企业增收</w:t>
              </w:r>
              <w:r w:rsidRPr="00844139">
                <w:rPr>
                  <w:rFonts w:hint="eastAsia"/>
                  <w:szCs w:val="21"/>
                </w:rPr>
                <w:t>、创利</w:t>
              </w:r>
              <w:r w:rsidRPr="00844139">
                <w:rPr>
                  <w:szCs w:val="21"/>
                </w:rPr>
                <w:t>的同时，有力</w:t>
              </w:r>
              <w:r>
                <w:rPr>
                  <w:rFonts w:hint="eastAsia"/>
                  <w:szCs w:val="21"/>
                </w:rPr>
                <w:t>地</w:t>
              </w:r>
              <w:r w:rsidRPr="00844139">
                <w:rPr>
                  <w:szCs w:val="21"/>
                </w:rPr>
                <w:t>解决了</w:t>
              </w:r>
              <w:r w:rsidRPr="00844139">
                <w:rPr>
                  <w:rFonts w:hint="eastAsia"/>
                  <w:szCs w:val="21"/>
                </w:rPr>
                <w:t>广大果农</w:t>
              </w:r>
              <w:r w:rsidRPr="00844139">
                <w:rPr>
                  <w:szCs w:val="21"/>
                </w:rPr>
                <w:t>卖果难的问题</w:t>
              </w:r>
              <w:r w:rsidRPr="00844139">
                <w:rPr>
                  <w:rFonts w:hint="eastAsia"/>
                  <w:szCs w:val="21"/>
                </w:rPr>
                <w:t>；</w:t>
              </w:r>
              <w:r w:rsidRPr="0002748A">
                <w:rPr>
                  <w:szCs w:val="21"/>
                </w:rPr>
                <w:t>另外</w:t>
              </w:r>
              <w:r w:rsidRPr="0002748A">
                <w:rPr>
                  <w:rFonts w:hint="eastAsia"/>
                  <w:szCs w:val="21"/>
                </w:rPr>
                <w:t>通过收购富县工厂的厂房及设备在陕西延安实现了产业布局，进一步利用陕西苹果资源优势赋能公司发展。</w:t>
              </w:r>
            </w:p>
            <w:p w14:paraId="00F6BC94" w14:textId="77777777" w:rsidR="00C31C9B" w:rsidRPr="0061506C" w:rsidRDefault="00C31C9B" w:rsidP="0061506C">
              <w:pPr>
                <w:ind w:firstLineChars="200" w:firstLine="420"/>
                <w:jc w:val="both"/>
                <w:rPr>
                  <w:szCs w:val="21"/>
                </w:rPr>
              </w:pPr>
              <w:r w:rsidRPr="0002748A">
                <w:rPr>
                  <w:szCs w:val="21"/>
                </w:rPr>
                <w:t>2024</w:t>
              </w:r>
              <w:r w:rsidRPr="0002748A">
                <w:rPr>
                  <w:rFonts w:hint="eastAsia"/>
                  <w:szCs w:val="21"/>
                </w:rPr>
                <w:t>年</w:t>
              </w:r>
              <w:r w:rsidRPr="0002748A">
                <w:rPr>
                  <w:szCs w:val="21"/>
                </w:rPr>
                <w:t>度，公司毛利351,534,180.09元,毛利率为24.79%；</w:t>
              </w:r>
              <w:r w:rsidRPr="0002748A">
                <w:rPr>
                  <w:rFonts w:hint="eastAsia"/>
                  <w:szCs w:val="21"/>
                </w:rPr>
                <w:t>2</w:t>
              </w:r>
              <w:r w:rsidRPr="0002748A">
                <w:rPr>
                  <w:szCs w:val="21"/>
                </w:rPr>
                <w:t>023年同期的毛利289,041,021.10元,毛利率为32.99%。</w:t>
              </w:r>
              <w:r w:rsidRPr="0002748A">
                <w:rPr>
                  <w:rFonts w:hint="eastAsia"/>
                  <w:szCs w:val="21"/>
                </w:rPr>
                <w:t>本年度毛利总额上升，主要是由于浓缩果汁销售数量上升</w:t>
              </w:r>
              <w:r>
                <w:rPr>
                  <w:rFonts w:hint="eastAsia"/>
                  <w:szCs w:val="21"/>
                </w:rPr>
                <w:t>；同时由于海运费大幅上涨等引起销售成本增加以及主要产品价格略有下降，进而造成毛利率同比下降。</w:t>
              </w:r>
            </w:p>
            <w:p w14:paraId="6F49FB30" w14:textId="14AD2A06" w:rsidR="006B7D75" w:rsidRPr="00844139" w:rsidRDefault="00C31C9B" w:rsidP="00350830">
              <w:pPr>
                <w:ind w:firstLineChars="200" w:firstLine="420"/>
                <w:rPr>
                  <w:szCs w:val="21"/>
                </w:rPr>
              </w:pPr>
              <w:r w:rsidRPr="002A26C7">
                <w:rPr>
                  <w:rFonts w:hint="eastAsia"/>
                  <w:szCs w:val="21"/>
                </w:rPr>
                <w:t>2</w:t>
              </w:r>
              <w:r w:rsidRPr="002A26C7">
                <w:rPr>
                  <w:szCs w:val="21"/>
                </w:rPr>
                <w:t>02</w:t>
              </w:r>
              <w:r>
                <w:rPr>
                  <w:szCs w:val="21"/>
                </w:rPr>
                <w:t>4</w:t>
              </w:r>
              <w:r w:rsidRPr="002A26C7">
                <w:rPr>
                  <w:szCs w:val="21"/>
                </w:rPr>
                <w:t>年度</w:t>
              </w:r>
              <w:r w:rsidRPr="002A26C7">
                <w:rPr>
                  <w:rFonts w:hint="eastAsia"/>
                  <w:szCs w:val="21"/>
                </w:rPr>
                <w:t>，公司实现</w:t>
              </w:r>
              <w:r>
                <w:rPr>
                  <w:rFonts w:hint="eastAsia"/>
                  <w:szCs w:val="21"/>
                </w:rPr>
                <w:t>净利润</w:t>
              </w:r>
              <w:r w:rsidRPr="002A26C7">
                <w:rPr>
                  <w:rFonts w:hint="eastAsia"/>
                  <w:szCs w:val="21"/>
                </w:rPr>
                <w:t>约人民币</w:t>
              </w:r>
              <w:r>
                <w:rPr>
                  <w:szCs w:val="21"/>
                </w:rPr>
                <w:t>260</w:t>
              </w:r>
              <w:r w:rsidRPr="002A26C7">
                <w:rPr>
                  <w:rFonts w:hint="eastAsia"/>
                  <w:szCs w:val="21"/>
                </w:rPr>
                <w:t>,</w:t>
              </w:r>
              <w:r>
                <w:rPr>
                  <w:szCs w:val="21"/>
                </w:rPr>
                <w:t>703</w:t>
              </w:r>
              <w:r w:rsidRPr="002A26C7">
                <w:rPr>
                  <w:szCs w:val="21"/>
                </w:rPr>
                <w:t>,</w:t>
              </w:r>
              <w:r>
                <w:rPr>
                  <w:szCs w:val="21"/>
                </w:rPr>
                <w:t>197</w:t>
              </w:r>
              <w:r w:rsidRPr="002A26C7">
                <w:rPr>
                  <w:szCs w:val="21"/>
                </w:rPr>
                <w:t>.</w:t>
              </w:r>
              <w:r>
                <w:rPr>
                  <w:szCs w:val="21"/>
                </w:rPr>
                <w:t>00</w:t>
              </w:r>
              <w:r w:rsidRPr="002A26C7">
                <w:rPr>
                  <w:rFonts w:hint="eastAsia"/>
                  <w:szCs w:val="21"/>
                </w:rPr>
                <w:t>元，全部为归属于母公司所有者的</w:t>
              </w:r>
              <w:r>
                <w:rPr>
                  <w:rFonts w:hint="eastAsia"/>
                  <w:szCs w:val="21"/>
                </w:rPr>
                <w:t>净</w:t>
              </w:r>
              <w:r w:rsidRPr="002A26C7">
                <w:rPr>
                  <w:rFonts w:hint="eastAsia"/>
                  <w:szCs w:val="21"/>
                </w:rPr>
                <w:t>利润，与去年同期约人民币</w:t>
              </w:r>
              <w:r w:rsidRPr="002A26C7">
                <w:rPr>
                  <w:szCs w:val="21"/>
                </w:rPr>
                <w:t>255</w:t>
              </w:r>
              <w:r w:rsidRPr="002A26C7">
                <w:rPr>
                  <w:rFonts w:hint="eastAsia"/>
                  <w:szCs w:val="21"/>
                </w:rPr>
                <w:t>,5</w:t>
              </w:r>
              <w:r w:rsidRPr="002A26C7">
                <w:rPr>
                  <w:szCs w:val="21"/>
                </w:rPr>
                <w:t>20,074.21</w:t>
              </w:r>
              <w:r w:rsidRPr="002A26C7">
                <w:rPr>
                  <w:rFonts w:hint="eastAsia"/>
                  <w:szCs w:val="21"/>
                </w:rPr>
                <w:t>元相比，增加人民币</w:t>
              </w:r>
              <w:r>
                <w:rPr>
                  <w:szCs w:val="21"/>
                </w:rPr>
                <w:t>5,183,122.79</w:t>
              </w:r>
              <w:r w:rsidRPr="002A26C7">
                <w:rPr>
                  <w:rFonts w:hint="eastAsia"/>
                  <w:szCs w:val="21"/>
                </w:rPr>
                <w:t>元，增幅约为</w:t>
              </w:r>
              <w:r>
                <w:rPr>
                  <w:szCs w:val="21"/>
                </w:rPr>
                <w:t>2.03</w:t>
              </w:r>
              <w:r w:rsidRPr="002A26C7">
                <w:rPr>
                  <w:rFonts w:hint="eastAsia"/>
                  <w:szCs w:val="21"/>
                </w:rPr>
                <w:t>%。</w:t>
              </w:r>
              <w:r w:rsidRPr="00844139">
                <w:rPr>
                  <w:rFonts w:hint="eastAsia"/>
                  <w:szCs w:val="21"/>
                </w:rPr>
                <w:t>净利润的增幅较小，一方面是由于报告期内证券投资收益由去年同期的盈利转为本期亏损；另一方面是由于报告期内浓缩果汁销售数量增加，导致期末本</w:t>
              </w:r>
              <w:r>
                <w:rPr>
                  <w:rFonts w:hint="eastAsia"/>
                  <w:szCs w:val="21"/>
                </w:rPr>
                <w:t>公司</w:t>
              </w:r>
              <w:r w:rsidRPr="00844139">
                <w:rPr>
                  <w:rFonts w:hint="eastAsia"/>
                  <w:szCs w:val="21"/>
                </w:rPr>
                <w:t>应收账款余额上升，按照企业会计准则计提的信用资产减值损失增加所致。</w:t>
              </w:r>
            </w:p>
          </w:sdtContent>
        </w:sdt>
      </w:sdtContent>
    </w:sdt>
    <w:p w14:paraId="04365FBF" w14:textId="77777777" w:rsidR="006B7D75" w:rsidRDefault="001233A3">
      <w:pPr>
        <w:pStyle w:val="3"/>
        <w:numPr>
          <w:ilvl w:val="0"/>
          <w:numId w:val="8"/>
        </w:numPr>
        <w:ind w:left="0" w:firstLine="0"/>
        <w:rPr>
          <w:szCs w:val="21"/>
        </w:rPr>
      </w:pPr>
      <w:bookmarkStart w:id="36" w:name="_Toc342559738"/>
      <w:bookmarkStart w:id="37" w:name="_Toc342565895"/>
      <w:r>
        <w:rPr>
          <w:rFonts w:hint="eastAsia"/>
          <w:szCs w:val="21"/>
        </w:rPr>
        <w:lastRenderedPageBreak/>
        <w:t>主营业务分析</w:t>
      </w:r>
      <w:bookmarkEnd w:id="36"/>
      <w:bookmarkEnd w:id="37"/>
    </w:p>
    <w:p w14:paraId="3503C6E1" w14:textId="77777777" w:rsidR="006B7D75" w:rsidRDefault="001233A3" w:rsidP="00483E87">
      <w:pPr>
        <w:pStyle w:val="4"/>
        <w:numPr>
          <w:ilvl w:val="0"/>
          <w:numId w:val="58"/>
        </w:numPr>
      </w:pPr>
      <w:r>
        <w:t>利润表及现金流量表相关科目变动分析表</w:t>
      </w:r>
    </w:p>
    <w:p w14:paraId="6CF16AD2" w14:textId="65D778EA" w:rsidR="006B7D75" w:rsidRDefault="001233A3">
      <w:pPr>
        <w:pStyle w:val="a9"/>
        <w:ind w:left="360" w:firstLineChars="0" w:firstLine="0"/>
        <w:jc w:val="right"/>
        <w:rPr>
          <w:rFonts w:ascii="宋体" w:hAnsi="宋体"/>
        </w:rPr>
      </w:pPr>
      <w:bookmarkStart w:id="38" w:name="_Hlk10208083"/>
      <w:bookmarkStart w:id="39" w:name="_Hlk89098131"/>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a5fffb3a862348719225255f65c5850b"/>
          <w:id w:val="2137049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ascii="宋体" w:hAnsi="宋体" w:hint="eastAsia"/>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4dcf9e4b2ba546cd926a1de5fc18f92f"/>
          <w:id w:val="-14186258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ascii="宋体" w:hAnsi="宋体" w:hint="eastAsia"/>
              <w:szCs w:val="21"/>
            </w:rPr>
            <w:t>人民币</w:t>
          </w:r>
        </w:sdtContent>
      </w:sdt>
    </w:p>
    <w:tbl>
      <w:tblPr>
        <w:tblStyle w:val="a6"/>
        <w:tblW w:w="5000" w:type="pct"/>
        <w:tblLook w:val="04A0" w:firstRow="1" w:lastRow="0" w:firstColumn="1" w:lastColumn="0" w:noHBand="0" w:noVBand="1"/>
      </w:tblPr>
      <w:tblGrid>
        <w:gridCol w:w="3090"/>
        <w:gridCol w:w="2128"/>
        <w:gridCol w:w="1987"/>
        <w:gridCol w:w="1844"/>
      </w:tblGrid>
      <w:tr w:rsidR="006B7D75" w14:paraId="09DDAC24" w14:textId="77777777">
        <w:bookmarkStart w:id="40" w:name="_Hlk10208057" w:displacedByCustomXml="next"/>
        <w:sdt>
          <w:sdtPr>
            <w:tag w:val="_PLD_e184eafc8be3478d9fc8a544274385f7"/>
            <w:id w:val="2091112447"/>
          </w:sdtPr>
          <w:sdtEndPr/>
          <w:sdtContent>
            <w:tc>
              <w:tcPr>
                <w:tcW w:w="1707" w:type="pct"/>
                <w:vAlign w:val="center"/>
              </w:tcPr>
              <w:p w14:paraId="049BE644" w14:textId="77777777" w:rsidR="006B7D75" w:rsidRDefault="001233A3">
                <w:pPr>
                  <w:pStyle w:val="a9"/>
                  <w:ind w:firstLineChars="0" w:firstLine="0"/>
                  <w:jc w:val="center"/>
                  <w:rPr>
                    <w:rFonts w:ascii="宋体" w:hAnsi="宋体"/>
                    <w:szCs w:val="21"/>
                  </w:rPr>
                </w:pPr>
                <w:r>
                  <w:rPr>
                    <w:rFonts w:ascii="宋体" w:hAnsi="宋体" w:hint="eastAsia"/>
                    <w:szCs w:val="21"/>
                  </w:rPr>
                  <w:t>科目</w:t>
                </w:r>
              </w:p>
            </w:tc>
          </w:sdtContent>
        </w:sdt>
        <w:sdt>
          <w:sdtPr>
            <w:tag w:val="_PLD_c49cd176da60479fbcfeedd35cc9f509"/>
            <w:id w:val="-1231534693"/>
          </w:sdtPr>
          <w:sdtEndPr/>
          <w:sdtContent>
            <w:tc>
              <w:tcPr>
                <w:tcW w:w="1176" w:type="pct"/>
                <w:vAlign w:val="center"/>
              </w:tcPr>
              <w:p w14:paraId="6BDD6870" w14:textId="77777777" w:rsidR="006B7D75" w:rsidRDefault="001233A3">
                <w:pPr>
                  <w:pStyle w:val="a9"/>
                  <w:ind w:firstLineChars="0" w:firstLine="0"/>
                  <w:jc w:val="center"/>
                  <w:rPr>
                    <w:rFonts w:ascii="宋体" w:hAnsi="宋体"/>
                    <w:szCs w:val="21"/>
                  </w:rPr>
                </w:pPr>
                <w:r>
                  <w:rPr>
                    <w:rFonts w:ascii="宋体" w:hAnsi="宋体" w:hint="eastAsia"/>
                    <w:szCs w:val="21"/>
                  </w:rPr>
                  <w:t>本期数</w:t>
                </w:r>
              </w:p>
            </w:tc>
          </w:sdtContent>
        </w:sdt>
        <w:sdt>
          <w:sdtPr>
            <w:tag w:val="_PLD_0b6df7534554463db9f304bbe9b6a71e"/>
            <w:id w:val="-1635094221"/>
          </w:sdtPr>
          <w:sdtEndPr/>
          <w:sdtContent>
            <w:tc>
              <w:tcPr>
                <w:tcW w:w="1098" w:type="pct"/>
                <w:vAlign w:val="center"/>
              </w:tcPr>
              <w:p w14:paraId="27FC7132" w14:textId="77777777" w:rsidR="006B7D75" w:rsidRDefault="001233A3">
                <w:pPr>
                  <w:pStyle w:val="a9"/>
                  <w:ind w:firstLineChars="0" w:firstLine="0"/>
                  <w:jc w:val="center"/>
                  <w:rPr>
                    <w:rFonts w:ascii="宋体" w:hAnsi="宋体"/>
                    <w:szCs w:val="21"/>
                  </w:rPr>
                </w:pPr>
                <w:r>
                  <w:rPr>
                    <w:rFonts w:ascii="宋体" w:hAnsi="宋体" w:hint="eastAsia"/>
                    <w:szCs w:val="21"/>
                  </w:rPr>
                  <w:t>上年同期数</w:t>
                </w:r>
              </w:p>
            </w:tc>
          </w:sdtContent>
        </w:sdt>
        <w:sdt>
          <w:sdtPr>
            <w:tag w:val="_PLD_a903eeff1728490ba821c9389249303c"/>
            <w:id w:val="219015931"/>
          </w:sdtPr>
          <w:sdtEndPr/>
          <w:sdtContent>
            <w:tc>
              <w:tcPr>
                <w:tcW w:w="1019" w:type="pct"/>
                <w:vAlign w:val="center"/>
              </w:tcPr>
              <w:p w14:paraId="1A8F6335" w14:textId="77777777" w:rsidR="006B7D75" w:rsidRDefault="001233A3">
                <w:pPr>
                  <w:pStyle w:val="a9"/>
                  <w:ind w:firstLineChars="0" w:firstLine="0"/>
                  <w:jc w:val="center"/>
                  <w:rPr>
                    <w:rFonts w:ascii="宋体" w:hAnsi="宋体"/>
                    <w:szCs w:val="21"/>
                  </w:rPr>
                </w:pPr>
                <w:r>
                  <w:rPr>
                    <w:rFonts w:ascii="宋体" w:hAnsi="宋体" w:hint="eastAsia"/>
                    <w:szCs w:val="21"/>
                  </w:rPr>
                  <w:t>变动比例（%）</w:t>
                </w:r>
              </w:p>
            </w:tc>
          </w:sdtContent>
        </w:sdt>
      </w:tr>
      <w:tr w:rsidR="00875E44" w14:paraId="0177B1A4" w14:textId="77777777" w:rsidTr="003F3301">
        <w:tc>
          <w:tcPr>
            <w:tcW w:w="1707" w:type="pct"/>
          </w:tcPr>
          <w:p w14:paraId="1821AA49" w14:textId="77777777" w:rsidR="00875E44" w:rsidRDefault="00875E44" w:rsidP="00875E44">
            <w:pPr>
              <w:pStyle w:val="a9"/>
              <w:ind w:firstLineChars="0" w:firstLine="0"/>
              <w:rPr>
                <w:rFonts w:ascii="宋体" w:hAnsi="宋体"/>
                <w:szCs w:val="21"/>
              </w:rPr>
            </w:pPr>
            <w:r>
              <w:rPr>
                <w:rFonts w:ascii="宋体" w:hAnsi="宋体" w:hint="eastAsia"/>
                <w:szCs w:val="21"/>
              </w:rPr>
              <w:t>营业收入</w:t>
            </w:r>
          </w:p>
        </w:tc>
        <w:tc>
          <w:tcPr>
            <w:tcW w:w="1176" w:type="pct"/>
            <w:vAlign w:val="center"/>
          </w:tcPr>
          <w:p w14:paraId="5E8E77C0" w14:textId="2CF51D2E"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 xml:space="preserve"> 1,417,986,997.99 </w:t>
            </w:r>
          </w:p>
        </w:tc>
        <w:tc>
          <w:tcPr>
            <w:tcW w:w="1098" w:type="pct"/>
            <w:vAlign w:val="center"/>
          </w:tcPr>
          <w:p w14:paraId="1A94FAA9" w14:textId="526D3F28"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 xml:space="preserve">  876,104,953.71 </w:t>
            </w:r>
          </w:p>
        </w:tc>
        <w:tc>
          <w:tcPr>
            <w:tcW w:w="1019" w:type="pct"/>
            <w:vAlign w:val="center"/>
          </w:tcPr>
          <w:p w14:paraId="6060ED2D" w14:textId="441CCC61"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 xml:space="preserve">61.85 </w:t>
            </w:r>
          </w:p>
        </w:tc>
      </w:tr>
      <w:tr w:rsidR="00875E44" w14:paraId="58651927" w14:textId="77777777" w:rsidTr="003F3301">
        <w:tc>
          <w:tcPr>
            <w:tcW w:w="1707" w:type="pct"/>
          </w:tcPr>
          <w:p w14:paraId="67E68F55" w14:textId="77777777" w:rsidR="00875E44" w:rsidRDefault="00875E44" w:rsidP="00875E44">
            <w:pPr>
              <w:pStyle w:val="a9"/>
              <w:ind w:firstLineChars="0" w:firstLine="0"/>
              <w:rPr>
                <w:rFonts w:ascii="宋体" w:hAnsi="宋体"/>
                <w:szCs w:val="21"/>
              </w:rPr>
            </w:pPr>
            <w:r>
              <w:rPr>
                <w:rFonts w:ascii="宋体" w:hAnsi="宋体"/>
                <w:szCs w:val="21"/>
              </w:rPr>
              <w:t>营业成本</w:t>
            </w:r>
          </w:p>
        </w:tc>
        <w:tc>
          <w:tcPr>
            <w:tcW w:w="1176" w:type="pct"/>
            <w:vAlign w:val="center"/>
          </w:tcPr>
          <w:p w14:paraId="131596E9" w14:textId="1FD97FD4"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 xml:space="preserve"> 1,066,452,817.90 </w:t>
            </w:r>
          </w:p>
        </w:tc>
        <w:tc>
          <w:tcPr>
            <w:tcW w:w="1098" w:type="pct"/>
            <w:vAlign w:val="center"/>
          </w:tcPr>
          <w:p w14:paraId="3E4B1E38" w14:textId="7609B2A4"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 xml:space="preserve">  587,063,932.61 </w:t>
            </w:r>
          </w:p>
        </w:tc>
        <w:tc>
          <w:tcPr>
            <w:tcW w:w="1019" w:type="pct"/>
            <w:vAlign w:val="center"/>
          </w:tcPr>
          <w:p w14:paraId="62D31F50" w14:textId="6D173A7B"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 xml:space="preserve">81.66 </w:t>
            </w:r>
          </w:p>
        </w:tc>
      </w:tr>
      <w:tr w:rsidR="00875E44" w14:paraId="5FFDF6CB" w14:textId="77777777" w:rsidTr="003F3301">
        <w:tc>
          <w:tcPr>
            <w:tcW w:w="1707" w:type="pct"/>
          </w:tcPr>
          <w:p w14:paraId="3982C5E2" w14:textId="77777777" w:rsidR="00875E44" w:rsidRDefault="00875E44" w:rsidP="00875E44">
            <w:pPr>
              <w:pStyle w:val="a9"/>
              <w:ind w:firstLineChars="0" w:firstLine="0"/>
              <w:rPr>
                <w:rFonts w:ascii="宋体" w:hAnsi="宋体"/>
                <w:szCs w:val="21"/>
              </w:rPr>
            </w:pPr>
            <w:r>
              <w:rPr>
                <w:rFonts w:ascii="宋体" w:hAnsi="宋体"/>
                <w:szCs w:val="21"/>
              </w:rPr>
              <w:t>销售费用</w:t>
            </w:r>
          </w:p>
        </w:tc>
        <w:tc>
          <w:tcPr>
            <w:tcW w:w="1176" w:type="pct"/>
            <w:vAlign w:val="center"/>
          </w:tcPr>
          <w:p w14:paraId="68EE4B56" w14:textId="7285959C"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6,573,169.10</w:t>
            </w:r>
          </w:p>
        </w:tc>
        <w:tc>
          <w:tcPr>
            <w:tcW w:w="1098" w:type="pct"/>
            <w:vAlign w:val="center"/>
          </w:tcPr>
          <w:p w14:paraId="18CD1316" w14:textId="1303DAA4"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3,365,778.73</w:t>
            </w:r>
          </w:p>
        </w:tc>
        <w:tc>
          <w:tcPr>
            <w:tcW w:w="1019" w:type="pct"/>
            <w:vAlign w:val="center"/>
          </w:tcPr>
          <w:p w14:paraId="0E61FB9A" w14:textId="15E76ECB"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95.29</w:t>
            </w:r>
          </w:p>
        </w:tc>
      </w:tr>
      <w:tr w:rsidR="00875E44" w14:paraId="0FD7B586" w14:textId="77777777" w:rsidTr="003F3301">
        <w:tc>
          <w:tcPr>
            <w:tcW w:w="1707" w:type="pct"/>
          </w:tcPr>
          <w:p w14:paraId="2CF1BE43" w14:textId="77777777" w:rsidR="00875E44" w:rsidRDefault="00875E44" w:rsidP="00875E44">
            <w:pPr>
              <w:pStyle w:val="a9"/>
              <w:ind w:firstLineChars="0" w:firstLine="0"/>
              <w:rPr>
                <w:rFonts w:ascii="宋体" w:hAnsi="宋体"/>
                <w:szCs w:val="21"/>
              </w:rPr>
            </w:pPr>
            <w:r>
              <w:rPr>
                <w:rFonts w:ascii="宋体" w:hAnsi="宋体"/>
                <w:szCs w:val="21"/>
              </w:rPr>
              <w:t>管理费用</w:t>
            </w:r>
          </w:p>
        </w:tc>
        <w:tc>
          <w:tcPr>
            <w:tcW w:w="1176" w:type="pct"/>
            <w:vAlign w:val="center"/>
          </w:tcPr>
          <w:p w14:paraId="511CD520" w14:textId="00B543D9"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46,250,411.18</w:t>
            </w:r>
          </w:p>
        </w:tc>
        <w:tc>
          <w:tcPr>
            <w:tcW w:w="1098" w:type="pct"/>
            <w:vAlign w:val="center"/>
          </w:tcPr>
          <w:p w14:paraId="5A28FCB9" w14:textId="10AF8394"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45,640,614.97</w:t>
            </w:r>
          </w:p>
        </w:tc>
        <w:tc>
          <w:tcPr>
            <w:tcW w:w="1019" w:type="pct"/>
            <w:vAlign w:val="center"/>
          </w:tcPr>
          <w:p w14:paraId="717425B6" w14:textId="38578C3F"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1.34</w:t>
            </w:r>
          </w:p>
        </w:tc>
      </w:tr>
      <w:tr w:rsidR="00875E44" w14:paraId="1B777589" w14:textId="77777777" w:rsidTr="003F3301">
        <w:tc>
          <w:tcPr>
            <w:tcW w:w="1707" w:type="pct"/>
          </w:tcPr>
          <w:p w14:paraId="615B99A3" w14:textId="77777777" w:rsidR="00875E44" w:rsidRDefault="00875E44" w:rsidP="00875E44">
            <w:pPr>
              <w:pStyle w:val="a9"/>
              <w:ind w:firstLineChars="0" w:firstLine="0"/>
              <w:rPr>
                <w:rFonts w:ascii="宋体" w:hAnsi="宋体"/>
                <w:szCs w:val="21"/>
              </w:rPr>
            </w:pPr>
            <w:r>
              <w:rPr>
                <w:rFonts w:ascii="宋体" w:hAnsi="宋体"/>
                <w:szCs w:val="21"/>
              </w:rPr>
              <w:t>财务费用</w:t>
            </w:r>
          </w:p>
        </w:tc>
        <w:tc>
          <w:tcPr>
            <w:tcW w:w="1176" w:type="pct"/>
            <w:vAlign w:val="center"/>
          </w:tcPr>
          <w:p w14:paraId="1221F8C1" w14:textId="0AF6DA52" w:rsidR="00875E44" w:rsidRDefault="001D36DA" w:rsidP="00875E44">
            <w:pPr>
              <w:pStyle w:val="a9"/>
              <w:ind w:firstLineChars="0" w:firstLine="0"/>
              <w:jc w:val="right"/>
              <w:rPr>
                <w:rFonts w:ascii="宋体" w:hAnsi="宋体"/>
                <w:szCs w:val="21"/>
              </w:rPr>
            </w:pPr>
            <w:r>
              <w:rPr>
                <w:rFonts w:ascii="Times New Roman" w:eastAsia="等线" w:hAnsi="Times New Roman"/>
                <w:color w:val="000000"/>
                <w:sz w:val="22"/>
              </w:rPr>
              <w:t>-14,381,626.75</w:t>
            </w:r>
          </w:p>
        </w:tc>
        <w:tc>
          <w:tcPr>
            <w:tcW w:w="1098" w:type="pct"/>
            <w:vAlign w:val="center"/>
          </w:tcPr>
          <w:p w14:paraId="3C50C53A" w14:textId="2B9B5CEF" w:rsidR="00875E44" w:rsidRDefault="001D36DA" w:rsidP="00875E44">
            <w:pPr>
              <w:pStyle w:val="a9"/>
              <w:ind w:firstLineChars="0" w:firstLine="0"/>
              <w:jc w:val="right"/>
              <w:rPr>
                <w:rFonts w:ascii="宋体" w:hAnsi="宋体"/>
                <w:szCs w:val="21"/>
              </w:rPr>
            </w:pPr>
            <w:r>
              <w:rPr>
                <w:rFonts w:ascii="Times New Roman" w:eastAsia="等线" w:hAnsi="Times New Roman"/>
                <w:color w:val="000000"/>
                <w:sz w:val="22"/>
              </w:rPr>
              <w:t>-13,530,626.35</w:t>
            </w:r>
          </w:p>
        </w:tc>
        <w:tc>
          <w:tcPr>
            <w:tcW w:w="1019" w:type="pct"/>
            <w:vAlign w:val="center"/>
          </w:tcPr>
          <w:p w14:paraId="01AB15FE" w14:textId="655DC9FD"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 xml:space="preserve">-6.29 </w:t>
            </w:r>
          </w:p>
        </w:tc>
      </w:tr>
      <w:tr w:rsidR="00875E44" w14:paraId="0162D3EC" w14:textId="77777777" w:rsidTr="003F3301">
        <w:tc>
          <w:tcPr>
            <w:tcW w:w="1707" w:type="pct"/>
          </w:tcPr>
          <w:p w14:paraId="50E4CE74" w14:textId="77777777" w:rsidR="00875E44" w:rsidRDefault="00875E44" w:rsidP="00875E44">
            <w:pPr>
              <w:pStyle w:val="a9"/>
              <w:ind w:firstLineChars="0" w:firstLine="0"/>
              <w:rPr>
                <w:rFonts w:ascii="宋体" w:hAnsi="宋体"/>
                <w:szCs w:val="21"/>
              </w:rPr>
            </w:pPr>
            <w:r>
              <w:rPr>
                <w:rFonts w:ascii="宋体" w:hAnsi="宋体" w:hint="eastAsia"/>
                <w:szCs w:val="21"/>
              </w:rPr>
              <w:t>研发费用</w:t>
            </w:r>
          </w:p>
        </w:tc>
        <w:tc>
          <w:tcPr>
            <w:tcW w:w="1176" w:type="pct"/>
            <w:vAlign w:val="center"/>
          </w:tcPr>
          <w:p w14:paraId="74D12622" w14:textId="47287E40" w:rsidR="00875E44" w:rsidRDefault="001D36DA" w:rsidP="00875E44">
            <w:pPr>
              <w:pStyle w:val="a9"/>
              <w:ind w:firstLineChars="0" w:firstLine="0"/>
              <w:jc w:val="right"/>
              <w:rPr>
                <w:rFonts w:ascii="宋体" w:hAnsi="宋体"/>
                <w:szCs w:val="21"/>
              </w:rPr>
            </w:pPr>
            <w:r>
              <w:rPr>
                <w:rFonts w:ascii="Times New Roman" w:eastAsia="等线" w:hAnsi="Times New Roman"/>
                <w:color w:val="000000"/>
                <w:sz w:val="22"/>
              </w:rPr>
              <w:t>18,672,221.58</w:t>
            </w:r>
          </w:p>
        </w:tc>
        <w:tc>
          <w:tcPr>
            <w:tcW w:w="1098" w:type="pct"/>
            <w:vAlign w:val="center"/>
          </w:tcPr>
          <w:p w14:paraId="16B0D912" w14:textId="0E6F2348" w:rsidR="00875E44" w:rsidRDefault="001D36DA" w:rsidP="00875E44">
            <w:pPr>
              <w:pStyle w:val="a9"/>
              <w:ind w:firstLineChars="0" w:firstLine="0"/>
              <w:jc w:val="right"/>
              <w:rPr>
                <w:rFonts w:ascii="宋体" w:hAnsi="宋体"/>
                <w:szCs w:val="21"/>
              </w:rPr>
            </w:pPr>
            <w:r>
              <w:rPr>
                <w:rFonts w:ascii="Times New Roman" w:eastAsia="等线" w:hAnsi="Times New Roman"/>
                <w:color w:val="000000"/>
                <w:sz w:val="22"/>
              </w:rPr>
              <w:t>17,215,831.65</w:t>
            </w:r>
          </w:p>
        </w:tc>
        <w:tc>
          <w:tcPr>
            <w:tcW w:w="1019" w:type="pct"/>
            <w:vAlign w:val="center"/>
          </w:tcPr>
          <w:p w14:paraId="19843E9D" w14:textId="1FD9D5A8"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 xml:space="preserve">8.46 </w:t>
            </w:r>
          </w:p>
        </w:tc>
      </w:tr>
      <w:tr w:rsidR="00875E44" w14:paraId="5ED98625" w14:textId="77777777" w:rsidTr="003F3301">
        <w:tc>
          <w:tcPr>
            <w:tcW w:w="1707" w:type="pct"/>
            <w:vAlign w:val="center"/>
          </w:tcPr>
          <w:p w14:paraId="31F3DEBE" w14:textId="5AD1CF04" w:rsidR="00875E44" w:rsidRDefault="00875E44" w:rsidP="00875E44">
            <w:pPr>
              <w:pStyle w:val="a9"/>
              <w:ind w:firstLineChars="0" w:firstLine="0"/>
              <w:rPr>
                <w:rFonts w:ascii="宋体" w:hAnsi="宋体"/>
                <w:szCs w:val="21"/>
              </w:rPr>
            </w:pPr>
            <w:r>
              <w:rPr>
                <w:rFonts w:hint="eastAsia"/>
                <w:color w:val="000000"/>
                <w:sz w:val="22"/>
              </w:rPr>
              <w:t>其他收益</w:t>
            </w:r>
          </w:p>
        </w:tc>
        <w:tc>
          <w:tcPr>
            <w:tcW w:w="1176" w:type="pct"/>
            <w:vAlign w:val="center"/>
          </w:tcPr>
          <w:p w14:paraId="73B4FB42" w14:textId="5BB360E4"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651,859.40</w:t>
            </w:r>
          </w:p>
        </w:tc>
        <w:tc>
          <w:tcPr>
            <w:tcW w:w="1098" w:type="pct"/>
            <w:vAlign w:val="center"/>
          </w:tcPr>
          <w:p w14:paraId="011803D3" w14:textId="05103435"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2,782,781.64</w:t>
            </w:r>
          </w:p>
        </w:tc>
        <w:tc>
          <w:tcPr>
            <w:tcW w:w="1019" w:type="pct"/>
            <w:vAlign w:val="center"/>
          </w:tcPr>
          <w:p w14:paraId="1157580C" w14:textId="59AF9744"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-76.58</w:t>
            </w:r>
          </w:p>
        </w:tc>
      </w:tr>
      <w:tr w:rsidR="00875E44" w14:paraId="7704DA05" w14:textId="77777777" w:rsidTr="003F3301">
        <w:tc>
          <w:tcPr>
            <w:tcW w:w="1707" w:type="pct"/>
            <w:vAlign w:val="center"/>
          </w:tcPr>
          <w:p w14:paraId="45CAE311" w14:textId="45C6C086" w:rsidR="00875E44" w:rsidRDefault="00875E44" w:rsidP="00875E44">
            <w:pPr>
              <w:pStyle w:val="a9"/>
              <w:ind w:firstLineChars="0" w:firstLine="0"/>
              <w:rPr>
                <w:rFonts w:ascii="宋体" w:hAnsi="宋体"/>
                <w:szCs w:val="21"/>
              </w:rPr>
            </w:pPr>
            <w:r>
              <w:rPr>
                <w:rFonts w:hint="eastAsia"/>
                <w:color w:val="000000"/>
                <w:sz w:val="22"/>
              </w:rPr>
              <w:t>投资收益</w:t>
            </w:r>
          </w:p>
        </w:tc>
        <w:tc>
          <w:tcPr>
            <w:tcW w:w="1176" w:type="pct"/>
            <w:vAlign w:val="center"/>
          </w:tcPr>
          <w:p w14:paraId="1375D620" w14:textId="147A357D"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9,496,065.65</w:t>
            </w:r>
          </w:p>
        </w:tc>
        <w:tc>
          <w:tcPr>
            <w:tcW w:w="1098" w:type="pct"/>
            <w:vAlign w:val="center"/>
          </w:tcPr>
          <w:p w14:paraId="2AA44006" w14:textId="7B6961F3"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63,371,940.23</w:t>
            </w:r>
          </w:p>
        </w:tc>
        <w:tc>
          <w:tcPr>
            <w:tcW w:w="1019" w:type="pct"/>
            <w:vAlign w:val="center"/>
          </w:tcPr>
          <w:p w14:paraId="7A38FB12" w14:textId="14DF91FA"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-85.02</w:t>
            </w:r>
          </w:p>
        </w:tc>
      </w:tr>
      <w:tr w:rsidR="00875E44" w14:paraId="1EB988BC" w14:textId="77777777" w:rsidTr="003F3301">
        <w:tc>
          <w:tcPr>
            <w:tcW w:w="1707" w:type="pct"/>
            <w:vAlign w:val="center"/>
          </w:tcPr>
          <w:p w14:paraId="49F5314D" w14:textId="7E1DFF2E" w:rsidR="00875E44" w:rsidRDefault="00875E44" w:rsidP="00875E44">
            <w:pPr>
              <w:pStyle w:val="a9"/>
              <w:ind w:firstLineChars="0" w:firstLine="0"/>
              <w:rPr>
                <w:rFonts w:ascii="宋体" w:hAnsi="宋体"/>
                <w:szCs w:val="21"/>
              </w:rPr>
            </w:pPr>
            <w:r>
              <w:rPr>
                <w:rFonts w:hint="eastAsia"/>
                <w:color w:val="000000"/>
                <w:sz w:val="22"/>
              </w:rPr>
              <w:t>公允价值变动收益</w:t>
            </w:r>
          </w:p>
        </w:tc>
        <w:tc>
          <w:tcPr>
            <w:tcW w:w="1176" w:type="pct"/>
            <w:vAlign w:val="center"/>
          </w:tcPr>
          <w:p w14:paraId="5E71226D" w14:textId="12E924D5"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-10,055,849.73</w:t>
            </w:r>
          </w:p>
        </w:tc>
        <w:tc>
          <w:tcPr>
            <w:tcW w:w="1098" w:type="pct"/>
            <w:vAlign w:val="center"/>
          </w:tcPr>
          <w:p w14:paraId="35428611" w14:textId="6DDD1436"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-41,947,500.14</w:t>
            </w:r>
          </w:p>
        </w:tc>
        <w:tc>
          <w:tcPr>
            <w:tcW w:w="1019" w:type="pct"/>
            <w:vAlign w:val="center"/>
          </w:tcPr>
          <w:p w14:paraId="541E052E" w14:textId="4A63A198"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76.03</w:t>
            </w:r>
          </w:p>
        </w:tc>
      </w:tr>
      <w:tr w:rsidR="00875E44" w14:paraId="19A1C624" w14:textId="77777777" w:rsidTr="003F3301">
        <w:tc>
          <w:tcPr>
            <w:tcW w:w="1707" w:type="pct"/>
            <w:vAlign w:val="center"/>
          </w:tcPr>
          <w:p w14:paraId="698844A4" w14:textId="776BFE46" w:rsidR="00875E44" w:rsidRDefault="00875E44" w:rsidP="00875E44">
            <w:pPr>
              <w:pStyle w:val="a9"/>
              <w:ind w:firstLineChars="0" w:firstLine="0"/>
              <w:rPr>
                <w:rFonts w:ascii="宋体" w:hAnsi="宋体"/>
                <w:szCs w:val="21"/>
              </w:rPr>
            </w:pPr>
            <w:r>
              <w:rPr>
                <w:rFonts w:hint="eastAsia"/>
                <w:color w:val="000000"/>
                <w:sz w:val="22"/>
              </w:rPr>
              <w:t>信用减值损失</w:t>
            </w:r>
          </w:p>
        </w:tc>
        <w:tc>
          <w:tcPr>
            <w:tcW w:w="1176" w:type="pct"/>
            <w:vAlign w:val="center"/>
          </w:tcPr>
          <w:p w14:paraId="2BBE4336" w14:textId="5EE7E26F"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-19,828,773.15</w:t>
            </w:r>
          </w:p>
        </w:tc>
        <w:tc>
          <w:tcPr>
            <w:tcW w:w="1098" w:type="pct"/>
            <w:vAlign w:val="center"/>
          </w:tcPr>
          <w:p w14:paraId="3D253D38" w14:textId="2C34F73D"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14,217,611.13</w:t>
            </w:r>
          </w:p>
        </w:tc>
        <w:tc>
          <w:tcPr>
            <w:tcW w:w="1019" w:type="pct"/>
            <w:vAlign w:val="center"/>
          </w:tcPr>
          <w:p w14:paraId="58AA5593" w14:textId="06FD9FAE"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-239.47</w:t>
            </w:r>
          </w:p>
        </w:tc>
      </w:tr>
      <w:tr w:rsidR="00875E44" w14:paraId="622812FC" w14:textId="77777777" w:rsidTr="003F3301">
        <w:tc>
          <w:tcPr>
            <w:tcW w:w="1707" w:type="pct"/>
            <w:vAlign w:val="center"/>
          </w:tcPr>
          <w:p w14:paraId="5E76D7AC" w14:textId="063B2B3B" w:rsidR="00875E44" w:rsidRDefault="00875E44" w:rsidP="00875E44">
            <w:pPr>
              <w:pStyle w:val="a9"/>
              <w:ind w:firstLineChars="0" w:firstLine="0"/>
              <w:rPr>
                <w:rFonts w:ascii="宋体" w:hAnsi="宋体"/>
                <w:szCs w:val="21"/>
              </w:rPr>
            </w:pPr>
            <w:r>
              <w:rPr>
                <w:rFonts w:hint="eastAsia"/>
                <w:color w:val="000000"/>
                <w:sz w:val="22"/>
              </w:rPr>
              <w:t>资产减值损失</w:t>
            </w:r>
          </w:p>
        </w:tc>
        <w:tc>
          <w:tcPr>
            <w:tcW w:w="1176" w:type="pct"/>
            <w:vAlign w:val="center"/>
          </w:tcPr>
          <w:p w14:paraId="103CD57A" w14:textId="14613AFB"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-1,637,873.59</w:t>
            </w:r>
          </w:p>
        </w:tc>
        <w:tc>
          <w:tcPr>
            <w:tcW w:w="1098" w:type="pct"/>
            <w:vAlign w:val="center"/>
          </w:tcPr>
          <w:p w14:paraId="08D663B1" w14:textId="04CE840B"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114,382.34</w:t>
            </w:r>
          </w:p>
        </w:tc>
        <w:tc>
          <w:tcPr>
            <w:tcW w:w="1019" w:type="pct"/>
            <w:vAlign w:val="center"/>
          </w:tcPr>
          <w:p w14:paraId="23BB43E3" w14:textId="01AC3BCB"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-1,531.93</w:t>
            </w:r>
          </w:p>
        </w:tc>
      </w:tr>
      <w:tr w:rsidR="00875E44" w14:paraId="5CACFDFC" w14:textId="77777777" w:rsidTr="003F3301">
        <w:tc>
          <w:tcPr>
            <w:tcW w:w="1707" w:type="pct"/>
            <w:vAlign w:val="center"/>
          </w:tcPr>
          <w:p w14:paraId="0A8790A0" w14:textId="68292620" w:rsidR="00875E44" w:rsidRDefault="00875E44" w:rsidP="00875E44">
            <w:pPr>
              <w:pStyle w:val="a9"/>
              <w:ind w:firstLineChars="0" w:firstLine="0"/>
              <w:rPr>
                <w:rFonts w:ascii="宋体" w:hAnsi="宋体"/>
                <w:szCs w:val="21"/>
              </w:rPr>
            </w:pPr>
            <w:r>
              <w:rPr>
                <w:rFonts w:hint="eastAsia"/>
                <w:color w:val="000000"/>
                <w:sz w:val="22"/>
              </w:rPr>
              <w:t>资产处置收益</w:t>
            </w:r>
          </w:p>
        </w:tc>
        <w:tc>
          <w:tcPr>
            <w:tcW w:w="1176" w:type="pct"/>
            <w:vAlign w:val="center"/>
          </w:tcPr>
          <w:p w14:paraId="0DC3FD01" w14:textId="5CAD17AF"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-172,080.76</w:t>
            </w:r>
          </w:p>
        </w:tc>
        <w:tc>
          <w:tcPr>
            <w:tcW w:w="1098" w:type="pct"/>
            <w:vAlign w:val="center"/>
          </w:tcPr>
          <w:p w14:paraId="32CDCFA7" w14:textId="7BF72AB2"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11,204.64</w:t>
            </w:r>
          </w:p>
        </w:tc>
        <w:tc>
          <w:tcPr>
            <w:tcW w:w="1019" w:type="pct"/>
            <w:vAlign w:val="center"/>
          </w:tcPr>
          <w:p w14:paraId="1CA40DAA" w14:textId="542DD8B0" w:rsidR="00875E44" w:rsidRDefault="00875E44" w:rsidP="00875E44">
            <w:pPr>
              <w:pStyle w:val="a9"/>
              <w:ind w:firstLineChars="0" w:firstLine="0"/>
              <w:jc w:val="right"/>
              <w:rPr>
                <w:rFonts w:ascii="宋体" w:hAnsi="宋体"/>
                <w:szCs w:val="21"/>
              </w:rPr>
            </w:pPr>
            <w:r>
              <w:rPr>
                <w:rFonts w:ascii="Times New Roman" w:eastAsia="等线" w:hAnsi="Times New Roman"/>
                <w:color w:val="000000"/>
                <w:sz w:val="22"/>
              </w:rPr>
              <w:t>-1,635.80</w:t>
            </w:r>
          </w:p>
        </w:tc>
      </w:tr>
      <w:tr w:rsidR="00805D5F" w14:paraId="7ECBC075" w14:textId="77777777" w:rsidTr="003F3301">
        <w:tc>
          <w:tcPr>
            <w:tcW w:w="1707" w:type="pct"/>
            <w:vAlign w:val="center"/>
          </w:tcPr>
          <w:p w14:paraId="6D216F5F" w14:textId="0F0652A1" w:rsidR="00805D5F" w:rsidRDefault="00805D5F" w:rsidP="00805D5F">
            <w:pPr>
              <w:pStyle w:val="a9"/>
              <w:ind w:firstLineChars="0" w:firstLine="0"/>
              <w:jc w:val="left"/>
              <w:rPr>
                <w:rFonts w:ascii="宋体" w:hAnsi="宋体"/>
                <w:szCs w:val="21"/>
              </w:rPr>
            </w:pPr>
            <w:r>
              <w:rPr>
                <w:rFonts w:hint="eastAsia"/>
                <w:color w:val="000000"/>
                <w:sz w:val="22"/>
              </w:rPr>
              <w:t>所得税费用</w:t>
            </w:r>
          </w:p>
        </w:tc>
        <w:tc>
          <w:tcPr>
            <w:tcW w:w="1176" w:type="pct"/>
            <w:vAlign w:val="center"/>
          </w:tcPr>
          <w:p w14:paraId="36BA7185" w14:textId="10FA8939" w:rsidR="00805D5F" w:rsidRDefault="00805D5F" w:rsidP="00805D5F">
            <w:pPr>
              <w:pStyle w:val="a9"/>
              <w:ind w:firstLineChars="0" w:firstLine="0"/>
              <w:jc w:val="right"/>
              <w:rPr>
                <w:rFonts w:ascii="宋体" w:hAnsi="宋体"/>
                <w:szCs w:val="21"/>
              </w:rPr>
            </w:pPr>
            <w:r>
              <w:rPr>
                <w:rFonts w:ascii="Times New Roman" w:eastAsia="等线" w:hAnsi="Times New Roman"/>
                <w:color w:val="000000"/>
                <w:sz w:val="22"/>
              </w:rPr>
              <w:t>489,770.58</w:t>
            </w:r>
          </w:p>
        </w:tc>
        <w:tc>
          <w:tcPr>
            <w:tcW w:w="1098" w:type="pct"/>
            <w:vAlign w:val="center"/>
          </w:tcPr>
          <w:p w14:paraId="29A1C546" w14:textId="1F2CCD78" w:rsidR="00805D5F" w:rsidRDefault="00805D5F" w:rsidP="00805D5F">
            <w:pPr>
              <w:pStyle w:val="a9"/>
              <w:ind w:firstLineChars="0" w:firstLine="0"/>
              <w:jc w:val="right"/>
              <w:rPr>
                <w:rFonts w:ascii="宋体" w:hAnsi="宋体"/>
                <w:szCs w:val="21"/>
              </w:rPr>
            </w:pPr>
            <w:r>
              <w:rPr>
                <w:rFonts w:ascii="Times New Roman" w:eastAsia="等线" w:hAnsi="Times New Roman"/>
                <w:color w:val="000000"/>
                <w:sz w:val="22"/>
              </w:rPr>
              <w:t>8,758,339.08</w:t>
            </w:r>
          </w:p>
        </w:tc>
        <w:tc>
          <w:tcPr>
            <w:tcW w:w="1019" w:type="pct"/>
            <w:vAlign w:val="center"/>
          </w:tcPr>
          <w:p w14:paraId="3E19CC9F" w14:textId="14D32F91" w:rsidR="00805D5F" w:rsidRDefault="00805D5F" w:rsidP="00805D5F">
            <w:pPr>
              <w:pStyle w:val="a9"/>
              <w:ind w:firstLineChars="0" w:firstLine="0"/>
              <w:jc w:val="right"/>
              <w:rPr>
                <w:rFonts w:ascii="宋体" w:hAnsi="宋体"/>
                <w:szCs w:val="21"/>
              </w:rPr>
            </w:pPr>
            <w:r>
              <w:rPr>
                <w:rFonts w:ascii="Times New Roman" w:eastAsia="等线" w:hAnsi="Times New Roman"/>
                <w:color w:val="000000"/>
                <w:sz w:val="22"/>
              </w:rPr>
              <w:t>-94.41</w:t>
            </w:r>
          </w:p>
        </w:tc>
      </w:tr>
      <w:tr w:rsidR="00805D5F" w14:paraId="6EBD5C52" w14:textId="77777777" w:rsidTr="003F3301">
        <w:tc>
          <w:tcPr>
            <w:tcW w:w="1707" w:type="pct"/>
          </w:tcPr>
          <w:p w14:paraId="4768B1C4" w14:textId="77777777" w:rsidR="00805D5F" w:rsidRDefault="00805D5F" w:rsidP="00805D5F">
            <w:pPr>
              <w:pStyle w:val="a9"/>
              <w:ind w:firstLineChars="0" w:firstLine="0"/>
              <w:rPr>
                <w:rFonts w:ascii="宋体" w:hAnsi="宋体"/>
                <w:szCs w:val="21"/>
              </w:rPr>
            </w:pPr>
            <w:r>
              <w:rPr>
                <w:rFonts w:ascii="宋体" w:hAnsi="宋体"/>
                <w:szCs w:val="21"/>
              </w:rPr>
              <w:t>经营活动产生的现金流量净额</w:t>
            </w:r>
          </w:p>
        </w:tc>
        <w:tc>
          <w:tcPr>
            <w:tcW w:w="1176" w:type="pct"/>
            <w:vAlign w:val="center"/>
          </w:tcPr>
          <w:p w14:paraId="16788C6A" w14:textId="1E166E5D" w:rsidR="00805D5F" w:rsidRDefault="00805D5F" w:rsidP="00805D5F">
            <w:pPr>
              <w:pStyle w:val="a9"/>
              <w:ind w:firstLineChars="0" w:firstLine="0"/>
              <w:jc w:val="right"/>
              <w:rPr>
                <w:rFonts w:ascii="宋体" w:hAnsi="宋体"/>
                <w:szCs w:val="21"/>
              </w:rPr>
            </w:pPr>
            <w:r>
              <w:rPr>
                <w:rFonts w:ascii="Times New Roman" w:eastAsia="等线" w:hAnsi="Times New Roman"/>
                <w:color w:val="000000"/>
                <w:sz w:val="22"/>
              </w:rPr>
              <w:t xml:space="preserve">  -109,204,275.26 </w:t>
            </w:r>
          </w:p>
        </w:tc>
        <w:tc>
          <w:tcPr>
            <w:tcW w:w="1098" w:type="pct"/>
            <w:vAlign w:val="center"/>
          </w:tcPr>
          <w:p w14:paraId="29AF8624" w14:textId="6B8F6DD0" w:rsidR="00805D5F" w:rsidRDefault="001D36DA" w:rsidP="00805D5F">
            <w:pPr>
              <w:pStyle w:val="a9"/>
              <w:ind w:firstLineChars="0" w:firstLine="0"/>
              <w:jc w:val="right"/>
              <w:rPr>
                <w:rFonts w:ascii="宋体" w:hAnsi="宋体"/>
                <w:szCs w:val="21"/>
              </w:rPr>
            </w:pPr>
            <w:r>
              <w:rPr>
                <w:rFonts w:ascii="Times New Roman" w:eastAsia="等线" w:hAnsi="Times New Roman"/>
                <w:color w:val="000000"/>
                <w:sz w:val="22"/>
              </w:rPr>
              <w:t>-29,851,675.83</w:t>
            </w:r>
          </w:p>
        </w:tc>
        <w:tc>
          <w:tcPr>
            <w:tcW w:w="1019" w:type="pct"/>
            <w:vAlign w:val="center"/>
          </w:tcPr>
          <w:p w14:paraId="4DB9DF6E" w14:textId="6B3B2865" w:rsidR="00805D5F" w:rsidRDefault="005B4996" w:rsidP="00805D5F">
            <w:pPr>
              <w:pStyle w:val="a9"/>
              <w:ind w:firstLineChars="0" w:firstLine="0"/>
              <w:jc w:val="right"/>
              <w:rPr>
                <w:rFonts w:ascii="宋体" w:hAnsi="宋体"/>
                <w:szCs w:val="21"/>
              </w:rPr>
            </w:pPr>
            <w:r>
              <w:rPr>
                <w:rFonts w:ascii="Times New Roman" w:eastAsia="等线" w:hAnsi="Times New Roman"/>
                <w:color w:val="000000"/>
                <w:sz w:val="22"/>
              </w:rPr>
              <w:t>-</w:t>
            </w:r>
            <w:r w:rsidR="00805D5F">
              <w:rPr>
                <w:rFonts w:ascii="Times New Roman" w:eastAsia="等线" w:hAnsi="Times New Roman"/>
                <w:color w:val="000000"/>
                <w:sz w:val="22"/>
              </w:rPr>
              <w:t xml:space="preserve">265.82 </w:t>
            </w:r>
          </w:p>
        </w:tc>
      </w:tr>
      <w:tr w:rsidR="00805D5F" w14:paraId="148CB97D" w14:textId="77777777" w:rsidTr="003F3301">
        <w:tc>
          <w:tcPr>
            <w:tcW w:w="1707" w:type="pct"/>
          </w:tcPr>
          <w:p w14:paraId="718B9C10" w14:textId="77777777" w:rsidR="00805D5F" w:rsidRDefault="00805D5F" w:rsidP="00805D5F">
            <w:pPr>
              <w:pStyle w:val="a9"/>
              <w:ind w:firstLineChars="0" w:firstLine="0"/>
              <w:rPr>
                <w:rFonts w:ascii="宋体" w:hAnsi="宋体"/>
                <w:szCs w:val="21"/>
              </w:rPr>
            </w:pPr>
            <w:r>
              <w:rPr>
                <w:rFonts w:ascii="宋体" w:hAnsi="宋体"/>
                <w:szCs w:val="21"/>
              </w:rPr>
              <w:t>投资活动产生的现金流量净额</w:t>
            </w:r>
          </w:p>
        </w:tc>
        <w:tc>
          <w:tcPr>
            <w:tcW w:w="1176" w:type="pct"/>
            <w:vAlign w:val="center"/>
          </w:tcPr>
          <w:p w14:paraId="13EF0FC5" w14:textId="31A4F0D9" w:rsidR="00805D5F" w:rsidRDefault="001D36DA" w:rsidP="00805D5F">
            <w:pPr>
              <w:pStyle w:val="a9"/>
              <w:ind w:firstLineChars="0" w:firstLine="0"/>
              <w:jc w:val="right"/>
              <w:rPr>
                <w:rFonts w:ascii="宋体" w:hAnsi="宋体"/>
                <w:szCs w:val="21"/>
              </w:rPr>
            </w:pPr>
            <w:r>
              <w:rPr>
                <w:rFonts w:ascii="Times New Roman" w:eastAsia="等线" w:hAnsi="Times New Roman"/>
                <w:color w:val="000000"/>
                <w:sz w:val="22"/>
              </w:rPr>
              <w:t>-52,640,320.56</w:t>
            </w:r>
          </w:p>
        </w:tc>
        <w:tc>
          <w:tcPr>
            <w:tcW w:w="1098" w:type="pct"/>
            <w:vAlign w:val="center"/>
          </w:tcPr>
          <w:p w14:paraId="553CB914" w14:textId="2A81DFC6" w:rsidR="00805D5F" w:rsidRDefault="00805D5F" w:rsidP="00805D5F">
            <w:pPr>
              <w:pStyle w:val="a9"/>
              <w:ind w:firstLineChars="0" w:firstLine="0"/>
              <w:jc w:val="right"/>
              <w:rPr>
                <w:rFonts w:ascii="宋体" w:hAnsi="宋体"/>
                <w:szCs w:val="21"/>
              </w:rPr>
            </w:pPr>
            <w:r>
              <w:rPr>
                <w:rFonts w:ascii="Times New Roman" w:eastAsia="等线" w:hAnsi="Times New Roman"/>
                <w:color w:val="000000"/>
                <w:sz w:val="22"/>
              </w:rPr>
              <w:t xml:space="preserve">  572,424,192.56 </w:t>
            </w:r>
          </w:p>
        </w:tc>
        <w:tc>
          <w:tcPr>
            <w:tcW w:w="1019" w:type="pct"/>
            <w:vAlign w:val="center"/>
          </w:tcPr>
          <w:p w14:paraId="15951D2B" w14:textId="0E1B93BE" w:rsidR="00805D5F" w:rsidRDefault="00805D5F" w:rsidP="00805D5F">
            <w:pPr>
              <w:pStyle w:val="a9"/>
              <w:ind w:firstLineChars="0" w:firstLine="0"/>
              <w:jc w:val="right"/>
              <w:rPr>
                <w:rFonts w:ascii="宋体" w:hAnsi="宋体"/>
                <w:szCs w:val="21"/>
              </w:rPr>
            </w:pPr>
            <w:r>
              <w:rPr>
                <w:rFonts w:ascii="Times New Roman" w:eastAsia="等线" w:hAnsi="Times New Roman"/>
                <w:color w:val="000000"/>
                <w:sz w:val="22"/>
              </w:rPr>
              <w:t xml:space="preserve">-109.20 </w:t>
            </w:r>
          </w:p>
        </w:tc>
      </w:tr>
      <w:tr w:rsidR="00805D5F" w14:paraId="4C6FA1D2" w14:textId="77777777" w:rsidTr="003F3301">
        <w:tc>
          <w:tcPr>
            <w:tcW w:w="1707" w:type="pct"/>
          </w:tcPr>
          <w:p w14:paraId="75B4B318" w14:textId="77777777" w:rsidR="00805D5F" w:rsidRDefault="00805D5F" w:rsidP="00805D5F">
            <w:pPr>
              <w:pStyle w:val="a9"/>
              <w:ind w:firstLineChars="0" w:firstLine="0"/>
              <w:rPr>
                <w:rFonts w:ascii="宋体" w:hAnsi="宋体"/>
                <w:szCs w:val="21"/>
              </w:rPr>
            </w:pPr>
            <w:r>
              <w:rPr>
                <w:rFonts w:ascii="宋体" w:hAnsi="宋体"/>
                <w:szCs w:val="21"/>
              </w:rPr>
              <w:t>筹资活动产生的现金流量净额</w:t>
            </w:r>
          </w:p>
        </w:tc>
        <w:tc>
          <w:tcPr>
            <w:tcW w:w="1176" w:type="pct"/>
            <w:vAlign w:val="center"/>
          </w:tcPr>
          <w:p w14:paraId="304792E3" w14:textId="6869681A" w:rsidR="00805D5F" w:rsidRDefault="00805D5F" w:rsidP="00805D5F">
            <w:pPr>
              <w:pStyle w:val="a9"/>
              <w:ind w:firstLineChars="0" w:firstLine="0"/>
              <w:jc w:val="right"/>
              <w:rPr>
                <w:rFonts w:ascii="宋体" w:hAnsi="宋体"/>
                <w:szCs w:val="21"/>
              </w:rPr>
            </w:pPr>
            <w:r>
              <w:rPr>
                <w:rFonts w:ascii="Times New Roman" w:eastAsia="等线" w:hAnsi="Times New Roman"/>
                <w:color w:val="000000"/>
                <w:sz w:val="22"/>
              </w:rPr>
              <w:t xml:space="preserve">  -144,559,330.82 </w:t>
            </w:r>
          </w:p>
        </w:tc>
        <w:tc>
          <w:tcPr>
            <w:tcW w:w="1098" w:type="pct"/>
            <w:vAlign w:val="center"/>
          </w:tcPr>
          <w:p w14:paraId="44DAC8FC" w14:textId="2ECBAB1A" w:rsidR="00805D5F" w:rsidRDefault="00805D5F" w:rsidP="00805D5F">
            <w:pPr>
              <w:pStyle w:val="a9"/>
              <w:ind w:firstLineChars="0" w:firstLine="0"/>
              <w:jc w:val="right"/>
              <w:rPr>
                <w:rFonts w:ascii="宋体" w:hAnsi="宋体"/>
                <w:szCs w:val="21"/>
              </w:rPr>
            </w:pPr>
            <w:r>
              <w:rPr>
                <w:rFonts w:ascii="Times New Roman" w:eastAsia="等线" w:hAnsi="Times New Roman"/>
                <w:color w:val="000000"/>
                <w:sz w:val="22"/>
              </w:rPr>
              <w:t xml:space="preserve"> -226,590,659.48 </w:t>
            </w:r>
          </w:p>
        </w:tc>
        <w:tc>
          <w:tcPr>
            <w:tcW w:w="1019" w:type="pct"/>
            <w:vAlign w:val="center"/>
          </w:tcPr>
          <w:p w14:paraId="185D4012" w14:textId="3193C9A1" w:rsidR="00805D5F" w:rsidRDefault="00805D5F" w:rsidP="00805D5F">
            <w:pPr>
              <w:pStyle w:val="a9"/>
              <w:ind w:firstLineChars="0" w:firstLine="0"/>
              <w:jc w:val="right"/>
              <w:rPr>
                <w:rFonts w:ascii="宋体" w:hAnsi="宋体"/>
                <w:szCs w:val="21"/>
              </w:rPr>
            </w:pPr>
            <w:r>
              <w:rPr>
                <w:rFonts w:ascii="Times New Roman" w:eastAsia="等线" w:hAnsi="Times New Roman"/>
                <w:color w:val="000000"/>
                <w:sz w:val="22"/>
              </w:rPr>
              <w:t xml:space="preserve">36.20 </w:t>
            </w:r>
          </w:p>
        </w:tc>
      </w:tr>
    </w:tbl>
    <w:bookmarkEnd w:id="40"/>
    <w:p w14:paraId="293CFA1C" w14:textId="7717F0D3" w:rsidR="006B7D75" w:rsidRDefault="001233A3">
      <w:pPr>
        <w:pStyle w:val="a9"/>
        <w:ind w:firstLineChars="0" w:firstLine="0"/>
        <w:jc w:val="left"/>
        <w:rPr>
          <w:rFonts w:ascii="宋体" w:hAnsi="宋体"/>
        </w:rPr>
      </w:pPr>
      <w:r>
        <w:rPr>
          <w:rFonts w:ascii="宋体" w:hAnsi="宋体" w:hint="eastAsia"/>
        </w:rPr>
        <w:t>营业收入变动原因说明：</w:t>
      </w:r>
      <w:sdt>
        <w:sdtPr>
          <w:rPr>
            <w:rFonts w:ascii="宋体" w:hAnsi="宋体"/>
            <w:szCs w:val="21"/>
          </w:rPr>
          <w:alias w:val="营业收入变动原因说明"/>
          <w:tag w:val="_GBC_02f544181db247728469e929886776a1"/>
          <w:id w:val="267059522"/>
          <w:placeholder>
            <w:docPart w:val="GBC22222222222222222222222222222"/>
          </w:placeholder>
        </w:sdtPr>
        <w:sdtEndPr/>
        <w:sdtContent>
          <w:r w:rsidR="0068041F">
            <w:rPr>
              <w:rFonts w:ascii="宋体" w:hAnsi="宋体"/>
              <w:szCs w:val="21"/>
            </w:rPr>
            <w:t>主要是</w:t>
          </w:r>
          <w:r w:rsidR="0068041F" w:rsidRPr="00805D5F">
            <w:rPr>
              <w:rFonts w:ascii="宋体" w:hAnsi="宋体" w:hint="eastAsia"/>
              <w:szCs w:val="21"/>
            </w:rPr>
            <w:t>报告期内浓缩果汁销售数量增加所致</w:t>
          </w:r>
        </w:sdtContent>
      </w:sdt>
    </w:p>
    <w:p w14:paraId="2353DED6" w14:textId="3385F4CA" w:rsidR="006B7D75" w:rsidRDefault="001233A3">
      <w:pPr>
        <w:pStyle w:val="a9"/>
        <w:ind w:firstLineChars="0" w:firstLine="0"/>
        <w:jc w:val="left"/>
        <w:rPr>
          <w:rFonts w:ascii="宋体" w:hAnsi="宋体"/>
        </w:rPr>
      </w:pPr>
      <w:r>
        <w:rPr>
          <w:rFonts w:ascii="宋体" w:hAnsi="宋体" w:hint="eastAsia"/>
        </w:rPr>
        <w:t>营业成本变动原因说明：</w:t>
      </w:r>
      <w:sdt>
        <w:sdtPr>
          <w:rPr>
            <w:rFonts w:ascii="宋体" w:hAnsi="宋体" w:hint="eastAsia"/>
          </w:rPr>
          <w:alias w:val="营业成本变动原因说明"/>
          <w:tag w:val="_GBC_cc56ae4655044c7092acfc9c59da077d"/>
          <w:id w:val="-1774542731"/>
          <w:placeholder>
            <w:docPart w:val="GBC22222222222222222222222222222"/>
          </w:placeholder>
        </w:sdtPr>
        <w:sdtEndPr/>
        <w:sdtContent>
          <w:r w:rsidR="0068041F">
            <w:rPr>
              <w:rFonts w:ascii="宋体" w:hAnsi="宋体" w:hint="eastAsia"/>
            </w:rPr>
            <w:t>主要是</w:t>
          </w:r>
          <w:r w:rsidR="0068041F" w:rsidRPr="00805D5F">
            <w:rPr>
              <w:rFonts w:ascii="宋体" w:hAnsi="宋体" w:hint="eastAsia"/>
            </w:rPr>
            <w:t>浓缩果汁销售数量增加以及海运费上涨所致</w:t>
          </w:r>
        </w:sdtContent>
      </w:sdt>
    </w:p>
    <w:p w14:paraId="63988956" w14:textId="632522A6" w:rsidR="006B7D75" w:rsidRDefault="001233A3">
      <w:pPr>
        <w:pStyle w:val="a9"/>
        <w:ind w:firstLineChars="0" w:firstLine="0"/>
        <w:jc w:val="left"/>
        <w:rPr>
          <w:rFonts w:ascii="宋体" w:hAnsi="宋体"/>
        </w:rPr>
      </w:pPr>
      <w:r>
        <w:rPr>
          <w:rFonts w:ascii="宋体" w:hAnsi="宋体" w:hint="eastAsia"/>
        </w:rPr>
        <w:t>销售费用变动原因说明：</w:t>
      </w:r>
      <w:sdt>
        <w:sdtPr>
          <w:rPr>
            <w:rFonts w:ascii="宋体" w:hAnsi="宋体" w:hint="eastAsia"/>
          </w:rPr>
          <w:alias w:val="销售费用变动原因说明"/>
          <w:tag w:val="_GBC_c5a5f680c2ee494fb0392b5c43f82ada"/>
          <w:id w:val="-95794517"/>
          <w:placeholder>
            <w:docPart w:val="GBC22222222222222222222222222222"/>
          </w:placeholder>
        </w:sdtPr>
        <w:sdtEndPr/>
        <w:sdtContent>
          <w:r w:rsidR="00350830">
            <w:rPr>
              <w:rFonts w:ascii="宋体" w:hAnsi="宋体" w:hint="eastAsia"/>
            </w:rPr>
            <w:t>主要是报告期内</w:t>
          </w:r>
          <w:r w:rsidR="00350830">
            <w:rPr>
              <w:rFonts w:hint="eastAsia"/>
            </w:rPr>
            <w:t>浓缩果汁销售数量增长引起的</w:t>
          </w:r>
          <w:r w:rsidR="00350830" w:rsidRPr="00BB1A38">
            <w:rPr>
              <w:rFonts w:hint="eastAsia"/>
            </w:rPr>
            <w:t>支付客户的佣金增加所致</w:t>
          </w:r>
        </w:sdtContent>
      </w:sdt>
    </w:p>
    <w:p w14:paraId="6DD9A106" w14:textId="043ED11C" w:rsidR="006B7D75" w:rsidRDefault="001233A3">
      <w:pPr>
        <w:pStyle w:val="a9"/>
        <w:ind w:firstLineChars="0" w:firstLine="0"/>
        <w:jc w:val="left"/>
        <w:rPr>
          <w:rFonts w:ascii="宋体" w:hAnsi="宋体"/>
        </w:rPr>
      </w:pPr>
      <w:r>
        <w:rPr>
          <w:rFonts w:ascii="宋体" w:hAnsi="宋体" w:hint="eastAsia"/>
        </w:rPr>
        <w:t>管理费用变动原因说明：</w:t>
      </w:r>
      <w:sdt>
        <w:sdtPr>
          <w:rPr>
            <w:rFonts w:ascii="宋体" w:hAnsi="宋体" w:hint="eastAsia"/>
          </w:rPr>
          <w:alias w:val="管理费用变动原因说明"/>
          <w:tag w:val="_GBC_706b1fc7f80c45629d6554f783797e4f"/>
          <w:id w:val="-797833996"/>
          <w:placeholder>
            <w:docPart w:val="GBC22222222222222222222222222222"/>
          </w:placeholder>
        </w:sdtPr>
        <w:sdtEndPr/>
        <w:sdtContent>
          <w:r w:rsidR="00FA5AA5">
            <w:rPr>
              <w:rFonts w:ascii="宋体" w:hAnsi="宋体" w:hint="eastAsia"/>
            </w:rPr>
            <w:t>主要是</w:t>
          </w:r>
          <w:r w:rsidR="00FA5AA5" w:rsidRPr="00805D5F">
            <w:rPr>
              <w:rFonts w:ascii="宋体" w:hAnsi="宋体" w:hint="eastAsia"/>
            </w:rPr>
            <w:t>报告期内</w:t>
          </w:r>
          <w:r w:rsidR="00FA5AA5">
            <w:rPr>
              <w:rFonts w:hint="eastAsia"/>
            </w:rPr>
            <w:t>新增子公司延安安德利公司所致</w:t>
          </w:r>
        </w:sdtContent>
      </w:sdt>
    </w:p>
    <w:p w14:paraId="51035BE3" w14:textId="468210DB" w:rsidR="006B7D75" w:rsidRDefault="001233A3">
      <w:pPr>
        <w:pStyle w:val="a9"/>
        <w:ind w:firstLineChars="0" w:firstLine="0"/>
        <w:jc w:val="left"/>
        <w:rPr>
          <w:rFonts w:ascii="宋体" w:hAnsi="宋体"/>
        </w:rPr>
      </w:pPr>
      <w:r>
        <w:rPr>
          <w:rFonts w:ascii="宋体" w:hAnsi="宋体" w:hint="eastAsia"/>
        </w:rPr>
        <w:t>财务费用变动原因说明：</w:t>
      </w:r>
      <w:sdt>
        <w:sdtPr>
          <w:rPr>
            <w:rFonts w:ascii="宋体" w:hAnsi="宋体" w:hint="eastAsia"/>
          </w:rPr>
          <w:alias w:val="财务费用变动原因说明"/>
          <w:tag w:val="_GBC_ae0e447440184dbb94565c35b97d07a6"/>
          <w:id w:val="1284459562"/>
          <w:placeholder>
            <w:docPart w:val="GBC22222222222222222222222222222"/>
          </w:placeholder>
        </w:sdtPr>
        <w:sdtEndPr/>
        <w:sdtContent>
          <w:r w:rsidR="0068041F">
            <w:rPr>
              <w:rFonts w:ascii="宋体" w:hAnsi="宋体" w:hint="eastAsia"/>
            </w:rPr>
            <w:t>主要是</w:t>
          </w:r>
          <w:r w:rsidR="0068041F" w:rsidRPr="00805D5F">
            <w:rPr>
              <w:rFonts w:ascii="宋体" w:hAnsi="宋体" w:hint="eastAsia"/>
            </w:rPr>
            <w:t>报告期内取得汇兑收益比去年同期增加所致</w:t>
          </w:r>
        </w:sdtContent>
      </w:sdt>
    </w:p>
    <w:p w14:paraId="08E90549" w14:textId="0E7BACA6" w:rsidR="006B7D75" w:rsidRDefault="001233A3">
      <w:pPr>
        <w:pStyle w:val="a9"/>
        <w:ind w:firstLineChars="0" w:firstLine="0"/>
        <w:jc w:val="left"/>
        <w:rPr>
          <w:rFonts w:ascii="宋体" w:hAnsi="宋体"/>
        </w:rPr>
      </w:pPr>
      <w:r>
        <w:rPr>
          <w:rFonts w:ascii="宋体" w:hAnsi="宋体" w:hint="eastAsia"/>
        </w:rPr>
        <w:t>研发费用变动原因说明</w:t>
      </w:r>
      <w:r>
        <w:rPr>
          <w:rFonts w:ascii="宋体" w:hAnsi="宋体"/>
        </w:rPr>
        <w:t>：</w:t>
      </w:r>
      <w:sdt>
        <w:sdtPr>
          <w:rPr>
            <w:rFonts w:ascii="宋体" w:hAnsi="宋体"/>
          </w:rPr>
          <w:alias w:val="研发费用变动原因说明"/>
          <w:tag w:val="_GBC_310391efac0f4742813d80035c784df4"/>
          <w:id w:val="1082175152"/>
          <w:placeholder>
            <w:docPart w:val="GBC22222222222222222222222222222"/>
          </w:placeholder>
        </w:sdtPr>
        <w:sdtEndPr/>
        <w:sdtContent>
          <w:r w:rsidR="0068041F">
            <w:rPr>
              <w:rFonts w:ascii="宋体" w:hAnsi="宋体"/>
            </w:rPr>
            <w:t>主要是</w:t>
          </w:r>
          <w:r w:rsidR="0068041F" w:rsidRPr="00805D5F">
            <w:rPr>
              <w:rFonts w:ascii="宋体" w:hAnsi="宋体" w:hint="eastAsia"/>
            </w:rPr>
            <w:t>报告期内公司研发投入略有增加所致</w:t>
          </w:r>
        </w:sdtContent>
      </w:sdt>
    </w:p>
    <w:p w14:paraId="6E7C719F" w14:textId="27102F57" w:rsidR="006B7D75" w:rsidRPr="00D443D2" w:rsidRDefault="001233A3" w:rsidP="00805D5F">
      <w:r>
        <w:rPr>
          <w:szCs w:val="21"/>
        </w:rPr>
        <w:t>经营活动产生的现金流量净额</w:t>
      </w:r>
      <w:r>
        <w:rPr>
          <w:rFonts w:hint="eastAsia"/>
          <w:szCs w:val="21"/>
        </w:rPr>
        <w:t>变动原因说明：</w:t>
      </w:r>
      <w:sdt>
        <w:sdtPr>
          <w:rPr>
            <w:rFonts w:hint="eastAsia"/>
            <w:szCs w:val="21"/>
          </w:rPr>
          <w:alias w:val="经营活动产生的现金流量净额变动原因说明"/>
          <w:tag w:val="_GBC_5968661d4f024738ae5c039168b68a45"/>
          <w:id w:val="-248811619"/>
          <w:placeholder>
            <w:docPart w:val="GBC22222222222222222222222222222"/>
          </w:placeholder>
        </w:sdtPr>
        <w:sdtEndPr>
          <w:rPr>
            <w:rFonts w:cs="Times New Roman"/>
            <w:kern w:val="2"/>
          </w:rPr>
        </w:sdtEndPr>
        <w:sdtContent>
          <w:r w:rsidR="00E55A51">
            <w:rPr>
              <w:rFonts w:hint="eastAsia"/>
              <w:szCs w:val="21"/>
            </w:rPr>
            <w:t>主要是</w:t>
          </w:r>
          <w:r w:rsidR="00E55A51" w:rsidRPr="00805D5F">
            <w:rPr>
              <w:rFonts w:hint="eastAsia"/>
              <w:color w:val="000000"/>
              <w:sz w:val="22"/>
              <w:szCs w:val="22"/>
            </w:rPr>
            <w:t>报告期内浓缩果汁生产量增加使得</w:t>
          </w:r>
          <w:r w:rsidR="00E55A51">
            <w:rPr>
              <w:rFonts w:hint="eastAsia"/>
              <w:color w:val="000000"/>
              <w:sz w:val="22"/>
              <w:szCs w:val="22"/>
            </w:rPr>
            <w:t>支付原</w:t>
          </w:r>
          <w:r w:rsidR="00E55A51" w:rsidRPr="00D443D2">
            <w:rPr>
              <w:rFonts w:hint="eastAsia"/>
              <w:color w:val="000000"/>
              <w:sz w:val="22"/>
              <w:szCs w:val="22"/>
            </w:rPr>
            <w:t>料果采购款增加所致</w:t>
          </w:r>
        </w:sdtContent>
      </w:sdt>
      <w:r w:rsidR="00805D5F" w:rsidRPr="00D443D2">
        <w:rPr>
          <w:color w:val="000000"/>
          <w:sz w:val="22"/>
          <w:szCs w:val="22"/>
        </w:rPr>
        <w:t xml:space="preserve"> </w:t>
      </w:r>
    </w:p>
    <w:p w14:paraId="371FD221" w14:textId="5BAE745D" w:rsidR="006B7D75" w:rsidRPr="00D443D2" w:rsidRDefault="001233A3" w:rsidP="00805D5F">
      <w:r w:rsidRPr="00D443D2">
        <w:rPr>
          <w:szCs w:val="21"/>
        </w:rPr>
        <w:t>投资活动产生的现金流量净额</w:t>
      </w:r>
      <w:r w:rsidRPr="00D443D2">
        <w:rPr>
          <w:rFonts w:hint="eastAsia"/>
          <w:szCs w:val="21"/>
        </w:rPr>
        <w:t>变动原因说明：</w:t>
      </w:r>
      <w:sdt>
        <w:sdtPr>
          <w:rPr>
            <w:rFonts w:hint="eastAsia"/>
            <w:szCs w:val="21"/>
          </w:rPr>
          <w:alias w:val="投资活动产生的现金流量净额变动原因说明"/>
          <w:tag w:val="_GBC_08880b3f89054510a8ebc03403516e54"/>
          <w:id w:val="747392329"/>
          <w:placeholder>
            <w:docPart w:val="GBC22222222222222222222222222222"/>
          </w:placeholder>
        </w:sdtPr>
        <w:sdtEndPr>
          <w:rPr>
            <w:rFonts w:cs="Times New Roman"/>
            <w:kern w:val="2"/>
          </w:rPr>
        </w:sdtEndPr>
        <w:sdtContent>
          <w:r w:rsidR="00FA5AA5" w:rsidRPr="00D443D2">
            <w:rPr>
              <w:rFonts w:hint="eastAsia"/>
              <w:szCs w:val="21"/>
            </w:rPr>
            <w:t>主要是</w:t>
          </w:r>
          <w:r w:rsidR="00FA5AA5" w:rsidRPr="00D443D2">
            <w:rPr>
              <w:rFonts w:hint="eastAsia"/>
              <w:color w:val="000000"/>
              <w:sz w:val="22"/>
              <w:szCs w:val="22"/>
            </w:rPr>
            <w:t>报告期内</w:t>
          </w:r>
          <w:r w:rsidR="00FA5AA5">
            <w:rPr>
              <w:rFonts w:hint="eastAsia"/>
              <w:color w:val="000000"/>
              <w:sz w:val="22"/>
              <w:szCs w:val="22"/>
            </w:rPr>
            <w:t>子公司</w:t>
          </w:r>
          <w:r w:rsidR="00FA5AA5" w:rsidRPr="00D443D2">
            <w:rPr>
              <w:rFonts w:hint="eastAsia"/>
              <w:color w:val="000000"/>
              <w:sz w:val="22"/>
              <w:szCs w:val="22"/>
            </w:rPr>
            <w:t>延安安德利竞拍房产土地和设备投资增加，同时公司报告期内新建NFC果汁、脱色脱酸</w:t>
          </w:r>
          <w:r w:rsidR="00FA5AA5">
            <w:rPr>
              <w:rFonts w:hint="eastAsia"/>
              <w:color w:val="000000"/>
              <w:sz w:val="22"/>
              <w:szCs w:val="22"/>
            </w:rPr>
            <w:t>浓缩</w:t>
          </w:r>
          <w:r w:rsidR="00FA5AA5" w:rsidRPr="00D443D2">
            <w:rPr>
              <w:rFonts w:hint="eastAsia"/>
              <w:color w:val="000000"/>
              <w:sz w:val="22"/>
              <w:szCs w:val="22"/>
            </w:rPr>
            <w:t>果汁生产线投入增加以及去年同期收回其他理财产品比较多造成的。</w:t>
          </w:r>
        </w:sdtContent>
      </w:sdt>
    </w:p>
    <w:p w14:paraId="3A70B12F" w14:textId="7506716E" w:rsidR="00805D5F" w:rsidRPr="00805D5F" w:rsidRDefault="001233A3" w:rsidP="00805D5F">
      <w:pPr>
        <w:rPr>
          <w:color w:val="000000"/>
          <w:sz w:val="22"/>
          <w:szCs w:val="22"/>
        </w:rPr>
      </w:pPr>
      <w:r w:rsidRPr="00D443D2">
        <w:rPr>
          <w:szCs w:val="21"/>
        </w:rPr>
        <w:t>筹资活动产生的现金流量净额</w:t>
      </w:r>
      <w:r w:rsidRPr="00D443D2">
        <w:rPr>
          <w:rFonts w:hint="eastAsia"/>
          <w:szCs w:val="21"/>
        </w:rPr>
        <w:t>变动原因说明：</w:t>
      </w:r>
      <w:sdt>
        <w:sdtPr>
          <w:rPr>
            <w:rFonts w:hint="eastAsia"/>
            <w:szCs w:val="21"/>
          </w:rPr>
          <w:alias w:val="筹资活动产生的现金流量净额变动原因说明"/>
          <w:tag w:val="_GBC_69e60bcce703432885fa32dfc7a0a266"/>
          <w:id w:val="921456932"/>
          <w:placeholder>
            <w:docPart w:val="GBC22222222222222222222222222222"/>
          </w:placeholder>
        </w:sdtPr>
        <w:sdtEndPr>
          <w:rPr>
            <w:rFonts w:cs="Times New Roman"/>
            <w:kern w:val="2"/>
          </w:rPr>
        </w:sdtEndPr>
        <w:sdtContent>
          <w:r w:rsidR="0068041F" w:rsidRPr="00D443D2">
            <w:rPr>
              <w:rFonts w:hint="eastAsia"/>
              <w:szCs w:val="21"/>
            </w:rPr>
            <w:t>主要是</w:t>
          </w:r>
          <w:r w:rsidR="0068041F" w:rsidRPr="00D443D2">
            <w:rPr>
              <w:rFonts w:hint="eastAsia"/>
              <w:color w:val="000000"/>
              <w:sz w:val="22"/>
              <w:szCs w:val="22"/>
            </w:rPr>
            <w:t>去年同期公司</w:t>
          </w:r>
          <w:r w:rsidR="0068041F" w:rsidRPr="00805D5F">
            <w:rPr>
              <w:rFonts w:hint="eastAsia"/>
              <w:color w:val="000000"/>
              <w:sz w:val="22"/>
              <w:szCs w:val="22"/>
            </w:rPr>
            <w:t>偿还所有短期借款以及本期分配股利、回购H股股票资金投入增加所致</w:t>
          </w:r>
        </w:sdtContent>
      </w:sdt>
      <w:r w:rsidR="00805D5F">
        <w:rPr>
          <w:color w:val="000000"/>
          <w:sz w:val="22"/>
          <w:szCs w:val="22"/>
        </w:rPr>
        <w:t xml:space="preserve"> </w:t>
      </w:r>
    </w:p>
    <w:p w14:paraId="07C88355" w14:textId="4FEE035E" w:rsidR="006B7D75" w:rsidRDefault="007C7477">
      <w:pPr>
        <w:pStyle w:val="a9"/>
        <w:ind w:firstLineChars="0" w:firstLine="0"/>
        <w:jc w:val="left"/>
        <w:rPr>
          <w:rFonts w:ascii="宋体" w:hAnsi="宋体" w:cs="宋体"/>
          <w:kern w:val="0"/>
          <w:szCs w:val="24"/>
        </w:rPr>
      </w:pPr>
      <w:sdt>
        <w:sdtPr>
          <w:rPr>
            <w:rFonts w:ascii="宋体" w:hAnsi="宋体" w:hint="eastAsia"/>
            <w:szCs w:val="21"/>
          </w:rPr>
          <w:alias w:val="利润表及现金流量表相关科目变动分析"/>
          <w:tag w:val="_TUP_5989ae500ae74401876a819076b8f108"/>
          <w:id w:val="-631165959"/>
          <w:placeholder>
            <w:docPart w:val="GBC22222222222222222222222222222"/>
          </w:placeholder>
        </w:sdtPr>
        <w:sdtEndPr/>
        <w:sdtContent>
          <w:sdt>
            <w:sdtPr>
              <w:rPr>
                <w:rFonts w:ascii="宋体" w:hAnsi="宋体" w:hint="eastAsia"/>
                <w:szCs w:val="21"/>
              </w:rPr>
              <w:alias w:val="利润表及现金流量表相关科目变动分析-科目名称"/>
              <w:tag w:val="_GBC_6a3b5b3ab1e744efb8a1a528ee1c5244"/>
              <w:id w:val="623275480"/>
              <w:placeholder>
                <w:docPart w:val="GBC22222222222222222222222222222"/>
              </w:placeholder>
            </w:sdtPr>
            <w:sdtEndPr/>
            <w:sdtContent>
              <w:r w:rsidR="0068041F">
                <w:rPr>
                  <w:rFonts w:ascii="宋体" w:hAnsi="宋体" w:hint="eastAsia"/>
                  <w:szCs w:val="21"/>
                </w:rPr>
                <w:t>其他收益</w:t>
              </w:r>
            </w:sdtContent>
          </w:sdt>
          <w:r w:rsidR="0068041F">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1602688616"/>
              <w:placeholder>
                <w:docPart w:val="GBC22222222222222222222222222222"/>
              </w:placeholder>
            </w:sdtPr>
            <w:sdtEndPr/>
            <w:sdtContent>
              <w:r w:rsidR="0068041F">
                <w:rPr>
                  <w:rFonts w:ascii="宋体" w:hAnsi="宋体" w:hint="eastAsia"/>
                  <w:szCs w:val="21"/>
                </w:rPr>
                <w:t>主要是</w:t>
              </w:r>
              <w:r w:rsidR="0068041F" w:rsidRPr="0068041F">
                <w:rPr>
                  <w:rFonts w:ascii="宋体" w:hAnsi="宋体" w:hint="eastAsia"/>
                  <w:szCs w:val="21"/>
                </w:rPr>
                <w:t>报告期内收到的政府补助减少所致</w:t>
              </w:r>
            </w:sdtContent>
          </w:sdt>
        </w:sdtContent>
      </w:sdt>
    </w:p>
    <w:sdt>
      <w:sdtPr>
        <w:rPr>
          <w:rFonts w:ascii="宋体" w:hAnsi="宋体" w:hint="eastAsia"/>
          <w:szCs w:val="21"/>
        </w:rPr>
        <w:alias w:val="利润表及现金流量表相关科目变动分析"/>
        <w:tag w:val="_TUP_5989ae500ae74401876a819076b8f108"/>
        <w:id w:val="1108387185"/>
        <w:placeholder>
          <w:docPart w:val="GBC22222222222222222222222222222"/>
        </w:placeholder>
      </w:sdtPr>
      <w:sdtEndPr/>
      <w:sdtContent>
        <w:p w14:paraId="3262FA2B" w14:textId="0A776734" w:rsidR="006B7D75" w:rsidRDefault="007C7477">
          <w:pPr>
            <w:pStyle w:val="a9"/>
            <w:ind w:firstLineChars="0" w:firstLine="0"/>
            <w:jc w:val="left"/>
            <w:rPr>
              <w:rFonts w:ascii="宋体" w:hAnsi="宋体" w:cs="宋体"/>
              <w:kern w:val="0"/>
              <w:szCs w:val="24"/>
            </w:rPr>
          </w:pPr>
          <w:sdt>
            <w:sdtPr>
              <w:rPr>
                <w:rFonts w:ascii="宋体" w:hAnsi="宋体" w:hint="eastAsia"/>
                <w:szCs w:val="21"/>
              </w:rPr>
              <w:alias w:val="利润表及现金流量表相关科目变动分析-科目名称"/>
              <w:tag w:val="_GBC_6a3b5b3ab1e744efb8a1a528ee1c5244"/>
              <w:id w:val="1086737100"/>
              <w:placeholder>
                <w:docPart w:val="GBC22222222222222222222222222222"/>
              </w:placeholder>
            </w:sdtPr>
            <w:sdtEndPr/>
            <w:sdtContent>
              <w:r w:rsidR="0068041F">
                <w:rPr>
                  <w:rFonts w:ascii="宋体" w:hAnsi="宋体" w:hint="eastAsia"/>
                  <w:szCs w:val="21"/>
                </w:rPr>
                <w:t>投资收益</w:t>
              </w:r>
            </w:sdtContent>
          </w:sdt>
          <w:r w:rsidR="001233A3">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1193300969"/>
              <w:placeholder>
                <w:docPart w:val="GBC22222222222222222222222222222"/>
              </w:placeholder>
            </w:sdtPr>
            <w:sdtEndPr/>
            <w:sdtContent>
              <w:r w:rsidR="0068041F">
                <w:rPr>
                  <w:rFonts w:ascii="宋体" w:hAnsi="宋体" w:hint="eastAsia"/>
                  <w:szCs w:val="21"/>
                </w:rPr>
                <w:t>主要是</w:t>
              </w:r>
              <w:r w:rsidR="0068041F" w:rsidRPr="0068041F">
                <w:rPr>
                  <w:rFonts w:ascii="宋体" w:hAnsi="宋体" w:hint="eastAsia"/>
                  <w:szCs w:val="21"/>
                </w:rPr>
                <w:t>报告期内购买各类股票、证券投资收益减少所致</w:t>
              </w:r>
            </w:sdtContent>
          </w:sdt>
        </w:p>
      </w:sdtContent>
    </w:sdt>
    <w:sdt>
      <w:sdtPr>
        <w:rPr>
          <w:rFonts w:ascii="宋体" w:hAnsi="宋体" w:hint="eastAsia"/>
          <w:szCs w:val="21"/>
        </w:rPr>
        <w:alias w:val="利润表及现金流量表相关科目变动分析"/>
        <w:tag w:val="_TUP_5989ae500ae74401876a819076b8f108"/>
        <w:id w:val="969635001"/>
        <w:placeholder>
          <w:docPart w:val="GBC22222222222222222222222222222"/>
        </w:placeholder>
      </w:sdtPr>
      <w:sdtEndPr/>
      <w:sdtContent>
        <w:p w14:paraId="1A24167F" w14:textId="6BE91288" w:rsidR="006B7D75" w:rsidRDefault="007C7477">
          <w:pPr>
            <w:pStyle w:val="a9"/>
            <w:ind w:firstLineChars="0" w:firstLine="0"/>
            <w:jc w:val="left"/>
            <w:rPr>
              <w:rFonts w:ascii="宋体" w:hAnsi="宋体" w:cs="宋体"/>
              <w:kern w:val="0"/>
              <w:szCs w:val="24"/>
            </w:rPr>
          </w:pPr>
          <w:sdt>
            <w:sdtPr>
              <w:rPr>
                <w:rFonts w:ascii="宋体" w:hAnsi="宋体" w:hint="eastAsia"/>
                <w:szCs w:val="21"/>
              </w:rPr>
              <w:alias w:val="利润表及现金流量表相关科目变动分析-科目名称"/>
              <w:tag w:val="_GBC_6a3b5b3ab1e744efb8a1a528ee1c5244"/>
              <w:id w:val="1149477150"/>
              <w:placeholder>
                <w:docPart w:val="GBC22222222222222222222222222222"/>
              </w:placeholder>
            </w:sdtPr>
            <w:sdtEndPr/>
            <w:sdtContent>
              <w:r w:rsidR="0068041F">
                <w:rPr>
                  <w:rFonts w:ascii="宋体" w:hAnsi="宋体" w:hint="eastAsia"/>
                  <w:szCs w:val="21"/>
                </w:rPr>
                <w:t>公允价值变动收益</w:t>
              </w:r>
            </w:sdtContent>
          </w:sdt>
          <w:r w:rsidR="001233A3">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1256782322"/>
              <w:placeholder>
                <w:docPart w:val="GBC22222222222222222222222222222"/>
              </w:placeholder>
            </w:sdtPr>
            <w:sdtEndPr/>
            <w:sdtContent>
              <w:r w:rsidR="0068041F">
                <w:rPr>
                  <w:rFonts w:ascii="宋体" w:hAnsi="宋体" w:hint="eastAsia"/>
                  <w:szCs w:val="21"/>
                </w:rPr>
                <w:t>主要是</w:t>
              </w:r>
              <w:r w:rsidR="0068041F" w:rsidRPr="0068041F">
                <w:rPr>
                  <w:rFonts w:ascii="宋体" w:hAnsi="宋体" w:hint="eastAsia"/>
                  <w:szCs w:val="21"/>
                </w:rPr>
                <w:t>报告期内购买各类股票、证券投资收益减少所致</w:t>
              </w:r>
            </w:sdtContent>
          </w:sdt>
        </w:p>
      </w:sdtContent>
    </w:sdt>
    <w:bookmarkEnd w:id="38"/>
    <w:bookmarkEnd w:id="39"/>
    <w:p w14:paraId="79F0F360" w14:textId="4CC564FF" w:rsidR="0068041F" w:rsidRDefault="007C7477" w:rsidP="0068041F">
      <w:pPr>
        <w:pStyle w:val="a9"/>
        <w:ind w:firstLineChars="0" w:firstLine="0"/>
        <w:jc w:val="left"/>
        <w:rPr>
          <w:rFonts w:ascii="宋体" w:hAnsi="宋体" w:cs="宋体"/>
          <w:kern w:val="0"/>
          <w:szCs w:val="24"/>
        </w:rPr>
      </w:pPr>
      <w:sdt>
        <w:sdtPr>
          <w:rPr>
            <w:rFonts w:ascii="宋体" w:hAnsi="宋体" w:hint="eastAsia"/>
            <w:szCs w:val="21"/>
          </w:rPr>
          <w:alias w:val="利润表及现金流量表相关科目变动分析-科目名称"/>
          <w:tag w:val="_GBC_6a3b5b3ab1e744efb8a1a528ee1c5244"/>
          <w:id w:val="-1197231664"/>
        </w:sdtPr>
        <w:sdtEndPr/>
        <w:sdtContent>
          <w:r w:rsidR="0068041F">
            <w:rPr>
              <w:rFonts w:ascii="宋体" w:hAnsi="宋体" w:hint="eastAsia"/>
              <w:szCs w:val="21"/>
            </w:rPr>
            <w:t>信用减值损失</w:t>
          </w:r>
        </w:sdtContent>
      </w:sdt>
      <w:r w:rsidR="0068041F">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722608007"/>
        </w:sdtPr>
        <w:sdtEndPr/>
        <w:sdtContent>
          <w:sdt>
            <w:sdtPr>
              <w:rPr>
                <w:rFonts w:ascii="宋体" w:hAnsi="宋体" w:hint="eastAsia"/>
                <w:szCs w:val="21"/>
              </w:rPr>
              <w:alias w:val="利润表及现金流量表相关科目变动分析-变动原因说明"/>
              <w:tag w:val="_GBC_65e672f3a2fd46a7b2e0f2ced7a1bdb6"/>
              <w:id w:val="-915477612"/>
            </w:sdtPr>
            <w:sdtEndPr/>
            <w:sdtContent>
              <w:r w:rsidR="0068041F">
                <w:rPr>
                  <w:rFonts w:ascii="宋体" w:hAnsi="宋体" w:hint="eastAsia"/>
                  <w:szCs w:val="21"/>
                </w:rPr>
                <w:t>主要是</w:t>
              </w:r>
              <w:r w:rsidR="0068041F" w:rsidRPr="0068041F">
                <w:rPr>
                  <w:rFonts w:ascii="宋体" w:hAnsi="宋体" w:hint="eastAsia"/>
                  <w:szCs w:val="21"/>
                </w:rPr>
                <w:t>报告期内销售数量增加引起应收账款余额增加，按企业会计准则计提信用资产减值损失增加所致</w:t>
              </w:r>
            </w:sdtContent>
          </w:sdt>
          <w:r w:rsidR="0068041F">
            <w:rPr>
              <w:rFonts w:ascii="宋体" w:hAnsi="宋体"/>
              <w:szCs w:val="21"/>
            </w:rPr>
            <w:t xml:space="preserve"> </w:t>
          </w:r>
        </w:sdtContent>
      </w:sdt>
    </w:p>
    <w:p w14:paraId="3412BBA3" w14:textId="4EB2F3EB" w:rsidR="0068041F" w:rsidRDefault="007C7477" w:rsidP="0068041F">
      <w:pPr>
        <w:pStyle w:val="a9"/>
        <w:ind w:firstLineChars="0" w:firstLine="0"/>
        <w:jc w:val="left"/>
        <w:rPr>
          <w:rFonts w:ascii="宋体" w:hAnsi="宋体" w:cs="宋体"/>
          <w:kern w:val="0"/>
          <w:szCs w:val="24"/>
        </w:rPr>
      </w:pPr>
      <w:sdt>
        <w:sdtPr>
          <w:rPr>
            <w:rFonts w:ascii="宋体" w:hAnsi="宋体" w:hint="eastAsia"/>
            <w:szCs w:val="21"/>
          </w:rPr>
          <w:alias w:val="利润表及现金流量表相关科目变动分析-科目名称"/>
          <w:tag w:val="_GBC_6a3b5b3ab1e744efb8a1a528ee1c5244"/>
          <w:id w:val="1050579977"/>
        </w:sdtPr>
        <w:sdtEndPr/>
        <w:sdtContent>
          <w:r w:rsidR="0068041F">
            <w:rPr>
              <w:rFonts w:ascii="宋体" w:hAnsi="宋体" w:hint="eastAsia"/>
              <w:szCs w:val="21"/>
            </w:rPr>
            <w:t>资产减值损失</w:t>
          </w:r>
        </w:sdtContent>
      </w:sdt>
      <w:r w:rsidR="0068041F">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2133434427"/>
        </w:sdtPr>
        <w:sdtEndPr/>
        <w:sdtContent>
          <w:r w:rsidR="0068041F" w:rsidRPr="0068041F">
            <w:rPr>
              <w:rFonts w:ascii="宋体" w:hAnsi="宋体" w:hint="eastAsia"/>
              <w:szCs w:val="21"/>
            </w:rPr>
            <w:t>主要是报告期内子公司安岳安德利试生产的产品计提存货跌价准备所致</w:t>
          </w:r>
        </w:sdtContent>
      </w:sdt>
    </w:p>
    <w:p w14:paraId="756F7C94" w14:textId="424459EF" w:rsidR="0068041F" w:rsidRDefault="007C7477" w:rsidP="0068041F">
      <w:pPr>
        <w:pStyle w:val="a9"/>
        <w:ind w:firstLineChars="0" w:firstLine="0"/>
        <w:jc w:val="left"/>
        <w:rPr>
          <w:rFonts w:ascii="宋体" w:hAnsi="宋体" w:cs="宋体"/>
          <w:kern w:val="0"/>
          <w:szCs w:val="24"/>
        </w:rPr>
      </w:pPr>
      <w:sdt>
        <w:sdtPr>
          <w:rPr>
            <w:rFonts w:ascii="宋体" w:hAnsi="宋体" w:hint="eastAsia"/>
            <w:szCs w:val="21"/>
          </w:rPr>
          <w:alias w:val="利润表及现金流量表相关科目变动分析-科目名称"/>
          <w:tag w:val="_GBC_6a3b5b3ab1e744efb8a1a528ee1c5244"/>
          <w:id w:val="-409075691"/>
        </w:sdtPr>
        <w:sdtEndPr/>
        <w:sdtContent>
          <w:r w:rsidR="0068041F">
            <w:rPr>
              <w:rFonts w:ascii="宋体" w:hAnsi="宋体" w:hint="eastAsia"/>
              <w:szCs w:val="21"/>
            </w:rPr>
            <w:t>资产处置收益</w:t>
          </w:r>
        </w:sdtContent>
      </w:sdt>
      <w:r w:rsidR="0068041F">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1666512505"/>
        </w:sdtPr>
        <w:sdtEndPr/>
        <w:sdtContent>
          <w:r w:rsidR="0068041F" w:rsidRPr="0068041F">
            <w:rPr>
              <w:rFonts w:ascii="宋体" w:hAnsi="宋体" w:hint="eastAsia"/>
              <w:szCs w:val="21"/>
            </w:rPr>
            <w:t>主要是报告期内子公司安岳安德利处置土地损失所致</w:t>
          </w:r>
        </w:sdtContent>
      </w:sdt>
    </w:p>
    <w:p w14:paraId="56229C35" w14:textId="5CC2B8CB" w:rsidR="0068041F" w:rsidRDefault="007C7477" w:rsidP="0068041F">
      <w:pPr>
        <w:pStyle w:val="a9"/>
        <w:ind w:firstLineChars="0" w:firstLine="0"/>
        <w:jc w:val="left"/>
        <w:rPr>
          <w:rFonts w:ascii="宋体" w:hAnsi="宋体" w:cs="宋体"/>
          <w:kern w:val="0"/>
          <w:szCs w:val="24"/>
        </w:rPr>
      </w:pPr>
      <w:sdt>
        <w:sdtPr>
          <w:rPr>
            <w:rFonts w:ascii="宋体" w:hAnsi="宋体" w:hint="eastAsia"/>
            <w:szCs w:val="21"/>
          </w:rPr>
          <w:alias w:val="利润表及现金流量表相关科目变动分析-科目名称"/>
          <w:tag w:val="_GBC_6a3b5b3ab1e744efb8a1a528ee1c5244"/>
          <w:id w:val="142710433"/>
        </w:sdtPr>
        <w:sdtEndPr/>
        <w:sdtContent>
          <w:r w:rsidR="0068041F">
            <w:rPr>
              <w:rFonts w:ascii="宋体" w:hAnsi="宋体" w:hint="eastAsia"/>
              <w:szCs w:val="21"/>
            </w:rPr>
            <w:t>所得税</w:t>
          </w:r>
        </w:sdtContent>
      </w:sdt>
      <w:r w:rsidR="0068041F">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87850742"/>
        </w:sdtPr>
        <w:sdtEndPr/>
        <w:sdtContent>
          <w:r w:rsidR="0068041F" w:rsidRPr="0068041F">
            <w:rPr>
              <w:rFonts w:ascii="宋体" w:hAnsi="宋体" w:hint="eastAsia"/>
              <w:szCs w:val="21"/>
            </w:rPr>
            <w:t>主要是去年同期报告期内出售股票等投资收益增加计提所得税所致</w:t>
          </w:r>
        </w:sdtContent>
      </w:sdt>
    </w:p>
    <w:p w14:paraId="3F6554B1" w14:textId="77777777" w:rsidR="006B7D75" w:rsidRDefault="001233A3">
      <w:bookmarkStart w:id="41" w:name="_Hlk89098827"/>
      <w:r>
        <w:rPr>
          <w:rFonts w:hint="eastAsia"/>
        </w:rPr>
        <w:t>本期</w:t>
      </w:r>
      <w:r>
        <w:t>公司</w:t>
      </w:r>
      <w:r>
        <w:rPr>
          <w:rFonts w:hint="eastAsia"/>
        </w:rPr>
        <w:t>业务类型、</w:t>
      </w:r>
      <w:r>
        <w:t>利润构成或利润来源发生重大变动的详细说明</w:t>
      </w:r>
    </w:p>
    <w:sdt>
      <w:sdtPr>
        <w:alias w:val="是否适用：公司利润构成或利润来源发生重大变动的详细说明[双击切换]"/>
        <w:tag w:val="_GBC_f76226f4a75345f0b64ffa67d16a3159"/>
        <w:id w:val="744764807"/>
        <w:placeholder>
          <w:docPart w:val="GBC22222222222222222222222222222"/>
        </w:placeholder>
      </w:sdtPr>
      <w:sdtEndPr/>
      <w:sdtContent>
        <w:p w14:paraId="10FC98B8" w14:textId="317B5E59" w:rsidR="006B7D75" w:rsidRDefault="001233A3" w:rsidP="00C96A8F">
          <w:r>
            <w:fldChar w:fldCharType="begin"/>
          </w:r>
          <w:r w:rsidR="00C96A8F">
            <w:instrText xml:space="preserve"> MACROBUTTON  SnrToggleCheckbox □适用 </w:instrText>
          </w:r>
          <w:r>
            <w:fldChar w:fldCharType="end"/>
          </w:r>
          <w:r>
            <w:fldChar w:fldCharType="begin"/>
          </w:r>
          <w:r w:rsidR="00C96A8F">
            <w:instrText xml:space="preserve"> MACROBUTTON  SnrToggleCheckbox √不适用 </w:instrText>
          </w:r>
          <w:r>
            <w:fldChar w:fldCharType="end"/>
          </w:r>
        </w:p>
      </w:sdtContent>
    </w:sdt>
    <w:bookmarkEnd w:id="41"/>
    <w:p w14:paraId="310DFA68" w14:textId="77777777" w:rsidR="006B7D75" w:rsidRDefault="001233A3" w:rsidP="00483E87">
      <w:pPr>
        <w:pStyle w:val="4"/>
        <w:numPr>
          <w:ilvl w:val="0"/>
          <w:numId w:val="58"/>
        </w:numPr>
      </w:pPr>
      <w:r>
        <w:rPr>
          <w:rFonts w:hint="eastAsia"/>
        </w:rPr>
        <w:t>收入和成本分析</w:t>
      </w:r>
    </w:p>
    <w:sdt>
      <w:sdtPr>
        <w:alias w:val="是否适用：收入和成本分析[双击切换]"/>
        <w:tag w:val="_GBC_c1a771ff956341da84dd26322335800f"/>
        <w:id w:val="-557167782"/>
        <w:placeholder>
          <w:docPart w:val="GBC22222222222222222222222222222"/>
        </w:placeholder>
      </w:sdtPr>
      <w:sdtEndPr/>
      <w:sdtContent>
        <w:p w14:paraId="004C303E"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收入和成本分析情况说明"/>
        <w:tag w:val="_GBC_131edb1aaeab4cb388abf65651cf901e"/>
        <w:id w:val="583959590"/>
        <w:placeholder>
          <w:docPart w:val="GBC22222222222222222222222222222"/>
        </w:placeholder>
      </w:sdtPr>
      <w:sdtEndPr/>
      <w:sdtContent>
        <w:sdt>
          <w:sdtPr>
            <w:rPr>
              <w:rFonts w:asciiTheme="minorEastAsia" w:eastAsiaTheme="minorEastAsia" w:hAnsiTheme="minorEastAsia" w:hint="eastAsia"/>
              <w:szCs w:val="21"/>
            </w:rPr>
            <w:alias w:val="收入和成本分析情况说明"/>
            <w:tag w:val="_GBC_131edb1aaeab4cb388abf65651cf901e"/>
            <w:id w:val="38653125"/>
          </w:sdtPr>
          <w:sdtEndPr/>
          <w:sdtContent>
            <w:p w14:paraId="7EF77F14" w14:textId="2643966D" w:rsidR="006B7D75" w:rsidRPr="00350830" w:rsidRDefault="008B3E26" w:rsidP="00350830">
              <w:pPr>
                <w:ind w:firstLineChars="200" w:firstLine="420"/>
                <w:rPr>
                  <w:rFonts w:asciiTheme="minorEastAsia" w:eastAsiaTheme="minorEastAsia" w:hAnsiTheme="minorEastAsia"/>
                  <w:szCs w:val="21"/>
                </w:rPr>
              </w:pPr>
              <w:r w:rsidRPr="002A26C7">
                <w:rPr>
                  <w:rFonts w:asciiTheme="minorEastAsia" w:eastAsiaTheme="minorEastAsia" w:hAnsiTheme="minorEastAsia"/>
                  <w:szCs w:val="21"/>
                </w:rPr>
                <w:t>202</w:t>
              </w:r>
              <w:r>
                <w:rPr>
                  <w:rFonts w:asciiTheme="minorEastAsia" w:eastAsiaTheme="minorEastAsia" w:hAnsiTheme="minorEastAsia"/>
                  <w:szCs w:val="21"/>
                </w:rPr>
                <w:t>4</w:t>
              </w:r>
              <w:r w:rsidRPr="002A26C7">
                <w:rPr>
                  <w:rFonts w:asciiTheme="minorEastAsia" w:eastAsiaTheme="minorEastAsia" w:hAnsiTheme="minorEastAsia"/>
                  <w:szCs w:val="21"/>
                </w:rPr>
                <w:t xml:space="preserve"> 年公司主营业务收入</w:t>
              </w:r>
              <w:r>
                <w:rPr>
                  <w:rFonts w:asciiTheme="minorEastAsia" w:eastAsiaTheme="minorEastAsia" w:hAnsiTheme="minorEastAsia"/>
                  <w:szCs w:val="21"/>
                </w:rPr>
                <w:t>1,411,667,732.00</w:t>
              </w:r>
              <w:r w:rsidRPr="002A26C7">
                <w:rPr>
                  <w:rFonts w:asciiTheme="minorEastAsia" w:eastAsiaTheme="minorEastAsia" w:hAnsiTheme="minorEastAsia"/>
                  <w:szCs w:val="21"/>
                </w:rPr>
                <w:t>元，同比</w:t>
              </w:r>
              <w:r>
                <w:rPr>
                  <w:rFonts w:asciiTheme="minorEastAsia" w:eastAsiaTheme="minorEastAsia" w:hAnsiTheme="minorEastAsia" w:hint="eastAsia"/>
                  <w:szCs w:val="21"/>
                </w:rPr>
                <w:t>增加</w:t>
              </w:r>
              <w:r w:rsidR="002E69E9">
                <w:rPr>
                  <w:rFonts w:asciiTheme="minorEastAsia" w:eastAsiaTheme="minorEastAsia" w:hAnsiTheme="minorEastAsia"/>
                  <w:szCs w:val="21"/>
                </w:rPr>
                <w:t>62.53</w:t>
              </w:r>
              <w:r w:rsidRPr="002A26C7">
                <w:rPr>
                  <w:rFonts w:asciiTheme="minorEastAsia" w:eastAsiaTheme="minorEastAsia" w:hAnsiTheme="minorEastAsia"/>
                  <w:szCs w:val="21"/>
                </w:rPr>
                <w:t>%；202</w:t>
              </w:r>
              <w:r>
                <w:rPr>
                  <w:rFonts w:asciiTheme="minorEastAsia" w:eastAsiaTheme="minorEastAsia" w:hAnsiTheme="minorEastAsia"/>
                  <w:szCs w:val="21"/>
                </w:rPr>
                <w:t>4</w:t>
              </w:r>
              <w:r w:rsidRPr="002A26C7">
                <w:rPr>
                  <w:rFonts w:asciiTheme="minorEastAsia" w:eastAsiaTheme="minorEastAsia" w:hAnsiTheme="minorEastAsia"/>
                  <w:szCs w:val="21"/>
                </w:rPr>
                <w:t xml:space="preserve"> 年公司主营业务成本</w:t>
              </w:r>
              <w:r>
                <w:rPr>
                  <w:rFonts w:asciiTheme="minorEastAsia" w:eastAsiaTheme="minorEastAsia" w:hAnsiTheme="minorEastAsia"/>
                  <w:szCs w:val="21"/>
                </w:rPr>
                <w:t>1,063,304,525.25</w:t>
              </w:r>
              <w:r w:rsidRPr="002A26C7">
                <w:rPr>
                  <w:rFonts w:asciiTheme="minorEastAsia" w:eastAsiaTheme="minorEastAsia" w:hAnsiTheme="minorEastAsia"/>
                  <w:szCs w:val="21"/>
                </w:rPr>
                <w:t>元，同比</w:t>
              </w:r>
              <w:r>
                <w:rPr>
                  <w:rFonts w:asciiTheme="minorEastAsia" w:eastAsiaTheme="minorEastAsia" w:hAnsiTheme="minorEastAsia" w:hint="eastAsia"/>
                  <w:szCs w:val="21"/>
                </w:rPr>
                <w:t>增加</w:t>
              </w:r>
              <w:r>
                <w:rPr>
                  <w:rFonts w:asciiTheme="minorEastAsia" w:eastAsiaTheme="minorEastAsia" w:hAnsiTheme="minorEastAsia"/>
                  <w:szCs w:val="21"/>
                </w:rPr>
                <w:t>82.03</w:t>
              </w:r>
              <w:r w:rsidRPr="002A26C7">
                <w:rPr>
                  <w:rFonts w:asciiTheme="minorEastAsia" w:eastAsiaTheme="minorEastAsia" w:hAnsiTheme="minorEastAsia"/>
                  <w:szCs w:val="21"/>
                </w:rPr>
                <w:t>%。</w:t>
              </w:r>
            </w:p>
          </w:sdtContent>
        </w:sdt>
      </w:sdtContent>
    </w:sdt>
    <w:p w14:paraId="77D31B08" w14:textId="77777777" w:rsidR="006B7D75" w:rsidRDefault="001233A3" w:rsidP="00483E87">
      <w:pPr>
        <w:pStyle w:val="5"/>
        <w:numPr>
          <w:ilvl w:val="0"/>
          <w:numId w:val="59"/>
        </w:numPr>
        <w:tabs>
          <w:tab w:val="left" w:pos="567"/>
        </w:tabs>
        <w:ind w:leftChars="0"/>
      </w:pPr>
      <w:bookmarkStart w:id="42" w:name="_Toc340829716"/>
      <w:bookmarkStart w:id="43" w:name="_Toc342559756"/>
      <w:bookmarkStart w:id="44" w:name="_Toc342565904"/>
      <w:bookmarkStart w:id="45" w:name="_Hlk89876312"/>
      <w:r>
        <w:t>主营业务</w:t>
      </w:r>
      <w:r>
        <w:rPr>
          <w:rFonts w:hint="eastAsia"/>
        </w:rPr>
        <w:t>分</w:t>
      </w:r>
      <w:r>
        <w:t>行业</w:t>
      </w:r>
      <w:r>
        <w:rPr>
          <w:rFonts w:hint="eastAsia"/>
        </w:rPr>
        <w:t>、分</w:t>
      </w:r>
      <w:r>
        <w:t>产品</w:t>
      </w:r>
      <w:r>
        <w:rPr>
          <w:rFonts w:hint="eastAsia"/>
        </w:rPr>
        <w:t>、分地区、分销售模式情况</w:t>
      </w:r>
      <w:bookmarkEnd w:id="42"/>
      <w:bookmarkEnd w:id="43"/>
      <w:bookmarkEnd w:id="44"/>
    </w:p>
    <w:p w14:paraId="78C10A33" w14:textId="2572BC6C" w:rsidR="006B7D75" w:rsidRDefault="001233A3">
      <w:pPr>
        <w:jc w:val="right"/>
        <w:rPr>
          <w:szCs w:val="21"/>
        </w:rPr>
      </w:pPr>
      <w:r>
        <w:rPr>
          <w:rFonts w:hint="eastAsia"/>
          <w:szCs w:val="21"/>
        </w:rPr>
        <w:t>单位：</w:t>
      </w:r>
      <w:sdt>
        <w:sdtPr>
          <w:rPr>
            <w:szCs w:val="21"/>
          </w:rPr>
          <w:alias w:val="单位：主营业务分行业、分产品情况表"/>
          <w:tag w:val="_GBC_f77c8e6b92b44adf9014b95a44af704b"/>
          <w:id w:val="-44382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szCs w:val="21"/>
          </w:rPr>
          <w:alias w:val="币种：主营业务分行业、分产品情况表"/>
          <w:tag w:val="_GBC_3341f58078504155bf0c18cadb3b7f9d"/>
          <w:id w:val="21379892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Style w:val="a6"/>
        <w:tblW w:w="5000" w:type="pct"/>
        <w:tblLook w:val="0000" w:firstRow="0" w:lastRow="0" w:firstColumn="0" w:lastColumn="0" w:noHBand="0" w:noVBand="0"/>
      </w:tblPr>
      <w:tblGrid>
        <w:gridCol w:w="1039"/>
        <w:gridCol w:w="1944"/>
        <w:gridCol w:w="1944"/>
        <w:gridCol w:w="1033"/>
        <w:gridCol w:w="1033"/>
        <w:gridCol w:w="1033"/>
        <w:gridCol w:w="1023"/>
      </w:tblGrid>
      <w:tr w:rsidR="006B7D75" w14:paraId="48896CFF" w14:textId="77777777">
        <w:sdt>
          <w:sdtPr>
            <w:tag w:val="_PLD_b5033a4d190942bd99650d59a8d741f9"/>
            <w:id w:val="1055896915"/>
          </w:sdtPr>
          <w:sdtEndPr/>
          <w:sdtContent>
            <w:tc>
              <w:tcPr>
                <w:tcW w:w="5000" w:type="pct"/>
                <w:gridSpan w:val="7"/>
                <w:vAlign w:val="center"/>
              </w:tcPr>
              <w:p w14:paraId="20B12FF4" w14:textId="77777777" w:rsidR="006B7D75" w:rsidRDefault="001233A3">
                <w:pPr>
                  <w:jc w:val="center"/>
                  <w:rPr>
                    <w:szCs w:val="21"/>
                  </w:rPr>
                </w:pPr>
                <w:r>
                  <w:rPr>
                    <w:rFonts w:hint="eastAsia"/>
                    <w:szCs w:val="21"/>
                  </w:rPr>
                  <w:t>主营业务分行业情况</w:t>
                </w:r>
              </w:p>
            </w:tc>
          </w:sdtContent>
        </w:sdt>
      </w:tr>
      <w:tr w:rsidR="006B7D75" w14:paraId="7FDCCF09" w14:textId="77777777" w:rsidTr="008B3E26">
        <w:sdt>
          <w:sdtPr>
            <w:tag w:val="_PLD_ab888f46a9d64f09b94dccfab854ad45"/>
            <w:id w:val="-1646660385"/>
          </w:sdtPr>
          <w:sdtEndPr/>
          <w:sdtContent>
            <w:tc>
              <w:tcPr>
                <w:tcW w:w="574" w:type="pct"/>
                <w:vAlign w:val="center"/>
              </w:tcPr>
              <w:p w14:paraId="5B2745CE" w14:textId="77777777" w:rsidR="006B7D75" w:rsidRPr="004260E7" w:rsidRDefault="001233A3">
                <w:pPr>
                  <w:jc w:val="center"/>
                  <w:rPr>
                    <w:szCs w:val="21"/>
                  </w:rPr>
                </w:pPr>
                <w:r w:rsidRPr="004260E7">
                  <w:rPr>
                    <w:szCs w:val="21"/>
                  </w:rPr>
                  <w:t>分行业</w:t>
                </w:r>
              </w:p>
            </w:tc>
          </w:sdtContent>
        </w:sdt>
        <w:sdt>
          <w:sdtPr>
            <w:tag w:val="_PLD_7fe8bd490c23482eac6c726b40c3125c"/>
            <w:id w:val="2133506858"/>
          </w:sdtPr>
          <w:sdtEndPr/>
          <w:sdtContent>
            <w:tc>
              <w:tcPr>
                <w:tcW w:w="1074" w:type="pct"/>
                <w:vAlign w:val="center"/>
              </w:tcPr>
              <w:p w14:paraId="0CADE181" w14:textId="77777777" w:rsidR="006B7D75" w:rsidRPr="004260E7" w:rsidRDefault="001233A3">
                <w:pPr>
                  <w:jc w:val="center"/>
                  <w:rPr>
                    <w:szCs w:val="21"/>
                  </w:rPr>
                </w:pPr>
                <w:r w:rsidRPr="004260E7">
                  <w:rPr>
                    <w:szCs w:val="21"/>
                  </w:rPr>
                  <w:t>营业收入</w:t>
                </w:r>
              </w:p>
            </w:tc>
          </w:sdtContent>
        </w:sdt>
        <w:sdt>
          <w:sdtPr>
            <w:tag w:val="_PLD_43ea5bcd646542838f56af8b6a2863cb"/>
            <w:id w:val="-1326276099"/>
          </w:sdtPr>
          <w:sdtEndPr/>
          <w:sdtContent>
            <w:tc>
              <w:tcPr>
                <w:tcW w:w="1074" w:type="pct"/>
                <w:vAlign w:val="center"/>
              </w:tcPr>
              <w:p w14:paraId="05B0DA66" w14:textId="77777777" w:rsidR="006B7D75" w:rsidRPr="004260E7" w:rsidRDefault="001233A3">
                <w:pPr>
                  <w:jc w:val="center"/>
                  <w:rPr>
                    <w:szCs w:val="21"/>
                  </w:rPr>
                </w:pPr>
                <w:r w:rsidRPr="004260E7">
                  <w:rPr>
                    <w:szCs w:val="21"/>
                  </w:rPr>
                  <w:t>营业成本</w:t>
                </w:r>
              </w:p>
            </w:tc>
          </w:sdtContent>
        </w:sdt>
        <w:sdt>
          <w:sdtPr>
            <w:tag w:val="_PLD_2beea8e29ca14ce68ca930225f6b78ba"/>
            <w:id w:val="-1113135967"/>
          </w:sdtPr>
          <w:sdtEndPr/>
          <w:sdtContent>
            <w:tc>
              <w:tcPr>
                <w:tcW w:w="571" w:type="pct"/>
                <w:vAlign w:val="center"/>
              </w:tcPr>
              <w:p w14:paraId="6CB727EF" w14:textId="77777777" w:rsidR="006B7D75" w:rsidRPr="004260E7" w:rsidRDefault="001233A3">
                <w:pPr>
                  <w:jc w:val="center"/>
                  <w:rPr>
                    <w:szCs w:val="21"/>
                  </w:rPr>
                </w:pPr>
                <w:r w:rsidRPr="004260E7">
                  <w:rPr>
                    <w:rFonts w:hint="eastAsia"/>
                    <w:szCs w:val="21"/>
                  </w:rPr>
                  <w:t>毛利率</w:t>
                </w:r>
                <w:r w:rsidRPr="004260E7">
                  <w:rPr>
                    <w:szCs w:val="21"/>
                  </w:rPr>
                  <w:t>（</w:t>
                </w:r>
                <w:r w:rsidRPr="004260E7">
                  <w:rPr>
                    <w:rFonts w:hint="eastAsia"/>
                    <w:szCs w:val="21"/>
                  </w:rPr>
                  <w:t>%</w:t>
                </w:r>
                <w:r w:rsidRPr="004260E7">
                  <w:rPr>
                    <w:szCs w:val="21"/>
                  </w:rPr>
                  <w:t>）</w:t>
                </w:r>
              </w:p>
            </w:tc>
          </w:sdtContent>
        </w:sdt>
        <w:sdt>
          <w:sdtPr>
            <w:tag w:val="_PLD_f9dadced328346f0b76bc97b709dc071"/>
            <w:id w:val="1428999626"/>
          </w:sdtPr>
          <w:sdtEndPr/>
          <w:sdtContent>
            <w:tc>
              <w:tcPr>
                <w:tcW w:w="571" w:type="pct"/>
                <w:vAlign w:val="center"/>
              </w:tcPr>
              <w:p w14:paraId="4983F475" w14:textId="77777777" w:rsidR="006B7D75" w:rsidRPr="004260E7" w:rsidRDefault="001233A3">
                <w:pPr>
                  <w:jc w:val="center"/>
                  <w:rPr>
                    <w:szCs w:val="21"/>
                  </w:rPr>
                </w:pPr>
                <w:r w:rsidRPr="004260E7">
                  <w:rPr>
                    <w:szCs w:val="21"/>
                  </w:rPr>
                  <w:t>营业收入比上年增减（</w:t>
                </w:r>
                <w:r w:rsidRPr="004260E7">
                  <w:rPr>
                    <w:rFonts w:hint="eastAsia"/>
                    <w:szCs w:val="21"/>
                  </w:rPr>
                  <w:t>%</w:t>
                </w:r>
                <w:r w:rsidRPr="004260E7">
                  <w:rPr>
                    <w:szCs w:val="21"/>
                  </w:rPr>
                  <w:t>）</w:t>
                </w:r>
              </w:p>
            </w:tc>
          </w:sdtContent>
        </w:sdt>
        <w:sdt>
          <w:sdtPr>
            <w:tag w:val="_PLD_c02171812b4a4964854b289e6b6282d1"/>
            <w:id w:val="784619023"/>
          </w:sdtPr>
          <w:sdtEndPr/>
          <w:sdtContent>
            <w:tc>
              <w:tcPr>
                <w:tcW w:w="571" w:type="pct"/>
                <w:vAlign w:val="center"/>
              </w:tcPr>
              <w:p w14:paraId="6646176D" w14:textId="77777777" w:rsidR="006B7D75" w:rsidRPr="004260E7" w:rsidRDefault="001233A3">
                <w:pPr>
                  <w:jc w:val="center"/>
                  <w:rPr>
                    <w:szCs w:val="21"/>
                  </w:rPr>
                </w:pPr>
                <w:r w:rsidRPr="004260E7">
                  <w:rPr>
                    <w:szCs w:val="21"/>
                  </w:rPr>
                  <w:t>营业成本比上年增减（</w:t>
                </w:r>
                <w:r w:rsidRPr="004260E7">
                  <w:rPr>
                    <w:rFonts w:hint="eastAsia"/>
                    <w:szCs w:val="21"/>
                  </w:rPr>
                  <w:t>%</w:t>
                </w:r>
                <w:r w:rsidRPr="004260E7">
                  <w:rPr>
                    <w:szCs w:val="21"/>
                  </w:rPr>
                  <w:t>）</w:t>
                </w:r>
              </w:p>
            </w:tc>
          </w:sdtContent>
        </w:sdt>
        <w:sdt>
          <w:sdtPr>
            <w:tag w:val="_PLD_6ec6853f40254c1e8badc94bd41729ab"/>
            <w:id w:val="-547843356"/>
          </w:sdtPr>
          <w:sdtEndPr/>
          <w:sdtContent>
            <w:tc>
              <w:tcPr>
                <w:tcW w:w="565" w:type="pct"/>
                <w:vAlign w:val="center"/>
              </w:tcPr>
              <w:p w14:paraId="29FD9228" w14:textId="77777777" w:rsidR="006B7D75" w:rsidRPr="004260E7" w:rsidRDefault="001233A3">
                <w:pPr>
                  <w:jc w:val="center"/>
                  <w:rPr>
                    <w:szCs w:val="21"/>
                  </w:rPr>
                </w:pPr>
                <w:r w:rsidRPr="004260E7">
                  <w:rPr>
                    <w:rFonts w:hint="eastAsia"/>
                    <w:szCs w:val="21"/>
                  </w:rPr>
                  <w:t>毛利率</w:t>
                </w:r>
                <w:r w:rsidRPr="004260E7">
                  <w:rPr>
                    <w:szCs w:val="21"/>
                  </w:rPr>
                  <w:t>比上年增减（</w:t>
                </w:r>
                <w:r w:rsidRPr="004260E7">
                  <w:rPr>
                    <w:rFonts w:hint="eastAsia"/>
                    <w:szCs w:val="21"/>
                  </w:rPr>
                  <w:t>%</w:t>
                </w:r>
                <w:r w:rsidRPr="004260E7">
                  <w:rPr>
                    <w:szCs w:val="21"/>
                  </w:rPr>
                  <w:t>）</w:t>
                </w:r>
              </w:p>
            </w:tc>
          </w:sdtContent>
        </w:sdt>
      </w:tr>
      <w:tr w:rsidR="00C96A8F" w14:paraId="5D5F9233" w14:textId="77777777" w:rsidTr="008B3E26">
        <w:tc>
          <w:tcPr>
            <w:tcW w:w="574" w:type="pct"/>
            <w:vAlign w:val="center"/>
          </w:tcPr>
          <w:p w14:paraId="54FF898C" w14:textId="581641FF" w:rsidR="00C96A8F" w:rsidRPr="004260E7" w:rsidRDefault="00C96A8F" w:rsidP="00C96A8F">
            <w:pPr>
              <w:pStyle w:val="a9"/>
              <w:ind w:firstLineChars="0" w:firstLine="0"/>
              <w:jc w:val="center"/>
              <w:rPr>
                <w:rFonts w:ascii="宋体" w:hAnsi="宋体" w:cs="宋体"/>
                <w:kern w:val="0"/>
                <w:szCs w:val="21"/>
              </w:rPr>
            </w:pPr>
            <w:r w:rsidRPr="004260E7">
              <w:rPr>
                <w:rFonts w:hint="eastAsia"/>
                <w:szCs w:val="21"/>
              </w:rPr>
              <w:t>饮料制造业</w:t>
            </w:r>
          </w:p>
        </w:tc>
        <w:tc>
          <w:tcPr>
            <w:tcW w:w="1074" w:type="pct"/>
            <w:vAlign w:val="center"/>
          </w:tcPr>
          <w:p w14:paraId="6A4CB4AC" w14:textId="74BCC782" w:rsidR="00C96A8F" w:rsidRPr="004260E7" w:rsidRDefault="00C96A8F" w:rsidP="008B3E26">
            <w:pPr>
              <w:jc w:val="right"/>
              <w:rPr>
                <w:szCs w:val="21"/>
              </w:rPr>
            </w:pPr>
            <w:r w:rsidRPr="004260E7">
              <w:rPr>
                <w:rFonts w:hint="eastAsia"/>
                <w:szCs w:val="21"/>
              </w:rPr>
              <w:t>1,363,854,325.75</w:t>
            </w:r>
          </w:p>
        </w:tc>
        <w:tc>
          <w:tcPr>
            <w:tcW w:w="1074" w:type="pct"/>
            <w:vAlign w:val="center"/>
          </w:tcPr>
          <w:p w14:paraId="1BBC0B25" w14:textId="4644133F" w:rsidR="00C96A8F" w:rsidRPr="004260E7" w:rsidRDefault="00C96A8F" w:rsidP="008B3E26">
            <w:pPr>
              <w:jc w:val="right"/>
              <w:rPr>
                <w:szCs w:val="21"/>
              </w:rPr>
            </w:pPr>
            <w:r w:rsidRPr="004260E7">
              <w:rPr>
                <w:rFonts w:hint="eastAsia"/>
                <w:szCs w:val="21"/>
              </w:rPr>
              <w:t>1,042,466,855.61</w:t>
            </w:r>
          </w:p>
        </w:tc>
        <w:tc>
          <w:tcPr>
            <w:tcW w:w="571" w:type="pct"/>
            <w:vAlign w:val="center"/>
          </w:tcPr>
          <w:p w14:paraId="18044A0F" w14:textId="5889DCEB" w:rsidR="00C96A8F" w:rsidRPr="004260E7" w:rsidRDefault="00C96A8F" w:rsidP="008B3E26">
            <w:pPr>
              <w:jc w:val="right"/>
              <w:rPr>
                <w:szCs w:val="21"/>
              </w:rPr>
            </w:pPr>
            <w:r w:rsidRPr="004260E7">
              <w:rPr>
                <w:rFonts w:hint="eastAsia"/>
                <w:szCs w:val="21"/>
              </w:rPr>
              <w:t>23.56</w:t>
            </w:r>
          </w:p>
        </w:tc>
        <w:tc>
          <w:tcPr>
            <w:tcW w:w="571" w:type="pct"/>
            <w:vAlign w:val="center"/>
          </w:tcPr>
          <w:p w14:paraId="7799DD17" w14:textId="3BED1929" w:rsidR="00C96A8F" w:rsidRPr="004260E7" w:rsidRDefault="00C96A8F" w:rsidP="008B3E26">
            <w:pPr>
              <w:jc w:val="right"/>
              <w:rPr>
                <w:szCs w:val="21"/>
              </w:rPr>
            </w:pPr>
            <w:r w:rsidRPr="004260E7">
              <w:rPr>
                <w:rFonts w:hint="eastAsia"/>
                <w:szCs w:val="21"/>
              </w:rPr>
              <w:t>64.56</w:t>
            </w:r>
          </w:p>
        </w:tc>
        <w:tc>
          <w:tcPr>
            <w:tcW w:w="571" w:type="pct"/>
            <w:vAlign w:val="center"/>
          </w:tcPr>
          <w:p w14:paraId="64C3ABAC" w14:textId="11EB020E" w:rsidR="00C96A8F" w:rsidRPr="004260E7" w:rsidRDefault="00C96A8F" w:rsidP="008B3E26">
            <w:pPr>
              <w:jc w:val="right"/>
              <w:rPr>
                <w:szCs w:val="21"/>
              </w:rPr>
            </w:pPr>
            <w:r w:rsidRPr="004260E7">
              <w:rPr>
                <w:rFonts w:hint="eastAsia"/>
                <w:szCs w:val="21"/>
              </w:rPr>
              <w:t>84.58</w:t>
            </w:r>
          </w:p>
        </w:tc>
        <w:tc>
          <w:tcPr>
            <w:tcW w:w="565" w:type="pct"/>
            <w:vAlign w:val="center"/>
          </w:tcPr>
          <w:p w14:paraId="419DCA1D" w14:textId="7FBA837C" w:rsidR="00C96A8F" w:rsidRPr="004260E7" w:rsidRDefault="00C96A8F" w:rsidP="008B3E26">
            <w:pPr>
              <w:jc w:val="right"/>
              <w:rPr>
                <w:szCs w:val="21"/>
              </w:rPr>
            </w:pPr>
            <w:r w:rsidRPr="004260E7">
              <w:rPr>
                <w:rFonts w:hint="eastAsia"/>
                <w:szCs w:val="21"/>
              </w:rPr>
              <w:t>-8.29</w:t>
            </w:r>
          </w:p>
        </w:tc>
      </w:tr>
      <w:tr w:rsidR="00C96A8F" w14:paraId="54D3EFB9" w14:textId="77777777" w:rsidTr="008B3E26">
        <w:tc>
          <w:tcPr>
            <w:tcW w:w="574" w:type="pct"/>
            <w:vAlign w:val="center"/>
          </w:tcPr>
          <w:p w14:paraId="2B208956" w14:textId="3153394A" w:rsidR="00C96A8F" w:rsidRPr="004260E7" w:rsidRDefault="00C96A8F" w:rsidP="00C96A8F">
            <w:pPr>
              <w:pStyle w:val="a9"/>
              <w:ind w:firstLineChars="0" w:firstLine="0"/>
              <w:jc w:val="center"/>
              <w:rPr>
                <w:rFonts w:ascii="宋体" w:hAnsi="宋体" w:cs="宋体"/>
                <w:kern w:val="0"/>
                <w:szCs w:val="21"/>
              </w:rPr>
            </w:pPr>
            <w:r w:rsidRPr="004260E7">
              <w:rPr>
                <w:rFonts w:hint="eastAsia"/>
                <w:szCs w:val="21"/>
              </w:rPr>
              <w:t>果渣制造业</w:t>
            </w:r>
          </w:p>
        </w:tc>
        <w:tc>
          <w:tcPr>
            <w:tcW w:w="1074" w:type="pct"/>
            <w:vAlign w:val="center"/>
          </w:tcPr>
          <w:p w14:paraId="1A417439" w14:textId="5A1C70BC" w:rsidR="00C96A8F" w:rsidRPr="004260E7" w:rsidRDefault="00C96A8F" w:rsidP="008B3E26">
            <w:pPr>
              <w:jc w:val="right"/>
              <w:rPr>
                <w:szCs w:val="21"/>
              </w:rPr>
            </w:pPr>
            <w:r w:rsidRPr="004260E7">
              <w:rPr>
                <w:rFonts w:hint="eastAsia"/>
                <w:szCs w:val="21"/>
              </w:rPr>
              <w:t>47,813,406.25</w:t>
            </w:r>
          </w:p>
        </w:tc>
        <w:tc>
          <w:tcPr>
            <w:tcW w:w="1074" w:type="pct"/>
            <w:vAlign w:val="center"/>
          </w:tcPr>
          <w:p w14:paraId="5C14693A" w14:textId="60E3B73C" w:rsidR="00C96A8F" w:rsidRPr="004260E7" w:rsidRDefault="00C96A8F" w:rsidP="008B3E26">
            <w:pPr>
              <w:jc w:val="right"/>
              <w:rPr>
                <w:szCs w:val="21"/>
              </w:rPr>
            </w:pPr>
            <w:r w:rsidRPr="004260E7">
              <w:rPr>
                <w:rFonts w:hint="eastAsia"/>
                <w:szCs w:val="21"/>
              </w:rPr>
              <w:t>20,837,669.64</w:t>
            </w:r>
          </w:p>
        </w:tc>
        <w:tc>
          <w:tcPr>
            <w:tcW w:w="571" w:type="pct"/>
            <w:vAlign w:val="center"/>
          </w:tcPr>
          <w:p w14:paraId="1615AA98" w14:textId="6C440605" w:rsidR="00C96A8F" w:rsidRPr="004260E7" w:rsidRDefault="00C96A8F" w:rsidP="008B3E26">
            <w:pPr>
              <w:jc w:val="right"/>
              <w:rPr>
                <w:szCs w:val="21"/>
              </w:rPr>
            </w:pPr>
            <w:r w:rsidRPr="004260E7">
              <w:rPr>
                <w:rFonts w:hint="eastAsia"/>
                <w:szCs w:val="21"/>
              </w:rPr>
              <w:t>56.42</w:t>
            </w:r>
          </w:p>
        </w:tc>
        <w:tc>
          <w:tcPr>
            <w:tcW w:w="571" w:type="pct"/>
            <w:vAlign w:val="center"/>
          </w:tcPr>
          <w:p w14:paraId="583E387F" w14:textId="08A7E15C" w:rsidR="00C96A8F" w:rsidRPr="004260E7" w:rsidRDefault="00C96A8F" w:rsidP="008B3E26">
            <w:pPr>
              <w:jc w:val="right"/>
              <w:rPr>
                <w:szCs w:val="21"/>
              </w:rPr>
            </w:pPr>
            <w:r w:rsidRPr="004260E7">
              <w:rPr>
                <w:rFonts w:hint="eastAsia"/>
                <w:szCs w:val="21"/>
              </w:rPr>
              <w:t>20.22</w:t>
            </w:r>
          </w:p>
        </w:tc>
        <w:tc>
          <w:tcPr>
            <w:tcW w:w="571" w:type="pct"/>
            <w:vAlign w:val="center"/>
          </w:tcPr>
          <w:p w14:paraId="660A5193" w14:textId="2B7D3D7F" w:rsidR="00C96A8F" w:rsidRPr="004260E7" w:rsidRDefault="00C96A8F" w:rsidP="008B3E26">
            <w:pPr>
              <w:jc w:val="right"/>
              <w:rPr>
                <w:szCs w:val="21"/>
              </w:rPr>
            </w:pPr>
            <w:r w:rsidRPr="004260E7">
              <w:rPr>
                <w:rFonts w:hint="eastAsia"/>
                <w:szCs w:val="21"/>
              </w:rPr>
              <w:t>7.58</w:t>
            </w:r>
          </w:p>
        </w:tc>
        <w:tc>
          <w:tcPr>
            <w:tcW w:w="565" w:type="pct"/>
            <w:vAlign w:val="center"/>
          </w:tcPr>
          <w:p w14:paraId="34E874C1" w14:textId="7EACF804" w:rsidR="00C96A8F" w:rsidRPr="004260E7" w:rsidRDefault="00C96A8F" w:rsidP="008B3E26">
            <w:pPr>
              <w:jc w:val="right"/>
              <w:rPr>
                <w:szCs w:val="21"/>
              </w:rPr>
            </w:pPr>
            <w:r w:rsidRPr="004260E7">
              <w:rPr>
                <w:rFonts w:hint="eastAsia"/>
                <w:szCs w:val="21"/>
              </w:rPr>
              <w:t>5.13</w:t>
            </w:r>
          </w:p>
        </w:tc>
      </w:tr>
      <w:tr w:rsidR="00C96A8F" w14:paraId="3F320CAA" w14:textId="77777777" w:rsidTr="008B3E26">
        <w:tc>
          <w:tcPr>
            <w:tcW w:w="574" w:type="pct"/>
            <w:vAlign w:val="center"/>
          </w:tcPr>
          <w:p w14:paraId="36789C4C" w14:textId="4CB3AB36" w:rsidR="00C96A8F" w:rsidRPr="004260E7" w:rsidRDefault="00C96A8F" w:rsidP="00C96A8F">
            <w:pPr>
              <w:pStyle w:val="a9"/>
              <w:ind w:firstLineChars="0" w:firstLine="0"/>
              <w:jc w:val="center"/>
              <w:rPr>
                <w:rFonts w:ascii="宋体" w:hAnsi="宋体" w:cs="宋体"/>
                <w:kern w:val="0"/>
                <w:szCs w:val="21"/>
              </w:rPr>
            </w:pPr>
            <w:r w:rsidRPr="004260E7">
              <w:rPr>
                <w:rFonts w:hint="eastAsia"/>
                <w:szCs w:val="21"/>
              </w:rPr>
              <w:t>合计</w:t>
            </w:r>
          </w:p>
        </w:tc>
        <w:tc>
          <w:tcPr>
            <w:tcW w:w="1074" w:type="pct"/>
            <w:vAlign w:val="center"/>
          </w:tcPr>
          <w:p w14:paraId="4C10ED6B" w14:textId="6E423694" w:rsidR="00C96A8F" w:rsidRPr="004260E7" w:rsidRDefault="00C96A8F" w:rsidP="008B3E26">
            <w:pPr>
              <w:jc w:val="right"/>
              <w:rPr>
                <w:szCs w:val="21"/>
              </w:rPr>
            </w:pPr>
            <w:r w:rsidRPr="004260E7">
              <w:rPr>
                <w:rFonts w:hint="eastAsia"/>
                <w:szCs w:val="21"/>
              </w:rPr>
              <w:t>1,411,667,732.00</w:t>
            </w:r>
          </w:p>
        </w:tc>
        <w:tc>
          <w:tcPr>
            <w:tcW w:w="1074" w:type="pct"/>
            <w:vAlign w:val="center"/>
          </w:tcPr>
          <w:p w14:paraId="40710B98" w14:textId="68EA0FCF" w:rsidR="00C96A8F" w:rsidRPr="004260E7" w:rsidRDefault="00C96A8F" w:rsidP="008B3E26">
            <w:pPr>
              <w:jc w:val="right"/>
              <w:rPr>
                <w:szCs w:val="21"/>
              </w:rPr>
            </w:pPr>
            <w:r w:rsidRPr="004260E7">
              <w:rPr>
                <w:rFonts w:hint="eastAsia"/>
                <w:szCs w:val="21"/>
              </w:rPr>
              <w:t>1,063,304,525.25</w:t>
            </w:r>
          </w:p>
        </w:tc>
        <w:tc>
          <w:tcPr>
            <w:tcW w:w="571" w:type="pct"/>
            <w:vAlign w:val="center"/>
          </w:tcPr>
          <w:p w14:paraId="4BD6AB5F" w14:textId="58966C55" w:rsidR="00C96A8F" w:rsidRPr="004260E7" w:rsidRDefault="00C96A8F" w:rsidP="008B3E26">
            <w:pPr>
              <w:jc w:val="right"/>
              <w:rPr>
                <w:szCs w:val="21"/>
              </w:rPr>
            </w:pPr>
            <w:r w:rsidRPr="004260E7">
              <w:rPr>
                <w:rFonts w:hint="eastAsia"/>
                <w:szCs w:val="21"/>
              </w:rPr>
              <w:t>24.68</w:t>
            </w:r>
          </w:p>
        </w:tc>
        <w:tc>
          <w:tcPr>
            <w:tcW w:w="571" w:type="pct"/>
            <w:vAlign w:val="center"/>
          </w:tcPr>
          <w:p w14:paraId="05793D99" w14:textId="1DC6E754" w:rsidR="00C96A8F" w:rsidRPr="004260E7" w:rsidRDefault="00C96A8F" w:rsidP="008B3E26">
            <w:pPr>
              <w:jc w:val="right"/>
              <w:rPr>
                <w:szCs w:val="21"/>
              </w:rPr>
            </w:pPr>
            <w:r w:rsidRPr="004260E7">
              <w:rPr>
                <w:rFonts w:hint="eastAsia"/>
                <w:szCs w:val="21"/>
              </w:rPr>
              <w:t>62.53</w:t>
            </w:r>
          </w:p>
        </w:tc>
        <w:tc>
          <w:tcPr>
            <w:tcW w:w="571" w:type="pct"/>
            <w:vAlign w:val="center"/>
          </w:tcPr>
          <w:p w14:paraId="173CC125" w14:textId="72A541F4" w:rsidR="00C96A8F" w:rsidRPr="004260E7" w:rsidRDefault="00C96A8F" w:rsidP="008B3E26">
            <w:pPr>
              <w:jc w:val="right"/>
              <w:rPr>
                <w:szCs w:val="21"/>
              </w:rPr>
            </w:pPr>
            <w:r w:rsidRPr="004260E7">
              <w:rPr>
                <w:rFonts w:hint="eastAsia"/>
                <w:szCs w:val="21"/>
              </w:rPr>
              <w:t>82.03</w:t>
            </w:r>
          </w:p>
        </w:tc>
        <w:tc>
          <w:tcPr>
            <w:tcW w:w="565" w:type="pct"/>
            <w:vAlign w:val="center"/>
          </w:tcPr>
          <w:p w14:paraId="10CA6284" w14:textId="48E00F92" w:rsidR="00C96A8F" w:rsidRPr="004260E7" w:rsidRDefault="00C96A8F" w:rsidP="008B3E26">
            <w:pPr>
              <w:jc w:val="right"/>
              <w:rPr>
                <w:szCs w:val="21"/>
              </w:rPr>
            </w:pPr>
            <w:r w:rsidRPr="004260E7">
              <w:rPr>
                <w:rFonts w:hint="eastAsia"/>
                <w:szCs w:val="21"/>
              </w:rPr>
              <w:t>-8.06</w:t>
            </w:r>
          </w:p>
        </w:tc>
      </w:tr>
      <w:tr w:rsidR="006B7D75" w14:paraId="2ADD3109" w14:textId="77777777">
        <w:sdt>
          <w:sdtPr>
            <w:tag w:val="_PLD_49258193d94b4f5fa47e482cd615784f"/>
            <w:id w:val="-1882774489"/>
          </w:sdtPr>
          <w:sdtEndPr/>
          <w:sdtContent>
            <w:tc>
              <w:tcPr>
                <w:tcW w:w="5000" w:type="pct"/>
                <w:gridSpan w:val="7"/>
                <w:vAlign w:val="center"/>
              </w:tcPr>
              <w:p w14:paraId="7E1C9DC3" w14:textId="77777777" w:rsidR="006B7D75" w:rsidRPr="004260E7" w:rsidRDefault="001233A3">
                <w:pPr>
                  <w:jc w:val="center"/>
                  <w:rPr>
                    <w:szCs w:val="21"/>
                  </w:rPr>
                </w:pPr>
                <w:r w:rsidRPr="004260E7">
                  <w:rPr>
                    <w:rFonts w:hint="eastAsia"/>
                    <w:szCs w:val="21"/>
                  </w:rPr>
                  <w:t>主营业务分产品情况</w:t>
                </w:r>
              </w:p>
            </w:tc>
          </w:sdtContent>
        </w:sdt>
      </w:tr>
      <w:tr w:rsidR="006B7D75" w14:paraId="25D586A9" w14:textId="77777777" w:rsidTr="008B3E26">
        <w:sdt>
          <w:sdtPr>
            <w:tag w:val="_PLD_1d72749a5d4248359cb1b92e381ef722"/>
            <w:id w:val="1268811129"/>
          </w:sdtPr>
          <w:sdtEndPr/>
          <w:sdtContent>
            <w:tc>
              <w:tcPr>
                <w:tcW w:w="574" w:type="pct"/>
                <w:vAlign w:val="center"/>
              </w:tcPr>
              <w:p w14:paraId="02AEEF07" w14:textId="77777777" w:rsidR="006B7D75" w:rsidRPr="004260E7" w:rsidRDefault="001233A3">
                <w:pPr>
                  <w:pStyle w:val="a9"/>
                  <w:ind w:firstLineChars="0" w:firstLine="0"/>
                  <w:jc w:val="center"/>
                  <w:rPr>
                    <w:szCs w:val="21"/>
                  </w:rPr>
                </w:pPr>
                <w:r w:rsidRPr="004260E7">
                  <w:rPr>
                    <w:rFonts w:hint="eastAsia"/>
                    <w:szCs w:val="21"/>
                  </w:rPr>
                  <w:t>分产品</w:t>
                </w:r>
              </w:p>
            </w:tc>
          </w:sdtContent>
        </w:sdt>
        <w:sdt>
          <w:sdtPr>
            <w:tag w:val="_PLD_5e318ae25ee540258ffd6821c201e0af"/>
            <w:id w:val="-1064557126"/>
          </w:sdtPr>
          <w:sdtEndPr/>
          <w:sdtContent>
            <w:tc>
              <w:tcPr>
                <w:tcW w:w="1074" w:type="pct"/>
                <w:vAlign w:val="center"/>
              </w:tcPr>
              <w:p w14:paraId="0C14A155" w14:textId="77777777" w:rsidR="006B7D75" w:rsidRPr="004260E7" w:rsidRDefault="001233A3">
                <w:pPr>
                  <w:jc w:val="center"/>
                  <w:rPr>
                    <w:szCs w:val="21"/>
                  </w:rPr>
                </w:pPr>
                <w:r w:rsidRPr="004260E7">
                  <w:rPr>
                    <w:rFonts w:hint="eastAsia"/>
                    <w:szCs w:val="21"/>
                  </w:rPr>
                  <w:t>营业收入</w:t>
                </w:r>
              </w:p>
            </w:tc>
          </w:sdtContent>
        </w:sdt>
        <w:sdt>
          <w:sdtPr>
            <w:tag w:val="_PLD_d7023b8e0b18494eaae569b7bcd4781f"/>
            <w:id w:val="-1751184894"/>
          </w:sdtPr>
          <w:sdtEndPr/>
          <w:sdtContent>
            <w:tc>
              <w:tcPr>
                <w:tcW w:w="1074" w:type="pct"/>
                <w:vAlign w:val="center"/>
              </w:tcPr>
              <w:p w14:paraId="0E7DFFCB" w14:textId="77777777" w:rsidR="006B7D75" w:rsidRPr="004260E7" w:rsidRDefault="001233A3">
                <w:pPr>
                  <w:jc w:val="center"/>
                  <w:rPr>
                    <w:szCs w:val="21"/>
                  </w:rPr>
                </w:pPr>
                <w:r w:rsidRPr="004260E7">
                  <w:rPr>
                    <w:rFonts w:hint="eastAsia"/>
                    <w:szCs w:val="21"/>
                  </w:rPr>
                  <w:t>营业成本</w:t>
                </w:r>
              </w:p>
            </w:tc>
          </w:sdtContent>
        </w:sdt>
        <w:sdt>
          <w:sdtPr>
            <w:tag w:val="_PLD_c7e7c31f672744488b53ec34a4e0abde"/>
            <w:id w:val="1236210800"/>
          </w:sdtPr>
          <w:sdtEndPr/>
          <w:sdtContent>
            <w:tc>
              <w:tcPr>
                <w:tcW w:w="571" w:type="pct"/>
                <w:vAlign w:val="center"/>
              </w:tcPr>
              <w:p w14:paraId="12CAC4EA" w14:textId="77777777" w:rsidR="006B7D75" w:rsidRPr="004260E7" w:rsidRDefault="001233A3">
                <w:pPr>
                  <w:jc w:val="center"/>
                  <w:rPr>
                    <w:szCs w:val="21"/>
                  </w:rPr>
                </w:pPr>
                <w:r w:rsidRPr="004260E7">
                  <w:rPr>
                    <w:rFonts w:hint="eastAsia"/>
                    <w:szCs w:val="21"/>
                  </w:rPr>
                  <w:t>毛利率（%）</w:t>
                </w:r>
              </w:p>
            </w:tc>
          </w:sdtContent>
        </w:sdt>
        <w:sdt>
          <w:sdtPr>
            <w:tag w:val="_PLD_0ca65e94b76d4933977b3fe13864caf2"/>
            <w:id w:val="1783991576"/>
          </w:sdtPr>
          <w:sdtEndPr/>
          <w:sdtContent>
            <w:tc>
              <w:tcPr>
                <w:tcW w:w="571" w:type="pct"/>
                <w:vAlign w:val="center"/>
              </w:tcPr>
              <w:p w14:paraId="07F0F5C1" w14:textId="77777777" w:rsidR="006B7D75" w:rsidRPr="004260E7" w:rsidRDefault="001233A3">
                <w:pPr>
                  <w:jc w:val="center"/>
                  <w:rPr>
                    <w:szCs w:val="21"/>
                  </w:rPr>
                </w:pPr>
                <w:r w:rsidRPr="004260E7">
                  <w:rPr>
                    <w:rFonts w:hint="eastAsia"/>
                    <w:szCs w:val="21"/>
                  </w:rPr>
                  <w:t>营业收入比上年增减（%）</w:t>
                </w:r>
              </w:p>
            </w:tc>
          </w:sdtContent>
        </w:sdt>
        <w:sdt>
          <w:sdtPr>
            <w:tag w:val="_PLD_0fcddf8af1ce40e3bbe0b8e78c8c2496"/>
            <w:id w:val="1025839408"/>
          </w:sdtPr>
          <w:sdtEndPr/>
          <w:sdtContent>
            <w:tc>
              <w:tcPr>
                <w:tcW w:w="571" w:type="pct"/>
                <w:vAlign w:val="center"/>
              </w:tcPr>
              <w:p w14:paraId="42109370" w14:textId="77777777" w:rsidR="006B7D75" w:rsidRPr="004260E7" w:rsidRDefault="001233A3">
                <w:pPr>
                  <w:jc w:val="center"/>
                  <w:rPr>
                    <w:szCs w:val="21"/>
                  </w:rPr>
                </w:pPr>
                <w:r w:rsidRPr="004260E7">
                  <w:rPr>
                    <w:rFonts w:hint="eastAsia"/>
                    <w:szCs w:val="21"/>
                  </w:rPr>
                  <w:t>营业成本比上年增减（%）</w:t>
                </w:r>
              </w:p>
            </w:tc>
          </w:sdtContent>
        </w:sdt>
        <w:sdt>
          <w:sdtPr>
            <w:tag w:val="_PLD_fd695ef26ff948df8cd16c66ef5ffea9"/>
            <w:id w:val="-1207638726"/>
          </w:sdtPr>
          <w:sdtEndPr/>
          <w:sdtContent>
            <w:tc>
              <w:tcPr>
                <w:tcW w:w="565" w:type="pct"/>
                <w:vAlign w:val="center"/>
              </w:tcPr>
              <w:p w14:paraId="10F5193A" w14:textId="77777777" w:rsidR="006B7D75" w:rsidRPr="004260E7" w:rsidRDefault="001233A3">
                <w:pPr>
                  <w:jc w:val="center"/>
                  <w:rPr>
                    <w:szCs w:val="21"/>
                  </w:rPr>
                </w:pPr>
                <w:r w:rsidRPr="004260E7">
                  <w:rPr>
                    <w:rFonts w:hint="eastAsia"/>
                    <w:szCs w:val="21"/>
                  </w:rPr>
                  <w:t>毛利率</w:t>
                </w:r>
                <w:r w:rsidRPr="004260E7">
                  <w:rPr>
                    <w:szCs w:val="21"/>
                  </w:rPr>
                  <w:t>比上年增减（</w:t>
                </w:r>
                <w:r w:rsidRPr="004260E7">
                  <w:rPr>
                    <w:rFonts w:hint="eastAsia"/>
                    <w:szCs w:val="21"/>
                  </w:rPr>
                  <w:t>%</w:t>
                </w:r>
                <w:r w:rsidRPr="004260E7">
                  <w:rPr>
                    <w:szCs w:val="21"/>
                  </w:rPr>
                  <w:t>）</w:t>
                </w:r>
              </w:p>
            </w:tc>
          </w:sdtContent>
        </w:sdt>
      </w:tr>
      <w:tr w:rsidR="008B3E26" w14:paraId="58AE9FAB" w14:textId="77777777" w:rsidTr="008B3E26">
        <w:tc>
          <w:tcPr>
            <w:tcW w:w="574" w:type="pct"/>
            <w:vAlign w:val="center"/>
          </w:tcPr>
          <w:p w14:paraId="0C8BA82F" w14:textId="77777777" w:rsidR="008B3E26" w:rsidRPr="004260E7" w:rsidRDefault="008B3E26" w:rsidP="008B3E26">
            <w:pPr>
              <w:pStyle w:val="a9"/>
              <w:ind w:firstLineChars="0" w:firstLine="0"/>
              <w:jc w:val="center"/>
              <w:rPr>
                <w:szCs w:val="21"/>
              </w:rPr>
            </w:pPr>
            <w:r w:rsidRPr="004260E7">
              <w:rPr>
                <w:rFonts w:hint="eastAsia"/>
                <w:szCs w:val="21"/>
              </w:rPr>
              <w:t>果汁</w:t>
            </w:r>
          </w:p>
          <w:p w14:paraId="4A7BE54F" w14:textId="64BFC593" w:rsidR="008B3E26" w:rsidRPr="004260E7" w:rsidRDefault="008B3E26" w:rsidP="008B3E26">
            <w:pPr>
              <w:pStyle w:val="a9"/>
              <w:ind w:firstLineChars="0" w:firstLine="0"/>
              <w:jc w:val="center"/>
              <w:rPr>
                <w:rFonts w:ascii="宋体" w:hAnsi="宋体" w:cs="宋体"/>
                <w:kern w:val="0"/>
                <w:szCs w:val="21"/>
              </w:rPr>
            </w:pPr>
            <w:r w:rsidRPr="004260E7">
              <w:rPr>
                <w:rFonts w:hint="eastAsia"/>
                <w:szCs w:val="21"/>
              </w:rPr>
              <w:t>香精</w:t>
            </w:r>
          </w:p>
        </w:tc>
        <w:tc>
          <w:tcPr>
            <w:tcW w:w="1074" w:type="pct"/>
            <w:vAlign w:val="center"/>
          </w:tcPr>
          <w:p w14:paraId="0E18F16D" w14:textId="3B3D6EA4" w:rsidR="008B3E26" w:rsidRPr="004260E7" w:rsidRDefault="008B3E26" w:rsidP="008B3E26">
            <w:pPr>
              <w:jc w:val="right"/>
              <w:rPr>
                <w:szCs w:val="21"/>
              </w:rPr>
            </w:pPr>
            <w:r w:rsidRPr="004260E7">
              <w:rPr>
                <w:rFonts w:hint="eastAsia"/>
                <w:szCs w:val="21"/>
              </w:rPr>
              <w:t>1,363,854,325.75</w:t>
            </w:r>
          </w:p>
        </w:tc>
        <w:tc>
          <w:tcPr>
            <w:tcW w:w="1074" w:type="pct"/>
            <w:vAlign w:val="center"/>
          </w:tcPr>
          <w:p w14:paraId="6DF2A163" w14:textId="71D9B9A2" w:rsidR="008B3E26" w:rsidRPr="004260E7" w:rsidRDefault="008B3E26" w:rsidP="008B3E26">
            <w:pPr>
              <w:jc w:val="right"/>
              <w:rPr>
                <w:szCs w:val="21"/>
              </w:rPr>
            </w:pPr>
            <w:r w:rsidRPr="004260E7">
              <w:rPr>
                <w:rFonts w:hint="eastAsia"/>
                <w:szCs w:val="21"/>
              </w:rPr>
              <w:t>1,042,466,855.61</w:t>
            </w:r>
          </w:p>
        </w:tc>
        <w:tc>
          <w:tcPr>
            <w:tcW w:w="571" w:type="pct"/>
            <w:vAlign w:val="center"/>
          </w:tcPr>
          <w:p w14:paraId="1026350D" w14:textId="7A494E1C" w:rsidR="008B3E26" w:rsidRPr="004260E7" w:rsidRDefault="008B3E26" w:rsidP="008B3E26">
            <w:pPr>
              <w:jc w:val="right"/>
              <w:rPr>
                <w:szCs w:val="21"/>
              </w:rPr>
            </w:pPr>
            <w:r w:rsidRPr="004260E7">
              <w:rPr>
                <w:rFonts w:hint="eastAsia"/>
                <w:szCs w:val="21"/>
              </w:rPr>
              <w:t>23.56</w:t>
            </w:r>
          </w:p>
        </w:tc>
        <w:tc>
          <w:tcPr>
            <w:tcW w:w="571" w:type="pct"/>
            <w:vAlign w:val="center"/>
          </w:tcPr>
          <w:p w14:paraId="24CDDE5C" w14:textId="69466F7F" w:rsidR="008B3E26" w:rsidRPr="004260E7" w:rsidRDefault="008B3E26" w:rsidP="008B3E26">
            <w:pPr>
              <w:jc w:val="right"/>
              <w:rPr>
                <w:szCs w:val="21"/>
              </w:rPr>
            </w:pPr>
            <w:r w:rsidRPr="004260E7">
              <w:rPr>
                <w:rFonts w:hint="eastAsia"/>
                <w:szCs w:val="21"/>
              </w:rPr>
              <w:t>64.56</w:t>
            </w:r>
          </w:p>
        </w:tc>
        <w:tc>
          <w:tcPr>
            <w:tcW w:w="571" w:type="pct"/>
            <w:vAlign w:val="center"/>
          </w:tcPr>
          <w:p w14:paraId="08D83077" w14:textId="4E30478F" w:rsidR="008B3E26" w:rsidRPr="004260E7" w:rsidRDefault="008B3E26" w:rsidP="008B3E26">
            <w:pPr>
              <w:jc w:val="right"/>
              <w:rPr>
                <w:szCs w:val="21"/>
              </w:rPr>
            </w:pPr>
            <w:r w:rsidRPr="004260E7">
              <w:rPr>
                <w:rFonts w:hint="eastAsia"/>
                <w:szCs w:val="21"/>
              </w:rPr>
              <w:t>84.58</w:t>
            </w:r>
          </w:p>
        </w:tc>
        <w:tc>
          <w:tcPr>
            <w:tcW w:w="565" w:type="pct"/>
            <w:vAlign w:val="center"/>
          </w:tcPr>
          <w:p w14:paraId="68C7EBD1" w14:textId="2D360C6C" w:rsidR="008B3E26" w:rsidRPr="004260E7" w:rsidRDefault="008B3E26" w:rsidP="008B3E26">
            <w:pPr>
              <w:jc w:val="right"/>
              <w:rPr>
                <w:szCs w:val="21"/>
              </w:rPr>
            </w:pPr>
            <w:r w:rsidRPr="004260E7">
              <w:rPr>
                <w:rFonts w:hint="eastAsia"/>
                <w:szCs w:val="21"/>
              </w:rPr>
              <w:t>-8.29</w:t>
            </w:r>
          </w:p>
        </w:tc>
      </w:tr>
      <w:tr w:rsidR="008B3E26" w14:paraId="3BA84376" w14:textId="77777777" w:rsidTr="008B3E26">
        <w:tc>
          <w:tcPr>
            <w:tcW w:w="574" w:type="pct"/>
            <w:vAlign w:val="center"/>
          </w:tcPr>
          <w:p w14:paraId="0B9BCAE7" w14:textId="0D874C0D" w:rsidR="008B3E26" w:rsidRPr="004260E7" w:rsidRDefault="008B3E26" w:rsidP="008B3E26">
            <w:pPr>
              <w:pStyle w:val="a9"/>
              <w:ind w:firstLineChars="0" w:firstLine="0"/>
              <w:jc w:val="center"/>
              <w:rPr>
                <w:rFonts w:ascii="宋体" w:hAnsi="宋体" w:cs="宋体"/>
                <w:kern w:val="0"/>
                <w:szCs w:val="21"/>
              </w:rPr>
            </w:pPr>
            <w:r w:rsidRPr="004260E7">
              <w:rPr>
                <w:rFonts w:hint="eastAsia"/>
                <w:szCs w:val="21"/>
              </w:rPr>
              <w:t>果渣</w:t>
            </w:r>
          </w:p>
        </w:tc>
        <w:tc>
          <w:tcPr>
            <w:tcW w:w="1074" w:type="pct"/>
            <w:vAlign w:val="center"/>
          </w:tcPr>
          <w:p w14:paraId="72C3BAA9" w14:textId="2494A5E9" w:rsidR="008B3E26" w:rsidRPr="004260E7" w:rsidRDefault="008B3E26" w:rsidP="008B3E26">
            <w:pPr>
              <w:jc w:val="right"/>
              <w:rPr>
                <w:szCs w:val="21"/>
              </w:rPr>
            </w:pPr>
            <w:r w:rsidRPr="004260E7">
              <w:rPr>
                <w:rFonts w:hint="eastAsia"/>
                <w:szCs w:val="21"/>
              </w:rPr>
              <w:t>47,813,406.25</w:t>
            </w:r>
          </w:p>
        </w:tc>
        <w:tc>
          <w:tcPr>
            <w:tcW w:w="1074" w:type="pct"/>
            <w:vAlign w:val="center"/>
          </w:tcPr>
          <w:p w14:paraId="59DCCED1" w14:textId="1FE7F7F6" w:rsidR="008B3E26" w:rsidRPr="004260E7" w:rsidRDefault="008B3E26" w:rsidP="008B3E26">
            <w:pPr>
              <w:jc w:val="right"/>
              <w:rPr>
                <w:szCs w:val="21"/>
              </w:rPr>
            </w:pPr>
            <w:r w:rsidRPr="004260E7">
              <w:rPr>
                <w:rFonts w:hint="eastAsia"/>
                <w:szCs w:val="21"/>
              </w:rPr>
              <w:t>20,837,669.64</w:t>
            </w:r>
          </w:p>
        </w:tc>
        <w:tc>
          <w:tcPr>
            <w:tcW w:w="571" w:type="pct"/>
            <w:vAlign w:val="center"/>
          </w:tcPr>
          <w:p w14:paraId="06F717A6" w14:textId="45E1693F" w:rsidR="008B3E26" w:rsidRPr="004260E7" w:rsidRDefault="008B3E26" w:rsidP="008B3E26">
            <w:pPr>
              <w:jc w:val="right"/>
              <w:rPr>
                <w:szCs w:val="21"/>
              </w:rPr>
            </w:pPr>
            <w:r w:rsidRPr="004260E7">
              <w:rPr>
                <w:rFonts w:hint="eastAsia"/>
                <w:szCs w:val="21"/>
              </w:rPr>
              <w:t>56.42</w:t>
            </w:r>
          </w:p>
        </w:tc>
        <w:tc>
          <w:tcPr>
            <w:tcW w:w="571" w:type="pct"/>
            <w:vAlign w:val="center"/>
          </w:tcPr>
          <w:p w14:paraId="5052E81C" w14:textId="738F7AF6" w:rsidR="008B3E26" w:rsidRPr="004260E7" w:rsidRDefault="008B3E26" w:rsidP="008B3E26">
            <w:pPr>
              <w:jc w:val="right"/>
              <w:rPr>
                <w:szCs w:val="21"/>
              </w:rPr>
            </w:pPr>
            <w:r w:rsidRPr="004260E7">
              <w:rPr>
                <w:rFonts w:hint="eastAsia"/>
                <w:szCs w:val="21"/>
              </w:rPr>
              <w:t>20.22</w:t>
            </w:r>
          </w:p>
        </w:tc>
        <w:tc>
          <w:tcPr>
            <w:tcW w:w="571" w:type="pct"/>
            <w:vAlign w:val="center"/>
          </w:tcPr>
          <w:p w14:paraId="179F6BD7" w14:textId="626D30D7" w:rsidR="008B3E26" w:rsidRPr="004260E7" w:rsidRDefault="008B3E26" w:rsidP="008B3E26">
            <w:pPr>
              <w:jc w:val="right"/>
              <w:rPr>
                <w:szCs w:val="21"/>
              </w:rPr>
            </w:pPr>
            <w:r w:rsidRPr="004260E7">
              <w:rPr>
                <w:rFonts w:hint="eastAsia"/>
                <w:szCs w:val="21"/>
              </w:rPr>
              <w:t>7.58</w:t>
            </w:r>
          </w:p>
        </w:tc>
        <w:tc>
          <w:tcPr>
            <w:tcW w:w="565" w:type="pct"/>
            <w:vAlign w:val="center"/>
          </w:tcPr>
          <w:p w14:paraId="59F8DFA3" w14:textId="11F7A384" w:rsidR="008B3E26" w:rsidRPr="004260E7" w:rsidRDefault="008B3E26" w:rsidP="008B3E26">
            <w:pPr>
              <w:jc w:val="right"/>
              <w:rPr>
                <w:szCs w:val="21"/>
              </w:rPr>
            </w:pPr>
            <w:r w:rsidRPr="004260E7">
              <w:rPr>
                <w:rFonts w:hint="eastAsia"/>
                <w:szCs w:val="21"/>
              </w:rPr>
              <w:t>5.13</w:t>
            </w:r>
          </w:p>
        </w:tc>
      </w:tr>
      <w:tr w:rsidR="008B3E26" w14:paraId="024C2906" w14:textId="77777777" w:rsidTr="008B3E26">
        <w:tc>
          <w:tcPr>
            <w:tcW w:w="574" w:type="pct"/>
            <w:vAlign w:val="center"/>
          </w:tcPr>
          <w:p w14:paraId="4130D824" w14:textId="6448B8A5" w:rsidR="008B3E26" w:rsidRPr="004260E7" w:rsidRDefault="008B3E26" w:rsidP="008B3E26">
            <w:pPr>
              <w:pStyle w:val="a9"/>
              <w:ind w:firstLineChars="0" w:firstLine="0"/>
              <w:jc w:val="center"/>
              <w:rPr>
                <w:rFonts w:ascii="宋体" w:hAnsi="宋体" w:cs="宋体"/>
                <w:kern w:val="0"/>
                <w:szCs w:val="21"/>
              </w:rPr>
            </w:pPr>
            <w:r w:rsidRPr="004260E7">
              <w:rPr>
                <w:rFonts w:hint="eastAsia"/>
                <w:szCs w:val="21"/>
              </w:rPr>
              <w:t>合计</w:t>
            </w:r>
          </w:p>
        </w:tc>
        <w:tc>
          <w:tcPr>
            <w:tcW w:w="1074" w:type="pct"/>
            <w:vAlign w:val="center"/>
          </w:tcPr>
          <w:p w14:paraId="09E0A17E" w14:textId="6F60AB42" w:rsidR="008B3E26" w:rsidRPr="004260E7" w:rsidRDefault="008B3E26" w:rsidP="008B3E26">
            <w:pPr>
              <w:jc w:val="right"/>
              <w:rPr>
                <w:szCs w:val="21"/>
              </w:rPr>
            </w:pPr>
            <w:r w:rsidRPr="004260E7">
              <w:rPr>
                <w:rFonts w:hint="eastAsia"/>
                <w:szCs w:val="21"/>
              </w:rPr>
              <w:t>1,411,667,732.00</w:t>
            </w:r>
          </w:p>
        </w:tc>
        <w:tc>
          <w:tcPr>
            <w:tcW w:w="1074" w:type="pct"/>
            <w:vAlign w:val="center"/>
          </w:tcPr>
          <w:p w14:paraId="09A00C09" w14:textId="3D08DCFA" w:rsidR="008B3E26" w:rsidRPr="004260E7" w:rsidRDefault="008B3E26" w:rsidP="008B3E26">
            <w:pPr>
              <w:jc w:val="right"/>
              <w:rPr>
                <w:szCs w:val="21"/>
              </w:rPr>
            </w:pPr>
            <w:r w:rsidRPr="004260E7">
              <w:rPr>
                <w:rFonts w:hint="eastAsia"/>
                <w:szCs w:val="21"/>
              </w:rPr>
              <w:t>1,063,304,525.25</w:t>
            </w:r>
          </w:p>
        </w:tc>
        <w:tc>
          <w:tcPr>
            <w:tcW w:w="571" w:type="pct"/>
            <w:vAlign w:val="center"/>
          </w:tcPr>
          <w:p w14:paraId="5BFA5DA8" w14:textId="6166A894" w:rsidR="008B3E26" w:rsidRPr="004260E7" w:rsidRDefault="008B3E26" w:rsidP="008B3E26">
            <w:pPr>
              <w:jc w:val="right"/>
              <w:rPr>
                <w:szCs w:val="21"/>
              </w:rPr>
            </w:pPr>
            <w:r w:rsidRPr="004260E7">
              <w:rPr>
                <w:rFonts w:hint="eastAsia"/>
                <w:szCs w:val="21"/>
              </w:rPr>
              <w:t>24.68</w:t>
            </w:r>
          </w:p>
        </w:tc>
        <w:tc>
          <w:tcPr>
            <w:tcW w:w="571" w:type="pct"/>
            <w:vAlign w:val="center"/>
          </w:tcPr>
          <w:p w14:paraId="2EE7CC33" w14:textId="3A5E1021" w:rsidR="008B3E26" w:rsidRPr="004260E7" w:rsidRDefault="008B3E26" w:rsidP="008B3E26">
            <w:pPr>
              <w:jc w:val="right"/>
              <w:rPr>
                <w:szCs w:val="21"/>
              </w:rPr>
            </w:pPr>
            <w:r w:rsidRPr="004260E7">
              <w:rPr>
                <w:rFonts w:hint="eastAsia"/>
                <w:szCs w:val="21"/>
              </w:rPr>
              <w:t>62.53</w:t>
            </w:r>
          </w:p>
        </w:tc>
        <w:tc>
          <w:tcPr>
            <w:tcW w:w="571" w:type="pct"/>
            <w:vAlign w:val="center"/>
          </w:tcPr>
          <w:p w14:paraId="0D919606" w14:textId="459D9E13" w:rsidR="008B3E26" w:rsidRPr="004260E7" w:rsidRDefault="008B3E26" w:rsidP="008B3E26">
            <w:pPr>
              <w:jc w:val="right"/>
              <w:rPr>
                <w:szCs w:val="21"/>
              </w:rPr>
            </w:pPr>
            <w:r w:rsidRPr="004260E7">
              <w:rPr>
                <w:rFonts w:hint="eastAsia"/>
                <w:szCs w:val="21"/>
              </w:rPr>
              <w:t>82.03</w:t>
            </w:r>
          </w:p>
        </w:tc>
        <w:tc>
          <w:tcPr>
            <w:tcW w:w="565" w:type="pct"/>
            <w:vAlign w:val="center"/>
          </w:tcPr>
          <w:p w14:paraId="25352153" w14:textId="4AC621CF" w:rsidR="008B3E26" w:rsidRPr="004260E7" w:rsidRDefault="008B3E26" w:rsidP="008B3E26">
            <w:pPr>
              <w:jc w:val="right"/>
              <w:rPr>
                <w:szCs w:val="21"/>
              </w:rPr>
            </w:pPr>
            <w:r w:rsidRPr="004260E7">
              <w:rPr>
                <w:rFonts w:hint="eastAsia"/>
                <w:szCs w:val="21"/>
              </w:rPr>
              <w:t>-8.06</w:t>
            </w:r>
          </w:p>
        </w:tc>
      </w:tr>
      <w:tr w:rsidR="006B7D75" w14:paraId="139E5C0B" w14:textId="77777777">
        <w:sdt>
          <w:sdtPr>
            <w:tag w:val="_PLD_fe4b98c3f70c495d9eb9797ce0f7b5f6"/>
            <w:id w:val="1346131136"/>
          </w:sdtPr>
          <w:sdtEndPr/>
          <w:sdtContent>
            <w:tc>
              <w:tcPr>
                <w:tcW w:w="5000" w:type="pct"/>
                <w:gridSpan w:val="7"/>
              </w:tcPr>
              <w:p w14:paraId="3ECE83AD" w14:textId="77777777" w:rsidR="006B7D75" w:rsidRDefault="001233A3">
                <w:pPr>
                  <w:jc w:val="center"/>
                  <w:rPr>
                    <w:szCs w:val="21"/>
                  </w:rPr>
                </w:pPr>
                <w:r>
                  <w:rPr>
                    <w:rFonts w:hint="eastAsia"/>
                    <w:szCs w:val="21"/>
                  </w:rPr>
                  <w:t>主营业务分地区情况</w:t>
                </w:r>
              </w:p>
            </w:tc>
          </w:sdtContent>
        </w:sdt>
      </w:tr>
      <w:tr w:rsidR="006B7D75" w14:paraId="31B68FC5" w14:textId="77777777" w:rsidTr="008B3E26">
        <w:sdt>
          <w:sdtPr>
            <w:tag w:val="_PLD_88d8ea3d867f4a97a5a66d059c2a507e"/>
            <w:id w:val="-1517216108"/>
          </w:sdtPr>
          <w:sdtEndPr/>
          <w:sdtContent>
            <w:tc>
              <w:tcPr>
                <w:tcW w:w="574" w:type="pct"/>
                <w:vAlign w:val="center"/>
              </w:tcPr>
              <w:p w14:paraId="3D3DD475" w14:textId="77777777" w:rsidR="006B7D75" w:rsidRDefault="001233A3">
                <w:pPr>
                  <w:jc w:val="center"/>
                  <w:rPr>
                    <w:szCs w:val="21"/>
                  </w:rPr>
                </w:pPr>
                <w:r>
                  <w:rPr>
                    <w:rFonts w:hint="eastAsia"/>
                    <w:szCs w:val="21"/>
                  </w:rPr>
                  <w:t>分地区</w:t>
                </w:r>
              </w:p>
            </w:tc>
          </w:sdtContent>
        </w:sdt>
        <w:sdt>
          <w:sdtPr>
            <w:tag w:val="_PLD_d960c947c6424e2a87acbd6f4d534b0a"/>
            <w:id w:val="1403650984"/>
          </w:sdtPr>
          <w:sdtEndPr/>
          <w:sdtContent>
            <w:tc>
              <w:tcPr>
                <w:tcW w:w="1074" w:type="pct"/>
                <w:vAlign w:val="center"/>
              </w:tcPr>
              <w:p w14:paraId="080C6AC4" w14:textId="77777777" w:rsidR="006B7D75" w:rsidRDefault="001233A3">
                <w:pPr>
                  <w:jc w:val="center"/>
                  <w:rPr>
                    <w:szCs w:val="21"/>
                  </w:rPr>
                </w:pPr>
                <w:r>
                  <w:rPr>
                    <w:rFonts w:hint="eastAsia"/>
                    <w:szCs w:val="21"/>
                  </w:rPr>
                  <w:t>营业收入</w:t>
                </w:r>
              </w:p>
            </w:tc>
          </w:sdtContent>
        </w:sdt>
        <w:sdt>
          <w:sdtPr>
            <w:tag w:val="_PLD_0cab657ed1664cda8d161069df0d4ffe"/>
            <w:id w:val="-2140400523"/>
          </w:sdtPr>
          <w:sdtEndPr/>
          <w:sdtContent>
            <w:tc>
              <w:tcPr>
                <w:tcW w:w="1074" w:type="pct"/>
                <w:vAlign w:val="center"/>
              </w:tcPr>
              <w:p w14:paraId="5F68A802" w14:textId="77777777" w:rsidR="006B7D75" w:rsidRDefault="001233A3">
                <w:pPr>
                  <w:jc w:val="center"/>
                  <w:rPr>
                    <w:szCs w:val="21"/>
                  </w:rPr>
                </w:pPr>
                <w:r>
                  <w:rPr>
                    <w:rFonts w:hint="eastAsia"/>
                    <w:szCs w:val="21"/>
                  </w:rPr>
                  <w:t>营业成本</w:t>
                </w:r>
              </w:p>
            </w:tc>
          </w:sdtContent>
        </w:sdt>
        <w:sdt>
          <w:sdtPr>
            <w:tag w:val="_PLD_de52f565c0c94f5f8930a8d275890566"/>
            <w:id w:val="367644512"/>
          </w:sdtPr>
          <w:sdtEndPr/>
          <w:sdtContent>
            <w:tc>
              <w:tcPr>
                <w:tcW w:w="571" w:type="pct"/>
                <w:vAlign w:val="center"/>
              </w:tcPr>
              <w:p w14:paraId="4D024784" w14:textId="77777777" w:rsidR="006B7D75" w:rsidRDefault="001233A3">
                <w:pPr>
                  <w:jc w:val="center"/>
                  <w:rPr>
                    <w:szCs w:val="21"/>
                  </w:rPr>
                </w:pPr>
                <w:r>
                  <w:rPr>
                    <w:rFonts w:hint="eastAsia"/>
                    <w:szCs w:val="21"/>
                  </w:rPr>
                  <w:t>毛利率（%）</w:t>
                </w:r>
              </w:p>
            </w:tc>
          </w:sdtContent>
        </w:sdt>
        <w:sdt>
          <w:sdtPr>
            <w:tag w:val="_PLD_66acbff90fbb46ac8fc6c5840a2a1352"/>
            <w:id w:val="249320963"/>
          </w:sdtPr>
          <w:sdtEndPr/>
          <w:sdtContent>
            <w:tc>
              <w:tcPr>
                <w:tcW w:w="571" w:type="pct"/>
                <w:vAlign w:val="center"/>
              </w:tcPr>
              <w:p w14:paraId="6B7E7748" w14:textId="77777777" w:rsidR="006B7D75" w:rsidRDefault="001233A3">
                <w:pPr>
                  <w:jc w:val="center"/>
                  <w:rPr>
                    <w:szCs w:val="21"/>
                  </w:rPr>
                </w:pPr>
                <w:r>
                  <w:rPr>
                    <w:rFonts w:hint="eastAsia"/>
                    <w:szCs w:val="21"/>
                  </w:rPr>
                  <w:t>营业收入比上年增减（%）</w:t>
                </w:r>
              </w:p>
            </w:tc>
          </w:sdtContent>
        </w:sdt>
        <w:sdt>
          <w:sdtPr>
            <w:tag w:val="_PLD_24222e0fb06f4b87bb8e6a25bfc923a9"/>
            <w:id w:val="-142974693"/>
          </w:sdtPr>
          <w:sdtEndPr/>
          <w:sdtContent>
            <w:tc>
              <w:tcPr>
                <w:tcW w:w="571" w:type="pct"/>
                <w:vAlign w:val="center"/>
              </w:tcPr>
              <w:p w14:paraId="6DB2E74F" w14:textId="77777777" w:rsidR="006B7D75" w:rsidRDefault="001233A3">
                <w:pPr>
                  <w:jc w:val="center"/>
                  <w:rPr>
                    <w:szCs w:val="21"/>
                  </w:rPr>
                </w:pPr>
                <w:r>
                  <w:rPr>
                    <w:rFonts w:hint="eastAsia"/>
                    <w:szCs w:val="21"/>
                  </w:rPr>
                  <w:t>营业成本比上年增减（%）</w:t>
                </w:r>
              </w:p>
            </w:tc>
          </w:sdtContent>
        </w:sdt>
        <w:sdt>
          <w:sdtPr>
            <w:tag w:val="_PLD_055160da443c4e4a8c520dbbde5baec3"/>
            <w:id w:val="-1672876004"/>
          </w:sdtPr>
          <w:sdtEndPr/>
          <w:sdtContent>
            <w:tc>
              <w:tcPr>
                <w:tcW w:w="565" w:type="pct"/>
                <w:vAlign w:val="center"/>
              </w:tcPr>
              <w:p w14:paraId="0360C01B" w14:textId="77777777" w:rsidR="006B7D75" w:rsidRDefault="001233A3">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tr w:rsidR="008B3E26" w14:paraId="346CE4DC" w14:textId="77777777" w:rsidTr="008B3E26">
        <w:tc>
          <w:tcPr>
            <w:tcW w:w="574" w:type="pct"/>
            <w:vAlign w:val="center"/>
          </w:tcPr>
          <w:p w14:paraId="7C23FD55" w14:textId="77777777" w:rsidR="008B3E26" w:rsidRDefault="008B3E26" w:rsidP="008B3E26">
            <w:pPr>
              <w:pStyle w:val="a9"/>
              <w:ind w:firstLineChars="0" w:firstLine="0"/>
              <w:jc w:val="center"/>
              <w:rPr>
                <w:color w:val="000000"/>
                <w:szCs w:val="21"/>
              </w:rPr>
            </w:pPr>
            <w:r>
              <w:rPr>
                <w:rFonts w:hint="eastAsia"/>
                <w:color w:val="000000"/>
                <w:szCs w:val="21"/>
              </w:rPr>
              <w:t>国际</w:t>
            </w:r>
          </w:p>
          <w:p w14:paraId="43B648BD" w14:textId="0BBA9214" w:rsidR="008B3E26" w:rsidRDefault="008B3E26" w:rsidP="008B3E26">
            <w:pPr>
              <w:pStyle w:val="a9"/>
              <w:ind w:firstLineChars="0" w:firstLine="0"/>
              <w:jc w:val="center"/>
              <w:rPr>
                <w:rFonts w:ascii="宋体" w:hAnsi="宋体" w:cs="宋体"/>
                <w:kern w:val="0"/>
                <w:szCs w:val="21"/>
              </w:rPr>
            </w:pPr>
            <w:r>
              <w:rPr>
                <w:rFonts w:hint="eastAsia"/>
                <w:color w:val="000000"/>
                <w:szCs w:val="21"/>
              </w:rPr>
              <w:t>市场</w:t>
            </w:r>
          </w:p>
        </w:tc>
        <w:tc>
          <w:tcPr>
            <w:tcW w:w="1074" w:type="pct"/>
            <w:vAlign w:val="center"/>
          </w:tcPr>
          <w:p w14:paraId="43116223" w14:textId="646FAC6E" w:rsidR="008B3E26" w:rsidRDefault="008B3E26" w:rsidP="008B3E26">
            <w:pPr>
              <w:jc w:val="right"/>
              <w:rPr>
                <w:szCs w:val="21"/>
              </w:rPr>
            </w:pPr>
            <w:r>
              <w:rPr>
                <w:rFonts w:hint="eastAsia"/>
                <w:color w:val="000000"/>
                <w:szCs w:val="21"/>
              </w:rPr>
              <w:t>1,005,556,391.19</w:t>
            </w:r>
          </w:p>
        </w:tc>
        <w:tc>
          <w:tcPr>
            <w:tcW w:w="1074" w:type="pct"/>
            <w:vAlign w:val="center"/>
          </w:tcPr>
          <w:p w14:paraId="0CEEACA3" w14:textId="73EA16CF" w:rsidR="008B3E26" w:rsidRDefault="008B3E26" w:rsidP="008B3E26">
            <w:pPr>
              <w:jc w:val="right"/>
              <w:rPr>
                <w:szCs w:val="21"/>
              </w:rPr>
            </w:pPr>
            <w:r>
              <w:rPr>
                <w:rFonts w:hint="eastAsia"/>
                <w:color w:val="000000"/>
                <w:szCs w:val="21"/>
              </w:rPr>
              <w:t>-</w:t>
            </w:r>
          </w:p>
        </w:tc>
        <w:tc>
          <w:tcPr>
            <w:tcW w:w="571" w:type="pct"/>
            <w:vAlign w:val="center"/>
          </w:tcPr>
          <w:p w14:paraId="3B61AD7A" w14:textId="42A4CF5F" w:rsidR="008B3E26" w:rsidRDefault="008B3E26" w:rsidP="008B3E26">
            <w:pPr>
              <w:jc w:val="right"/>
              <w:rPr>
                <w:szCs w:val="21"/>
              </w:rPr>
            </w:pPr>
            <w:r>
              <w:rPr>
                <w:rFonts w:hint="eastAsia"/>
                <w:color w:val="000000"/>
                <w:szCs w:val="21"/>
              </w:rPr>
              <w:t>-</w:t>
            </w:r>
          </w:p>
        </w:tc>
        <w:tc>
          <w:tcPr>
            <w:tcW w:w="571" w:type="pct"/>
            <w:vAlign w:val="center"/>
          </w:tcPr>
          <w:p w14:paraId="2D48E701" w14:textId="4665613A" w:rsidR="008B3E26" w:rsidRDefault="008B3E26" w:rsidP="008B3E26">
            <w:pPr>
              <w:jc w:val="right"/>
              <w:rPr>
                <w:szCs w:val="21"/>
              </w:rPr>
            </w:pPr>
            <w:r>
              <w:rPr>
                <w:rFonts w:hint="eastAsia"/>
                <w:color w:val="000000"/>
                <w:szCs w:val="21"/>
              </w:rPr>
              <w:t>84.09</w:t>
            </w:r>
          </w:p>
        </w:tc>
        <w:tc>
          <w:tcPr>
            <w:tcW w:w="571" w:type="pct"/>
            <w:vAlign w:val="center"/>
          </w:tcPr>
          <w:p w14:paraId="60D2E85A" w14:textId="69AB5C29" w:rsidR="008B3E26" w:rsidRDefault="008B3E26" w:rsidP="008B3E26">
            <w:pPr>
              <w:jc w:val="right"/>
              <w:rPr>
                <w:szCs w:val="21"/>
              </w:rPr>
            </w:pPr>
            <w:r>
              <w:rPr>
                <w:rFonts w:hint="eastAsia"/>
                <w:color w:val="000000"/>
                <w:szCs w:val="21"/>
              </w:rPr>
              <w:t>-</w:t>
            </w:r>
          </w:p>
        </w:tc>
        <w:tc>
          <w:tcPr>
            <w:tcW w:w="565" w:type="pct"/>
            <w:vAlign w:val="center"/>
          </w:tcPr>
          <w:p w14:paraId="1628C07B" w14:textId="62E9AC91" w:rsidR="008B3E26" w:rsidRDefault="008B3E26" w:rsidP="008B3E26">
            <w:pPr>
              <w:jc w:val="right"/>
              <w:rPr>
                <w:szCs w:val="21"/>
              </w:rPr>
            </w:pPr>
            <w:r>
              <w:rPr>
                <w:rFonts w:hint="eastAsia"/>
                <w:color w:val="000000"/>
                <w:szCs w:val="21"/>
              </w:rPr>
              <w:t>-</w:t>
            </w:r>
          </w:p>
        </w:tc>
      </w:tr>
      <w:tr w:rsidR="008B3E26" w14:paraId="5534E53C" w14:textId="77777777" w:rsidTr="008B3E26">
        <w:tc>
          <w:tcPr>
            <w:tcW w:w="574" w:type="pct"/>
            <w:vAlign w:val="center"/>
          </w:tcPr>
          <w:p w14:paraId="0F82C7D6" w14:textId="77777777" w:rsidR="008B3E26" w:rsidRDefault="008B3E26" w:rsidP="008B3E26">
            <w:pPr>
              <w:pStyle w:val="a9"/>
              <w:ind w:firstLineChars="0" w:firstLine="0"/>
              <w:jc w:val="center"/>
              <w:rPr>
                <w:color w:val="000000"/>
                <w:szCs w:val="21"/>
              </w:rPr>
            </w:pPr>
            <w:r>
              <w:rPr>
                <w:rFonts w:hint="eastAsia"/>
                <w:color w:val="000000"/>
                <w:szCs w:val="21"/>
              </w:rPr>
              <w:t>国内</w:t>
            </w:r>
          </w:p>
          <w:p w14:paraId="5232BFAD" w14:textId="2739038F" w:rsidR="008B3E26" w:rsidRDefault="008B3E26" w:rsidP="008B3E26">
            <w:pPr>
              <w:pStyle w:val="a9"/>
              <w:ind w:firstLineChars="0" w:firstLine="0"/>
              <w:jc w:val="center"/>
              <w:rPr>
                <w:rFonts w:ascii="宋体" w:hAnsi="宋体" w:cs="宋体"/>
                <w:kern w:val="0"/>
                <w:szCs w:val="21"/>
              </w:rPr>
            </w:pPr>
            <w:r>
              <w:rPr>
                <w:rFonts w:hint="eastAsia"/>
                <w:color w:val="000000"/>
                <w:szCs w:val="21"/>
              </w:rPr>
              <w:t>市场</w:t>
            </w:r>
          </w:p>
        </w:tc>
        <w:tc>
          <w:tcPr>
            <w:tcW w:w="1074" w:type="pct"/>
            <w:vAlign w:val="center"/>
          </w:tcPr>
          <w:p w14:paraId="7FF042A2" w14:textId="398E3215" w:rsidR="008B3E26" w:rsidRDefault="008B3E26" w:rsidP="008B3E26">
            <w:pPr>
              <w:jc w:val="right"/>
              <w:rPr>
                <w:szCs w:val="21"/>
              </w:rPr>
            </w:pPr>
            <w:r>
              <w:rPr>
                <w:rFonts w:hint="eastAsia"/>
                <w:color w:val="000000"/>
                <w:szCs w:val="21"/>
              </w:rPr>
              <w:t>406,111,340.81</w:t>
            </w:r>
          </w:p>
        </w:tc>
        <w:tc>
          <w:tcPr>
            <w:tcW w:w="1074" w:type="pct"/>
            <w:vAlign w:val="center"/>
          </w:tcPr>
          <w:p w14:paraId="3F394B8B" w14:textId="4A464788" w:rsidR="008B3E26" w:rsidRDefault="008B3E26" w:rsidP="008B3E26">
            <w:pPr>
              <w:jc w:val="right"/>
              <w:rPr>
                <w:szCs w:val="21"/>
              </w:rPr>
            </w:pPr>
            <w:r>
              <w:rPr>
                <w:rFonts w:hint="eastAsia"/>
                <w:color w:val="000000"/>
                <w:szCs w:val="21"/>
              </w:rPr>
              <w:t>-</w:t>
            </w:r>
          </w:p>
        </w:tc>
        <w:tc>
          <w:tcPr>
            <w:tcW w:w="571" w:type="pct"/>
            <w:vAlign w:val="center"/>
          </w:tcPr>
          <w:p w14:paraId="1413F5BB" w14:textId="11EDCBC7" w:rsidR="008B3E26" w:rsidRDefault="008B3E26" w:rsidP="008B3E26">
            <w:pPr>
              <w:jc w:val="right"/>
              <w:rPr>
                <w:szCs w:val="21"/>
              </w:rPr>
            </w:pPr>
            <w:r>
              <w:rPr>
                <w:rFonts w:hint="eastAsia"/>
                <w:color w:val="000000"/>
                <w:szCs w:val="21"/>
              </w:rPr>
              <w:t>-</w:t>
            </w:r>
          </w:p>
        </w:tc>
        <w:tc>
          <w:tcPr>
            <w:tcW w:w="571" w:type="pct"/>
            <w:vAlign w:val="center"/>
          </w:tcPr>
          <w:p w14:paraId="5CC6BF6E" w14:textId="151F8B14" w:rsidR="008B3E26" w:rsidRDefault="008B3E26" w:rsidP="008B3E26">
            <w:pPr>
              <w:jc w:val="right"/>
              <w:rPr>
                <w:szCs w:val="21"/>
              </w:rPr>
            </w:pPr>
            <w:r>
              <w:rPr>
                <w:rFonts w:hint="eastAsia"/>
                <w:color w:val="000000"/>
                <w:szCs w:val="21"/>
              </w:rPr>
              <w:t>26.01</w:t>
            </w:r>
          </w:p>
        </w:tc>
        <w:tc>
          <w:tcPr>
            <w:tcW w:w="571" w:type="pct"/>
            <w:vAlign w:val="center"/>
          </w:tcPr>
          <w:p w14:paraId="4FAAB727" w14:textId="61022A55" w:rsidR="008B3E26" w:rsidRDefault="008B3E26" w:rsidP="008B3E26">
            <w:pPr>
              <w:jc w:val="right"/>
              <w:rPr>
                <w:szCs w:val="21"/>
              </w:rPr>
            </w:pPr>
            <w:r>
              <w:rPr>
                <w:rFonts w:hint="eastAsia"/>
                <w:color w:val="000000"/>
                <w:szCs w:val="21"/>
              </w:rPr>
              <w:t>-</w:t>
            </w:r>
          </w:p>
        </w:tc>
        <w:tc>
          <w:tcPr>
            <w:tcW w:w="565" w:type="pct"/>
            <w:vAlign w:val="center"/>
          </w:tcPr>
          <w:p w14:paraId="634124FD" w14:textId="5AC8ACDE" w:rsidR="008B3E26" w:rsidRDefault="008B3E26" w:rsidP="008B3E26">
            <w:pPr>
              <w:jc w:val="right"/>
              <w:rPr>
                <w:szCs w:val="21"/>
              </w:rPr>
            </w:pPr>
            <w:r>
              <w:rPr>
                <w:rFonts w:hint="eastAsia"/>
                <w:color w:val="000000"/>
                <w:szCs w:val="21"/>
              </w:rPr>
              <w:t>-</w:t>
            </w:r>
          </w:p>
        </w:tc>
      </w:tr>
      <w:tr w:rsidR="008B3E26" w14:paraId="49A8E8EE" w14:textId="77777777" w:rsidTr="008B3E26">
        <w:tc>
          <w:tcPr>
            <w:tcW w:w="574" w:type="pct"/>
            <w:vAlign w:val="center"/>
          </w:tcPr>
          <w:p w14:paraId="50948BE9" w14:textId="35395B40" w:rsidR="008B3E26" w:rsidRDefault="008B3E26" w:rsidP="008B3E26">
            <w:pPr>
              <w:pStyle w:val="a9"/>
              <w:ind w:firstLineChars="0" w:firstLine="0"/>
              <w:jc w:val="center"/>
              <w:rPr>
                <w:rFonts w:ascii="宋体" w:hAnsi="宋体" w:cs="宋体"/>
                <w:kern w:val="0"/>
                <w:szCs w:val="21"/>
              </w:rPr>
            </w:pPr>
            <w:r>
              <w:rPr>
                <w:rFonts w:hint="eastAsia"/>
                <w:color w:val="000000"/>
                <w:szCs w:val="21"/>
              </w:rPr>
              <w:t>合计</w:t>
            </w:r>
          </w:p>
        </w:tc>
        <w:tc>
          <w:tcPr>
            <w:tcW w:w="1074" w:type="pct"/>
            <w:vAlign w:val="center"/>
          </w:tcPr>
          <w:p w14:paraId="6DC84820" w14:textId="5F9C9A1C" w:rsidR="008B3E26" w:rsidRDefault="008B3E26" w:rsidP="008B3E26">
            <w:pPr>
              <w:jc w:val="right"/>
              <w:rPr>
                <w:szCs w:val="21"/>
              </w:rPr>
            </w:pPr>
            <w:r>
              <w:rPr>
                <w:rFonts w:hint="eastAsia"/>
                <w:color w:val="000000"/>
                <w:szCs w:val="21"/>
              </w:rPr>
              <w:t>1,411,667,732.00</w:t>
            </w:r>
          </w:p>
        </w:tc>
        <w:tc>
          <w:tcPr>
            <w:tcW w:w="1074" w:type="pct"/>
            <w:vAlign w:val="center"/>
          </w:tcPr>
          <w:p w14:paraId="3783F5B4" w14:textId="12BB1091" w:rsidR="008B3E26" w:rsidRDefault="008B3E26" w:rsidP="008B3E26">
            <w:pPr>
              <w:jc w:val="right"/>
              <w:rPr>
                <w:szCs w:val="21"/>
              </w:rPr>
            </w:pPr>
            <w:r>
              <w:rPr>
                <w:rFonts w:hint="eastAsia"/>
                <w:color w:val="000000"/>
                <w:szCs w:val="21"/>
              </w:rPr>
              <w:t>-</w:t>
            </w:r>
          </w:p>
        </w:tc>
        <w:tc>
          <w:tcPr>
            <w:tcW w:w="571" w:type="pct"/>
            <w:vAlign w:val="center"/>
          </w:tcPr>
          <w:p w14:paraId="5C75BA74" w14:textId="565284E7" w:rsidR="008B3E26" w:rsidRDefault="008B3E26" w:rsidP="008B3E26">
            <w:pPr>
              <w:jc w:val="right"/>
              <w:rPr>
                <w:szCs w:val="21"/>
              </w:rPr>
            </w:pPr>
            <w:r>
              <w:rPr>
                <w:rFonts w:hint="eastAsia"/>
                <w:color w:val="000000"/>
                <w:szCs w:val="21"/>
              </w:rPr>
              <w:t>-</w:t>
            </w:r>
          </w:p>
        </w:tc>
        <w:tc>
          <w:tcPr>
            <w:tcW w:w="571" w:type="pct"/>
            <w:vAlign w:val="center"/>
          </w:tcPr>
          <w:p w14:paraId="2B7ED998" w14:textId="6E16626D" w:rsidR="008B3E26" w:rsidRDefault="008B3E26" w:rsidP="008B3E26">
            <w:pPr>
              <w:jc w:val="right"/>
              <w:rPr>
                <w:szCs w:val="21"/>
              </w:rPr>
            </w:pPr>
            <w:r>
              <w:rPr>
                <w:rFonts w:hint="eastAsia"/>
                <w:color w:val="000000"/>
                <w:szCs w:val="21"/>
              </w:rPr>
              <w:t>62.53</w:t>
            </w:r>
          </w:p>
        </w:tc>
        <w:tc>
          <w:tcPr>
            <w:tcW w:w="571" w:type="pct"/>
            <w:vAlign w:val="center"/>
          </w:tcPr>
          <w:p w14:paraId="3C6E73CF" w14:textId="372CEDAE" w:rsidR="008B3E26" w:rsidRDefault="008B3E26" w:rsidP="008B3E26">
            <w:pPr>
              <w:jc w:val="right"/>
              <w:rPr>
                <w:szCs w:val="21"/>
              </w:rPr>
            </w:pPr>
            <w:r>
              <w:rPr>
                <w:rFonts w:hint="eastAsia"/>
                <w:color w:val="000000"/>
                <w:szCs w:val="21"/>
              </w:rPr>
              <w:t>-</w:t>
            </w:r>
          </w:p>
        </w:tc>
        <w:tc>
          <w:tcPr>
            <w:tcW w:w="565" w:type="pct"/>
            <w:vAlign w:val="center"/>
          </w:tcPr>
          <w:p w14:paraId="745DB2FF" w14:textId="1085E80D" w:rsidR="008B3E26" w:rsidRDefault="008B3E26" w:rsidP="008B3E26">
            <w:pPr>
              <w:jc w:val="right"/>
              <w:rPr>
                <w:szCs w:val="21"/>
              </w:rPr>
            </w:pPr>
            <w:r>
              <w:rPr>
                <w:rFonts w:hint="eastAsia"/>
                <w:color w:val="000000"/>
                <w:szCs w:val="21"/>
              </w:rPr>
              <w:t>-</w:t>
            </w:r>
          </w:p>
        </w:tc>
      </w:tr>
      <w:tr w:rsidR="006B7D75" w14:paraId="528C5CBE" w14:textId="77777777">
        <w:tc>
          <w:tcPr>
            <w:tcW w:w="5000" w:type="pct"/>
            <w:gridSpan w:val="7"/>
          </w:tcPr>
          <w:p w14:paraId="6FFCDBE2" w14:textId="77777777" w:rsidR="006B7D75" w:rsidRDefault="007C7477">
            <w:pPr>
              <w:jc w:val="center"/>
              <w:rPr>
                <w:szCs w:val="21"/>
              </w:rPr>
            </w:pPr>
            <w:sdt>
              <w:sdtPr>
                <w:tag w:val="_PLD_4be57b876a364ef5aee49673f139ef4a"/>
                <w:id w:val="-830206602"/>
              </w:sdtPr>
              <w:sdtEndPr/>
              <w:sdtContent>
                <w:r w:rsidR="001233A3">
                  <w:rPr>
                    <w:rFonts w:hint="eastAsia"/>
                    <w:szCs w:val="21"/>
                  </w:rPr>
                  <w:t>主营业务分销售模式情况</w:t>
                </w:r>
              </w:sdtContent>
            </w:sdt>
          </w:p>
        </w:tc>
      </w:tr>
      <w:tr w:rsidR="006B7D75" w14:paraId="5A4EBAFC" w14:textId="77777777" w:rsidTr="008B3E26">
        <w:sdt>
          <w:sdtPr>
            <w:tag w:val="_PLD_fe8c7b7bf3a444db814cf5c56b1b72e0"/>
            <w:id w:val="-1018779139"/>
          </w:sdtPr>
          <w:sdtEndPr/>
          <w:sdtContent>
            <w:tc>
              <w:tcPr>
                <w:tcW w:w="574" w:type="pct"/>
                <w:vAlign w:val="center"/>
              </w:tcPr>
              <w:p w14:paraId="6DCED7BC" w14:textId="77777777" w:rsidR="006B7D75" w:rsidRDefault="001233A3">
                <w:pPr>
                  <w:pStyle w:val="a9"/>
                  <w:ind w:firstLineChars="0" w:firstLine="0"/>
                  <w:jc w:val="center"/>
                  <w:rPr>
                    <w:rFonts w:ascii="宋体" w:hAnsi="宋体" w:cs="宋体"/>
                    <w:kern w:val="0"/>
                    <w:szCs w:val="21"/>
                  </w:rPr>
                </w:pPr>
                <w:r>
                  <w:rPr>
                    <w:rFonts w:ascii="宋体" w:hAnsi="宋体" w:cs="宋体" w:hint="eastAsia"/>
                    <w:kern w:val="0"/>
                    <w:szCs w:val="21"/>
                  </w:rPr>
                  <w:t>销售模式</w:t>
                </w:r>
              </w:p>
            </w:tc>
          </w:sdtContent>
        </w:sdt>
        <w:sdt>
          <w:sdtPr>
            <w:tag w:val="_PLD_a8a3a2b010534c9d820c7f9b6fd92caf"/>
            <w:id w:val="-1223516557"/>
          </w:sdtPr>
          <w:sdtEndPr/>
          <w:sdtContent>
            <w:tc>
              <w:tcPr>
                <w:tcW w:w="1074" w:type="pct"/>
                <w:vAlign w:val="center"/>
              </w:tcPr>
              <w:p w14:paraId="33374B06" w14:textId="77777777" w:rsidR="006B7D75" w:rsidRDefault="001233A3">
                <w:pPr>
                  <w:jc w:val="center"/>
                  <w:rPr>
                    <w:szCs w:val="21"/>
                  </w:rPr>
                </w:pPr>
                <w:r>
                  <w:rPr>
                    <w:rFonts w:hint="eastAsia"/>
                    <w:szCs w:val="21"/>
                  </w:rPr>
                  <w:t>营业收入</w:t>
                </w:r>
              </w:p>
            </w:tc>
          </w:sdtContent>
        </w:sdt>
        <w:sdt>
          <w:sdtPr>
            <w:tag w:val="_PLD_cc237396dacd4c16b49a8294763c220b"/>
            <w:id w:val="99074953"/>
          </w:sdtPr>
          <w:sdtEndPr/>
          <w:sdtContent>
            <w:tc>
              <w:tcPr>
                <w:tcW w:w="1074" w:type="pct"/>
                <w:vAlign w:val="center"/>
              </w:tcPr>
              <w:p w14:paraId="6B45E53E" w14:textId="77777777" w:rsidR="006B7D75" w:rsidRDefault="001233A3">
                <w:pPr>
                  <w:jc w:val="center"/>
                  <w:rPr>
                    <w:szCs w:val="21"/>
                  </w:rPr>
                </w:pPr>
                <w:r>
                  <w:rPr>
                    <w:rFonts w:hint="eastAsia"/>
                    <w:szCs w:val="21"/>
                  </w:rPr>
                  <w:t>营业成本</w:t>
                </w:r>
              </w:p>
            </w:tc>
          </w:sdtContent>
        </w:sdt>
        <w:sdt>
          <w:sdtPr>
            <w:tag w:val="_PLD_941b22ab04a244cdbd8aa22ae424dacb"/>
            <w:id w:val="-1201467323"/>
          </w:sdtPr>
          <w:sdtEndPr/>
          <w:sdtContent>
            <w:tc>
              <w:tcPr>
                <w:tcW w:w="571" w:type="pct"/>
                <w:vAlign w:val="center"/>
              </w:tcPr>
              <w:p w14:paraId="737860F9" w14:textId="77777777" w:rsidR="006B7D75" w:rsidRDefault="001233A3">
                <w:pPr>
                  <w:jc w:val="center"/>
                  <w:rPr>
                    <w:szCs w:val="21"/>
                  </w:rPr>
                </w:pPr>
                <w:r>
                  <w:rPr>
                    <w:rFonts w:hint="eastAsia"/>
                    <w:szCs w:val="21"/>
                  </w:rPr>
                  <w:t>毛利率（</w:t>
                </w:r>
                <w:r>
                  <w:rPr>
                    <w:szCs w:val="21"/>
                  </w:rPr>
                  <w:t>%）</w:t>
                </w:r>
              </w:p>
            </w:tc>
          </w:sdtContent>
        </w:sdt>
        <w:sdt>
          <w:sdtPr>
            <w:tag w:val="_PLD_e219c48b013d406696797c069f5c1054"/>
            <w:id w:val="-2141562292"/>
          </w:sdtPr>
          <w:sdtEndPr/>
          <w:sdtContent>
            <w:tc>
              <w:tcPr>
                <w:tcW w:w="571" w:type="pct"/>
                <w:vAlign w:val="center"/>
              </w:tcPr>
              <w:p w14:paraId="6C2D2E8F" w14:textId="77777777" w:rsidR="006B7D75" w:rsidRDefault="001233A3">
                <w:pPr>
                  <w:jc w:val="center"/>
                  <w:rPr>
                    <w:szCs w:val="21"/>
                  </w:rPr>
                </w:pPr>
                <w:r>
                  <w:rPr>
                    <w:rFonts w:hint="eastAsia"/>
                    <w:szCs w:val="21"/>
                  </w:rPr>
                  <w:t>营业收入比上年增减（</w:t>
                </w:r>
                <w:r>
                  <w:rPr>
                    <w:szCs w:val="21"/>
                  </w:rPr>
                  <w:t>%）</w:t>
                </w:r>
              </w:p>
            </w:tc>
          </w:sdtContent>
        </w:sdt>
        <w:sdt>
          <w:sdtPr>
            <w:tag w:val="_PLD_ea6dd0b86c3c4f81ac1d0aab660982a0"/>
            <w:id w:val="1533301971"/>
          </w:sdtPr>
          <w:sdtEndPr/>
          <w:sdtContent>
            <w:tc>
              <w:tcPr>
                <w:tcW w:w="571" w:type="pct"/>
                <w:vAlign w:val="center"/>
              </w:tcPr>
              <w:p w14:paraId="1C6018C4" w14:textId="77777777" w:rsidR="006B7D75" w:rsidRDefault="001233A3">
                <w:pPr>
                  <w:jc w:val="center"/>
                  <w:rPr>
                    <w:szCs w:val="21"/>
                  </w:rPr>
                </w:pPr>
                <w:r>
                  <w:rPr>
                    <w:rFonts w:hint="eastAsia"/>
                    <w:szCs w:val="21"/>
                  </w:rPr>
                  <w:t>营业成本比上年增减（</w:t>
                </w:r>
                <w:r>
                  <w:rPr>
                    <w:szCs w:val="21"/>
                  </w:rPr>
                  <w:t>%）</w:t>
                </w:r>
              </w:p>
            </w:tc>
          </w:sdtContent>
        </w:sdt>
        <w:sdt>
          <w:sdtPr>
            <w:tag w:val="_PLD_b228d83849d948259a50feeb3c8039e4"/>
            <w:id w:val="1944645356"/>
          </w:sdtPr>
          <w:sdtEndPr/>
          <w:sdtContent>
            <w:tc>
              <w:tcPr>
                <w:tcW w:w="565" w:type="pct"/>
                <w:vAlign w:val="center"/>
              </w:tcPr>
              <w:p w14:paraId="2DA2D193" w14:textId="77777777" w:rsidR="006B7D75" w:rsidRDefault="001233A3">
                <w:pPr>
                  <w:jc w:val="center"/>
                  <w:rPr>
                    <w:szCs w:val="21"/>
                  </w:rPr>
                </w:pPr>
                <w:r>
                  <w:rPr>
                    <w:rFonts w:hint="eastAsia"/>
                    <w:szCs w:val="21"/>
                  </w:rPr>
                  <w:t>毛利率比上年增减（</w:t>
                </w:r>
                <w:r>
                  <w:rPr>
                    <w:szCs w:val="21"/>
                  </w:rPr>
                  <w:t>%）</w:t>
                </w:r>
              </w:p>
            </w:tc>
          </w:sdtContent>
        </w:sdt>
      </w:tr>
      <w:tr w:rsidR="008B3E26" w14:paraId="694873C3" w14:textId="77777777" w:rsidTr="002932EB">
        <w:tc>
          <w:tcPr>
            <w:tcW w:w="574" w:type="pct"/>
            <w:vAlign w:val="center"/>
          </w:tcPr>
          <w:p w14:paraId="0047DB4A" w14:textId="20FDBD9E" w:rsidR="008B3E26" w:rsidRDefault="008B3E26" w:rsidP="008B3E26">
            <w:pPr>
              <w:pStyle w:val="a9"/>
              <w:ind w:firstLineChars="0" w:firstLine="0"/>
              <w:jc w:val="center"/>
              <w:rPr>
                <w:rFonts w:ascii="宋体" w:hAnsi="宋体" w:cs="宋体"/>
                <w:kern w:val="0"/>
                <w:szCs w:val="21"/>
              </w:rPr>
            </w:pPr>
            <w:r>
              <w:rPr>
                <w:rFonts w:hint="eastAsia"/>
                <w:color w:val="000000"/>
                <w:szCs w:val="21"/>
              </w:rPr>
              <w:t>外销</w:t>
            </w:r>
          </w:p>
        </w:tc>
        <w:tc>
          <w:tcPr>
            <w:tcW w:w="1074" w:type="pct"/>
            <w:vAlign w:val="center"/>
          </w:tcPr>
          <w:p w14:paraId="5FB44F04" w14:textId="6781F605" w:rsidR="008B3E26" w:rsidRDefault="008B3E26" w:rsidP="008B3E26">
            <w:pPr>
              <w:jc w:val="center"/>
              <w:rPr>
                <w:szCs w:val="21"/>
              </w:rPr>
            </w:pPr>
            <w:r>
              <w:rPr>
                <w:rFonts w:hint="eastAsia"/>
                <w:color w:val="000000"/>
                <w:szCs w:val="21"/>
              </w:rPr>
              <w:t>1,005,556,391.19</w:t>
            </w:r>
          </w:p>
        </w:tc>
        <w:tc>
          <w:tcPr>
            <w:tcW w:w="1074" w:type="pct"/>
            <w:vAlign w:val="center"/>
          </w:tcPr>
          <w:p w14:paraId="234841F2" w14:textId="3834FA05" w:rsidR="008B3E26" w:rsidRDefault="008B3E26" w:rsidP="008B3E26">
            <w:pPr>
              <w:jc w:val="center"/>
              <w:rPr>
                <w:szCs w:val="21"/>
              </w:rPr>
            </w:pPr>
            <w:r>
              <w:rPr>
                <w:rFonts w:hint="eastAsia"/>
                <w:color w:val="000000"/>
                <w:szCs w:val="21"/>
              </w:rPr>
              <w:t>-</w:t>
            </w:r>
          </w:p>
        </w:tc>
        <w:tc>
          <w:tcPr>
            <w:tcW w:w="571" w:type="pct"/>
            <w:vAlign w:val="center"/>
          </w:tcPr>
          <w:p w14:paraId="26169B96" w14:textId="3613F36E" w:rsidR="008B3E26" w:rsidRDefault="008B3E26" w:rsidP="008B3E26">
            <w:pPr>
              <w:jc w:val="center"/>
              <w:rPr>
                <w:szCs w:val="21"/>
              </w:rPr>
            </w:pPr>
            <w:r>
              <w:rPr>
                <w:rFonts w:hint="eastAsia"/>
                <w:color w:val="000000"/>
                <w:szCs w:val="21"/>
              </w:rPr>
              <w:t>-</w:t>
            </w:r>
          </w:p>
        </w:tc>
        <w:tc>
          <w:tcPr>
            <w:tcW w:w="571" w:type="pct"/>
            <w:vAlign w:val="center"/>
          </w:tcPr>
          <w:p w14:paraId="4C5B8596" w14:textId="601AD64D" w:rsidR="008B3E26" w:rsidRDefault="008B3E26" w:rsidP="008B3E26">
            <w:pPr>
              <w:jc w:val="center"/>
              <w:rPr>
                <w:szCs w:val="21"/>
              </w:rPr>
            </w:pPr>
            <w:r>
              <w:rPr>
                <w:rFonts w:hint="eastAsia"/>
                <w:color w:val="000000"/>
                <w:szCs w:val="21"/>
              </w:rPr>
              <w:t>84.09</w:t>
            </w:r>
          </w:p>
        </w:tc>
        <w:tc>
          <w:tcPr>
            <w:tcW w:w="571" w:type="pct"/>
            <w:vAlign w:val="center"/>
          </w:tcPr>
          <w:p w14:paraId="6E2098E4" w14:textId="4CB5F3D1" w:rsidR="008B3E26" w:rsidRDefault="008B3E26" w:rsidP="008B3E26">
            <w:pPr>
              <w:jc w:val="center"/>
              <w:rPr>
                <w:szCs w:val="21"/>
              </w:rPr>
            </w:pPr>
            <w:r>
              <w:rPr>
                <w:rFonts w:hint="eastAsia"/>
                <w:color w:val="000000"/>
                <w:szCs w:val="21"/>
              </w:rPr>
              <w:t>-</w:t>
            </w:r>
          </w:p>
        </w:tc>
        <w:tc>
          <w:tcPr>
            <w:tcW w:w="565" w:type="pct"/>
            <w:vAlign w:val="center"/>
          </w:tcPr>
          <w:p w14:paraId="73965504" w14:textId="652B1740" w:rsidR="008B3E26" w:rsidRDefault="008B3E26" w:rsidP="008B3E26">
            <w:pPr>
              <w:jc w:val="center"/>
              <w:rPr>
                <w:szCs w:val="21"/>
              </w:rPr>
            </w:pPr>
            <w:r>
              <w:rPr>
                <w:rFonts w:hint="eastAsia"/>
                <w:color w:val="000000"/>
                <w:szCs w:val="21"/>
              </w:rPr>
              <w:t>-</w:t>
            </w:r>
          </w:p>
        </w:tc>
      </w:tr>
      <w:tr w:rsidR="008B3E26" w14:paraId="77EA175F" w14:textId="77777777" w:rsidTr="002932EB">
        <w:tc>
          <w:tcPr>
            <w:tcW w:w="574" w:type="pct"/>
            <w:vAlign w:val="center"/>
          </w:tcPr>
          <w:p w14:paraId="1968336F" w14:textId="5554863A" w:rsidR="008B3E26" w:rsidRDefault="008B3E26" w:rsidP="008B3E26">
            <w:pPr>
              <w:pStyle w:val="a9"/>
              <w:ind w:firstLineChars="0" w:firstLine="0"/>
              <w:jc w:val="center"/>
              <w:rPr>
                <w:rFonts w:ascii="宋体" w:hAnsi="宋体" w:cs="宋体"/>
                <w:kern w:val="0"/>
                <w:szCs w:val="21"/>
              </w:rPr>
            </w:pPr>
            <w:r>
              <w:rPr>
                <w:rFonts w:hint="eastAsia"/>
                <w:color w:val="000000"/>
                <w:szCs w:val="21"/>
              </w:rPr>
              <w:t>内销</w:t>
            </w:r>
          </w:p>
        </w:tc>
        <w:tc>
          <w:tcPr>
            <w:tcW w:w="1074" w:type="pct"/>
            <w:vAlign w:val="center"/>
          </w:tcPr>
          <w:p w14:paraId="4D89F3A7" w14:textId="4127F1DA" w:rsidR="008B3E26" w:rsidRDefault="008B3E26" w:rsidP="008B3E26">
            <w:pPr>
              <w:jc w:val="center"/>
              <w:rPr>
                <w:szCs w:val="21"/>
              </w:rPr>
            </w:pPr>
            <w:r>
              <w:rPr>
                <w:rFonts w:hint="eastAsia"/>
                <w:color w:val="000000"/>
                <w:szCs w:val="21"/>
              </w:rPr>
              <w:t>406,111,340.81</w:t>
            </w:r>
          </w:p>
        </w:tc>
        <w:tc>
          <w:tcPr>
            <w:tcW w:w="1074" w:type="pct"/>
            <w:vAlign w:val="center"/>
          </w:tcPr>
          <w:p w14:paraId="40552EB3" w14:textId="328A3ED4" w:rsidR="008B3E26" w:rsidRDefault="008B3E26" w:rsidP="008B3E26">
            <w:pPr>
              <w:jc w:val="center"/>
              <w:rPr>
                <w:szCs w:val="21"/>
              </w:rPr>
            </w:pPr>
            <w:r>
              <w:rPr>
                <w:rFonts w:hint="eastAsia"/>
                <w:color w:val="000000"/>
                <w:szCs w:val="21"/>
              </w:rPr>
              <w:t>-</w:t>
            </w:r>
          </w:p>
        </w:tc>
        <w:tc>
          <w:tcPr>
            <w:tcW w:w="571" w:type="pct"/>
            <w:vAlign w:val="center"/>
          </w:tcPr>
          <w:p w14:paraId="1EED6B7C" w14:textId="17F73074" w:rsidR="008B3E26" w:rsidRDefault="008B3E26" w:rsidP="008B3E26">
            <w:pPr>
              <w:jc w:val="center"/>
              <w:rPr>
                <w:szCs w:val="21"/>
              </w:rPr>
            </w:pPr>
            <w:r>
              <w:rPr>
                <w:rFonts w:hint="eastAsia"/>
                <w:color w:val="000000"/>
                <w:szCs w:val="21"/>
              </w:rPr>
              <w:t>-</w:t>
            </w:r>
          </w:p>
        </w:tc>
        <w:tc>
          <w:tcPr>
            <w:tcW w:w="571" w:type="pct"/>
            <w:vAlign w:val="center"/>
          </w:tcPr>
          <w:p w14:paraId="15414173" w14:textId="119545A2" w:rsidR="008B3E26" w:rsidRDefault="008B3E26" w:rsidP="008B3E26">
            <w:pPr>
              <w:jc w:val="center"/>
              <w:rPr>
                <w:szCs w:val="21"/>
              </w:rPr>
            </w:pPr>
            <w:r>
              <w:rPr>
                <w:rFonts w:hint="eastAsia"/>
                <w:color w:val="000000"/>
                <w:szCs w:val="21"/>
              </w:rPr>
              <w:t>26.01</w:t>
            </w:r>
          </w:p>
        </w:tc>
        <w:tc>
          <w:tcPr>
            <w:tcW w:w="571" w:type="pct"/>
            <w:vAlign w:val="center"/>
          </w:tcPr>
          <w:p w14:paraId="0378A49C" w14:textId="0B58D436" w:rsidR="008B3E26" w:rsidRDefault="008B3E26" w:rsidP="008B3E26">
            <w:pPr>
              <w:jc w:val="center"/>
              <w:rPr>
                <w:szCs w:val="21"/>
              </w:rPr>
            </w:pPr>
            <w:r>
              <w:rPr>
                <w:rFonts w:hint="eastAsia"/>
                <w:color w:val="000000"/>
                <w:szCs w:val="21"/>
              </w:rPr>
              <w:t>-</w:t>
            </w:r>
          </w:p>
        </w:tc>
        <w:tc>
          <w:tcPr>
            <w:tcW w:w="565" w:type="pct"/>
            <w:vAlign w:val="center"/>
          </w:tcPr>
          <w:p w14:paraId="464FA141" w14:textId="33754CB3" w:rsidR="008B3E26" w:rsidRDefault="008B3E26" w:rsidP="008B3E26">
            <w:pPr>
              <w:jc w:val="center"/>
              <w:rPr>
                <w:szCs w:val="21"/>
              </w:rPr>
            </w:pPr>
            <w:r>
              <w:rPr>
                <w:rFonts w:hint="eastAsia"/>
                <w:color w:val="000000"/>
                <w:szCs w:val="21"/>
              </w:rPr>
              <w:t>-</w:t>
            </w:r>
          </w:p>
        </w:tc>
      </w:tr>
      <w:tr w:rsidR="008B3E26" w14:paraId="331343A6" w14:textId="77777777" w:rsidTr="002932EB">
        <w:tc>
          <w:tcPr>
            <w:tcW w:w="574" w:type="pct"/>
            <w:vAlign w:val="center"/>
          </w:tcPr>
          <w:p w14:paraId="6A8F92C4" w14:textId="572E2FF5" w:rsidR="008B3E26" w:rsidRDefault="008B3E26" w:rsidP="008B3E26">
            <w:pPr>
              <w:pStyle w:val="a9"/>
              <w:ind w:firstLineChars="0" w:firstLine="0"/>
              <w:jc w:val="center"/>
              <w:rPr>
                <w:rFonts w:ascii="宋体" w:hAnsi="宋体" w:cs="宋体"/>
                <w:kern w:val="0"/>
                <w:szCs w:val="21"/>
              </w:rPr>
            </w:pPr>
            <w:r>
              <w:rPr>
                <w:rFonts w:hint="eastAsia"/>
                <w:color w:val="000000"/>
                <w:szCs w:val="21"/>
              </w:rPr>
              <w:t>合计</w:t>
            </w:r>
          </w:p>
        </w:tc>
        <w:tc>
          <w:tcPr>
            <w:tcW w:w="1074" w:type="pct"/>
            <w:vAlign w:val="center"/>
          </w:tcPr>
          <w:p w14:paraId="20FE61C4" w14:textId="360C46FE" w:rsidR="008B3E26" w:rsidRDefault="008B3E26" w:rsidP="008B3E26">
            <w:pPr>
              <w:jc w:val="center"/>
              <w:rPr>
                <w:szCs w:val="21"/>
              </w:rPr>
            </w:pPr>
            <w:r>
              <w:rPr>
                <w:rFonts w:hint="eastAsia"/>
                <w:color w:val="000000"/>
                <w:szCs w:val="21"/>
              </w:rPr>
              <w:t>1,411,667,732.00</w:t>
            </w:r>
          </w:p>
        </w:tc>
        <w:tc>
          <w:tcPr>
            <w:tcW w:w="1074" w:type="pct"/>
            <w:vAlign w:val="center"/>
          </w:tcPr>
          <w:p w14:paraId="59F959A5" w14:textId="460751E9" w:rsidR="008B3E26" w:rsidRDefault="008B3E26" w:rsidP="008B3E26">
            <w:pPr>
              <w:jc w:val="center"/>
              <w:rPr>
                <w:szCs w:val="21"/>
              </w:rPr>
            </w:pPr>
            <w:r>
              <w:rPr>
                <w:rFonts w:hint="eastAsia"/>
                <w:color w:val="000000"/>
                <w:szCs w:val="21"/>
              </w:rPr>
              <w:t>-</w:t>
            </w:r>
          </w:p>
        </w:tc>
        <w:tc>
          <w:tcPr>
            <w:tcW w:w="571" w:type="pct"/>
            <w:vAlign w:val="center"/>
          </w:tcPr>
          <w:p w14:paraId="4DF0E6AF" w14:textId="66B815B7" w:rsidR="008B3E26" w:rsidRDefault="008B3E26" w:rsidP="008B3E26">
            <w:pPr>
              <w:jc w:val="center"/>
              <w:rPr>
                <w:szCs w:val="21"/>
              </w:rPr>
            </w:pPr>
            <w:r>
              <w:rPr>
                <w:rFonts w:hint="eastAsia"/>
                <w:color w:val="000000"/>
                <w:szCs w:val="21"/>
              </w:rPr>
              <w:t>-</w:t>
            </w:r>
          </w:p>
        </w:tc>
        <w:tc>
          <w:tcPr>
            <w:tcW w:w="571" w:type="pct"/>
            <w:vAlign w:val="center"/>
          </w:tcPr>
          <w:p w14:paraId="2DCE95F3" w14:textId="0883D29F" w:rsidR="008B3E26" w:rsidRDefault="008B3E26" w:rsidP="008B3E26">
            <w:pPr>
              <w:jc w:val="center"/>
              <w:rPr>
                <w:szCs w:val="21"/>
              </w:rPr>
            </w:pPr>
            <w:r>
              <w:rPr>
                <w:rFonts w:hint="eastAsia"/>
                <w:color w:val="000000"/>
                <w:szCs w:val="21"/>
              </w:rPr>
              <w:t>62.53</w:t>
            </w:r>
          </w:p>
        </w:tc>
        <w:tc>
          <w:tcPr>
            <w:tcW w:w="571" w:type="pct"/>
            <w:vAlign w:val="center"/>
          </w:tcPr>
          <w:p w14:paraId="695B64F7" w14:textId="2C89C211" w:rsidR="008B3E26" w:rsidRDefault="008B3E26" w:rsidP="008B3E26">
            <w:pPr>
              <w:jc w:val="center"/>
              <w:rPr>
                <w:szCs w:val="21"/>
              </w:rPr>
            </w:pPr>
            <w:r>
              <w:rPr>
                <w:rFonts w:hint="eastAsia"/>
                <w:color w:val="000000"/>
                <w:szCs w:val="21"/>
              </w:rPr>
              <w:t>-</w:t>
            </w:r>
          </w:p>
        </w:tc>
        <w:tc>
          <w:tcPr>
            <w:tcW w:w="565" w:type="pct"/>
            <w:vAlign w:val="center"/>
          </w:tcPr>
          <w:p w14:paraId="723D41D4" w14:textId="1F5B7719" w:rsidR="008B3E26" w:rsidRDefault="008B3E26" w:rsidP="008B3E26">
            <w:pPr>
              <w:jc w:val="center"/>
              <w:rPr>
                <w:szCs w:val="21"/>
              </w:rPr>
            </w:pPr>
            <w:r>
              <w:rPr>
                <w:rFonts w:hint="eastAsia"/>
                <w:color w:val="000000"/>
                <w:szCs w:val="21"/>
              </w:rPr>
              <w:t>-</w:t>
            </w:r>
          </w:p>
        </w:tc>
      </w:tr>
    </w:tbl>
    <w:p w14:paraId="051704DC" w14:textId="77777777" w:rsidR="006B7D75" w:rsidRDefault="001233A3">
      <w:pPr>
        <w:rPr>
          <w:szCs w:val="21"/>
        </w:rPr>
      </w:pPr>
      <w:r>
        <w:rPr>
          <w:szCs w:val="21"/>
        </w:rPr>
        <w:t>主营业务分行业</w:t>
      </w:r>
      <w:r>
        <w:rPr>
          <w:rFonts w:hint="eastAsia"/>
          <w:szCs w:val="21"/>
        </w:rPr>
        <w:t>、</w:t>
      </w:r>
      <w:r>
        <w:rPr>
          <w:szCs w:val="21"/>
        </w:rPr>
        <w:t>分产品、分地区</w:t>
      </w:r>
      <w:r>
        <w:rPr>
          <w:rFonts w:hint="eastAsia"/>
          <w:szCs w:val="21"/>
        </w:rPr>
        <w:t>、分销售模式</w:t>
      </w:r>
      <w:r>
        <w:rPr>
          <w:szCs w:val="21"/>
        </w:rPr>
        <w:t>情况的说明</w:t>
      </w:r>
    </w:p>
    <w:sdt>
      <w:sdtPr>
        <w:rPr>
          <w:rFonts w:hint="eastAsia"/>
          <w:szCs w:val="21"/>
        </w:rPr>
        <w:alias w:val="主营业务分行业和分产品情况的说明"/>
        <w:tag w:val="_GBC_81b87428f4384bf2959419c3aea2dad2"/>
        <w:id w:val="1312748335"/>
        <w:placeholder>
          <w:docPart w:val="GBC22222222222222222222222222222"/>
        </w:placeholder>
      </w:sdtPr>
      <w:sdtEndPr/>
      <w:sdtContent>
        <w:sdt>
          <w:sdtPr>
            <w:rPr>
              <w:rFonts w:asciiTheme="minorEastAsia" w:eastAsiaTheme="minorEastAsia" w:hAnsiTheme="minorEastAsia" w:hint="eastAsia"/>
              <w:szCs w:val="21"/>
            </w:rPr>
            <w:alias w:val="主营业务分行业和分产品情况的说明"/>
            <w:tag w:val="_GBC_81b87428f4384bf2959419c3aea2dad2"/>
            <w:id w:val="9921110"/>
          </w:sdtPr>
          <w:sdtEndPr/>
          <w:sdtContent>
            <w:p w14:paraId="3B187DDB" w14:textId="1A2045B5" w:rsidR="006B7D75" w:rsidRPr="00D91A6E" w:rsidRDefault="009958A6" w:rsidP="00D91A6E">
              <w:pPr>
                <w:ind w:firstLineChars="200" w:firstLine="420"/>
                <w:rPr>
                  <w:rFonts w:asciiTheme="minorEastAsia" w:eastAsiaTheme="minorEastAsia" w:hAnsiTheme="minorEastAsia"/>
                  <w:szCs w:val="21"/>
                </w:rPr>
              </w:pPr>
              <w:r w:rsidRPr="002A26C7">
                <w:rPr>
                  <w:rFonts w:asciiTheme="minorEastAsia" w:eastAsiaTheme="minorEastAsia" w:hAnsiTheme="minorEastAsia" w:hint="eastAsia"/>
                  <w:szCs w:val="21"/>
                </w:rPr>
                <w:t>公司按产品品种及类别进行成本核算，</w:t>
              </w:r>
              <w:r>
                <w:rPr>
                  <w:rFonts w:asciiTheme="minorEastAsia" w:eastAsiaTheme="minorEastAsia" w:hAnsiTheme="minorEastAsia" w:hint="eastAsia"/>
                  <w:szCs w:val="21"/>
                </w:rPr>
                <w:t>不</w:t>
              </w:r>
              <w:r w:rsidRPr="002A26C7">
                <w:rPr>
                  <w:rFonts w:asciiTheme="minorEastAsia" w:eastAsiaTheme="minorEastAsia" w:hAnsiTheme="minorEastAsia" w:hint="eastAsia"/>
                  <w:szCs w:val="21"/>
                </w:rPr>
                <w:t>分客户以及销售模式进行成本的分摊或估算，所以主营业务分地区及分销售模式情况仅列示收入金额，未列分地区或销售模式对应的成本、毛利率及变动数据。</w:t>
              </w:r>
            </w:p>
          </w:sdtContent>
        </w:sdt>
      </w:sdtContent>
    </w:sdt>
    <w:bookmarkEnd w:id="45" w:displacedByCustomXml="prev"/>
    <w:p w14:paraId="35A11812" w14:textId="77777777" w:rsidR="006B7D75" w:rsidRDefault="001233A3" w:rsidP="00483E87">
      <w:pPr>
        <w:pStyle w:val="5"/>
        <w:numPr>
          <w:ilvl w:val="0"/>
          <w:numId w:val="59"/>
        </w:numPr>
        <w:tabs>
          <w:tab w:val="left" w:pos="567"/>
        </w:tabs>
        <w:ind w:leftChars="0"/>
        <w:rPr>
          <w:rFonts w:ascii="宋体" w:hAnsi="宋体" w:cs="宋体"/>
          <w:kern w:val="0"/>
          <w:szCs w:val="24"/>
        </w:rPr>
      </w:pPr>
      <w:r>
        <w:rPr>
          <w:rFonts w:ascii="宋体" w:hAnsi="宋体" w:cs="宋体" w:hint="eastAsia"/>
          <w:kern w:val="0"/>
          <w:szCs w:val="24"/>
        </w:rPr>
        <w:t>产销量情况</w:t>
      </w:r>
      <w:r>
        <w:rPr>
          <w:rFonts w:ascii="宋体" w:hAnsi="宋体" w:cs="宋体"/>
          <w:kern w:val="0"/>
          <w:szCs w:val="24"/>
        </w:rPr>
        <w:t>分析表</w:t>
      </w:r>
    </w:p>
    <w:sdt>
      <w:sdtPr>
        <w:alias w:val="是否适用：产销量情况分析表[双击切换]"/>
        <w:tag w:val="_GBC_6ff51c492b3040799712ea51f78bdcc0"/>
        <w:id w:val="-844563288"/>
        <w:placeholder>
          <w:docPart w:val="GBC22222222222222222222222222222"/>
        </w:placeholder>
      </w:sdtPr>
      <w:sdtEndPr/>
      <w:sdtContent>
        <w:p w14:paraId="00253865"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6"/>
        <w:tblW w:w="5000" w:type="pct"/>
        <w:tblLook w:val="04A0" w:firstRow="1" w:lastRow="0" w:firstColumn="1" w:lastColumn="0" w:noHBand="0" w:noVBand="1"/>
      </w:tblPr>
      <w:tblGrid>
        <w:gridCol w:w="1131"/>
        <w:gridCol w:w="1131"/>
        <w:gridCol w:w="1131"/>
        <w:gridCol w:w="1133"/>
        <w:gridCol w:w="1133"/>
        <w:gridCol w:w="1131"/>
        <w:gridCol w:w="1131"/>
        <w:gridCol w:w="1128"/>
      </w:tblGrid>
      <w:tr w:rsidR="006B7D75" w14:paraId="0DE4ABEE" w14:textId="77777777" w:rsidTr="00D91A6E">
        <w:sdt>
          <w:sdtPr>
            <w:tag w:val="_PLD_259e79e9293847dfb1bd7816b6ad48e6"/>
            <w:id w:val="511030843"/>
          </w:sdtPr>
          <w:sdtEndPr/>
          <w:sdtContent>
            <w:tc>
              <w:tcPr>
                <w:tcW w:w="625" w:type="pct"/>
                <w:vAlign w:val="center"/>
              </w:tcPr>
              <w:p w14:paraId="2EF1239B" w14:textId="77777777" w:rsidR="006B7D75" w:rsidRDefault="001233A3">
                <w:pPr>
                  <w:jc w:val="center"/>
                  <w:rPr>
                    <w:szCs w:val="21"/>
                  </w:rPr>
                </w:pPr>
                <w:r>
                  <w:rPr>
                    <w:rFonts w:hint="eastAsia"/>
                    <w:szCs w:val="21"/>
                  </w:rPr>
                  <w:t>主要产品</w:t>
                </w:r>
              </w:p>
            </w:tc>
          </w:sdtContent>
        </w:sdt>
        <w:tc>
          <w:tcPr>
            <w:tcW w:w="625" w:type="pct"/>
            <w:vAlign w:val="center"/>
          </w:tcPr>
          <w:sdt>
            <w:sdtPr>
              <w:tag w:val="_PLD_6d13c84fd3694535a3f1b6bcdd58d107"/>
              <w:id w:val="1535299269"/>
            </w:sdtPr>
            <w:sdtEndPr/>
            <w:sdtContent>
              <w:p w14:paraId="73EFAB87" w14:textId="77777777" w:rsidR="006B7D75" w:rsidRDefault="001233A3">
                <w:pPr>
                  <w:jc w:val="center"/>
                </w:pPr>
                <w:r>
                  <w:rPr>
                    <w:rFonts w:hint="eastAsia"/>
                  </w:rPr>
                  <w:t>单位</w:t>
                </w:r>
              </w:p>
            </w:sdtContent>
          </w:sdt>
        </w:tc>
        <w:sdt>
          <w:sdtPr>
            <w:tag w:val="_PLD_3645c9ae184248f6bd2dda9de0540406"/>
            <w:id w:val="-1286349942"/>
          </w:sdtPr>
          <w:sdtEndPr/>
          <w:sdtContent>
            <w:tc>
              <w:tcPr>
                <w:tcW w:w="625" w:type="pct"/>
                <w:vAlign w:val="center"/>
              </w:tcPr>
              <w:p w14:paraId="4C944770" w14:textId="77777777" w:rsidR="006B7D75" w:rsidRDefault="001233A3">
                <w:pPr>
                  <w:jc w:val="center"/>
                  <w:rPr>
                    <w:szCs w:val="21"/>
                  </w:rPr>
                </w:pPr>
                <w:r>
                  <w:rPr>
                    <w:rFonts w:hint="eastAsia"/>
                    <w:szCs w:val="21"/>
                  </w:rPr>
                  <w:t>生产量</w:t>
                </w:r>
              </w:p>
            </w:tc>
          </w:sdtContent>
        </w:sdt>
        <w:sdt>
          <w:sdtPr>
            <w:tag w:val="_PLD_b4bd7da564c3452cb40ff15542829b7a"/>
            <w:id w:val="-1256285652"/>
          </w:sdtPr>
          <w:sdtEndPr/>
          <w:sdtContent>
            <w:tc>
              <w:tcPr>
                <w:tcW w:w="626" w:type="pct"/>
                <w:vAlign w:val="center"/>
              </w:tcPr>
              <w:p w14:paraId="6F857504" w14:textId="77777777" w:rsidR="006B7D75" w:rsidRDefault="001233A3">
                <w:pPr>
                  <w:jc w:val="center"/>
                  <w:rPr>
                    <w:szCs w:val="21"/>
                  </w:rPr>
                </w:pPr>
                <w:r>
                  <w:rPr>
                    <w:rFonts w:hint="eastAsia"/>
                    <w:szCs w:val="21"/>
                  </w:rPr>
                  <w:t>销售量</w:t>
                </w:r>
              </w:p>
            </w:tc>
          </w:sdtContent>
        </w:sdt>
        <w:sdt>
          <w:sdtPr>
            <w:tag w:val="_PLD_4f74a09ae16245a3a6e2c536c1266361"/>
            <w:id w:val="-292060339"/>
          </w:sdtPr>
          <w:sdtEndPr/>
          <w:sdtContent>
            <w:tc>
              <w:tcPr>
                <w:tcW w:w="626" w:type="pct"/>
                <w:vAlign w:val="center"/>
              </w:tcPr>
              <w:p w14:paraId="6DE718C8" w14:textId="77777777" w:rsidR="006B7D75" w:rsidRDefault="001233A3">
                <w:pPr>
                  <w:jc w:val="center"/>
                  <w:rPr>
                    <w:szCs w:val="21"/>
                  </w:rPr>
                </w:pPr>
                <w:r>
                  <w:rPr>
                    <w:rFonts w:hint="eastAsia"/>
                    <w:szCs w:val="21"/>
                  </w:rPr>
                  <w:t>库存量</w:t>
                </w:r>
              </w:p>
            </w:tc>
          </w:sdtContent>
        </w:sdt>
        <w:sdt>
          <w:sdtPr>
            <w:tag w:val="_PLD_21bd7a4d992742feb4b83db592f976fd"/>
            <w:id w:val="2140759943"/>
          </w:sdtPr>
          <w:sdtEndPr/>
          <w:sdtContent>
            <w:tc>
              <w:tcPr>
                <w:tcW w:w="625" w:type="pct"/>
                <w:vAlign w:val="center"/>
              </w:tcPr>
              <w:p w14:paraId="55AE9416" w14:textId="77777777" w:rsidR="006B7D75" w:rsidRDefault="001233A3">
                <w:pPr>
                  <w:jc w:val="center"/>
                  <w:rPr>
                    <w:szCs w:val="21"/>
                  </w:rPr>
                </w:pPr>
                <w:r>
                  <w:rPr>
                    <w:rFonts w:hint="eastAsia"/>
                    <w:szCs w:val="21"/>
                  </w:rPr>
                  <w:t>生产量比</w:t>
                </w:r>
                <w:r>
                  <w:rPr>
                    <w:rFonts w:hint="eastAsia"/>
                    <w:szCs w:val="21"/>
                  </w:rPr>
                  <w:lastRenderedPageBreak/>
                  <w:t>上年增减（%）</w:t>
                </w:r>
              </w:p>
            </w:tc>
          </w:sdtContent>
        </w:sdt>
        <w:sdt>
          <w:sdtPr>
            <w:tag w:val="_PLD_37e055a5474a4aac989b4e3a88756935"/>
            <w:id w:val="-104352275"/>
          </w:sdtPr>
          <w:sdtEndPr/>
          <w:sdtContent>
            <w:tc>
              <w:tcPr>
                <w:tcW w:w="625" w:type="pct"/>
                <w:vAlign w:val="center"/>
              </w:tcPr>
              <w:p w14:paraId="2573EB55" w14:textId="77777777" w:rsidR="006B7D75" w:rsidRDefault="001233A3">
                <w:pPr>
                  <w:jc w:val="center"/>
                  <w:rPr>
                    <w:szCs w:val="21"/>
                  </w:rPr>
                </w:pPr>
                <w:r>
                  <w:rPr>
                    <w:rFonts w:hint="eastAsia"/>
                    <w:szCs w:val="21"/>
                  </w:rPr>
                  <w:t>销售量比</w:t>
                </w:r>
                <w:r>
                  <w:rPr>
                    <w:rFonts w:hint="eastAsia"/>
                    <w:szCs w:val="21"/>
                  </w:rPr>
                  <w:lastRenderedPageBreak/>
                  <w:t>上年增减（%）</w:t>
                </w:r>
              </w:p>
            </w:tc>
          </w:sdtContent>
        </w:sdt>
        <w:sdt>
          <w:sdtPr>
            <w:tag w:val="_PLD_d03cdf85475e4722ae39e10ea525eee5"/>
            <w:id w:val="-1403133546"/>
          </w:sdtPr>
          <w:sdtEndPr/>
          <w:sdtContent>
            <w:tc>
              <w:tcPr>
                <w:tcW w:w="623" w:type="pct"/>
                <w:vAlign w:val="center"/>
              </w:tcPr>
              <w:p w14:paraId="6B17DF76" w14:textId="77777777" w:rsidR="006B7D75" w:rsidRDefault="001233A3">
                <w:pPr>
                  <w:jc w:val="center"/>
                  <w:rPr>
                    <w:szCs w:val="21"/>
                  </w:rPr>
                </w:pPr>
                <w:r>
                  <w:rPr>
                    <w:rFonts w:hint="eastAsia"/>
                    <w:szCs w:val="21"/>
                  </w:rPr>
                  <w:t>库存量比</w:t>
                </w:r>
                <w:r>
                  <w:rPr>
                    <w:rFonts w:hint="eastAsia"/>
                    <w:szCs w:val="21"/>
                  </w:rPr>
                  <w:lastRenderedPageBreak/>
                  <w:t>上年增减（%）</w:t>
                </w:r>
              </w:p>
            </w:tc>
          </w:sdtContent>
        </w:sdt>
      </w:tr>
      <w:tr w:rsidR="00E55A51" w14:paraId="5B25A142" w14:textId="77777777" w:rsidTr="00D91A6E">
        <w:trPr>
          <w:trHeight w:val="248"/>
        </w:trPr>
        <w:tc>
          <w:tcPr>
            <w:tcW w:w="625" w:type="pct"/>
          </w:tcPr>
          <w:p w14:paraId="18A478E5" w14:textId="2D2930E7" w:rsidR="00E55A51" w:rsidRDefault="00E55A51" w:rsidP="00E55A51">
            <w:pPr>
              <w:rPr>
                <w:szCs w:val="21"/>
              </w:rPr>
            </w:pPr>
            <w:r>
              <w:rPr>
                <w:szCs w:val="21"/>
              </w:rPr>
              <w:lastRenderedPageBreak/>
              <w:t>苹果汁</w:t>
            </w:r>
          </w:p>
        </w:tc>
        <w:tc>
          <w:tcPr>
            <w:tcW w:w="625" w:type="pct"/>
            <w:vAlign w:val="center"/>
          </w:tcPr>
          <w:p w14:paraId="78BE9BD7" w14:textId="19399421" w:rsidR="00E55A51" w:rsidRDefault="00E55A51" w:rsidP="00E55A51">
            <w:pPr>
              <w:jc w:val="center"/>
              <w:rPr>
                <w:szCs w:val="21"/>
              </w:rPr>
            </w:pPr>
            <w:r>
              <w:rPr>
                <w:rFonts w:ascii="Times New Roman" w:eastAsia="等线" w:hAnsi="Times New Roman" w:cs="Times New Roman"/>
                <w:color w:val="000000"/>
                <w:sz w:val="22"/>
                <w:szCs w:val="22"/>
              </w:rPr>
              <w:t>万吨</w:t>
            </w:r>
          </w:p>
        </w:tc>
        <w:tc>
          <w:tcPr>
            <w:tcW w:w="625" w:type="pct"/>
            <w:vAlign w:val="center"/>
          </w:tcPr>
          <w:p w14:paraId="436D7F37" w14:textId="4E110E49" w:rsidR="00E55A51" w:rsidRDefault="00E55A51" w:rsidP="00E55A51">
            <w:pPr>
              <w:jc w:val="center"/>
              <w:rPr>
                <w:szCs w:val="21"/>
              </w:rPr>
            </w:pPr>
            <w:r>
              <w:rPr>
                <w:rFonts w:ascii="Times New Roman" w:eastAsia="等线" w:hAnsi="Times New Roman" w:cs="Times New Roman"/>
                <w:color w:val="000000"/>
                <w:sz w:val="22"/>
                <w:szCs w:val="22"/>
              </w:rPr>
              <w:t>13.18</w:t>
            </w:r>
          </w:p>
        </w:tc>
        <w:tc>
          <w:tcPr>
            <w:tcW w:w="626" w:type="pct"/>
            <w:vAlign w:val="center"/>
          </w:tcPr>
          <w:p w14:paraId="5AB64169" w14:textId="51B1015B" w:rsidR="00E55A51" w:rsidRDefault="00E55A51" w:rsidP="00E55A51">
            <w:pPr>
              <w:jc w:val="center"/>
              <w:rPr>
                <w:szCs w:val="21"/>
              </w:rPr>
            </w:pPr>
            <w:r>
              <w:rPr>
                <w:rFonts w:ascii="Times New Roman" w:eastAsia="等线" w:hAnsi="Times New Roman" w:cs="Times New Roman"/>
                <w:color w:val="000000"/>
                <w:sz w:val="22"/>
                <w:szCs w:val="22"/>
              </w:rPr>
              <w:t>10.74</w:t>
            </w:r>
          </w:p>
        </w:tc>
        <w:tc>
          <w:tcPr>
            <w:tcW w:w="626" w:type="pct"/>
            <w:vAlign w:val="center"/>
          </w:tcPr>
          <w:p w14:paraId="1CF85095" w14:textId="7673B59D" w:rsidR="00E55A51" w:rsidRDefault="00E55A51" w:rsidP="00E55A51">
            <w:pPr>
              <w:jc w:val="center"/>
              <w:rPr>
                <w:szCs w:val="21"/>
              </w:rPr>
            </w:pPr>
            <w:r>
              <w:rPr>
                <w:rFonts w:ascii="Times New Roman" w:eastAsia="等线" w:hAnsi="Times New Roman" w:cs="Times New Roman"/>
                <w:color w:val="000000"/>
                <w:sz w:val="22"/>
                <w:szCs w:val="22"/>
              </w:rPr>
              <w:t>11.63</w:t>
            </w:r>
          </w:p>
        </w:tc>
        <w:tc>
          <w:tcPr>
            <w:tcW w:w="625" w:type="pct"/>
            <w:vAlign w:val="center"/>
          </w:tcPr>
          <w:p w14:paraId="7D382C22" w14:textId="5D5A8CD6" w:rsidR="00E55A51" w:rsidRDefault="00E55A51" w:rsidP="00E55A51">
            <w:pPr>
              <w:jc w:val="center"/>
              <w:rPr>
                <w:szCs w:val="21"/>
              </w:rPr>
            </w:pPr>
            <w:r>
              <w:rPr>
                <w:rFonts w:ascii="Times New Roman" w:eastAsia="等线" w:hAnsi="Times New Roman" w:cs="Times New Roman"/>
                <w:color w:val="000000"/>
                <w:sz w:val="22"/>
                <w:szCs w:val="22"/>
              </w:rPr>
              <w:t>39.18</w:t>
            </w:r>
          </w:p>
        </w:tc>
        <w:tc>
          <w:tcPr>
            <w:tcW w:w="625" w:type="pct"/>
            <w:vAlign w:val="center"/>
          </w:tcPr>
          <w:p w14:paraId="6F02038B" w14:textId="3EBC1173" w:rsidR="00E55A51" w:rsidRDefault="00E55A51" w:rsidP="00E55A51">
            <w:pPr>
              <w:jc w:val="center"/>
              <w:rPr>
                <w:szCs w:val="21"/>
              </w:rPr>
            </w:pPr>
            <w:r>
              <w:rPr>
                <w:rFonts w:ascii="Times New Roman" w:eastAsia="等线" w:hAnsi="Times New Roman" w:cs="Times New Roman"/>
                <w:color w:val="000000"/>
                <w:sz w:val="22"/>
                <w:szCs w:val="22"/>
              </w:rPr>
              <w:t>65.23</w:t>
            </w:r>
          </w:p>
        </w:tc>
        <w:tc>
          <w:tcPr>
            <w:tcW w:w="623" w:type="pct"/>
            <w:vAlign w:val="center"/>
          </w:tcPr>
          <w:p w14:paraId="3B4EDA9E" w14:textId="32AED85E" w:rsidR="00E55A51" w:rsidRDefault="00E55A51" w:rsidP="00E55A51">
            <w:pPr>
              <w:jc w:val="center"/>
              <w:rPr>
                <w:szCs w:val="21"/>
              </w:rPr>
            </w:pPr>
            <w:r>
              <w:rPr>
                <w:rFonts w:ascii="Times New Roman" w:eastAsia="等线" w:hAnsi="Times New Roman" w:cs="Times New Roman"/>
                <w:color w:val="000000"/>
                <w:sz w:val="22"/>
                <w:szCs w:val="22"/>
              </w:rPr>
              <w:t>25.46</w:t>
            </w:r>
          </w:p>
        </w:tc>
      </w:tr>
    </w:tbl>
    <w:p w14:paraId="21BB78B8" w14:textId="77777777" w:rsidR="006B7D75" w:rsidRDefault="006B7D75">
      <w:pPr>
        <w:rPr>
          <w:szCs w:val="21"/>
        </w:rPr>
      </w:pPr>
    </w:p>
    <w:p w14:paraId="3012EA3C" w14:textId="77777777" w:rsidR="006B7D75" w:rsidRDefault="001233A3">
      <w:pPr>
        <w:rPr>
          <w:szCs w:val="21"/>
        </w:rPr>
      </w:pPr>
      <w:r>
        <w:rPr>
          <w:rFonts w:hint="eastAsia"/>
          <w:szCs w:val="21"/>
        </w:rPr>
        <w:t>产销量情况说明</w:t>
      </w:r>
    </w:p>
    <w:sdt>
      <w:sdtPr>
        <w:rPr>
          <w:rFonts w:hint="eastAsia"/>
          <w:szCs w:val="21"/>
        </w:rPr>
        <w:alias w:val="产销量情况说明"/>
        <w:tag w:val="_GBC_1aea839efa9940859168bf3f05061254"/>
        <w:id w:val="-1823811239"/>
        <w:placeholder>
          <w:docPart w:val="GBC22222222222222222222222222222"/>
        </w:placeholder>
      </w:sdtPr>
      <w:sdtEndPr/>
      <w:sdtContent>
        <w:sdt>
          <w:sdtPr>
            <w:rPr>
              <w:rFonts w:asciiTheme="minorEastAsia" w:eastAsiaTheme="minorEastAsia" w:hAnsiTheme="minorEastAsia" w:hint="eastAsia"/>
              <w:szCs w:val="21"/>
            </w:rPr>
            <w:alias w:val="产销量情况说明"/>
            <w:tag w:val="_GBC_1aea839efa9940859168bf3f05061254"/>
            <w:id w:val="7853397"/>
          </w:sdtPr>
          <w:sdtEndPr/>
          <w:sdtContent>
            <w:p w14:paraId="0D3DFE1B" w14:textId="77777777" w:rsidR="00350830" w:rsidRDefault="00350830" w:rsidP="002C5371">
              <w:pPr>
                <w:rPr>
                  <w:rFonts w:asciiTheme="minorEastAsia" w:eastAsiaTheme="minorEastAsia" w:hAnsiTheme="minorEastAsia"/>
                  <w:szCs w:val="21"/>
                </w:rPr>
              </w:pPr>
              <w:r>
                <w:rPr>
                  <w:rFonts w:asciiTheme="minorEastAsia" w:eastAsiaTheme="minorEastAsia" w:hAnsiTheme="minorEastAsia" w:hint="eastAsia"/>
                  <w:szCs w:val="21"/>
                </w:rPr>
                <w:t>产量情况说明：报告期内产量增加主要是由于新增延安安德利引起产能增加以及为了解决果农卖果难问题上半年积极安排生产所致。</w:t>
              </w:r>
            </w:p>
            <w:p w14:paraId="60B0CCE5" w14:textId="1E4A0716" w:rsidR="006B7D75" w:rsidRPr="00D91A6E" w:rsidRDefault="00350830">
              <w:pPr>
                <w:rPr>
                  <w:rFonts w:asciiTheme="minorEastAsia" w:eastAsiaTheme="minorEastAsia" w:hAnsiTheme="minorEastAsia"/>
                  <w:szCs w:val="21"/>
                </w:rPr>
              </w:pPr>
              <w:r>
                <w:rPr>
                  <w:rFonts w:asciiTheme="minorEastAsia" w:eastAsiaTheme="minorEastAsia" w:hAnsiTheme="minorEastAsia" w:hint="eastAsia"/>
                  <w:szCs w:val="21"/>
                </w:rPr>
                <w:t>销量情况说明：报告期内销售数量增加主要是由于各类浓缩果汁市场需求旺盛以及公司产量增加所致。</w:t>
              </w:r>
            </w:p>
          </w:sdtContent>
        </w:sdt>
      </w:sdtContent>
    </w:sdt>
    <w:p w14:paraId="26377372" w14:textId="77777777" w:rsidR="006B7D75" w:rsidRDefault="001233A3" w:rsidP="00483E87">
      <w:pPr>
        <w:pStyle w:val="5"/>
        <w:numPr>
          <w:ilvl w:val="0"/>
          <w:numId w:val="59"/>
        </w:numPr>
        <w:tabs>
          <w:tab w:val="left" w:pos="567"/>
        </w:tabs>
        <w:ind w:leftChars="0"/>
        <w:rPr>
          <w:rFonts w:ascii="宋体" w:hAnsi="宋体" w:cs="宋体"/>
          <w:kern w:val="0"/>
          <w:szCs w:val="24"/>
        </w:rPr>
      </w:pPr>
      <w:bookmarkStart w:id="46" w:name="_Hlk89876471"/>
      <w:r>
        <w:rPr>
          <w:rFonts w:ascii="宋体" w:hAnsi="宋体" w:cs="宋体" w:hint="eastAsia"/>
          <w:kern w:val="0"/>
          <w:szCs w:val="24"/>
        </w:rPr>
        <w:t>重大采购合同、重大销售合同的履行情况</w:t>
      </w:r>
    </w:p>
    <w:sdt>
      <w:sdtPr>
        <w:rPr>
          <w:rFonts w:hint="eastAsia"/>
        </w:rPr>
        <w:alias w:val="是否适用：重大采购合同、重大销售合同的履行情况 [双击切换]"/>
        <w:tag w:val="_GBC_7db64bb10282470b9d1599cd986236d4"/>
        <w:id w:val="-1894187940"/>
        <w:placeholder>
          <w:docPart w:val="GBC22222222222222222222222222222"/>
        </w:placeholder>
      </w:sdtPr>
      <w:sdtEndPr/>
      <w:sdtContent>
        <w:p w14:paraId="31ACEAA3" w14:textId="7089CC26" w:rsidR="006B7D75" w:rsidRDefault="001233A3" w:rsidP="00922DCF">
          <w:r>
            <w:fldChar w:fldCharType="begin"/>
          </w:r>
          <w:r w:rsidR="00922DCF">
            <w:instrText xml:space="preserve"> MACROBUTTON  SnrToggleCheckbox □适用 </w:instrText>
          </w:r>
          <w:r>
            <w:fldChar w:fldCharType="end"/>
          </w:r>
          <w:r>
            <w:fldChar w:fldCharType="begin"/>
          </w:r>
          <w:r w:rsidR="00922DCF">
            <w:instrText xml:space="preserve"> MACROBUTTON  SnrToggleCheckbox √不适用 </w:instrText>
          </w:r>
          <w:r>
            <w:fldChar w:fldCharType="end"/>
          </w:r>
        </w:p>
      </w:sdtContent>
    </w:sdt>
    <w:bookmarkEnd w:id="46"/>
    <w:p w14:paraId="51B24A54" w14:textId="77777777" w:rsidR="006B7D75" w:rsidRDefault="001233A3" w:rsidP="00483E87">
      <w:pPr>
        <w:pStyle w:val="5"/>
        <w:numPr>
          <w:ilvl w:val="0"/>
          <w:numId w:val="59"/>
        </w:numPr>
        <w:tabs>
          <w:tab w:val="left" w:pos="567"/>
        </w:tabs>
        <w:ind w:leftChars="0"/>
        <w:rPr>
          <w:rFonts w:ascii="宋体" w:hAnsi="宋体" w:cs="宋体"/>
          <w:kern w:val="0"/>
          <w:szCs w:val="24"/>
        </w:rPr>
      </w:pPr>
      <w:r>
        <w:rPr>
          <w:rFonts w:ascii="宋体" w:hAnsi="宋体" w:cs="宋体"/>
          <w:kern w:val="0"/>
          <w:szCs w:val="24"/>
        </w:rPr>
        <w:t>成本分析表</w:t>
      </w:r>
    </w:p>
    <w:p w14:paraId="3FDA4D8F" w14:textId="2008996B" w:rsidR="006B7D75" w:rsidRDefault="001233A3">
      <w:pPr>
        <w:pStyle w:val="a9"/>
        <w:ind w:firstLineChars="0" w:firstLine="0"/>
        <w:jc w:val="right"/>
        <w:rPr>
          <w:szCs w:val="21"/>
        </w:rPr>
      </w:pPr>
      <w:r>
        <w:rPr>
          <w:rFonts w:hint="eastAsia"/>
          <w:szCs w:val="21"/>
        </w:rPr>
        <w:t>单位：</w:t>
      </w:r>
      <w:sdt>
        <w:sdtPr>
          <w:rPr>
            <w:rFonts w:hint="eastAsia"/>
            <w:szCs w:val="21"/>
          </w:rPr>
          <w:alias w:val="单位：成本分析表"/>
          <w:tag w:val="_GBC_b04622a3125b4989a822b6e63bf483c3"/>
          <w:id w:val="-6987061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p>
    <w:tbl>
      <w:tblPr>
        <w:tblStyle w:val="a6"/>
        <w:tblW w:w="5138" w:type="pct"/>
        <w:tblLook w:val="04A0" w:firstRow="1" w:lastRow="0" w:firstColumn="1" w:lastColumn="0" w:noHBand="0" w:noVBand="1"/>
      </w:tblPr>
      <w:tblGrid>
        <w:gridCol w:w="999"/>
        <w:gridCol w:w="69"/>
        <w:gridCol w:w="928"/>
        <w:gridCol w:w="82"/>
        <w:gridCol w:w="1631"/>
        <w:gridCol w:w="978"/>
        <w:gridCol w:w="1631"/>
        <w:gridCol w:w="824"/>
        <w:gridCol w:w="1002"/>
        <w:gridCol w:w="1155"/>
      </w:tblGrid>
      <w:tr w:rsidR="006B7D75" w14:paraId="4E56EC52" w14:textId="77777777" w:rsidTr="00D91A6E">
        <w:trPr>
          <w:trHeight w:val="195"/>
        </w:trPr>
        <w:sdt>
          <w:sdtPr>
            <w:tag w:val="_PLD_23eca1a24a6a46819aede5056d21b4e0"/>
            <w:id w:val="1083637482"/>
          </w:sdtPr>
          <w:sdtEndPr/>
          <w:sdtContent>
            <w:tc>
              <w:tcPr>
                <w:tcW w:w="5000" w:type="pct"/>
                <w:gridSpan w:val="10"/>
                <w:vAlign w:val="center"/>
              </w:tcPr>
              <w:p w14:paraId="34DE4702" w14:textId="77777777" w:rsidR="006B7D75" w:rsidRDefault="001233A3">
                <w:pPr>
                  <w:jc w:val="center"/>
                  <w:rPr>
                    <w:szCs w:val="21"/>
                  </w:rPr>
                </w:pPr>
                <w:r>
                  <w:rPr>
                    <w:szCs w:val="21"/>
                  </w:rPr>
                  <w:t>分行业情况</w:t>
                </w:r>
              </w:p>
            </w:tc>
          </w:sdtContent>
        </w:sdt>
      </w:tr>
      <w:tr w:rsidR="00D91A6E" w14:paraId="28CB18F5" w14:textId="77777777" w:rsidTr="00D91A6E">
        <w:trPr>
          <w:trHeight w:val="135"/>
        </w:trPr>
        <w:sdt>
          <w:sdtPr>
            <w:tag w:val="_PLD_6ed773a4437a4fe9b33abca9c4813940"/>
            <w:id w:val="-1147974015"/>
          </w:sdtPr>
          <w:sdtEndPr/>
          <w:sdtContent>
            <w:tc>
              <w:tcPr>
                <w:tcW w:w="537" w:type="pct"/>
                <w:vAlign w:val="center"/>
              </w:tcPr>
              <w:p w14:paraId="77B4E266" w14:textId="77777777" w:rsidR="006B7D75" w:rsidRDefault="001233A3">
                <w:pPr>
                  <w:jc w:val="center"/>
                  <w:rPr>
                    <w:szCs w:val="21"/>
                  </w:rPr>
                </w:pPr>
                <w:r>
                  <w:rPr>
                    <w:szCs w:val="21"/>
                  </w:rPr>
                  <w:t>分行业</w:t>
                </w:r>
              </w:p>
            </w:tc>
          </w:sdtContent>
        </w:sdt>
        <w:sdt>
          <w:sdtPr>
            <w:tag w:val="_PLD_11eb33bcb20d4489a1b9fff2216d0a84"/>
            <w:id w:val="-210341332"/>
          </w:sdtPr>
          <w:sdtEndPr/>
          <w:sdtContent>
            <w:tc>
              <w:tcPr>
                <w:tcW w:w="536" w:type="pct"/>
                <w:gridSpan w:val="2"/>
                <w:vAlign w:val="center"/>
              </w:tcPr>
              <w:p w14:paraId="715E505F" w14:textId="77777777" w:rsidR="006B7D75" w:rsidRDefault="001233A3">
                <w:pPr>
                  <w:jc w:val="center"/>
                  <w:rPr>
                    <w:szCs w:val="21"/>
                  </w:rPr>
                </w:pPr>
                <w:r>
                  <w:rPr>
                    <w:szCs w:val="21"/>
                  </w:rPr>
                  <w:t>成本构成项目</w:t>
                </w:r>
              </w:p>
            </w:tc>
          </w:sdtContent>
        </w:sdt>
        <w:sdt>
          <w:sdtPr>
            <w:tag w:val="_PLD_25c03477e66a432199f6493c38aaca71"/>
            <w:id w:val="1732181875"/>
          </w:sdtPr>
          <w:sdtEndPr/>
          <w:sdtContent>
            <w:tc>
              <w:tcPr>
                <w:tcW w:w="921" w:type="pct"/>
                <w:gridSpan w:val="2"/>
                <w:vAlign w:val="center"/>
              </w:tcPr>
              <w:p w14:paraId="4A3E4D50" w14:textId="77777777" w:rsidR="006B7D75" w:rsidRDefault="001233A3">
                <w:pPr>
                  <w:jc w:val="center"/>
                  <w:rPr>
                    <w:szCs w:val="21"/>
                  </w:rPr>
                </w:pPr>
                <w:r>
                  <w:rPr>
                    <w:szCs w:val="21"/>
                  </w:rPr>
                  <w:t>本期金额</w:t>
                </w:r>
              </w:p>
            </w:tc>
          </w:sdtContent>
        </w:sdt>
        <w:sdt>
          <w:sdtPr>
            <w:tag w:val="_PLD_29b86b13ed1449cfb64b8547d9ed08a7"/>
            <w:id w:val="1070002169"/>
          </w:sdtPr>
          <w:sdtEndPr/>
          <w:sdtContent>
            <w:tc>
              <w:tcPr>
                <w:tcW w:w="526" w:type="pct"/>
                <w:vAlign w:val="center"/>
              </w:tcPr>
              <w:p w14:paraId="5328D931" w14:textId="77777777" w:rsidR="006B7D75" w:rsidRDefault="001233A3">
                <w:pPr>
                  <w:jc w:val="center"/>
                  <w:rPr>
                    <w:szCs w:val="21"/>
                  </w:rPr>
                </w:pPr>
                <w:r>
                  <w:rPr>
                    <w:szCs w:val="21"/>
                  </w:rPr>
                  <w:t>本期占总成本比例(</w:t>
                </w:r>
                <w:r>
                  <w:rPr>
                    <w:rFonts w:hint="eastAsia"/>
                    <w:szCs w:val="21"/>
                  </w:rPr>
                  <w:t>%</w:t>
                </w:r>
                <w:r>
                  <w:rPr>
                    <w:szCs w:val="21"/>
                  </w:rPr>
                  <w:t>)</w:t>
                </w:r>
              </w:p>
            </w:tc>
          </w:sdtContent>
        </w:sdt>
        <w:sdt>
          <w:sdtPr>
            <w:tag w:val="_PLD_5ff02c2ae2d941d5bb2ed5b1e6bfa8e6"/>
            <w:id w:val="-1737164870"/>
          </w:sdtPr>
          <w:sdtEndPr/>
          <w:sdtContent>
            <w:tc>
              <w:tcPr>
                <w:tcW w:w="877" w:type="pct"/>
                <w:vAlign w:val="center"/>
              </w:tcPr>
              <w:p w14:paraId="6121128D" w14:textId="77777777" w:rsidR="006B7D75" w:rsidRDefault="001233A3">
                <w:pPr>
                  <w:jc w:val="center"/>
                  <w:rPr>
                    <w:szCs w:val="21"/>
                  </w:rPr>
                </w:pPr>
                <w:r>
                  <w:rPr>
                    <w:szCs w:val="21"/>
                  </w:rPr>
                  <w:t>上年同期金额</w:t>
                </w:r>
              </w:p>
            </w:tc>
          </w:sdtContent>
        </w:sdt>
        <w:sdt>
          <w:sdtPr>
            <w:tag w:val="_PLD_517f7979a01748fba12b11d5561fdcdd"/>
            <w:id w:val="460005692"/>
          </w:sdtPr>
          <w:sdtEndPr/>
          <w:sdtContent>
            <w:tc>
              <w:tcPr>
                <w:tcW w:w="443" w:type="pct"/>
                <w:vAlign w:val="center"/>
              </w:tcPr>
              <w:p w14:paraId="4CD19EB0" w14:textId="77777777" w:rsidR="006B7D75" w:rsidRDefault="001233A3">
                <w:pPr>
                  <w:jc w:val="center"/>
                  <w:rPr>
                    <w:szCs w:val="21"/>
                  </w:rPr>
                </w:pPr>
                <w:r>
                  <w:rPr>
                    <w:szCs w:val="21"/>
                  </w:rPr>
                  <w:t>上年同期占总成本比例(</w:t>
                </w:r>
                <w:r>
                  <w:rPr>
                    <w:rFonts w:hint="eastAsia"/>
                    <w:szCs w:val="21"/>
                  </w:rPr>
                  <w:t>%</w:t>
                </w:r>
                <w:r>
                  <w:rPr>
                    <w:szCs w:val="21"/>
                  </w:rPr>
                  <w:t>)</w:t>
                </w:r>
              </w:p>
            </w:tc>
          </w:sdtContent>
        </w:sdt>
        <w:sdt>
          <w:sdtPr>
            <w:tag w:val="_PLD_51133d067ddc4eeda00133d4c26d206f"/>
            <w:id w:val="1264347833"/>
          </w:sdtPr>
          <w:sdtEndPr/>
          <w:sdtContent>
            <w:tc>
              <w:tcPr>
                <w:tcW w:w="539" w:type="pct"/>
                <w:vAlign w:val="center"/>
              </w:tcPr>
              <w:p w14:paraId="20C19C42" w14:textId="77777777" w:rsidR="006B7D75" w:rsidRDefault="001233A3">
                <w:pPr>
                  <w:jc w:val="center"/>
                  <w:rPr>
                    <w:szCs w:val="21"/>
                  </w:rPr>
                </w:pPr>
                <w:r>
                  <w:rPr>
                    <w:szCs w:val="21"/>
                  </w:rPr>
                  <w:t>本期金额较上年同期变动比例(</w:t>
                </w:r>
                <w:r>
                  <w:rPr>
                    <w:rFonts w:hint="eastAsia"/>
                    <w:szCs w:val="21"/>
                  </w:rPr>
                  <w:t>%</w:t>
                </w:r>
                <w:r>
                  <w:rPr>
                    <w:szCs w:val="21"/>
                  </w:rPr>
                  <w:t>)</w:t>
                </w:r>
              </w:p>
            </w:tc>
          </w:sdtContent>
        </w:sdt>
        <w:sdt>
          <w:sdtPr>
            <w:tag w:val="_PLD_88c2b4dabd62472381be05c0702377e2"/>
            <w:id w:val="-2011131272"/>
          </w:sdtPr>
          <w:sdtEndPr/>
          <w:sdtContent>
            <w:tc>
              <w:tcPr>
                <w:tcW w:w="621" w:type="pct"/>
                <w:vAlign w:val="center"/>
              </w:tcPr>
              <w:p w14:paraId="3E944D0B" w14:textId="77777777" w:rsidR="006B7D75" w:rsidRDefault="001233A3">
                <w:pPr>
                  <w:jc w:val="center"/>
                  <w:rPr>
                    <w:szCs w:val="21"/>
                  </w:rPr>
                </w:pPr>
                <w:r>
                  <w:rPr>
                    <w:szCs w:val="21"/>
                  </w:rPr>
                  <w:t>情况</w:t>
                </w:r>
              </w:p>
              <w:p w14:paraId="5A5C7A42" w14:textId="77777777" w:rsidR="006B7D75" w:rsidRDefault="001233A3">
                <w:pPr>
                  <w:jc w:val="center"/>
                  <w:rPr>
                    <w:szCs w:val="21"/>
                  </w:rPr>
                </w:pPr>
                <w:r>
                  <w:rPr>
                    <w:szCs w:val="21"/>
                  </w:rPr>
                  <w:t>说明</w:t>
                </w:r>
              </w:p>
            </w:tc>
          </w:sdtContent>
        </w:sdt>
      </w:tr>
      <w:tr w:rsidR="00D91A6E" w14:paraId="552397BA" w14:textId="77777777" w:rsidTr="00D91A6E">
        <w:trPr>
          <w:trHeight w:val="165"/>
        </w:trPr>
        <w:tc>
          <w:tcPr>
            <w:tcW w:w="537" w:type="pct"/>
            <w:vAlign w:val="center"/>
          </w:tcPr>
          <w:p w14:paraId="128946D3" w14:textId="7046879F" w:rsidR="00D91A6E" w:rsidRDefault="00D91A6E" w:rsidP="00D91A6E">
            <w:pPr>
              <w:jc w:val="center"/>
              <w:rPr>
                <w:szCs w:val="21"/>
              </w:rPr>
            </w:pPr>
            <w:r>
              <w:rPr>
                <w:rFonts w:ascii="Times New Roman" w:eastAsia="等线" w:hAnsi="Times New Roman" w:cs="Times New Roman"/>
                <w:color w:val="000000"/>
                <w:sz w:val="22"/>
                <w:szCs w:val="22"/>
              </w:rPr>
              <w:t>饮料制造业</w:t>
            </w:r>
          </w:p>
        </w:tc>
        <w:tc>
          <w:tcPr>
            <w:tcW w:w="536" w:type="pct"/>
            <w:gridSpan w:val="2"/>
            <w:vAlign w:val="center"/>
          </w:tcPr>
          <w:p w14:paraId="376EBBA2" w14:textId="5F5A2DC9" w:rsidR="00D91A6E" w:rsidRDefault="00D91A6E" w:rsidP="00D91A6E">
            <w:pPr>
              <w:jc w:val="center"/>
              <w:rPr>
                <w:szCs w:val="21"/>
              </w:rPr>
            </w:pPr>
            <w:r>
              <w:rPr>
                <w:rFonts w:ascii="Times New Roman" w:eastAsia="等线" w:hAnsi="Times New Roman" w:cs="Times New Roman"/>
                <w:color w:val="000000"/>
                <w:sz w:val="22"/>
                <w:szCs w:val="22"/>
              </w:rPr>
              <w:t>原料</w:t>
            </w:r>
          </w:p>
        </w:tc>
        <w:tc>
          <w:tcPr>
            <w:tcW w:w="921" w:type="pct"/>
            <w:gridSpan w:val="2"/>
            <w:vAlign w:val="center"/>
          </w:tcPr>
          <w:p w14:paraId="2E210B6C" w14:textId="617D359D" w:rsidR="00D91A6E" w:rsidRDefault="00D91A6E" w:rsidP="00D91A6E">
            <w:pPr>
              <w:jc w:val="center"/>
              <w:rPr>
                <w:szCs w:val="21"/>
              </w:rPr>
            </w:pPr>
            <w:r>
              <w:rPr>
                <w:rFonts w:ascii="Times New Roman" w:eastAsia="等线" w:hAnsi="Times New Roman" w:cs="Times New Roman"/>
                <w:color w:val="000000"/>
                <w:sz w:val="22"/>
                <w:szCs w:val="22"/>
              </w:rPr>
              <w:t>977,669,158.97</w:t>
            </w:r>
          </w:p>
        </w:tc>
        <w:tc>
          <w:tcPr>
            <w:tcW w:w="526" w:type="pct"/>
            <w:vAlign w:val="center"/>
          </w:tcPr>
          <w:p w14:paraId="44BFF258" w14:textId="6781989A" w:rsidR="00D91A6E" w:rsidRDefault="00D91A6E" w:rsidP="00D91A6E">
            <w:pPr>
              <w:jc w:val="center"/>
              <w:rPr>
                <w:szCs w:val="21"/>
              </w:rPr>
            </w:pPr>
            <w:r>
              <w:rPr>
                <w:rFonts w:ascii="Times New Roman" w:eastAsia="等线" w:hAnsi="Times New Roman" w:cs="Times New Roman"/>
                <w:color w:val="000000"/>
                <w:sz w:val="22"/>
                <w:szCs w:val="22"/>
              </w:rPr>
              <w:t>78.69</w:t>
            </w:r>
          </w:p>
        </w:tc>
        <w:tc>
          <w:tcPr>
            <w:tcW w:w="877" w:type="pct"/>
            <w:vAlign w:val="center"/>
          </w:tcPr>
          <w:p w14:paraId="12C0F815" w14:textId="27A8F2D2" w:rsidR="00D91A6E" w:rsidRDefault="00D91A6E" w:rsidP="00D91A6E">
            <w:pPr>
              <w:jc w:val="center"/>
              <w:rPr>
                <w:szCs w:val="21"/>
              </w:rPr>
            </w:pPr>
            <w:r>
              <w:rPr>
                <w:rFonts w:ascii="Times New Roman" w:eastAsia="等线" w:hAnsi="Times New Roman" w:cs="Times New Roman"/>
                <w:color w:val="000000"/>
                <w:sz w:val="22"/>
                <w:szCs w:val="22"/>
              </w:rPr>
              <w:t>733,999,768.68</w:t>
            </w:r>
          </w:p>
        </w:tc>
        <w:tc>
          <w:tcPr>
            <w:tcW w:w="443" w:type="pct"/>
            <w:vAlign w:val="center"/>
          </w:tcPr>
          <w:p w14:paraId="0FF9F681" w14:textId="7890E7B6" w:rsidR="00D91A6E" w:rsidRDefault="00D91A6E" w:rsidP="00D91A6E">
            <w:pPr>
              <w:jc w:val="center"/>
              <w:rPr>
                <w:szCs w:val="21"/>
              </w:rPr>
            </w:pPr>
            <w:r>
              <w:rPr>
                <w:rFonts w:ascii="Times New Roman" w:eastAsia="等线" w:hAnsi="Times New Roman" w:cs="Times New Roman"/>
                <w:color w:val="000000"/>
                <w:sz w:val="22"/>
                <w:szCs w:val="22"/>
              </w:rPr>
              <w:t>78.49</w:t>
            </w:r>
          </w:p>
        </w:tc>
        <w:tc>
          <w:tcPr>
            <w:tcW w:w="539" w:type="pct"/>
            <w:vAlign w:val="center"/>
          </w:tcPr>
          <w:p w14:paraId="0372612C" w14:textId="7040EA9A" w:rsidR="00D91A6E" w:rsidRDefault="00D91A6E" w:rsidP="00D91A6E">
            <w:pPr>
              <w:jc w:val="center"/>
              <w:rPr>
                <w:szCs w:val="21"/>
              </w:rPr>
            </w:pPr>
            <w:r>
              <w:rPr>
                <w:rFonts w:ascii="Times New Roman" w:eastAsia="等线" w:hAnsi="Times New Roman" w:cs="Times New Roman"/>
                <w:color w:val="000000"/>
                <w:sz w:val="22"/>
                <w:szCs w:val="22"/>
              </w:rPr>
              <w:t>33.20</w:t>
            </w:r>
          </w:p>
        </w:tc>
        <w:tc>
          <w:tcPr>
            <w:tcW w:w="621" w:type="pct"/>
            <w:vAlign w:val="center"/>
          </w:tcPr>
          <w:p w14:paraId="56069233" w14:textId="773BA8FF" w:rsidR="00D91A6E" w:rsidRDefault="00D91A6E" w:rsidP="00D91A6E">
            <w:pPr>
              <w:rPr>
                <w:szCs w:val="21"/>
              </w:rPr>
            </w:pPr>
            <w:r>
              <w:rPr>
                <w:rFonts w:hint="eastAsia"/>
                <w:color w:val="000000"/>
                <w:sz w:val="22"/>
                <w:szCs w:val="22"/>
              </w:rPr>
              <w:t>主要是生产数量增加所致</w:t>
            </w:r>
          </w:p>
        </w:tc>
      </w:tr>
      <w:tr w:rsidR="00D91A6E" w14:paraId="20FC7809" w14:textId="77777777" w:rsidTr="00D91A6E">
        <w:trPr>
          <w:trHeight w:val="165"/>
        </w:trPr>
        <w:tc>
          <w:tcPr>
            <w:tcW w:w="537" w:type="pct"/>
            <w:vAlign w:val="center"/>
          </w:tcPr>
          <w:p w14:paraId="5180954F" w14:textId="14A552B8" w:rsidR="00D91A6E" w:rsidRDefault="00D91A6E" w:rsidP="00D91A6E">
            <w:pPr>
              <w:jc w:val="center"/>
              <w:rPr>
                <w:szCs w:val="21"/>
              </w:rPr>
            </w:pPr>
            <w:r>
              <w:rPr>
                <w:rFonts w:hint="eastAsia"/>
                <w:color w:val="000000"/>
                <w:sz w:val="22"/>
                <w:szCs w:val="22"/>
              </w:rPr>
              <w:t>果渣制造业</w:t>
            </w:r>
          </w:p>
        </w:tc>
        <w:tc>
          <w:tcPr>
            <w:tcW w:w="536" w:type="pct"/>
            <w:gridSpan w:val="2"/>
            <w:vAlign w:val="center"/>
          </w:tcPr>
          <w:p w14:paraId="4CECD044" w14:textId="65E2FB09" w:rsidR="00D91A6E" w:rsidRDefault="00D91A6E" w:rsidP="00D91A6E">
            <w:pPr>
              <w:jc w:val="center"/>
              <w:rPr>
                <w:szCs w:val="21"/>
              </w:rPr>
            </w:pPr>
            <w:r>
              <w:rPr>
                <w:rFonts w:ascii="Times New Roman" w:eastAsia="等线" w:hAnsi="Times New Roman" w:cs="Times New Roman"/>
                <w:color w:val="000000"/>
                <w:sz w:val="22"/>
                <w:szCs w:val="22"/>
              </w:rPr>
              <w:t>原料</w:t>
            </w:r>
          </w:p>
        </w:tc>
        <w:tc>
          <w:tcPr>
            <w:tcW w:w="921" w:type="pct"/>
            <w:gridSpan w:val="2"/>
            <w:vAlign w:val="center"/>
          </w:tcPr>
          <w:p w14:paraId="33FE8F01" w14:textId="644E66F3" w:rsidR="00D91A6E" w:rsidRDefault="00D91A6E" w:rsidP="00D91A6E">
            <w:pPr>
              <w:jc w:val="center"/>
              <w:rPr>
                <w:szCs w:val="21"/>
              </w:rPr>
            </w:pPr>
            <w:r>
              <w:rPr>
                <w:rFonts w:ascii="Times New Roman" w:eastAsia="等线" w:hAnsi="Times New Roman" w:cs="Times New Roman"/>
                <w:color w:val="000000"/>
                <w:sz w:val="22"/>
                <w:szCs w:val="22"/>
              </w:rPr>
              <w:t>6,324,431.96</w:t>
            </w:r>
          </w:p>
        </w:tc>
        <w:tc>
          <w:tcPr>
            <w:tcW w:w="526" w:type="pct"/>
            <w:vAlign w:val="center"/>
          </w:tcPr>
          <w:p w14:paraId="47C0EC15" w14:textId="0E857A0A" w:rsidR="00D91A6E" w:rsidRDefault="00D91A6E" w:rsidP="00D91A6E">
            <w:pPr>
              <w:jc w:val="center"/>
              <w:rPr>
                <w:szCs w:val="21"/>
              </w:rPr>
            </w:pPr>
            <w:r>
              <w:rPr>
                <w:rFonts w:ascii="Times New Roman" w:eastAsia="等线" w:hAnsi="Times New Roman" w:cs="Times New Roman"/>
                <w:color w:val="000000"/>
                <w:sz w:val="22"/>
                <w:szCs w:val="22"/>
              </w:rPr>
              <w:t>0.51</w:t>
            </w:r>
          </w:p>
        </w:tc>
        <w:tc>
          <w:tcPr>
            <w:tcW w:w="877" w:type="pct"/>
            <w:vAlign w:val="center"/>
          </w:tcPr>
          <w:p w14:paraId="4F2DCFD9" w14:textId="04E09B5F" w:rsidR="00D91A6E" w:rsidRDefault="00D91A6E" w:rsidP="00D91A6E">
            <w:pPr>
              <w:jc w:val="center"/>
              <w:rPr>
                <w:szCs w:val="21"/>
              </w:rPr>
            </w:pPr>
            <w:r>
              <w:rPr>
                <w:rFonts w:ascii="Times New Roman" w:eastAsia="等线" w:hAnsi="Times New Roman" w:cs="Times New Roman"/>
                <w:color w:val="000000"/>
                <w:sz w:val="22"/>
                <w:szCs w:val="22"/>
              </w:rPr>
              <w:t>1,350,001.73</w:t>
            </w:r>
          </w:p>
        </w:tc>
        <w:tc>
          <w:tcPr>
            <w:tcW w:w="443" w:type="pct"/>
            <w:vAlign w:val="center"/>
          </w:tcPr>
          <w:p w14:paraId="2B8B9917" w14:textId="3E3E6D18" w:rsidR="00D91A6E" w:rsidRDefault="00D91A6E" w:rsidP="00D91A6E">
            <w:pPr>
              <w:jc w:val="center"/>
              <w:rPr>
                <w:szCs w:val="21"/>
              </w:rPr>
            </w:pPr>
            <w:r>
              <w:rPr>
                <w:rFonts w:ascii="Times New Roman" w:eastAsia="等线" w:hAnsi="Times New Roman" w:cs="Times New Roman"/>
                <w:color w:val="000000"/>
                <w:sz w:val="22"/>
                <w:szCs w:val="22"/>
              </w:rPr>
              <w:t>0.14</w:t>
            </w:r>
          </w:p>
        </w:tc>
        <w:tc>
          <w:tcPr>
            <w:tcW w:w="539" w:type="pct"/>
            <w:vAlign w:val="center"/>
          </w:tcPr>
          <w:p w14:paraId="257CD85B" w14:textId="26EC3C7F" w:rsidR="00D91A6E" w:rsidRDefault="00D91A6E" w:rsidP="00D91A6E">
            <w:pPr>
              <w:jc w:val="center"/>
              <w:rPr>
                <w:szCs w:val="21"/>
              </w:rPr>
            </w:pPr>
            <w:r>
              <w:rPr>
                <w:rFonts w:ascii="Times New Roman" w:eastAsia="等线" w:hAnsi="Times New Roman" w:cs="Times New Roman"/>
                <w:color w:val="000000"/>
                <w:sz w:val="22"/>
                <w:szCs w:val="22"/>
              </w:rPr>
              <w:t>368.48</w:t>
            </w:r>
          </w:p>
        </w:tc>
        <w:tc>
          <w:tcPr>
            <w:tcW w:w="621" w:type="pct"/>
            <w:vAlign w:val="center"/>
          </w:tcPr>
          <w:p w14:paraId="4184DC19" w14:textId="6BD4AE6C" w:rsidR="00D91A6E" w:rsidRDefault="00D91A6E" w:rsidP="00D91A6E">
            <w:pPr>
              <w:rPr>
                <w:szCs w:val="21"/>
              </w:rPr>
            </w:pPr>
            <w:r>
              <w:rPr>
                <w:rFonts w:hint="eastAsia"/>
                <w:color w:val="000000"/>
                <w:sz w:val="22"/>
                <w:szCs w:val="22"/>
              </w:rPr>
              <w:t>主要是加工数量增加所致</w:t>
            </w:r>
          </w:p>
        </w:tc>
      </w:tr>
      <w:tr w:rsidR="006B7D75" w14:paraId="5B0000FA" w14:textId="77777777" w:rsidTr="00D91A6E">
        <w:trPr>
          <w:trHeight w:val="105"/>
        </w:trPr>
        <w:sdt>
          <w:sdtPr>
            <w:tag w:val="_PLD_0092d9f33f1f4ccb96da6cc52c190e39"/>
            <w:id w:val="1390233279"/>
          </w:sdtPr>
          <w:sdtEndPr/>
          <w:sdtContent>
            <w:tc>
              <w:tcPr>
                <w:tcW w:w="5000" w:type="pct"/>
                <w:gridSpan w:val="10"/>
                <w:vAlign w:val="center"/>
              </w:tcPr>
              <w:p w14:paraId="1095B9A7" w14:textId="77777777" w:rsidR="006B7D75" w:rsidRDefault="001233A3">
                <w:pPr>
                  <w:jc w:val="center"/>
                  <w:rPr>
                    <w:szCs w:val="21"/>
                  </w:rPr>
                </w:pPr>
                <w:r>
                  <w:rPr>
                    <w:szCs w:val="21"/>
                  </w:rPr>
                  <w:t>分产品情况</w:t>
                </w:r>
              </w:p>
            </w:tc>
          </w:sdtContent>
        </w:sdt>
      </w:tr>
      <w:tr w:rsidR="00D91A6E" w14:paraId="515870C0" w14:textId="77777777" w:rsidTr="00D91A6E">
        <w:trPr>
          <w:trHeight w:val="132"/>
        </w:trPr>
        <w:sdt>
          <w:sdtPr>
            <w:tag w:val="_PLD_c196e3eb716a4b75bda8de0a1a1a5780"/>
            <w:id w:val="1635361826"/>
          </w:sdtPr>
          <w:sdtEndPr/>
          <w:sdtContent>
            <w:tc>
              <w:tcPr>
                <w:tcW w:w="574" w:type="pct"/>
                <w:gridSpan w:val="2"/>
                <w:vAlign w:val="center"/>
              </w:tcPr>
              <w:p w14:paraId="2A325156" w14:textId="77777777" w:rsidR="006B7D75" w:rsidRDefault="001233A3">
                <w:pPr>
                  <w:jc w:val="center"/>
                  <w:rPr>
                    <w:szCs w:val="21"/>
                  </w:rPr>
                </w:pPr>
                <w:r>
                  <w:rPr>
                    <w:szCs w:val="21"/>
                  </w:rPr>
                  <w:t>分</w:t>
                </w:r>
                <w:r>
                  <w:rPr>
                    <w:rFonts w:hint="eastAsia"/>
                    <w:szCs w:val="21"/>
                  </w:rPr>
                  <w:t>产品</w:t>
                </w:r>
              </w:p>
            </w:tc>
          </w:sdtContent>
        </w:sdt>
        <w:sdt>
          <w:sdtPr>
            <w:tag w:val="_PLD_9a4782df875a421fa22d5bb28b135494"/>
            <w:id w:val="506566469"/>
          </w:sdtPr>
          <w:sdtEndPr/>
          <w:sdtContent>
            <w:tc>
              <w:tcPr>
                <w:tcW w:w="543" w:type="pct"/>
                <w:gridSpan w:val="2"/>
                <w:vAlign w:val="center"/>
              </w:tcPr>
              <w:p w14:paraId="676713E6" w14:textId="77777777" w:rsidR="006B7D75" w:rsidRDefault="001233A3">
                <w:pPr>
                  <w:jc w:val="center"/>
                  <w:rPr>
                    <w:szCs w:val="21"/>
                  </w:rPr>
                </w:pPr>
                <w:r>
                  <w:rPr>
                    <w:szCs w:val="21"/>
                  </w:rPr>
                  <w:t>成本构成项目</w:t>
                </w:r>
              </w:p>
            </w:tc>
          </w:sdtContent>
        </w:sdt>
        <w:sdt>
          <w:sdtPr>
            <w:tag w:val="_PLD_3ddf6750761e4cb5a3c10274752059ad"/>
            <w:id w:val="-1750567708"/>
          </w:sdtPr>
          <w:sdtEndPr/>
          <w:sdtContent>
            <w:tc>
              <w:tcPr>
                <w:tcW w:w="877" w:type="pct"/>
                <w:vAlign w:val="center"/>
              </w:tcPr>
              <w:p w14:paraId="78735F94" w14:textId="77777777" w:rsidR="006B7D75" w:rsidRDefault="001233A3">
                <w:pPr>
                  <w:jc w:val="center"/>
                  <w:rPr>
                    <w:szCs w:val="21"/>
                  </w:rPr>
                </w:pPr>
                <w:r>
                  <w:rPr>
                    <w:szCs w:val="21"/>
                  </w:rPr>
                  <w:t>本期金额</w:t>
                </w:r>
              </w:p>
            </w:tc>
          </w:sdtContent>
        </w:sdt>
        <w:sdt>
          <w:sdtPr>
            <w:tag w:val="_PLD_dcb03e51a739483781a7336e1a9b6c53"/>
            <w:id w:val="-1686976272"/>
          </w:sdtPr>
          <w:sdtEndPr/>
          <w:sdtContent>
            <w:tc>
              <w:tcPr>
                <w:tcW w:w="526" w:type="pct"/>
                <w:vAlign w:val="center"/>
              </w:tcPr>
              <w:p w14:paraId="7D26A8B9" w14:textId="77777777" w:rsidR="006B7D75" w:rsidRDefault="001233A3">
                <w:pPr>
                  <w:jc w:val="center"/>
                  <w:rPr>
                    <w:szCs w:val="21"/>
                  </w:rPr>
                </w:pPr>
                <w:r>
                  <w:rPr>
                    <w:szCs w:val="21"/>
                  </w:rPr>
                  <w:t>本期占总成本比例(</w:t>
                </w:r>
                <w:r>
                  <w:rPr>
                    <w:rFonts w:hint="eastAsia"/>
                    <w:szCs w:val="21"/>
                  </w:rPr>
                  <w:t>%</w:t>
                </w:r>
                <w:r>
                  <w:rPr>
                    <w:szCs w:val="21"/>
                  </w:rPr>
                  <w:t>)</w:t>
                </w:r>
              </w:p>
            </w:tc>
          </w:sdtContent>
        </w:sdt>
        <w:sdt>
          <w:sdtPr>
            <w:tag w:val="_PLD_fe6b2171d862410980857c00f504b451"/>
            <w:id w:val="409672820"/>
          </w:sdtPr>
          <w:sdtEndPr/>
          <w:sdtContent>
            <w:tc>
              <w:tcPr>
                <w:tcW w:w="877" w:type="pct"/>
                <w:vAlign w:val="center"/>
              </w:tcPr>
              <w:p w14:paraId="4F23BA11" w14:textId="77777777" w:rsidR="006B7D75" w:rsidRDefault="001233A3">
                <w:pPr>
                  <w:jc w:val="center"/>
                  <w:rPr>
                    <w:szCs w:val="21"/>
                  </w:rPr>
                </w:pPr>
                <w:r>
                  <w:rPr>
                    <w:szCs w:val="21"/>
                  </w:rPr>
                  <w:t>上年同期金额</w:t>
                </w:r>
              </w:p>
            </w:tc>
          </w:sdtContent>
        </w:sdt>
        <w:sdt>
          <w:sdtPr>
            <w:tag w:val="_PLD_4cf5110e7be04df78012e249a0900292"/>
            <w:id w:val="-320504898"/>
          </w:sdtPr>
          <w:sdtEndPr/>
          <w:sdtContent>
            <w:tc>
              <w:tcPr>
                <w:tcW w:w="443" w:type="pct"/>
                <w:vAlign w:val="center"/>
              </w:tcPr>
              <w:p w14:paraId="28A5F791" w14:textId="77777777" w:rsidR="006B7D75" w:rsidRDefault="001233A3">
                <w:pPr>
                  <w:jc w:val="center"/>
                  <w:rPr>
                    <w:szCs w:val="21"/>
                  </w:rPr>
                </w:pPr>
                <w:r>
                  <w:rPr>
                    <w:szCs w:val="21"/>
                  </w:rPr>
                  <w:t>上年同期占总成本比例(</w:t>
                </w:r>
                <w:r>
                  <w:rPr>
                    <w:rFonts w:hint="eastAsia"/>
                    <w:szCs w:val="21"/>
                  </w:rPr>
                  <w:t>%</w:t>
                </w:r>
                <w:r>
                  <w:rPr>
                    <w:szCs w:val="21"/>
                  </w:rPr>
                  <w:t>)</w:t>
                </w:r>
              </w:p>
            </w:tc>
          </w:sdtContent>
        </w:sdt>
        <w:sdt>
          <w:sdtPr>
            <w:tag w:val="_PLD_efbc8491fdf34506bf7690ab3a8f6402"/>
            <w:id w:val="1902711408"/>
          </w:sdtPr>
          <w:sdtEndPr/>
          <w:sdtContent>
            <w:tc>
              <w:tcPr>
                <w:tcW w:w="539" w:type="pct"/>
                <w:vAlign w:val="center"/>
              </w:tcPr>
              <w:p w14:paraId="021743E8" w14:textId="77777777" w:rsidR="006B7D75" w:rsidRDefault="001233A3">
                <w:pPr>
                  <w:jc w:val="center"/>
                  <w:rPr>
                    <w:szCs w:val="21"/>
                  </w:rPr>
                </w:pPr>
                <w:r>
                  <w:rPr>
                    <w:szCs w:val="21"/>
                  </w:rPr>
                  <w:t>本期金额较上年同期变动比例(</w:t>
                </w:r>
                <w:r>
                  <w:rPr>
                    <w:rFonts w:hint="eastAsia"/>
                    <w:szCs w:val="21"/>
                  </w:rPr>
                  <w:t>%</w:t>
                </w:r>
                <w:r>
                  <w:rPr>
                    <w:szCs w:val="21"/>
                  </w:rPr>
                  <w:t>)</w:t>
                </w:r>
              </w:p>
            </w:tc>
          </w:sdtContent>
        </w:sdt>
        <w:sdt>
          <w:sdtPr>
            <w:tag w:val="_PLD_b8e943b8220340c7810a554346594426"/>
            <w:id w:val="-1598860609"/>
          </w:sdtPr>
          <w:sdtEndPr/>
          <w:sdtContent>
            <w:tc>
              <w:tcPr>
                <w:tcW w:w="621" w:type="pct"/>
                <w:vAlign w:val="center"/>
              </w:tcPr>
              <w:p w14:paraId="5194C0AB" w14:textId="77777777" w:rsidR="006B7D75" w:rsidRDefault="001233A3">
                <w:pPr>
                  <w:jc w:val="center"/>
                  <w:rPr>
                    <w:szCs w:val="21"/>
                  </w:rPr>
                </w:pPr>
                <w:r>
                  <w:rPr>
                    <w:szCs w:val="21"/>
                  </w:rPr>
                  <w:t>情况</w:t>
                </w:r>
              </w:p>
              <w:p w14:paraId="52B05277" w14:textId="77777777" w:rsidR="006B7D75" w:rsidRDefault="001233A3">
                <w:pPr>
                  <w:jc w:val="center"/>
                  <w:rPr>
                    <w:szCs w:val="21"/>
                  </w:rPr>
                </w:pPr>
                <w:r>
                  <w:rPr>
                    <w:szCs w:val="21"/>
                  </w:rPr>
                  <w:t>说明</w:t>
                </w:r>
              </w:p>
            </w:tc>
          </w:sdtContent>
        </w:sdt>
      </w:tr>
      <w:tr w:rsidR="00A3069B" w14:paraId="652C79B1" w14:textId="77777777" w:rsidTr="00D91A6E">
        <w:trPr>
          <w:trHeight w:val="165"/>
        </w:trPr>
        <w:tc>
          <w:tcPr>
            <w:tcW w:w="574" w:type="pct"/>
            <w:gridSpan w:val="2"/>
            <w:tcBorders>
              <w:bottom w:val="single" w:sz="4" w:space="0" w:color="auto"/>
            </w:tcBorders>
            <w:vAlign w:val="center"/>
          </w:tcPr>
          <w:p w14:paraId="48EA6791" w14:textId="569ADB75" w:rsidR="00A3069B" w:rsidRDefault="00A3069B" w:rsidP="00A3069B">
            <w:pPr>
              <w:jc w:val="center"/>
              <w:rPr>
                <w:szCs w:val="21"/>
              </w:rPr>
            </w:pPr>
            <w:r>
              <w:rPr>
                <w:rFonts w:hint="eastAsia"/>
                <w:color w:val="000000"/>
                <w:sz w:val="22"/>
                <w:szCs w:val="22"/>
              </w:rPr>
              <w:t>果汁及香精</w:t>
            </w:r>
          </w:p>
        </w:tc>
        <w:tc>
          <w:tcPr>
            <w:tcW w:w="543" w:type="pct"/>
            <w:gridSpan w:val="2"/>
            <w:tcBorders>
              <w:bottom w:val="single" w:sz="4" w:space="0" w:color="auto"/>
            </w:tcBorders>
            <w:vAlign w:val="center"/>
          </w:tcPr>
          <w:p w14:paraId="6393FC24" w14:textId="33AFFB34" w:rsidR="00A3069B" w:rsidRDefault="00A3069B" w:rsidP="00A3069B">
            <w:pPr>
              <w:jc w:val="center"/>
              <w:rPr>
                <w:szCs w:val="21"/>
              </w:rPr>
            </w:pPr>
            <w:r>
              <w:rPr>
                <w:rFonts w:ascii="Times New Roman" w:eastAsia="等线" w:hAnsi="Times New Roman" w:cs="Times New Roman"/>
                <w:color w:val="000000"/>
                <w:sz w:val="22"/>
                <w:szCs w:val="22"/>
              </w:rPr>
              <w:t>原料</w:t>
            </w:r>
          </w:p>
        </w:tc>
        <w:tc>
          <w:tcPr>
            <w:tcW w:w="877" w:type="pct"/>
            <w:tcBorders>
              <w:bottom w:val="single" w:sz="4" w:space="0" w:color="auto"/>
            </w:tcBorders>
            <w:vAlign w:val="center"/>
          </w:tcPr>
          <w:p w14:paraId="3F3CE272" w14:textId="490B3824" w:rsidR="00A3069B" w:rsidRDefault="00A3069B" w:rsidP="00A3069B">
            <w:pPr>
              <w:jc w:val="center"/>
              <w:rPr>
                <w:szCs w:val="21"/>
              </w:rPr>
            </w:pPr>
            <w:r>
              <w:rPr>
                <w:rFonts w:ascii="Times New Roman" w:eastAsia="等线" w:hAnsi="Times New Roman" w:cs="Times New Roman"/>
                <w:color w:val="000000"/>
                <w:sz w:val="22"/>
                <w:szCs w:val="22"/>
              </w:rPr>
              <w:t>977,669,158.97</w:t>
            </w:r>
          </w:p>
        </w:tc>
        <w:tc>
          <w:tcPr>
            <w:tcW w:w="526" w:type="pct"/>
            <w:tcBorders>
              <w:bottom w:val="single" w:sz="4" w:space="0" w:color="auto"/>
            </w:tcBorders>
            <w:vAlign w:val="center"/>
          </w:tcPr>
          <w:p w14:paraId="1DC80270" w14:textId="0DF82BDC" w:rsidR="00A3069B" w:rsidRDefault="00A3069B" w:rsidP="00A3069B">
            <w:pPr>
              <w:jc w:val="center"/>
              <w:rPr>
                <w:szCs w:val="21"/>
              </w:rPr>
            </w:pPr>
            <w:r>
              <w:rPr>
                <w:rFonts w:ascii="Times New Roman" w:eastAsia="等线" w:hAnsi="Times New Roman" w:cs="Times New Roman"/>
                <w:color w:val="000000"/>
                <w:sz w:val="22"/>
                <w:szCs w:val="22"/>
              </w:rPr>
              <w:t>78.69</w:t>
            </w:r>
          </w:p>
        </w:tc>
        <w:tc>
          <w:tcPr>
            <w:tcW w:w="877" w:type="pct"/>
            <w:tcBorders>
              <w:bottom w:val="single" w:sz="4" w:space="0" w:color="auto"/>
            </w:tcBorders>
            <w:vAlign w:val="center"/>
          </w:tcPr>
          <w:p w14:paraId="1D12400E" w14:textId="3247C6CD" w:rsidR="00A3069B" w:rsidRPr="00FA5AA5" w:rsidRDefault="00A3069B" w:rsidP="00A3069B">
            <w:pPr>
              <w:jc w:val="center"/>
              <w:rPr>
                <w:szCs w:val="21"/>
              </w:rPr>
            </w:pPr>
            <w:r w:rsidRPr="00FA5AA5">
              <w:rPr>
                <w:rFonts w:ascii="Times New Roman" w:eastAsia="等线" w:hAnsi="Times New Roman" w:cs="Times New Roman"/>
                <w:color w:val="000000"/>
                <w:sz w:val="22"/>
                <w:szCs w:val="22"/>
              </w:rPr>
              <w:t>733,999,768.68</w:t>
            </w:r>
          </w:p>
        </w:tc>
        <w:tc>
          <w:tcPr>
            <w:tcW w:w="443" w:type="pct"/>
            <w:tcBorders>
              <w:bottom w:val="single" w:sz="4" w:space="0" w:color="auto"/>
            </w:tcBorders>
            <w:vAlign w:val="center"/>
          </w:tcPr>
          <w:p w14:paraId="603029DB" w14:textId="1F195D2A" w:rsidR="00A3069B" w:rsidRPr="00FA5AA5" w:rsidRDefault="00A3069B" w:rsidP="00A3069B">
            <w:pPr>
              <w:jc w:val="center"/>
              <w:rPr>
                <w:szCs w:val="21"/>
              </w:rPr>
            </w:pPr>
            <w:r w:rsidRPr="00FA5AA5">
              <w:rPr>
                <w:rFonts w:ascii="Times New Roman" w:eastAsia="等线" w:hAnsi="Times New Roman" w:cs="Times New Roman"/>
                <w:color w:val="000000"/>
                <w:sz w:val="22"/>
                <w:szCs w:val="22"/>
              </w:rPr>
              <w:t>78.49</w:t>
            </w:r>
          </w:p>
        </w:tc>
        <w:tc>
          <w:tcPr>
            <w:tcW w:w="539" w:type="pct"/>
            <w:tcBorders>
              <w:bottom w:val="single" w:sz="4" w:space="0" w:color="auto"/>
            </w:tcBorders>
            <w:vAlign w:val="center"/>
          </w:tcPr>
          <w:p w14:paraId="32C2AF6B" w14:textId="4D83C45E" w:rsidR="00A3069B" w:rsidRPr="00FA5AA5" w:rsidRDefault="00A3069B" w:rsidP="00A3069B">
            <w:pPr>
              <w:jc w:val="center"/>
              <w:rPr>
                <w:szCs w:val="21"/>
              </w:rPr>
            </w:pPr>
            <w:r w:rsidRPr="00FA5AA5">
              <w:rPr>
                <w:rFonts w:ascii="Times New Roman" w:eastAsia="等线" w:hAnsi="Times New Roman" w:cs="Times New Roman"/>
                <w:color w:val="000000"/>
                <w:sz w:val="22"/>
                <w:szCs w:val="22"/>
              </w:rPr>
              <w:t>33.20</w:t>
            </w:r>
          </w:p>
        </w:tc>
        <w:tc>
          <w:tcPr>
            <w:tcW w:w="621" w:type="pct"/>
            <w:tcBorders>
              <w:bottom w:val="single" w:sz="4" w:space="0" w:color="auto"/>
            </w:tcBorders>
            <w:vAlign w:val="center"/>
          </w:tcPr>
          <w:p w14:paraId="71D0752F" w14:textId="69BA574F" w:rsidR="00A3069B" w:rsidRDefault="00A3069B" w:rsidP="00A3069B">
            <w:pPr>
              <w:jc w:val="center"/>
              <w:rPr>
                <w:szCs w:val="21"/>
              </w:rPr>
            </w:pPr>
            <w:r>
              <w:rPr>
                <w:rFonts w:hint="eastAsia"/>
                <w:color w:val="000000"/>
                <w:sz w:val="22"/>
                <w:szCs w:val="22"/>
              </w:rPr>
              <w:t>主要是生产数量增加所致</w:t>
            </w:r>
          </w:p>
        </w:tc>
      </w:tr>
      <w:tr w:rsidR="00A3069B" w14:paraId="650E4B8C" w14:textId="77777777" w:rsidTr="00D91A6E">
        <w:trPr>
          <w:trHeight w:val="165"/>
        </w:trPr>
        <w:tc>
          <w:tcPr>
            <w:tcW w:w="574" w:type="pct"/>
            <w:gridSpan w:val="2"/>
            <w:tcBorders>
              <w:bottom w:val="single" w:sz="4" w:space="0" w:color="auto"/>
            </w:tcBorders>
            <w:vAlign w:val="center"/>
          </w:tcPr>
          <w:p w14:paraId="7645719C" w14:textId="2EACDD63" w:rsidR="00A3069B" w:rsidRDefault="00A3069B" w:rsidP="00A3069B">
            <w:pPr>
              <w:jc w:val="center"/>
              <w:rPr>
                <w:szCs w:val="21"/>
              </w:rPr>
            </w:pPr>
            <w:r>
              <w:rPr>
                <w:rFonts w:hint="eastAsia"/>
                <w:color w:val="000000"/>
                <w:sz w:val="22"/>
                <w:szCs w:val="22"/>
              </w:rPr>
              <w:t>果渣</w:t>
            </w:r>
          </w:p>
        </w:tc>
        <w:tc>
          <w:tcPr>
            <w:tcW w:w="543" w:type="pct"/>
            <w:gridSpan w:val="2"/>
            <w:tcBorders>
              <w:bottom w:val="single" w:sz="4" w:space="0" w:color="auto"/>
            </w:tcBorders>
            <w:vAlign w:val="center"/>
          </w:tcPr>
          <w:p w14:paraId="6124669B" w14:textId="1CB15413" w:rsidR="00A3069B" w:rsidRDefault="00A3069B" w:rsidP="00A3069B">
            <w:pPr>
              <w:jc w:val="center"/>
              <w:rPr>
                <w:szCs w:val="21"/>
              </w:rPr>
            </w:pPr>
            <w:r>
              <w:rPr>
                <w:rFonts w:ascii="Times New Roman" w:eastAsia="等线" w:hAnsi="Times New Roman" w:cs="Times New Roman"/>
                <w:color w:val="000000"/>
                <w:sz w:val="22"/>
                <w:szCs w:val="22"/>
              </w:rPr>
              <w:t>原料</w:t>
            </w:r>
          </w:p>
        </w:tc>
        <w:tc>
          <w:tcPr>
            <w:tcW w:w="877" w:type="pct"/>
            <w:tcBorders>
              <w:bottom w:val="single" w:sz="4" w:space="0" w:color="auto"/>
            </w:tcBorders>
            <w:vAlign w:val="center"/>
          </w:tcPr>
          <w:p w14:paraId="4C8128BE" w14:textId="5D328620" w:rsidR="00A3069B" w:rsidRDefault="00A3069B" w:rsidP="00A3069B">
            <w:pPr>
              <w:jc w:val="center"/>
              <w:rPr>
                <w:szCs w:val="21"/>
              </w:rPr>
            </w:pPr>
            <w:r>
              <w:rPr>
                <w:rFonts w:ascii="Times New Roman" w:eastAsia="等线" w:hAnsi="Times New Roman" w:cs="Times New Roman"/>
                <w:color w:val="000000"/>
                <w:sz w:val="22"/>
                <w:szCs w:val="22"/>
              </w:rPr>
              <w:t>6,324,431.96</w:t>
            </w:r>
          </w:p>
        </w:tc>
        <w:tc>
          <w:tcPr>
            <w:tcW w:w="526" w:type="pct"/>
            <w:tcBorders>
              <w:bottom w:val="single" w:sz="4" w:space="0" w:color="auto"/>
            </w:tcBorders>
            <w:vAlign w:val="center"/>
          </w:tcPr>
          <w:p w14:paraId="1204D219" w14:textId="02B2ED00" w:rsidR="00A3069B" w:rsidRDefault="00A3069B" w:rsidP="00A3069B">
            <w:pPr>
              <w:jc w:val="center"/>
              <w:rPr>
                <w:szCs w:val="21"/>
              </w:rPr>
            </w:pPr>
            <w:r>
              <w:rPr>
                <w:rFonts w:ascii="Times New Roman" w:eastAsia="等线" w:hAnsi="Times New Roman" w:cs="Times New Roman"/>
                <w:color w:val="000000"/>
                <w:sz w:val="22"/>
                <w:szCs w:val="22"/>
              </w:rPr>
              <w:t>0.51</w:t>
            </w:r>
          </w:p>
        </w:tc>
        <w:tc>
          <w:tcPr>
            <w:tcW w:w="877" w:type="pct"/>
            <w:tcBorders>
              <w:bottom w:val="single" w:sz="4" w:space="0" w:color="auto"/>
            </w:tcBorders>
            <w:vAlign w:val="center"/>
          </w:tcPr>
          <w:p w14:paraId="5DFCD116" w14:textId="56FFABA7" w:rsidR="00A3069B" w:rsidRPr="00FA5AA5" w:rsidRDefault="00A3069B" w:rsidP="00A3069B">
            <w:pPr>
              <w:jc w:val="center"/>
              <w:rPr>
                <w:szCs w:val="21"/>
              </w:rPr>
            </w:pPr>
            <w:r w:rsidRPr="00FA5AA5">
              <w:rPr>
                <w:rFonts w:ascii="Times New Roman" w:eastAsia="等线" w:hAnsi="Times New Roman" w:cs="Times New Roman"/>
                <w:color w:val="000000"/>
                <w:sz w:val="22"/>
                <w:szCs w:val="22"/>
              </w:rPr>
              <w:t>1,350,001.73</w:t>
            </w:r>
          </w:p>
        </w:tc>
        <w:tc>
          <w:tcPr>
            <w:tcW w:w="443" w:type="pct"/>
            <w:tcBorders>
              <w:bottom w:val="single" w:sz="4" w:space="0" w:color="auto"/>
            </w:tcBorders>
            <w:vAlign w:val="center"/>
          </w:tcPr>
          <w:p w14:paraId="46EE2830" w14:textId="3FE1E493" w:rsidR="00A3069B" w:rsidRPr="00FA5AA5" w:rsidRDefault="00A3069B" w:rsidP="00A3069B">
            <w:pPr>
              <w:jc w:val="center"/>
              <w:rPr>
                <w:szCs w:val="21"/>
              </w:rPr>
            </w:pPr>
            <w:r w:rsidRPr="00FA5AA5">
              <w:rPr>
                <w:rFonts w:ascii="Times New Roman" w:eastAsia="等线" w:hAnsi="Times New Roman" w:cs="Times New Roman"/>
                <w:color w:val="000000"/>
                <w:sz w:val="22"/>
                <w:szCs w:val="22"/>
              </w:rPr>
              <w:t>0.14</w:t>
            </w:r>
          </w:p>
        </w:tc>
        <w:tc>
          <w:tcPr>
            <w:tcW w:w="539" w:type="pct"/>
            <w:tcBorders>
              <w:bottom w:val="single" w:sz="4" w:space="0" w:color="auto"/>
            </w:tcBorders>
            <w:vAlign w:val="center"/>
          </w:tcPr>
          <w:p w14:paraId="39888232" w14:textId="2DDABD11" w:rsidR="00A3069B" w:rsidRPr="00FA5AA5" w:rsidRDefault="00A3069B" w:rsidP="00A3069B">
            <w:pPr>
              <w:jc w:val="center"/>
              <w:rPr>
                <w:szCs w:val="21"/>
              </w:rPr>
            </w:pPr>
            <w:r w:rsidRPr="00FA5AA5">
              <w:rPr>
                <w:rFonts w:ascii="Times New Roman" w:eastAsia="等线" w:hAnsi="Times New Roman" w:cs="Times New Roman"/>
                <w:color w:val="000000"/>
                <w:sz w:val="22"/>
                <w:szCs w:val="22"/>
              </w:rPr>
              <w:t>368.48</w:t>
            </w:r>
          </w:p>
        </w:tc>
        <w:tc>
          <w:tcPr>
            <w:tcW w:w="621" w:type="pct"/>
            <w:tcBorders>
              <w:bottom w:val="single" w:sz="4" w:space="0" w:color="auto"/>
            </w:tcBorders>
            <w:vAlign w:val="center"/>
          </w:tcPr>
          <w:p w14:paraId="44F779F3" w14:textId="6F438E96" w:rsidR="00A3069B" w:rsidRDefault="00A3069B" w:rsidP="00A3069B">
            <w:pPr>
              <w:jc w:val="center"/>
              <w:rPr>
                <w:szCs w:val="21"/>
              </w:rPr>
            </w:pPr>
            <w:r>
              <w:rPr>
                <w:rFonts w:hint="eastAsia"/>
                <w:color w:val="000000"/>
                <w:sz w:val="22"/>
                <w:szCs w:val="22"/>
              </w:rPr>
              <w:t>主要是加工数量增加所致</w:t>
            </w:r>
          </w:p>
        </w:tc>
      </w:tr>
    </w:tbl>
    <w:p w14:paraId="707525C1" w14:textId="77777777" w:rsidR="006B7D75" w:rsidRDefault="001233A3">
      <w:pPr>
        <w:spacing w:beforeLines="100" w:before="240" w:line="360" w:lineRule="auto"/>
        <w:rPr>
          <w:szCs w:val="21"/>
        </w:rPr>
      </w:pPr>
      <w:r>
        <w:rPr>
          <w:rFonts w:hint="eastAsia"/>
          <w:szCs w:val="21"/>
        </w:rPr>
        <w:t>成本分析其他情况说明</w:t>
      </w:r>
    </w:p>
    <w:sdt>
      <w:sdtPr>
        <w:rPr>
          <w:rFonts w:hint="eastAsia"/>
          <w:szCs w:val="21"/>
        </w:rPr>
        <w:alias w:val="成本分析其他情况"/>
        <w:tag w:val="_GBC_93fdd34ed0d546d3bf448336c6187b3a"/>
        <w:id w:val="-1274247932"/>
        <w:placeholder>
          <w:docPart w:val="GBC22222222222222222222222222222"/>
        </w:placeholder>
      </w:sdtPr>
      <w:sdtEndPr/>
      <w:sdtContent>
        <w:sdt>
          <w:sdtPr>
            <w:rPr>
              <w:rFonts w:hint="eastAsia"/>
              <w:szCs w:val="21"/>
            </w:rPr>
            <w:alias w:val="成本分析其他情况"/>
            <w:tag w:val="_GBC_93fdd34ed0d546d3bf448336c6187b3a"/>
            <w:id w:val="17433185"/>
          </w:sdtPr>
          <w:sdtEndPr/>
          <w:sdtContent>
            <w:p w14:paraId="1322DB25" w14:textId="32CAB336" w:rsidR="006B7D75" w:rsidRDefault="00350830">
              <w:pPr>
                <w:rPr>
                  <w:szCs w:val="21"/>
                </w:rPr>
              </w:pPr>
              <w:r>
                <w:rPr>
                  <w:rFonts w:hint="eastAsia"/>
                  <w:szCs w:val="21"/>
                </w:rPr>
                <w:t>报告</w:t>
              </w:r>
              <w:r>
                <w:rPr>
                  <w:szCs w:val="21"/>
                </w:rPr>
                <w:t>期内</w:t>
              </w:r>
              <w:r w:rsidRPr="00422373">
                <w:rPr>
                  <w:szCs w:val="21"/>
                </w:rPr>
                <w:t>由于各类产品的生产数量增加导致耗用的原料</w:t>
              </w:r>
              <w:r>
                <w:rPr>
                  <w:szCs w:val="21"/>
                </w:rPr>
                <w:t>总额</w:t>
              </w:r>
              <w:r w:rsidRPr="00422373">
                <w:rPr>
                  <w:szCs w:val="21"/>
                </w:rPr>
                <w:t>比去年同期上涨</w:t>
              </w:r>
              <w:r>
                <w:rPr>
                  <w:szCs w:val="21"/>
                </w:rPr>
                <w:t>。</w:t>
              </w:r>
            </w:p>
          </w:sdtContent>
        </w:sdt>
      </w:sdtContent>
    </w:sdt>
    <w:p w14:paraId="3B3DD6D6" w14:textId="77777777" w:rsidR="006B7D75" w:rsidRDefault="001233A3" w:rsidP="00483E87">
      <w:pPr>
        <w:pStyle w:val="5"/>
        <w:numPr>
          <w:ilvl w:val="0"/>
          <w:numId w:val="59"/>
        </w:numPr>
        <w:tabs>
          <w:tab w:val="left" w:pos="567"/>
        </w:tabs>
        <w:ind w:leftChars="0"/>
        <w:rPr>
          <w:rFonts w:ascii="宋体" w:hAnsi="宋体" w:cs="宋体"/>
          <w:kern w:val="0"/>
          <w:szCs w:val="24"/>
        </w:rPr>
      </w:pPr>
      <w:bookmarkStart w:id="47" w:name="_Hlk89876513"/>
      <w:r>
        <w:rPr>
          <w:rFonts w:ascii="宋体" w:hAnsi="宋体" w:cs="宋体"/>
          <w:kern w:val="0"/>
          <w:szCs w:val="24"/>
        </w:rPr>
        <w:t>报告期主要子公司股权变动导致合并范围变化</w:t>
      </w:r>
    </w:p>
    <w:sdt>
      <w:sdtPr>
        <w:alias w:val="是否适用：报告期主要子公司股权变动导致合并范围变化 [双击切换]"/>
        <w:tag w:val="_GBC_f684be8377fd464e8fc7d9a0e6df7b78"/>
        <w:id w:val="1471398209"/>
        <w:placeholder>
          <w:docPart w:val="GBC22222222222222222222222222222"/>
        </w:placeholder>
      </w:sdtPr>
      <w:sdtEndPr/>
      <w:sdtContent>
        <w:p w14:paraId="0C6C2153" w14:textId="1D532B4F" w:rsidR="006B7D75" w:rsidRDefault="001233A3">
          <w:r>
            <w:fldChar w:fldCharType="begin"/>
          </w:r>
          <w:r w:rsidR="00922DCF">
            <w:instrText xml:space="preserve"> MACROBUTTON  SnrToggleCheckbox □适用 </w:instrText>
          </w:r>
          <w:r>
            <w:fldChar w:fldCharType="end"/>
          </w:r>
          <w:r>
            <w:fldChar w:fldCharType="begin"/>
          </w:r>
          <w:r w:rsidR="00922DCF">
            <w:instrText xml:space="preserve"> MACROBUTTON  SnrToggleCheckbox √不适用 </w:instrText>
          </w:r>
          <w:r>
            <w:fldChar w:fldCharType="end"/>
          </w:r>
        </w:p>
      </w:sdtContent>
    </w:sdt>
    <w:p w14:paraId="2B47158A" w14:textId="77777777" w:rsidR="006B7D75" w:rsidRDefault="001233A3" w:rsidP="00483E87">
      <w:pPr>
        <w:pStyle w:val="5"/>
        <w:numPr>
          <w:ilvl w:val="0"/>
          <w:numId w:val="59"/>
        </w:numPr>
        <w:tabs>
          <w:tab w:val="left" w:pos="567"/>
        </w:tabs>
        <w:ind w:leftChars="0"/>
        <w:rPr>
          <w:rFonts w:ascii="宋体" w:hAnsi="宋体" w:cs="宋体"/>
          <w:kern w:val="0"/>
          <w:szCs w:val="24"/>
        </w:rPr>
      </w:pPr>
      <w:r>
        <w:rPr>
          <w:rFonts w:ascii="宋体" w:hAnsi="宋体" w:cs="宋体"/>
          <w:kern w:val="0"/>
          <w:szCs w:val="24"/>
        </w:rPr>
        <w:t>公司报告期内业务、产品或服务发生重大变化或调整有关情况</w:t>
      </w:r>
    </w:p>
    <w:sdt>
      <w:sdtPr>
        <w:alias w:val="是否适用：公司报告期内业务、产品或服务发生重大变化或调整有关情况  [双击切换]"/>
        <w:tag w:val="_GBC_f5a966f2eb244fd68a4bc2176691f92b"/>
        <w:id w:val="1579094061"/>
        <w:placeholder>
          <w:docPart w:val="GBC22222222222222222222222222222"/>
        </w:placeholder>
      </w:sdtPr>
      <w:sdtEndPr/>
      <w:sdtContent>
        <w:p w14:paraId="48A348BC" w14:textId="1AB1365D" w:rsidR="006B7D75" w:rsidRPr="003126C9" w:rsidRDefault="001233A3">
          <w:r>
            <w:fldChar w:fldCharType="begin"/>
          </w:r>
          <w:r w:rsidR="00922DCF">
            <w:instrText xml:space="preserve"> MACROBUTTON  SnrToggleCheckbox □适用 </w:instrText>
          </w:r>
          <w:r>
            <w:fldChar w:fldCharType="end"/>
          </w:r>
          <w:r>
            <w:fldChar w:fldCharType="begin"/>
          </w:r>
          <w:r w:rsidR="00922DCF">
            <w:instrText xml:space="preserve"> MACROBUTTON  SnrToggleCheckbox √不适用 </w:instrText>
          </w:r>
          <w:r>
            <w:fldChar w:fldCharType="end"/>
          </w:r>
        </w:p>
      </w:sdtContent>
    </w:sdt>
    <w:bookmarkEnd w:id="47"/>
    <w:p w14:paraId="3B2A3687" w14:textId="77777777" w:rsidR="006B7D75" w:rsidRDefault="001233A3" w:rsidP="00483E87">
      <w:pPr>
        <w:pStyle w:val="5"/>
        <w:numPr>
          <w:ilvl w:val="0"/>
          <w:numId w:val="59"/>
        </w:numPr>
        <w:tabs>
          <w:tab w:val="left" w:pos="567"/>
        </w:tabs>
        <w:ind w:leftChars="0"/>
        <w:rPr>
          <w:rFonts w:ascii="宋体" w:hAnsi="宋体" w:cs="宋体"/>
          <w:kern w:val="0"/>
          <w:szCs w:val="24"/>
        </w:rPr>
      </w:pPr>
      <w:r>
        <w:rPr>
          <w:rFonts w:ascii="宋体" w:hAnsi="宋体" w:cs="宋体"/>
          <w:kern w:val="0"/>
          <w:szCs w:val="24"/>
        </w:rPr>
        <w:lastRenderedPageBreak/>
        <w:t>主要销售客户及主要供应商情况</w:t>
      </w:r>
    </w:p>
    <w:p w14:paraId="5D7AB7E7" w14:textId="77777777" w:rsidR="006B7D75" w:rsidRDefault="001233A3">
      <w:pPr>
        <w:autoSpaceDE w:val="0"/>
        <w:autoSpaceDN w:val="0"/>
        <w:adjustRightInd w:val="0"/>
        <w:rPr>
          <w:b/>
          <w:szCs w:val="22"/>
          <w:lang w:val="zh-CN"/>
        </w:rPr>
      </w:pPr>
      <w:r>
        <w:rPr>
          <w:rFonts w:hint="eastAsia"/>
          <w:b/>
          <w:szCs w:val="21"/>
        </w:rPr>
        <w:t>A.</w:t>
      </w:r>
      <w:r>
        <w:rPr>
          <w:rFonts w:hint="eastAsia"/>
          <w:b/>
          <w:lang w:val="zh-CN"/>
        </w:rPr>
        <w:t>公司主要销售客户情况</w:t>
      </w:r>
    </w:p>
    <w:sdt>
      <w:sdtPr>
        <w:rPr>
          <w:szCs w:val="21"/>
        </w:rPr>
        <w:alias w:val="是否适用：主要销售客户情况[双击切换]"/>
        <w:tag w:val="_GBC_a2403594b48a40da9560c8bc71e01f56"/>
        <w:id w:val="1680771134"/>
        <w:lock w:val="contentLocked"/>
        <w:placeholder>
          <w:docPart w:val="GBC22222222222222222222222222222"/>
        </w:placeholder>
      </w:sdtPr>
      <w:sdtEndPr/>
      <w:sdtContent>
        <w:p w14:paraId="47EDF11C"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E4790FF" w14:textId="722CA15F" w:rsidR="006B7D75" w:rsidRDefault="001233A3">
      <w:pPr>
        <w:rPr>
          <w:szCs w:val="21"/>
        </w:rPr>
      </w:pPr>
      <w:r>
        <w:rPr>
          <w:rFonts w:hint="eastAsia"/>
          <w:szCs w:val="21"/>
        </w:rPr>
        <w:t>前五名客户销售额</w:t>
      </w:r>
      <w:sdt>
        <w:sdtPr>
          <w:rPr>
            <w:rFonts w:hint="eastAsia"/>
            <w:szCs w:val="21"/>
          </w:rPr>
          <w:alias w:val="前五名客户销售额"/>
          <w:tag w:val="_GBC_e497000fdfbc4e548555b7f8ddf9780c"/>
          <w:id w:val="407957254"/>
          <w:placeholder>
            <w:docPart w:val="GBC22222222222222222222222222222"/>
          </w:placeholder>
        </w:sdtPr>
        <w:sdtEndPr/>
        <w:sdtContent>
          <w:r w:rsidR="00875E44">
            <w:rPr>
              <w:szCs w:val="21"/>
            </w:rPr>
            <w:t>481,545,162.75</w:t>
          </w:r>
        </w:sdtContent>
      </w:sdt>
      <w:sdt>
        <w:sdtPr>
          <w:rPr>
            <w:rFonts w:hint="eastAsia"/>
            <w:szCs w:val="21"/>
          </w:rPr>
          <w:alias w:val="单位：前五名客户销售额"/>
          <w:tag w:val="_GBC_4bd6620b209a4bae8dc3404e8b89ea35"/>
          <w:id w:val="7499388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szCs w:val="21"/>
        </w:rPr>
        <w:t>，占年度销售总额</w:t>
      </w:r>
      <w:sdt>
        <w:sdtPr>
          <w:rPr>
            <w:szCs w:val="21"/>
          </w:rPr>
          <w:alias w:val="前五名客户销售额占年度销售总额比例"/>
          <w:tag w:val="_GBC_68b3c8b493d04b6c9db16e7e475d7b35"/>
          <w:id w:val="1005630209"/>
          <w:placeholder>
            <w:docPart w:val="GBC22222222222222222222222222222"/>
          </w:placeholder>
        </w:sdtPr>
        <w:sdtEndPr/>
        <w:sdtContent>
          <w:r w:rsidR="00875E44">
            <w:rPr>
              <w:szCs w:val="21"/>
            </w:rPr>
            <w:t>33.96%</w:t>
          </w:r>
        </w:sdtContent>
      </w:sdt>
      <w:r>
        <w:rPr>
          <w:szCs w:val="21"/>
        </w:rPr>
        <w:t>；其中前五名客户销售额中关联方销售额</w:t>
      </w:r>
      <w:sdt>
        <w:sdtPr>
          <w:rPr>
            <w:szCs w:val="21"/>
          </w:rPr>
          <w:alias w:val="前五名客户销售额中关联方销售额"/>
          <w:tag w:val="_GBC_bfa0971257a44f65996f01cfb0497b07"/>
          <w:id w:val="-1854952555"/>
          <w:placeholder>
            <w:docPart w:val="GBC22222222222222222222222222222"/>
          </w:placeholder>
        </w:sdtPr>
        <w:sdtEndPr/>
        <w:sdtContent>
          <w:r w:rsidR="00DB733A">
            <w:rPr>
              <w:szCs w:val="21"/>
            </w:rPr>
            <w:t>13,223,789.88</w:t>
          </w:r>
        </w:sdtContent>
      </w:sdt>
      <w:sdt>
        <w:sdtPr>
          <w:rPr>
            <w:szCs w:val="21"/>
          </w:rPr>
          <w:alias w:val="单位：前五名客户销售额中关联方销售额"/>
          <w:tag w:val="_GBC_f3c03afc93a5429f9fa45fc25f9018ab"/>
          <w:id w:val="-9756010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szCs w:val="21"/>
        </w:rPr>
        <w:t>，占年度销售总额</w:t>
      </w:r>
      <w:sdt>
        <w:sdtPr>
          <w:rPr>
            <w:szCs w:val="21"/>
          </w:rPr>
          <w:alias w:val="前五名客户销售额中关联方销售额占年度销售总额比例"/>
          <w:tag w:val="_GBC_a84a9f2fd5cd467fa7226eab846a8fd4"/>
          <w:id w:val="-269079548"/>
          <w:placeholder>
            <w:docPart w:val="GBC22222222222222222222222222222"/>
          </w:placeholder>
        </w:sdtPr>
        <w:sdtEndPr/>
        <w:sdtContent>
          <w:r w:rsidR="00DB733A">
            <w:rPr>
              <w:szCs w:val="21"/>
            </w:rPr>
            <w:t>0.93</w:t>
          </w:r>
          <w:r w:rsidR="00875E44">
            <w:rPr>
              <w:szCs w:val="21"/>
            </w:rPr>
            <w:t>%</w:t>
          </w:r>
        </w:sdtContent>
      </w:sdt>
      <w:r>
        <w:rPr>
          <w:szCs w:val="21"/>
        </w:rPr>
        <w:t xml:space="preserve"> 。</w:t>
      </w:r>
    </w:p>
    <w:p w14:paraId="6A924799" w14:textId="77777777" w:rsidR="006B7D75" w:rsidRDefault="006B7D75">
      <w:pPr>
        <w:rPr>
          <w:szCs w:val="21"/>
        </w:rPr>
      </w:pPr>
    </w:p>
    <w:p w14:paraId="08D1A4EF" w14:textId="77777777" w:rsidR="006B7D75" w:rsidRDefault="001233A3">
      <w:r>
        <w:rPr>
          <w:rFonts w:hint="eastAsia"/>
        </w:rPr>
        <w:t>报告期内向单个客户的销售比例超过总额的</w:t>
      </w:r>
      <w:r>
        <w:t>50%、前</w:t>
      </w:r>
      <w:r>
        <w:rPr>
          <w:rFonts w:hint="eastAsia"/>
        </w:rPr>
        <w:t>5</w:t>
      </w:r>
      <w:r>
        <w:t>名客户中存在新增客户的或严重依赖于少数客户的情形</w:t>
      </w:r>
    </w:p>
    <w:sdt>
      <w:sdtPr>
        <w:alias w:val="是否适用：前5名销售客户中存在新增客户的或严重依赖于少数客户的情形表[双击切换]"/>
        <w:tag w:val="_GBC_9335bc17e9fb4b00a212f4c3a2cf1884"/>
        <w:id w:val="-167717593"/>
        <w:placeholder>
          <w:docPart w:val="GBC22222222222222222222222222222"/>
        </w:placeholder>
      </w:sdtPr>
      <w:sdtEndPr/>
      <w:sdtContent>
        <w:p w14:paraId="31D57E20" w14:textId="502A962C" w:rsidR="006B7D75" w:rsidRDefault="001233A3" w:rsidP="00875E44">
          <w:r>
            <w:fldChar w:fldCharType="begin"/>
          </w:r>
          <w:r w:rsidR="00875E44">
            <w:instrText xml:space="preserve"> MACROBUTTON  SnrToggleCheckbox □适用 </w:instrText>
          </w:r>
          <w:r>
            <w:fldChar w:fldCharType="end"/>
          </w:r>
          <w:r>
            <w:fldChar w:fldCharType="begin"/>
          </w:r>
          <w:r w:rsidR="00875E44">
            <w:instrText xml:space="preserve"> MACROBUTTON  SnrToggleCheckbox √不适用 </w:instrText>
          </w:r>
          <w:r>
            <w:fldChar w:fldCharType="end"/>
          </w:r>
        </w:p>
      </w:sdtContent>
    </w:sdt>
    <w:p w14:paraId="0CCFE377" w14:textId="77777777" w:rsidR="00875E44" w:rsidRDefault="00875E44" w:rsidP="00875E44">
      <w:pPr>
        <w:rPr>
          <w:szCs w:val="21"/>
        </w:rPr>
      </w:pPr>
    </w:p>
    <w:p w14:paraId="665465D8" w14:textId="77777777" w:rsidR="006B7D75" w:rsidRDefault="001233A3">
      <w:pPr>
        <w:rPr>
          <w:szCs w:val="21"/>
        </w:rPr>
      </w:pPr>
      <w:r>
        <w:rPr>
          <w:rFonts w:hint="eastAsia"/>
          <w:b/>
          <w:szCs w:val="21"/>
        </w:rPr>
        <w:t>B.</w:t>
      </w:r>
      <w:r>
        <w:rPr>
          <w:rFonts w:hint="eastAsia"/>
          <w:b/>
          <w:lang w:val="zh-CN"/>
        </w:rPr>
        <w:t>公司主要供应商情况</w:t>
      </w:r>
    </w:p>
    <w:sdt>
      <w:sdtPr>
        <w:rPr>
          <w:szCs w:val="21"/>
        </w:rPr>
        <w:alias w:val="是否适用：主要供应商情况[双击切换]"/>
        <w:tag w:val="_GBC_fea16361481c4fe3babe7fcb670d973f"/>
        <w:id w:val="-1329199286"/>
        <w:lock w:val="contentLocked"/>
        <w:placeholder>
          <w:docPart w:val="GBC22222222222222222222222222222"/>
        </w:placeholder>
      </w:sdtPr>
      <w:sdtEndPr/>
      <w:sdtContent>
        <w:p w14:paraId="4ED3EF9A"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39BC282" w14:textId="0281A9FF" w:rsidR="006B7D75" w:rsidRDefault="001233A3">
      <w:r>
        <w:rPr>
          <w:rFonts w:hint="eastAsia"/>
          <w:szCs w:val="21"/>
        </w:rPr>
        <w:t>前五名供应商采购额</w:t>
      </w:r>
      <w:sdt>
        <w:sdtPr>
          <w:rPr>
            <w:rFonts w:hint="eastAsia"/>
            <w:szCs w:val="21"/>
          </w:rPr>
          <w:alias w:val="前五名供应商采购额"/>
          <w:tag w:val="_GBC_4552254972a04ec6983b359a0f18d4bf"/>
          <w:id w:val="-200789216"/>
          <w:placeholder>
            <w:docPart w:val="GBC22222222222222222222222222222"/>
          </w:placeholder>
        </w:sdtPr>
        <w:sdtEndPr/>
        <w:sdtContent>
          <w:r w:rsidR="00DB733A">
            <w:rPr>
              <w:szCs w:val="21"/>
            </w:rPr>
            <w:t>76,952,938.52</w:t>
          </w:r>
        </w:sdtContent>
      </w:sdt>
      <w:sdt>
        <w:sdtPr>
          <w:rPr>
            <w:rFonts w:hint="eastAsia"/>
            <w:szCs w:val="21"/>
          </w:rPr>
          <w:alias w:val="单位：前五名供应商采购额"/>
          <w:tag w:val="_GBC_418fcbdb1c1a4643afb7cce014bdeca2"/>
          <w:id w:val="-17665333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szCs w:val="21"/>
        </w:rPr>
        <w:t>，占年度采购总额</w:t>
      </w:r>
      <w:sdt>
        <w:sdtPr>
          <w:rPr>
            <w:szCs w:val="21"/>
          </w:rPr>
          <w:alias w:val="前五名供应商采购额占年度采购总额比例"/>
          <w:tag w:val="_GBC_f32c49f691154cc4b6ba587f4a582958"/>
          <w:id w:val="105934425"/>
          <w:placeholder>
            <w:docPart w:val="GBC22222222222222222222222222222"/>
          </w:placeholder>
        </w:sdtPr>
        <w:sdtEndPr/>
        <w:sdtContent>
          <w:r w:rsidR="003126C9">
            <w:rPr>
              <w:szCs w:val="21"/>
            </w:rPr>
            <w:t>6.2</w:t>
          </w:r>
          <w:r w:rsidR="00DB733A">
            <w:rPr>
              <w:szCs w:val="21"/>
            </w:rPr>
            <w:t>9</w:t>
          </w:r>
          <w:r w:rsidR="00875E44">
            <w:rPr>
              <w:szCs w:val="21"/>
            </w:rPr>
            <w:t>%</w:t>
          </w:r>
        </w:sdtContent>
      </w:sdt>
      <w:r>
        <w:rPr>
          <w:szCs w:val="21"/>
        </w:rPr>
        <w:t>；其中前五名供应商采购额中关联方采购额</w:t>
      </w:r>
      <w:sdt>
        <w:sdtPr>
          <w:rPr>
            <w:szCs w:val="21"/>
          </w:rPr>
          <w:alias w:val="前五名供应商采购额中关联方采购额"/>
          <w:tag w:val="_GBC_b4791060802442e186017fdd5f31805a"/>
          <w:id w:val="-1641182684"/>
          <w:placeholder>
            <w:docPart w:val="GBC22222222222222222222222222222"/>
          </w:placeholder>
        </w:sdtPr>
        <w:sdtEndPr/>
        <w:sdtContent>
          <w:r w:rsidR="00DB733A">
            <w:rPr>
              <w:szCs w:val="21"/>
            </w:rPr>
            <w:t>31,676,273.65</w:t>
          </w:r>
        </w:sdtContent>
      </w:sdt>
      <w:sdt>
        <w:sdtPr>
          <w:rPr>
            <w:szCs w:val="21"/>
          </w:rPr>
          <w:alias w:val="单位：前五名供应商采购额中关联方采购额"/>
          <w:tag w:val="_GBC_bac6c3f63a9a4b0db685f5ee8e883818"/>
          <w:id w:val="-4833160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szCs w:val="21"/>
        </w:rPr>
        <w:t>，占年度采购总额</w:t>
      </w:r>
      <w:sdt>
        <w:sdtPr>
          <w:rPr>
            <w:szCs w:val="21"/>
          </w:rPr>
          <w:alias w:val="前五名供应商采购额中关联方采购额占年度采购总额比例"/>
          <w:tag w:val="_GBC_41b2f0a67a5743e1a4ccf8f427eec0a3"/>
          <w:id w:val="1828864934"/>
          <w:placeholder>
            <w:docPart w:val="GBC22222222222222222222222222222"/>
          </w:placeholder>
        </w:sdtPr>
        <w:sdtEndPr/>
        <w:sdtContent>
          <w:r w:rsidR="003126C9">
            <w:rPr>
              <w:szCs w:val="21"/>
            </w:rPr>
            <w:t>2.</w:t>
          </w:r>
          <w:r w:rsidR="00DB733A">
            <w:rPr>
              <w:szCs w:val="21"/>
            </w:rPr>
            <w:t>59</w:t>
          </w:r>
          <w:r w:rsidR="00875E44">
            <w:rPr>
              <w:szCs w:val="21"/>
            </w:rPr>
            <w:t>%</w:t>
          </w:r>
        </w:sdtContent>
      </w:sdt>
      <w:r>
        <w:rPr>
          <w:rFonts w:hint="eastAsia"/>
        </w:rPr>
        <w:t>。</w:t>
      </w:r>
    </w:p>
    <w:p w14:paraId="7981CDB7" w14:textId="77777777" w:rsidR="006B7D75" w:rsidRPr="00DB733A" w:rsidRDefault="006B7D75">
      <w:pPr>
        <w:rPr>
          <w:szCs w:val="21"/>
        </w:rPr>
      </w:pPr>
    </w:p>
    <w:p w14:paraId="03BDD32E" w14:textId="77777777" w:rsidR="006B7D75" w:rsidRDefault="001233A3">
      <w:r>
        <w:t>报告期内向单个供应商的采购比例超过总额的50%、前5名供应商中存在新增供应商的或严重依赖于少数供应商的情形</w:t>
      </w:r>
    </w:p>
    <w:sdt>
      <w:sdtPr>
        <w:alias w:val="是否适用：前5名供应商中存在新增供应商的或严重依赖于少数供应商的情形表[双击切换]"/>
        <w:tag w:val="_GBC_1e4a3af63f0f41888dc455d8c1a979a8"/>
        <w:id w:val="-1904279063"/>
        <w:placeholder>
          <w:docPart w:val="GBC22222222222222222222222222222"/>
        </w:placeholder>
      </w:sdtPr>
      <w:sdtEndPr/>
      <w:sdtContent>
        <w:p w14:paraId="6498DC9C" w14:textId="156280F6" w:rsidR="006B7D75" w:rsidRDefault="001233A3" w:rsidP="00875E44">
          <w:r>
            <w:fldChar w:fldCharType="begin"/>
          </w:r>
          <w:r w:rsidR="00875E44">
            <w:instrText xml:space="preserve"> MACROBUTTON  SnrToggleCheckbox □适用 </w:instrText>
          </w:r>
          <w:r>
            <w:fldChar w:fldCharType="end"/>
          </w:r>
          <w:r>
            <w:fldChar w:fldCharType="begin"/>
          </w:r>
          <w:r w:rsidR="00875E44">
            <w:instrText xml:space="preserve"> MACROBUTTON  SnrToggleCheckbox √不适用 </w:instrText>
          </w:r>
          <w:r>
            <w:fldChar w:fldCharType="end"/>
          </w:r>
        </w:p>
      </w:sdtContent>
    </w:sdt>
    <w:p w14:paraId="7EFA152F" w14:textId="77777777" w:rsidR="00875E44" w:rsidRDefault="00875E44" w:rsidP="00875E44">
      <w:pPr>
        <w:rPr>
          <w:szCs w:val="21"/>
        </w:rPr>
      </w:pPr>
    </w:p>
    <w:p w14:paraId="57544229" w14:textId="77777777" w:rsidR="006B7D75" w:rsidRPr="00A97BE8" w:rsidRDefault="001233A3">
      <w:pPr>
        <w:rPr>
          <w:szCs w:val="21"/>
        </w:rPr>
      </w:pPr>
      <w:bookmarkStart w:id="48" w:name="_Hlk184741846"/>
      <w:r w:rsidRPr="00A97BE8">
        <w:rPr>
          <w:rFonts w:hint="eastAsia"/>
          <w:szCs w:val="21"/>
        </w:rPr>
        <w:t>其他说明：</w:t>
      </w:r>
    </w:p>
    <w:sdt>
      <w:sdtPr>
        <w:rPr>
          <w:szCs w:val="21"/>
        </w:rPr>
        <w:alias w:val="主要销售客户及主要供应商情况其他说明"/>
        <w:tag w:val="_GBC_671f841429ed4c5aaa013b86ad58b88f"/>
        <w:id w:val="-584071244"/>
        <w:placeholder>
          <w:docPart w:val="GBC22222222222222222222222222222"/>
        </w:placeholder>
      </w:sdtPr>
      <w:sdtEndPr/>
      <w:sdtContent>
        <w:sdt>
          <w:sdtPr>
            <w:rPr>
              <w:szCs w:val="21"/>
            </w:rPr>
            <w:alias w:val="主要销售客户及主要供应商情况其他说明"/>
            <w:tag w:val="_GBC_671f841429ed4c5aaa013b86ad58b88f"/>
            <w:id w:val="-1408299362"/>
          </w:sdtPr>
          <w:sdtEndPr/>
          <w:sdtContent>
            <w:p w14:paraId="34045BE7" w14:textId="77777777" w:rsidR="00AF6371" w:rsidRPr="00A97BE8" w:rsidRDefault="00AF6371" w:rsidP="003126C9">
              <w:pPr>
                <w:ind w:firstLineChars="200" w:firstLine="420"/>
                <w:rPr>
                  <w:szCs w:val="21"/>
                </w:rPr>
              </w:pPr>
              <w:r w:rsidRPr="00A97BE8">
                <w:rPr>
                  <w:rFonts w:hint="eastAsia"/>
                  <w:szCs w:val="21"/>
                </w:rPr>
                <w:t>上述前五名客户中的关联方为</w:t>
              </w:r>
              <w:r w:rsidRPr="00A97BE8">
                <w:rPr>
                  <w:szCs w:val="21"/>
                </w:rPr>
                <w:t>Bussan Food Materials Co., Ltd.，是报告期内曾为本公司主要股东</w:t>
              </w:r>
              <w:r w:rsidRPr="00A97BE8">
                <w:rPr>
                  <w:rFonts w:hint="eastAsia"/>
                  <w:szCs w:val="21"/>
                </w:rPr>
                <w:t>的</w:t>
              </w:r>
              <w:r w:rsidRPr="00A97BE8">
                <w:rPr>
                  <w:szCs w:val="21"/>
                </w:rPr>
                <w:t>三井物产株式会社的子公司，报告期内公司向其销售额为人民币</w:t>
              </w:r>
              <w:sdt>
                <w:sdtPr>
                  <w:rPr>
                    <w:szCs w:val="21"/>
                  </w:rPr>
                  <w:alias w:val="前五名客户销售额中关联方销售额"/>
                  <w:tag w:val="_GBC_bfa0971257a44f65996f01cfb0497b07"/>
                  <w:id w:val="-154153514"/>
                </w:sdtPr>
                <w:sdtEndPr/>
                <w:sdtContent>
                  <w:r>
                    <w:rPr>
                      <w:szCs w:val="21"/>
                    </w:rPr>
                    <w:t>13,223,789.88</w:t>
                  </w:r>
                </w:sdtContent>
              </w:sdt>
              <w:r w:rsidRPr="00A97BE8">
                <w:rPr>
                  <w:szCs w:val="21"/>
                </w:rPr>
                <w:t>元；上述前五名供货商中的关联方为烟台亿通生物能源有限公司，为公司控股股东山东安德利集团所控制的企业，报告期内，公司向其采购额为人民币</w:t>
              </w:r>
              <w:sdt>
                <w:sdtPr>
                  <w:rPr>
                    <w:szCs w:val="21"/>
                  </w:rPr>
                  <w:alias w:val="前五名供应商采购额中关联方采购额"/>
                  <w:tag w:val="_GBC_b4791060802442e186017fdd5f31805a"/>
                  <w:id w:val="-865826858"/>
                </w:sdtPr>
                <w:sdtEndPr/>
                <w:sdtContent>
                  <w:r>
                    <w:rPr>
                      <w:szCs w:val="21"/>
                    </w:rPr>
                    <w:t>31,676,273.65</w:t>
                  </w:r>
                </w:sdtContent>
              </w:sdt>
              <w:r w:rsidRPr="00A97BE8">
                <w:rPr>
                  <w:szCs w:val="21"/>
                </w:rPr>
                <w:t>元。除上述披露外，没有任何董事、监事及其关联人或任何持有超过本公司已发行股本5%以上的股东与本公司前五大客户或供货商存在关联关系。</w:t>
              </w:r>
            </w:p>
          </w:sdtContent>
        </w:sdt>
        <w:p w14:paraId="45912262" w14:textId="26466C3C" w:rsidR="006B7D75" w:rsidRDefault="00AF6371" w:rsidP="003126C9">
          <w:pPr>
            <w:ind w:firstLineChars="200" w:firstLine="420"/>
            <w:rPr>
              <w:szCs w:val="21"/>
            </w:rPr>
          </w:pPr>
          <w:r>
            <w:rPr>
              <w:rFonts w:hint="eastAsia"/>
              <w:szCs w:val="21"/>
            </w:rPr>
            <w:t>根据</w:t>
          </w:r>
          <w:r w:rsidRPr="00A97BE8">
            <w:rPr>
              <w:rFonts w:hint="eastAsia"/>
              <w:szCs w:val="21"/>
            </w:rPr>
            <w:t>三井物产株式会社</w:t>
          </w:r>
          <w:r>
            <w:rPr>
              <w:rFonts w:hint="eastAsia"/>
              <w:szCs w:val="21"/>
            </w:rPr>
            <w:t>书面告知，三井于</w:t>
          </w:r>
          <w:r w:rsidRPr="00A97BE8">
            <w:rPr>
              <w:szCs w:val="21"/>
            </w:rPr>
            <w:t>2023年2月22</w:t>
          </w:r>
          <w:r>
            <w:rPr>
              <w:szCs w:val="21"/>
            </w:rPr>
            <w:t>日减持本公司部分股份，致其持股比例</w:t>
          </w:r>
          <w:r w:rsidRPr="00A97BE8">
            <w:rPr>
              <w:szCs w:val="21"/>
            </w:rPr>
            <w:t>低于5%。</w:t>
          </w:r>
          <w:r>
            <w:rPr>
              <w:szCs w:val="21"/>
            </w:rPr>
            <w:t>根据香港上市规则，其不构成关联人士，但</w:t>
          </w:r>
          <w:r w:rsidRPr="00AF6371">
            <w:rPr>
              <w:rFonts w:hint="eastAsia"/>
              <w:szCs w:val="21"/>
            </w:rPr>
            <w:t>根据上海上市规则第</w:t>
          </w:r>
          <w:r w:rsidRPr="00AF6371">
            <w:rPr>
              <w:szCs w:val="21"/>
            </w:rPr>
            <w:t>6.3.3条，前述事件发生后的12个月内其仍将被认定为关联方，因此上述三井物产株式会社及其子公司的关联交易数据为2024年1月1日至2024年2月21日的发生额</w:t>
          </w:r>
          <w:r>
            <w:rPr>
              <w:szCs w:val="21"/>
            </w:rPr>
            <w:t>。</w:t>
          </w:r>
        </w:p>
      </w:sdtContent>
    </w:sdt>
    <w:bookmarkEnd w:id="48"/>
    <w:p w14:paraId="6BE0EEFA" w14:textId="77777777" w:rsidR="006B7D75" w:rsidRDefault="001233A3" w:rsidP="00483E87">
      <w:pPr>
        <w:pStyle w:val="4"/>
        <w:numPr>
          <w:ilvl w:val="0"/>
          <w:numId w:val="58"/>
        </w:numPr>
      </w:pPr>
      <w:r>
        <w:rPr>
          <w:rFonts w:hint="eastAsia"/>
        </w:rPr>
        <w:t>费用</w:t>
      </w:r>
    </w:p>
    <w:sdt>
      <w:sdtPr>
        <w:alias w:val="是否适用：费用[双击切换]"/>
        <w:tag w:val="_GBC_fa9cd5e43a8f426c8b793a737190d8db"/>
        <w:id w:val="-1512141518"/>
        <w:placeholder>
          <w:docPart w:val="GBC22222222222222222222222222222"/>
        </w:placeholder>
      </w:sdtPr>
      <w:sdtEndPr/>
      <w:sdtContent>
        <w:p w14:paraId="4DFC40C2" w14:textId="3FCB8F3E" w:rsidR="006B7D75" w:rsidRDefault="001233A3" w:rsidP="00922DCF">
          <w:r>
            <w:fldChar w:fldCharType="begin"/>
          </w:r>
          <w:r w:rsidR="00922DCF">
            <w:instrText xml:space="preserve">MACROBUTTON  SnrToggleCheckbox √适用 </w:instrText>
          </w:r>
          <w:r>
            <w:fldChar w:fldCharType="end"/>
          </w:r>
          <w:r>
            <w:fldChar w:fldCharType="begin"/>
          </w:r>
          <w:r w:rsidR="00922DCF">
            <w:instrText xml:space="preserve"> MACROBUTTON  SnrToggleCheckbox □不适用 </w:instrText>
          </w:r>
          <w:r>
            <w:fldChar w:fldCharType="end"/>
          </w:r>
        </w:p>
      </w:sdtContent>
    </w:sdt>
    <w:sdt>
      <w:sdtPr>
        <w:rPr>
          <w:rFonts w:hint="eastAsia"/>
          <w:szCs w:val="21"/>
        </w:rPr>
        <w:alias w:val="费用情况说明"/>
        <w:tag w:val="_GBC_02a46af1e8d349d8b753768e17da35a1"/>
        <w:id w:val="502393008"/>
      </w:sdtPr>
      <w:sdtEndPr/>
      <w:sdtContent>
        <w:p w14:paraId="3F6F5172" w14:textId="2A3862B4" w:rsidR="00350830" w:rsidRDefault="00350830" w:rsidP="00CA08BD">
          <w:pPr>
            <w:ind w:firstLineChars="3600" w:firstLine="7560"/>
            <w:rPr>
              <w:szCs w:val="21"/>
            </w:rPr>
          </w:pPr>
          <w:r>
            <w:rPr>
              <w:rFonts w:hint="eastAsia"/>
              <w:szCs w:val="21"/>
            </w:rPr>
            <w:t>单位：</w:t>
          </w:r>
          <w:sdt>
            <w:sdtPr>
              <w:rPr>
                <w:rFonts w:hint="eastAsia"/>
                <w:szCs w:val="21"/>
              </w:rPr>
              <w:alias w:val="单位：研发投入"/>
              <w:tag w:val="_GBC_74cd81424a3c41dd9b3b9f335eae8c21"/>
              <w:id w:val="-2015761453"/>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p>
        <w:tbl>
          <w:tblPr>
            <w:tblW w:w="8784" w:type="dxa"/>
            <w:tblLook w:val="04A0" w:firstRow="1" w:lastRow="0" w:firstColumn="1" w:lastColumn="0" w:noHBand="0" w:noVBand="1"/>
          </w:tblPr>
          <w:tblGrid>
            <w:gridCol w:w="2263"/>
            <w:gridCol w:w="2552"/>
            <w:gridCol w:w="2268"/>
            <w:gridCol w:w="1701"/>
          </w:tblGrid>
          <w:tr w:rsidR="00350830" w:rsidRPr="00BB1A38" w14:paraId="676F48A2" w14:textId="77777777" w:rsidTr="00BB1A38">
            <w:trPr>
              <w:trHeight w:val="28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4592F" w14:textId="77777777" w:rsidR="00350830" w:rsidRPr="00BB1A38" w:rsidRDefault="00350830" w:rsidP="00BB1A38">
                <w:pPr>
                  <w:jc w:val="center"/>
                  <w:rPr>
                    <w:rFonts w:ascii="Times New Roman" w:eastAsia="等线" w:hAnsi="Times New Roman" w:cs="Times New Roman"/>
                    <w:b/>
                    <w:bCs/>
                    <w:color w:val="000000"/>
                    <w:sz w:val="22"/>
                    <w:szCs w:val="22"/>
                  </w:rPr>
                </w:pPr>
                <w:r w:rsidRPr="00BB1A38">
                  <w:rPr>
                    <w:rFonts w:ascii="Times New Roman" w:eastAsia="等线" w:hAnsi="Times New Roman" w:cs="Times New Roman"/>
                    <w:b/>
                    <w:bCs/>
                    <w:color w:val="000000"/>
                    <w:sz w:val="22"/>
                    <w:szCs w:val="22"/>
                  </w:rPr>
                  <w:t>项目</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22E2096" w14:textId="77777777" w:rsidR="00350830" w:rsidRPr="00BB1A38" w:rsidRDefault="00350830" w:rsidP="00BB1A38">
                <w:pPr>
                  <w:jc w:val="center"/>
                  <w:rPr>
                    <w:b/>
                    <w:bCs/>
                    <w:color w:val="000000"/>
                    <w:sz w:val="22"/>
                    <w:szCs w:val="22"/>
                  </w:rPr>
                </w:pPr>
                <w:r w:rsidRPr="00BB1A38">
                  <w:rPr>
                    <w:rFonts w:hint="eastAsia"/>
                    <w:b/>
                    <w:bCs/>
                    <w:color w:val="000000"/>
                    <w:sz w:val="22"/>
                    <w:szCs w:val="22"/>
                  </w:rPr>
                  <w:t>本期数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EA50364" w14:textId="77777777" w:rsidR="00350830" w:rsidRPr="00BB1A38" w:rsidRDefault="00350830" w:rsidP="00BB1A38">
                <w:pPr>
                  <w:jc w:val="center"/>
                  <w:rPr>
                    <w:b/>
                    <w:bCs/>
                    <w:color w:val="000000"/>
                    <w:sz w:val="22"/>
                    <w:szCs w:val="22"/>
                  </w:rPr>
                </w:pPr>
                <w:r w:rsidRPr="00BB1A38">
                  <w:rPr>
                    <w:rFonts w:hint="eastAsia"/>
                    <w:b/>
                    <w:bCs/>
                    <w:color w:val="000000"/>
                    <w:sz w:val="22"/>
                    <w:szCs w:val="22"/>
                  </w:rPr>
                  <w:t>上年同期数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7FF88F" w14:textId="77777777" w:rsidR="00350830" w:rsidRPr="00BB1A38" w:rsidRDefault="00350830" w:rsidP="00BB1A38">
                <w:pPr>
                  <w:jc w:val="center"/>
                  <w:rPr>
                    <w:b/>
                    <w:bCs/>
                    <w:color w:val="000000"/>
                    <w:sz w:val="22"/>
                    <w:szCs w:val="22"/>
                  </w:rPr>
                </w:pPr>
                <w:r w:rsidRPr="00BB1A38">
                  <w:rPr>
                    <w:rFonts w:hint="eastAsia"/>
                    <w:b/>
                    <w:bCs/>
                    <w:color w:val="000000"/>
                    <w:sz w:val="22"/>
                    <w:szCs w:val="22"/>
                  </w:rPr>
                  <w:t>增减比例%</w:t>
                </w:r>
              </w:p>
            </w:tc>
          </w:tr>
          <w:tr w:rsidR="00350830" w:rsidRPr="00BB1A38" w14:paraId="6BAD38EB" w14:textId="77777777" w:rsidTr="00BB1A38">
            <w:trPr>
              <w:trHeight w:val="37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3426204" w14:textId="77777777" w:rsidR="00350830" w:rsidRPr="00BB1A38" w:rsidRDefault="00350830" w:rsidP="00BB1A38">
                <w:pPr>
                  <w:jc w:val="center"/>
                  <w:rPr>
                    <w:color w:val="000000"/>
                    <w:sz w:val="22"/>
                    <w:szCs w:val="22"/>
                  </w:rPr>
                </w:pPr>
                <w:r w:rsidRPr="00BB1A38">
                  <w:rPr>
                    <w:rFonts w:hint="eastAsia"/>
                    <w:color w:val="000000"/>
                    <w:sz w:val="22"/>
                    <w:szCs w:val="22"/>
                  </w:rPr>
                  <w:t>销售费用</w:t>
                </w:r>
              </w:p>
            </w:tc>
            <w:tc>
              <w:tcPr>
                <w:tcW w:w="2552" w:type="dxa"/>
                <w:tcBorders>
                  <w:top w:val="nil"/>
                  <w:left w:val="nil"/>
                  <w:bottom w:val="single" w:sz="4" w:space="0" w:color="auto"/>
                  <w:right w:val="single" w:sz="4" w:space="0" w:color="auto"/>
                </w:tcBorders>
                <w:shd w:val="clear" w:color="auto" w:fill="auto"/>
                <w:vAlign w:val="center"/>
                <w:hideMark/>
              </w:tcPr>
              <w:p w14:paraId="14B71443" w14:textId="77777777" w:rsidR="00350830" w:rsidRPr="00BB1A38" w:rsidRDefault="00350830" w:rsidP="00BB1A38">
                <w:pPr>
                  <w:jc w:val="right"/>
                  <w:rPr>
                    <w:rFonts w:ascii="Times New Roman" w:eastAsia="等线" w:hAnsi="Times New Roman" w:cs="Times New Roman"/>
                    <w:color w:val="000000"/>
                    <w:sz w:val="22"/>
                    <w:szCs w:val="22"/>
                  </w:rPr>
                </w:pPr>
                <w:r w:rsidRPr="00BB1A38">
                  <w:rPr>
                    <w:rFonts w:ascii="Times New Roman" w:eastAsia="等线" w:hAnsi="Times New Roman" w:cs="Times New Roman"/>
                    <w:color w:val="000000"/>
                    <w:sz w:val="22"/>
                    <w:szCs w:val="22"/>
                  </w:rPr>
                  <w:t>6,573,169.10</w:t>
                </w:r>
              </w:p>
            </w:tc>
            <w:tc>
              <w:tcPr>
                <w:tcW w:w="2268" w:type="dxa"/>
                <w:tcBorders>
                  <w:top w:val="nil"/>
                  <w:left w:val="nil"/>
                  <w:bottom w:val="single" w:sz="4" w:space="0" w:color="auto"/>
                  <w:right w:val="single" w:sz="4" w:space="0" w:color="auto"/>
                </w:tcBorders>
                <w:shd w:val="clear" w:color="auto" w:fill="auto"/>
                <w:vAlign w:val="center"/>
                <w:hideMark/>
              </w:tcPr>
              <w:p w14:paraId="4E911BE4" w14:textId="77777777" w:rsidR="00350830" w:rsidRPr="00BB1A38" w:rsidRDefault="00350830" w:rsidP="00BB1A38">
                <w:pPr>
                  <w:jc w:val="right"/>
                  <w:rPr>
                    <w:rFonts w:ascii="Times New Roman" w:eastAsia="等线" w:hAnsi="Times New Roman" w:cs="Times New Roman"/>
                    <w:color w:val="000000"/>
                    <w:sz w:val="22"/>
                    <w:szCs w:val="22"/>
                  </w:rPr>
                </w:pPr>
                <w:r w:rsidRPr="00BB1A38">
                  <w:rPr>
                    <w:rFonts w:ascii="Times New Roman" w:eastAsia="等线" w:hAnsi="Times New Roman" w:cs="Times New Roman"/>
                    <w:color w:val="000000"/>
                    <w:sz w:val="22"/>
                    <w:szCs w:val="22"/>
                  </w:rPr>
                  <w:t>3,365,778.73</w:t>
                </w:r>
              </w:p>
            </w:tc>
            <w:tc>
              <w:tcPr>
                <w:tcW w:w="1701" w:type="dxa"/>
                <w:tcBorders>
                  <w:top w:val="nil"/>
                  <w:left w:val="nil"/>
                  <w:bottom w:val="single" w:sz="4" w:space="0" w:color="auto"/>
                  <w:right w:val="single" w:sz="4" w:space="0" w:color="auto"/>
                </w:tcBorders>
                <w:shd w:val="clear" w:color="auto" w:fill="auto"/>
                <w:vAlign w:val="center"/>
                <w:hideMark/>
              </w:tcPr>
              <w:p w14:paraId="2FE7D398" w14:textId="77777777" w:rsidR="00350830" w:rsidRPr="00BB1A38" w:rsidRDefault="00350830" w:rsidP="00BB1A38">
                <w:pPr>
                  <w:jc w:val="right"/>
                  <w:rPr>
                    <w:rFonts w:ascii="Times New Roman" w:eastAsia="等线" w:hAnsi="Times New Roman" w:cs="Times New Roman"/>
                    <w:color w:val="000000"/>
                    <w:sz w:val="22"/>
                    <w:szCs w:val="22"/>
                  </w:rPr>
                </w:pPr>
                <w:r w:rsidRPr="00BB1A38">
                  <w:rPr>
                    <w:rFonts w:ascii="Times New Roman" w:eastAsia="等线" w:hAnsi="Times New Roman" w:cs="Times New Roman"/>
                    <w:color w:val="000000"/>
                    <w:sz w:val="22"/>
                    <w:szCs w:val="22"/>
                  </w:rPr>
                  <w:t>95.29</w:t>
                </w:r>
              </w:p>
            </w:tc>
          </w:tr>
          <w:tr w:rsidR="00350830" w:rsidRPr="00BB1A38" w14:paraId="647A4DAE" w14:textId="77777777" w:rsidTr="00BB1A38">
            <w:trPr>
              <w:trHeight w:val="37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F6D933E" w14:textId="77777777" w:rsidR="00350830" w:rsidRPr="00BB1A38" w:rsidRDefault="00350830" w:rsidP="00BB1A38">
                <w:pPr>
                  <w:jc w:val="center"/>
                  <w:rPr>
                    <w:color w:val="000000"/>
                    <w:sz w:val="22"/>
                    <w:szCs w:val="22"/>
                  </w:rPr>
                </w:pPr>
                <w:r w:rsidRPr="00BB1A38">
                  <w:rPr>
                    <w:rFonts w:hint="eastAsia"/>
                    <w:color w:val="000000"/>
                    <w:sz w:val="22"/>
                    <w:szCs w:val="22"/>
                  </w:rPr>
                  <w:t>管理费用</w:t>
                </w:r>
              </w:p>
            </w:tc>
            <w:tc>
              <w:tcPr>
                <w:tcW w:w="2552" w:type="dxa"/>
                <w:tcBorders>
                  <w:top w:val="nil"/>
                  <w:left w:val="nil"/>
                  <w:bottom w:val="single" w:sz="4" w:space="0" w:color="auto"/>
                  <w:right w:val="single" w:sz="4" w:space="0" w:color="auto"/>
                </w:tcBorders>
                <w:shd w:val="clear" w:color="auto" w:fill="auto"/>
                <w:vAlign w:val="center"/>
                <w:hideMark/>
              </w:tcPr>
              <w:p w14:paraId="59B6A5BC" w14:textId="77777777" w:rsidR="00350830" w:rsidRPr="00BB1A38" w:rsidRDefault="00350830" w:rsidP="00BB1A38">
                <w:pPr>
                  <w:jc w:val="right"/>
                  <w:rPr>
                    <w:rFonts w:ascii="Times New Roman" w:eastAsia="等线" w:hAnsi="Times New Roman" w:cs="Times New Roman"/>
                    <w:color w:val="000000"/>
                    <w:sz w:val="22"/>
                    <w:szCs w:val="22"/>
                  </w:rPr>
                </w:pPr>
                <w:r w:rsidRPr="00BB1A38">
                  <w:rPr>
                    <w:rFonts w:ascii="Times New Roman" w:eastAsia="等线" w:hAnsi="Times New Roman" w:cs="Times New Roman"/>
                    <w:color w:val="000000"/>
                    <w:sz w:val="22"/>
                    <w:szCs w:val="22"/>
                  </w:rPr>
                  <w:t>46,250,411.18</w:t>
                </w:r>
              </w:p>
            </w:tc>
            <w:tc>
              <w:tcPr>
                <w:tcW w:w="2268" w:type="dxa"/>
                <w:tcBorders>
                  <w:top w:val="nil"/>
                  <w:left w:val="nil"/>
                  <w:bottom w:val="single" w:sz="4" w:space="0" w:color="auto"/>
                  <w:right w:val="single" w:sz="4" w:space="0" w:color="auto"/>
                </w:tcBorders>
                <w:shd w:val="clear" w:color="auto" w:fill="auto"/>
                <w:vAlign w:val="center"/>
                <w:hideMark/>
              </w:tcPr>
              <w:p w14:paraId="4F011302" w14:textId="77777777" w:rsidR="00350830" w:rsidRPr="00BB1A38" w:rsidRDefault="00350830" w:rsidP="00BB1A38">
                <w:pPr>
                  <w:jc w:val="right"/>
                  <w:rPr>
                    <w:rFonts w:ascii="Times New Roman" w:eastAsia="等线" w:hAnsi="Times New Roman" w:cs="Times New Roman"/>
                    <w:color w:val="000000"/>
                    <w:sz w:val="22"/>
                    <w:szCs w:val="22"/>
                  </w:rPr>
                </w:pPr>
                <w:r w:rsidRPr="00BB1A38">
                  <w:rPr>
                    <w:rFonts w:ascii="Times New Roman" w:eastAsia="等线" w:hAnsi="Times New Roman" w:cs="Times New Roman"/>
                    <w:color w:val="000000"/>
                    <w:sz w:val="22"/>
                    <w:szCs w:val="22"/>
                  </w:rPr>
                  <w:t>45,640,614.97</w:t>
                </w:r>
              </w:p>
            </w:tc>
            <w:tc>
              <w:tcPr>
                <w:tcW w:w="1701" w:type="dxa"/>
                <w:tcBorders>
                  <w:top w:val="nil"/>
                  <w:left w:val="nil"/>
                  <w:bottom w:val="single" w:sz="4" w:space="0" w:color="auto"/>
                  <w:right w:val="single" w:sz="4" w:space="0" w:color="auto"/>
                </w:tcBorders>
                <w:shd w:val="clear" w:color="auto" w:fill="auto"/>
                <w:vAlign w:val="center"/>
                <w:hideMark/>
              </w:tcPr>
              <w:p w14:paraId="77431B46" w14:textId="77777777" w:rsidR="00350830" w:rsidRPr="00BB1A38" w:rsidRDefault="00350830" w:rsidP="00BB1A38">
                <w:pPr>
                  <w:jc w:val="right"/>
                  <w:rPr>
                    <w:rFonts w:ascii="Times New Roman" w:eastAsia="等线" w:hAnsi="Times New Roman" w:cs="Times New Roman"/>
                    <w:color w:val="000000"/>
                    <w:sz w:val="22"/>
                    <w:szCs w:val="22"/>
                  </w:rPr>
                </w:pPr>
                <w:r w:rsidRPr="00BB1A38">
                  <w:rPr>
                    <w:rFonts w:ascii="Times New Roman" w:eastAsia="等线" w:hAnsi="Times New Roman" w:cs="Times New Roman"/>
                    <w:color w:val="000000"/>
                    <w:sz w:val="22"/>
                    <w:szCs w:val="22"/>
                  </w:rPr>
                  <w:t>1.34</w:t>
                </w:r>
              </w:p>
            </w:tc>
          </w:tr>
          <w:tr w:rsidR="00350830" w:rsidRPr="00BB1A38" w14:paraId="67305F0A" w14:textId="77777777" w:rsidTr="00BB1A38">
            <w:trPr>
              <w:trHeight w:val="37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302F2CA" w14:textId="77777777" w:rsidR="00350830" w:rsidRPr="00BB1A38" w:rsidRDefault="00350830" w:rsidP="00BB1A38">
                <w:pPr>
                  <w:jc w:val="center"/>
                  <w:rPr>
                    <w:color w:val="000000"/>
                    <w:sz w:val="22"/>
                    <w:szCs w:val="22"/>
                  </w:rPr>
                </w:pPr>
                <w:r w:rsidRPr="00BB1A38">
                  <w:rPr>
                    <w:rFonts w:hint="eastAsia"/>
                    <w:color w:val="000000"/>
                    <w:sz w:val="22"/>
                    <w:szCs w:val="22"/>
                  </w:rPr>
                  <w:t>研发费用</w:t>
                </w:r>
              </w:p>
            </w:tc>
            <w:tc>
              <w:tcPr>
                <w:tcW w:w="2552" w:type="dxa"/>
                <w:tcBorders>
                  <w:top w:val="nil"/>
                  <w:left w:val="nil"/>
                  <w:bottom w:val="single" w:sz="4" w:space="0" w:color="auto"/>
                  <w:right w:val="single" w:sz="4" w:space="0" w:color="auto"/>
                </w:tcBorders>
                <w:shd w:val="clear" w:color="auto" w:fill="auto"/>
                <w:vAlign w:val="center"/>
                <w:hideMark/>
              </w:tcPr>
              <w:p w14:paraId="6328FC68" w14:textId="77777777" w:rsidR="00350830" w:rsidRPr="00BB1A38" w:rsidRDefault="00350830" w:rsidP="00BB1A38">
                <w:pPr>
                  <w:jc w:val="right"/>
                  <w:rPr>
                    <w:rFonts w:ascii="Times New Roman" w:eastAsia="等线" w:hAnsi="Times New Roman" w:cs="Times New Roman"/>
                    <w:color w:val="000000"/>
                    <w:sz w:val="22"/>
                    <w:szCs w:val="22"/>
                  </w:rPr>
                </w:pPr>
                <w:r w:rsidRPr="00BB1A38">
                  <w:rPr>
                    <w:rFonts w:ascii="Times New Roman" w:eastAsia="等线" w:hAnsi="Times New Roman" w:cs="Times New Roman"/>
                    <w:color w:val="000000"/>
                    <w:sz w:val="22"/>
                    <w:szCs w:val="22"/>
                  </w:rPr>
                  <w:t>18,672,221.58</w:t>
                </w:r>
              </w:p>
            </w:tc>
            <w:tc>
              <w:tcPr>
                <w:tcW w:w="2268" w:type="dxa"/>
                <w:tcBorders>
                  <w:top w:val="nil"/>
                  <w:left w:val="nil"/>
                  <w:bottom w:val="single" w:sz="4" w:space="0" w:color="auto"/>
                  <w:right w:val="single" w:sz="4" w:space="0" w:color="auto"/>
                </w:tcBorders>
                <w:shd w:val="clear" w:color="auto" w:fill="auto"/>
                <w:vAlign w:val="center"/>
                <w:hideMark/>
              </w:tcPr>
              <w:p w14:paraId="3668177F" w14:textId="77777777" w:rsidR="00350830" w:rsidRPr="00BB1A38" w:rsidRDefault="00350830" w:rsidP="00BB1A38">
                <w:pPr>
                  <w:jc w:val="right"/>
                  <w:rPr>
                    <w:rFonts w:ascii="Times New Roman" w:eastAsia="等线" w:hAnsi="Times New Roman" w:cs="Times New Roman"/>
                    <w:color w:val="000000"/>
                    <w:sz w:val="22"/>
                    <w:szCs w:val="22"/>
                  </w:rPr>
                </w:pPr>
                <w:r w:rsidRPr="00BB1A38">
                  <w:rPr>
                    <w:rFonts w:ascii="Times New Roman" w:eastAsia="等线" w:hAnsi="Times New Roman" w:cs="Times New Roman"/>
                    <w:color w:val="000000"/>
                    <w:sz w:val="22"/>
                    <w:szCs w:val="22"/>
                  </w:rPr>
                  <w:t>17,215,831.65</w:t>
                </w:r>
              </w:p>
            </w:tc>
            <w:tc>
              <w:tcPr>
                <w:tcW w:w="1701" w:type="dxa"/>
                <w:tcBorders>
                  <w:top w:val="nil"/>
                  <w:left w:val="nil"/>
                  <w:bottom w:val="single" w:sz="4" w:space="0" w:color="auto"/>
                  <w:right w:val="single" w:sz="4" w:space="0" w:color="auto"/>
                </w:tcBorders>
                <w:shd w:val="clear" w:color="auto" w:fill="auto"/>
                <w:vAlign w:val="center"/>
                <w:hideMark/>
              </w:tcPr>
              <w:p w14:paraId="525A2453" w14:textId="77777777" w:rsidR="00350830" w:rsidRPr="00BB1A38" w:rsidRDefault="00350830" w:rsidP="00BB1A38">
                <w:pPr>
                  <w:jc w:val="right"/>
                  <w:rPr>
                    <w:rFonts w:ascii="Times New Roman" w:eastAsia="等线" w:hAnsi="Times New Roman" w:cs="Times New Roman"/>
                    <w:color w:val="000000"/>
                    <w:sz w:val="22"/>
                    <w:szCs w:val="22"/>
                  </w:rPr>
                </w:pPr>
                <w:r w:rsidRPr="00BB1A38">
                  <w:rPr>
                    <w:rFonts w:ascii="Times New Roman" w:eastAsia="等线" w:hAnsi="Times New Roman" w:cs="Times New Roman"/>
                    <w:color w:val="000000"/>
                    <w:sz w:val="22"/>
                    <w:szCs w:val="22"/>
                  </w:rPr>
                  <w:t>8.46</w:t>
                </w:r>
              </w:p>
            </w:tc>
          </w:tr>
          <w:tr w:rsidR="00350830" w:rsidRPr="00BB1A38" w14:paraId="406529D8" w14:textId="77777777" w:rsidTr="00BB1A38">
            <w:trPr>
              <w:trHeight w:val="37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5BAE922" w14:textId="77777777" w:rsidR="00350830" w:rsidRPr="00BB1A38" w:rsidRDefault="00350830" w:rsidP="00BB1A38">
                <w:pPr>
                  <w:jc w:val="center"/>
                  <w:rPr>
                    <w:color w:val="000000"/>
                    <w:sz w:val="22"/>
                    <w:szCs w:val="22"/>
                  </w:rPr>
                </w:pPr>
                <w:r w:rsidRPr="00BB1A38">
                  <w:rPr>
                    <w:rFonts w:hint="eastAsia"/>
                    <w:color w:val="000000"/>
                    <w:sz w:val="22"/>
                    <w:szCs w:val="22"/>
                  </w:rPr>
                  <w:t>财务费用</w:t>
                </w:r>
              </w:p>
            </w:tc>
            <w:tc>
              <w:tcPr>
                <w:tcW w:w="2552" w:type="dxa"/>
                <w:tcBorders>
                  <w:top w:val="nil"/>
                  <w:left w:val="nil"/>
                  <w:bottom w:val="single" w:sz="4" w:space="0" w:color="auto"/>
                  <w:right w:val="single" w:sz="4" w:space="0" w:color="auto"/>
                </w:tcBorders>
                <w:shd w:val="clear" w:color="auto" w:fill="auto"/>
                <w:vAlign w:val="center"/>
                <w:hideMark/>
              </w:tcPr>
              <w:p w14:paraId="2E8EA9C6" w14:textId="77777777" w:rsidR="00350830" w:rsidRPr="00BB1A38" w:rsidRDefault="00350830" w:rsidP="00BB1A38">
                <w:pPr>
                  <w:jc w:val="right"/>
                  <w:rPr>
                    <w:rFonts w:ascii="Times New Roman" w:eastAsia="等线" w:hAnsi="Times New Roman" w:cs="Times New Roman"/>
                    <w:color w:val="000000"/>
                    <w:sz w:val="22"/>
                    <w:szCs w:val="22"/>
                  </w:rPr>
                </w:pPr>
                <w:r w:rsidRPr="00BB1A38">
                  <w:rPr>
                    <w:rFonts w:ascii="Times New Roman" w:eastAsia="等线" w:hAnsi="Times New Roman" w:cs="Times New Roman"/>
                    <w:color w:val="000000"/>
                    <w:sz w:val="22"/>
                    <w:szCs w:val="22"/>
                  </w:rPr>
                  <w:t>-14,381,626.75</w:t>
                </w:r>
              </w:p>
            </w:tc>
            <w:tc>
              <w:tcPr>
                <w:tcW w:w="2268" w:type="dxa"/>
                <w:tcBorders>
                  <w:top w:val="nil"/>
                  <w:left w:val="nil"/>
                  <w:bottom w:val="single" w:sz="4" w:space="0" w:color="auto"/>
                  <w:right w:val="single" w:sz="4" w:space="0" w:color="auto"/>
                </w:tcBorders>
                <w:shd w:val="clear" w:color="auto" w:fill="auto"/>
                <w:vAlign w:val="center"/>
                <w:hideMark/>
              </w:tcPr>
              <w:p w14:paraId="3213E467" w14:textId="77777777" w:rsidR="00350830" w:rsidRPr="00BB1A38" w:rsidRDefault="00350830" w:rsidP="00BB1A38">
                <w:pPr>
                  <w:jc w:val="right"/>
                  <w:rPr>
                    <w:rFonts w:ascii="Times New Roman" w:eastAsia="等线" w:hAnsi="Times New Roman" w:cs="Times New Roman"/>
                    <w:color w:val="000000"/>
                    <w:sz w:val="22"/>
                    <w:szCs w:val="22"/>
                  </w:rPr>
                </w:pPr>
                <w:r w:rsidRPr="00BB1A38">
                  <w:rPr>
                    <w:rFonts w:ascii="Times New Roman" w:eastAsia="等线" w:hAnsi="Times New Roman" w:cs="Times New Roman"/>
                    <w:color w:val="000000"/>
                    <w:sz w:val="22"/>
                    <w:szCs w:val="22"/>
                  </w:rPr>
                  <w:t>-13,530,626.35</w:t>
                </w:r>
              </w:p>
            </w:tc>
            <w:tc>
              <w:tcPr>
                <w:tcW w:w="1701" w:type="dxa"/>
                <w:tcBorders>
                  <w:top w:val="nil"/>
                  <w:left w:val="nil"/>
                  <w:bottom w:val="single" w:sz="4" w:space="0" w:color="auto"/>
                  <w:right w:val="single" w:sz="4" w:space="0" w:color="auto"/>
                </w:tcBorders>
                <w:shd w:val="clear" w:color="auto" w:fill="auto"/>
                <w:vAlign w:val="center"/>
                <w:hideMark/>
              </w:tcPr>
              <w:p w14:paraId="402E043B" w14:textId="77777777" w:rsidR="00350830" w:rsidRPr="00BB1A38" w:rsidRDefault="00350830" w:rsidP="00BB1A38">
                <w:pPr>
                  <w:jc w:val="right"/>
                  <w:rPr>
                    <w:rFonts w:ascii="Times New Roman" w:eastAsia="等线" w:hAnsi="Times New Roman" w:cs="Times New Roman"/>
                    <w:color w:val="000000"/>
                    <w:sz w:val="22"/>
                    <w:szCs w:val="22"/>
                  </w:rPr>
                </w:pPr>
                <w:r w:rsidRPr="00BB1A38">
                  <w:rPr>
                    <w:rFonts w:ascii="Times New Roman" w:eastAsia="等线" w:hAnsi="Times New Roman" w:cs="Times New Roman"/>
                    <w:color w:val="000000"/>
                    <w:sz w:val="22"/>
                    <w:szCs w:val="22"/>
                  </w:rPr>
                  <w:t>-6.29</w:t>
                </w:r>
              </w:p>
            </w:tc>
          </w:tr>
        </w:tbl>
        <w:p w14:paraId="04031837" w14:textId="77777777" w:rsidR="00350830" w:rsidRDefault="00350830" w:rsidP="00BB1A38">
          <w:pPr>
            <w:ind w:firstLineChars="200" w:firstLine="420"/>
          </w:pPr>
        </w:p>
        <w:p w14:paraId="05C4BA2B" w14:textId="77777777" w:rsidR="00350830" w:rsidRDefault="00350830" w:rsidP="00BB1A38">
          <w:pPr>
            <w:ind w:firstLineChars="200" w:firstLine="420"/>
          </w:pPr>
          <w:r>
            <w:t>销售费用增加</w:t>
          </w:r>
          <w:r w:rsidRPr="00BB1A38">
            <w:rPr>
              <w:rFonts w:hint="eastAsia"/>
            </w:rPr>
            <w:t>主要是</w:t>
          </w:r>
          <w:r>
            <w:rPr>
              <w:rFonts w:hint="eastAsia"/>
            </w:rPr>
            <w:t>浓缩果汁销售数量增长引起的</w:t>
          </w:r>
          <w:r w:rsidRPr="00BB1A38">
            <w:rPr>
              <w:rFonts w:hint="eastAsia"/>
            </w:rPr>
            <w:t>支付客户的佣金增加所致</w:t>
          </w:r>
        </w:p>
        <w:p w14:paraId="6726C256" w14:textId="77777777" w:rsidR="00350830" w:rsidRDefault="00350830" w:rsidP="00BB1A38">
          <w:pPr>
            <w:ind w:firstLineChars="200" w:firstLine="420"/>
          </w:pPr>
          <w:r>
            <w:t>管理费用增加</w:t>
          </w:r>
          <w:r w:rsidRPr="00BB1A38">
            <w:rPr>
              <w:rFonts w:hint="eastAsia"/>
            </w:rPr>
            <w:t>主要是报告期内</w:t>
          </w:r>
          <w:r>
            <w:rPr>
              <w:rFonts w:hint="eastAsia"/>
            </w:rPr>
            <w:t>新增延安安德利公司所致</w:t>
          </w:r>
        </w:p>
        <w:p w14:paraId="54FA385B" w14:textId="77777777" w:rsidR="00350830" w:rsidRDefault="00350830" w:rsidP="00BB1A38">
          <w:pPr>
            <w:ind w:firstLineChars="200" w:firstLine="420"/>
          </w:pPr>
          <w:r>
            <w:t>研发费用增加</w:t>
          </w:r>
          <w:r w:rsidRPr="00BB1A38">
            <w:rPr>
              <w:rFonts w:hint="eastAsia"/>
            </w:rPr>
            <w:t>主要是报告期内公司研发投入略有增加所致</w:t>
          </w:r>
        </w:p>
        <w:p w14:paraId="75A862BB" w14:textId="3E038121" w:rsidR="00922DCF" w:rsidRDefault="00350830" w:rsidP="00BB1A38">
          <w:pPr>
            <w:ind w:firstLineChars="200" w:firstLine="420"/>
          </w:pPr>
          <w:r>
            <w:t>财务费用</w:t>
          </w:r>
          <w:r>
            <w:rPr>
              <w:rFonts w:hint="eastAsia"/>
            </w:rPr>
            <w:t>减少</w:t>
          </w:r>
          <w:r>
            <w:t>主要是</w:t>
          </w:r>
          <w:r w:rsidRPr="00BB1A38">
            <w:rPr>
              <w:rFonts w:hint="eastAsia"/>
            </w:rPr>
            <w:t>报告期内取得汇兑收益比去年同期增加所致</w:t>
          </w:r>
        </w:p>
      </w:sdtContent>
    </w:sdt>
    <w:p w14:paraId="5B907B6D" w14:textId="77777777" w:rsidR="00922DCF" w:rsidRDefault="00922DCF" w:rsidP="00922DCF">
      <w:pPr>
        <w:rPr>
          <w:szCs w:val="21"/>
        </w:rPr>
      </w:pPr>
    </w:p>
    <w:p w14:paraId="614D3408" w14:textId="77777777" w:rsidR="006B7D75" w:rsidRDefault="001233A3" w:rsidP="00483E87">
      <w:pPr>
        <w:pStyle w:val="4"/>
        <w:numPr>
          <w:ilvl w:val="0"/>
          <w:numId w:val="58"/>
        </w:numPr>
        <w:rPr>
          <w:rStyle w:val="5Char3"/>
          <w:b/>
          <w:bCs/>
        </w:rPr>
      </w:pPr>
      <w:r>
        <w:rPr>
          <w:rFonts w:hint="eastAsia"/>
        </w:rPr>
        <w:t>研发投入</w:t>
      </w:r>
    </w:p>
    <w:p w14:paraId="69D203C6" w14:textId="77777777" w:rsidR="006B7D75" w:rsidRDefault="001233A3" w:rsidP="00483E87">
      <w:pPr>
        <w:pStyle w:val="a9"/>
        <w:numPr>
          <w:ilvl w:val="0"/>
          <w:numId w:val="104"/>
        </w:numPr>
        <w:spacing w:before="60" w:after="60"/>
        <w:ind w:firstLineChars="0"/>
        <w:rPr>
          <w:rStyle w:val="5Char3"/>
          <w:szCs w:val="21"/>
        </w:rPr>
      </w:pPr>
      <w:r>
        <w:rPr>
          <w:rStyle w:val="5Char3"/>
          <w:szCs w:val="21"/>
        </w:rPr>
        <w:t>研发</w:t>
      </w:r>
      <w:r>
        <w:rPr>
          <w:rStyle w:val="5Char3"/>
          <w:rFonts w:hint="eastAsia"/>
          <w:szCs w:val="21"/>
        </w:rPr>
        <w:t>投入</w:t>
      </w:r>
      <w:r>
        <w:rPr>
          <w:rStyle w:val="5Char3"/>
          <w:szCs w:val="21"/>
        </w:rPr>
        <w:t>情况表</w:t>
      </w:r>
    </w:p>
    <w:sdt>
      <w:sdtPr>
        <w:rPr>
          <w:rStyle w:val="5Char3"/>
          <w:rFonts w:hint="eastAsia"/>
          <w:b w:val="0"/>
          <w:szCs w:val="21"/>
        </w:rPr>
        <w:alias w:val="是否适用：研发投入情况表[双击切换]"/>
        <w:tag w:val="_GBC_b745f9cad6de412690fcb0f363f3eadb"/>
        <w:id w:val="432012693"/>
        <w:placeholder>
          <w:docPart w:val="GBC22222222222222222222222222222"/>
        </w:placeholder>
      </w:sdtPr>
      <w:sdtEndPr>
        <w:rPr>
          <w:rStyle w:val="5Char3"/>
        </w:rPr>
      </w:sdtEndPr>
      <w:sdtContent>
        <w:p w14:paraId="38E7C036" w14:textId="77777777" w:rsidR="006B7D75" w:rsidRDefault="001233A3">
          <w:pPr>
            <w:rPr>
              <w:rStyle w:val="5Char3"/>
              <w:b w:val="0"/>
              <w:szCs w:val="21"/>
            </w:rPr>
          </w:pPr>
          <w:r>
            <w:rPr>
              <w:rStyle w:val="5Char3"/>
              <w:b w:val="0"/>
              <w:szCs w:val="21"/>
            </w:rPr>
            <w:fldChar w:fldCharType="begin"/>
          </w:r>
          <w:r>
            <w:rPr>
              <w:rStyle w:val="5Char3"/>
              <w:b w:val="0"/>
              <w:szCs w:val="21"/>
            </w:rPr>
            <w:instrText xml:space="preserve"> </w:instrText>
          </w:r>
          <w:r>
            <w:rPr>
              <w:rStyle w:val="5Char3"/>
              <w:rFonts w:hint="eastAsia"/>
              <w:b w:val="0"/>
              <w:szCs w:val="21"/>
            </w:rPr>
            <w:instrText xml:space="preserve">MACROBUTTON  SnrToggleCheckbox √适用 </w:instrText>
          </w:r>
          <w:r>
            <w:rPr>
              <w:rStyle w:val="5Char3"/>
              <w:b w:val="0"/>
              <w:szCs w:val="21"/>
            </w:rPr>
            <w:instrText xml:space="preserve"> </w:instrText>
          </w:r>
          <w:r>
            <w:rPr>
              <w:rStyle w:val="5Char3"/>
              <w:b w:val="0"/>
              <w:szCs w:val="21"/>
            </w:rPr>
            <w:fldChar w:fldCharType="end"/>
          </w:r>
          <w:r>
            <w:rPr>
              <w:rStyle w:val="5Char3"/>
              <w:b w:val="0"/>
              <w:szCs w:val="21"/>
            </w:rPr>
            <w:fldChar w:fldCharType="begin"/>
          </w:r>
          <w:r>
            <w:rPr>
              <w:rStyle w:val="5Char3"/>
              <w:b w:val="0"/>
              <w:szCs w:val="21"/>
            </w:rPr>
            <w:instrText xml:space="preserve"> MACROBUTTON  SnrToggleCheckbox □不适用 </w:instrText>
          </w:r>
          <w:r>
            <w:rPr>
              <w:rStyle w:val="5Char3"/>
              <w:b w:val="0"/>
              <w:szCs w:val="21"/>
            </w:rPr>
            <w:fldChar w:fldCharType="end"/>
          </w:r>
        </w:p>
      </w:sdtContent>
    </w:sdt>
    <w:p w14:paraId="2DC5A612" w14:textId="0D1F1077" w:rsidR="006B7D75" w:rsidRDefault="001233A3">
      <w:pPr>
        <w:jc w:val="right"/>
        <w:rPr>
          <w:rStyle w:val="5Char3"/>
          <w:b w:val="0"/>
          <w:szCs w:val="21"/>
        </w:rPr>
      </w:pPr>
      <w:r>
        <w:rPr>
          <w:rFonts w:hint="eastAsia"/>
          <w:szCs w:val="21"/>
        </w:rPr>
        <w:t>单位：</w:t>
      </w:r>
      <w:sdt>
        <w:sdtPr>
          <w:rPr>
            <w:rFonts w:hint="eastAsia"/>
            <w:szCs w:val="21"/>
          </w:rPr>
          <w:alias w:val="单位：研发投入"/>
          <w:tag w:val="_GBC_74cd81424a3c41dd9b3b9f335eae8c21"/>
          <w:id w:val="-13778540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p>
    <w:tbl>
      <w:tblPr>
        <w:tblStyle w:val="a6"/>
        <w:tblW w:w="5000" w:type="pct"/>
        <w:tblLook w:val="04A0" w:firstRow="1" w:lastRow="0" w:firstColumn="1" w:lastColumn="0" w:noHBand="0" w:noVBand="1"/>
      </w:tblPr>
      <w:tblGrid>
        <w:gridCol w:w="3795"/>
        <w:gridCol w:w="5254"/>
      </w:tblGrid>
      <w:tr w:rsidR="00384E8B" w14:paraId="77CC7C10" w14:textId="77777777" w:rsidTr="002D67C9">
        <w:trPr>
          <w:trHeight w:val="135"/>
        </w:trPr>
        <w:sdt>
          <w:sdtPr>
            <w:tag w:val="_PLD_34e4faf6ae244cfbac1fd41757cfe96b"/>
            <w:id w:val="708298740"/>
          </w:sdtPr>
          <w:sdtEndPr/>
          <w:sdtContent>
            <w:tc>
              <w:tcPr>
                <w:tcW w:w="2097" w:type="pct"/>
              </w:tcPr>
              <w:p w14:paraId="1280BAD6" w14:textId="77777777" w:rsidR="00384E8B" w:rsidRDefault="00384E8B" w:rsidP="00384E8B">
                <w:pPr>
                  <w:rPr>
                    <w:rStyle w:val="5Char3"/>
                    <w:b w:val="0"/>
                    <w:bCs w:val="0"/>
                    <w:szCs w:val="21"/>
                  </w:rPr>
                </w:pPr>
                <w:r>
                  <w:rPr>
                    <w:szCs w:val="21"/>
                  </w:rPr>
                  <w:t>本期费用化研发</w:t>
                </w:r>
                <w:r>
                  <w:rPr>
                    <w:rFonts w:hint="eastAsia"/>
                    <w:szCs w:val="21"/>
                  </w:rPr>
                  <w:t>投入</w:t>
                </w:r>
              </w:p>
            </w:tc>
          </w:sdtContent>
        </w:sdt>
        <w:tc>
          <w:tcPr>
            <w:tcW w:w="2903" w:type="pct"/>
            <w:vAlign w:val="center"/>
          </w:tcPr>
          <w:p w14:paraId="6F8C635B" w14:textId="0696AA8A" w:rsidR="00384E8B" w:rsidRDefault="001D36DA" w:rsidP="00384E8B">
            <w:pPr>
              <w:jc w:val="right"/>
              <w:rPr>
                <w:rStyle w:val="5Char3"/>
                <w:szCs w:val="21"/>
              </w:rPr>
            </w:pPr>
            <w:r>
              <w:rPr>
                <w:rFonts w:ascii="Times New Roman" w:eastAsia="等线" w:hAnsi="Times New Roman" w:cs="Times New Roman"/>
                <w:color w:val="000000"/>
                <w:sz w:val="22"/>
                <w:szCs w:val="22"/>
              </w:rPr>
              <w:t>18,672,221.58</w:t>
            </w:r>
          </w:p>
        </w:tc>
      </w:tr>
      <w:tr w:rsidR="00384E8B" w14:paraId="1DCA3524" w14:textId="77777777" w:rsidTr="002D67C9">
        <w:trPr>
          <w:trHeight w:val="147"/>
        </w:trPr>
        <w:tc>
          <w:tcPr>
            <w:tcW w:w="2097" w:type="pct"/>
          </w:tcPr>
          <w:p w14:paraId="7AC06220" w14:textId="77777777" w:rsidR="00384E8B" w:rsidRDefault="00384E8B" w:rsidP="00384E8B">
            <w:pPr>
              <w:rPr>
                <w:rStyle w:val="5Char3"/>
                <w:szCs w:val="21"/>
              </w:rPr>
            </w:pPr>
            <w:r>
              <w:rPr>
                <w:szCs w:val="21"/>
              </w:rPr>
              <w:t>本期资本化研发</w:t>
            </w:r>
            <w:r>
              <w:rPr>
                <w:rFonts w:hint="eastAsia"/>
                <w:szCs w:val="21"/>
              </w:rPr>
              <w:t>投入</w:t>
            </w:r>
          </w:p>
        </w:tc>
        <w:tc>
          <w:tcPr>
            <w:tcW w:w="2903" w:type="pct"/>
            <w:vAlign w:val="center"/>
          </w:tcPr>
          <w:p w14:paraId="4181709E" w14:textId="2577C6FD" w:rsidR="00384E8B" w:rsidRDefault="00384E8B" w:rsidP="00384E8B">
            <w:pPr>
              <w:jc w:val="right"/>
              <w:rPr>
                <w:rStyle w:val="5Char3"/>
                <w:szCs w:val="21"/>
              </w:rPr>
            </w:pPr>
            <w:r>
              <w:rPr>
                <w:rFonts w:ascii="Times New Roman" w:eastAsia="等线" w:hAnsi="Times New Roman" w:cs="Times New Roman"/>
                <w:color w:val="000000"/>
                <w:sz w:val="22"/>
                <w:szCs w:val="22"/>
              </w:rPr>
              <w:t xml:space="preserve">                            -   </w:t>
            </w:r>
          </w:p>
        </w:tc>
      </w:tr>
      <w:tr w:rsidR="00384E8B" w14:paraId="6D363230" w14:textId="77777777" w:rsidTr="002D67C9">
        <w:trPr>
          <w:trHeight w:val="102"/>
        </w:trPr>
        <w:tc>
          <w:tcPr>
            <w:tcW w:w="2097" w:type="pct"/>
          </w:tcPr>
          <w:p w14:paraId="71657473" w14:textId="77777777" w:rsidR="00384E8B" w:rsidRDefault="00384E8B" w:rsidP="00384E8B">
            <w:pPr>
              <w:rPr>
                <w:rStyle w:val="5Char3"/>
                <w:szCs w:val="21"/>
              </w:rPr>
            </w:pPr>
            <w:r>
              <w:rPr>
                <w:szCs w:val="21"/>
              </w:rPr>
              <w:t>研发</w:t>
            </w:r>
            <w:r>
              <w:rPr>
                <w:rFonts w:hint="eastAsia"/>
                <w:szCs w:val="21"/>
              </w:rPr>
              <w:t>投入</w:t>
            </w:r>
            <w:r>
              <w:rPr>
                <w:szCs w:val="21"/>
              </w:rPr>
              <w:t>合计</w:t>
            </w:r>
          </w:p>
        </w:tc>
        <w:tc>
          <w:tcPr>
            <w:tcW w:w="2903" w:type="pct"/>
            <w:vAlign w:val="center"/>
          </w:tcPr>
          <w:p w14:paraId="5C315FD4" w14:textId="285B2AA4" w:rsidR="00384E8B" w:rsidRDefault="001D36DA" w:rsidP="00384E8B">
            <w:pPr>
              <w:jc w:val="right"/>
              <w:rPr>
                <w:rStyle w:val="5Char3"/>
                <w:szCs w:val="21"/>
              </w:rPr>
            </w:pPr>
            <w:r>
              <w:rPr>
                <w:rFonts w:ascii="Times New Roman" w:eastAsia="等线" w:hAnsi="Times New Roman" w:cs="Times New Roman"/>
                <w:color w:val="000000"/>
                <w:sz w:val="22"/>
                <w:szCs w:val="22"/>
              </w:rPr>
              <w:t>18,672,221.58</w:t>
            </w:r>
          </w:p>
        </w:tc>
      </w:tr>
      <w:tr w:rsidR="00384E8B" w14:paraId="3D2C4915" w14:textId="77777777" w:rsidTr="002D67C9">
        <w:trPr>
          <w:trHeight w:val="135"/>
        </w:trPr>
        <w:tc>
          <w:tcPr>
            <w:tcW w:w="2097" w:type="pct"/>
          </w:tcPr>
          <w:p w14:paraId="53304409" w14:textId="77777777" w:rsidR="00384E8B" w:rsidRDefault="00384E8B" w:rsidP="00384E8B">
            <w:pPr>
              <w:rPr>
                <w:rStyle w:val="5Char3"/>
                <w:szCs w:val="21"/>
              </w:rPr>
            </w:pPr>
            <w:r>
              <w:rPr>
                <w:szCs w:val="21"/>
              </w:rPr>
              <w:t>研发</w:t>
            </w:r>
            <w:r>
              <w:rPr>
                <w:rFonts w:hint="eastAsia"/>
                <w:szCs w:val="21"/>
              </w:rPr>
              <w:t>投入</w:t>
            </w:r>
            <w:r>
              <w:rPr>
                <w:szCs w:val="21"/>
              </w:rPr>
              <w:t>总额占营业收入比例（%）</w:t>
            </w:r>
          </w:p>
        </w:tc>
        <w:tc>
          <w:tcPr>
            <w:tcW w:w="2903" w:type="pct"/>
            <w:vAlign w:val="center"/>
          </w:tcPr>
          <w:p w14:paraId="7DAEFCFC" w14:textId="5415AB9E" w:rsidR="00384E8B" w:rsidRDefault="001D36DA" w:rsidP="00384E8B">
            <w:pPr>
              <w:jc w:val="right"/>
              <w:rPr>
                <w:rStyle w:val="5Char3"/>
                <w:szCs w:val="21"/>
              </w:rPr>
            </w:pPr>
            <w:r>
              <w:rPr>
                <w:rFonts w:ascii="Times New Roman" w:eastAsia="等线" w:hAnsi="Times New Roman" w:cs="Times New Roman"/>
                <w:color w:val="000000"/>
                <w:sz w:val="22"/>
                <w:szCs w:val="22"/>
              </w:rPr>
              <w:t>1.32</w:t>
            </w:r>
          </w:p>
        </w:tc>
      </w:tr>
      <w:tr w:rsidR="00384E8B" w14:paraId="189DBC17" w14:textId="77777777" w:rsidTr="002D67C9">
        <w:trPr>
          <w:trHeight w:val="135"/>
        </w:trPr>
        <w:tc>
          <w:tcPr>
            <w:tcW w:w="2097" w:type="pct"/>
          </w:tcPr>
          <w:p w14:paraId="66FC7614" w14:textId="77777777" w:rsidR="00384E8B" w:rsidRDefault="00384E8B" w:rsidP="00384E8B">
            <w:pPr>
              <w:rPr>
                <w:szCs w:val="21"/>
              </w:rPr>
            </w:pPr>
            <w:r>
              <w:rPr>
                <w:rFonts w:hint="eastAsia"/>
                <w:szCs w:val="21"/>
              </w:rPr>
              <w:t>研发投入资本化的比重</w:t>
            </w:r>
            <w:r>
              <w:rPr>
                <w:szCs w:val="21"/>
              </w:rPr>
              <w:t>（%）</w:t>
            </w:r>
          </w:p>
        </w:tc>
        <w:tc>
          <w:tcPr>
            <w:tcW w:w="2903" w:type="pct"/>
            <w:vAlign w:val="center"/>
          </w:tcPr>
          <w:p w14:paraId="7E4ADA18" w14:textId="581E9EE0" w:rsidR="00384E8B" w:rsidRDefault="00384E8B" w:rsidP="00384E8B">
            <w:pPr>
              <w:jc w:val="right"/>
              <w:rPr>
                <w:bCs/>
                <w:szCs w:val="21"/>
              </w:rPr>
            </w:pPr>
            <w:r>
              <w:rPr>
                <w:rFonts w:ascii="Times New Roman" w:eastAsia="等线" w:hAnsi="Times New Roman" w:cs="Times New Roman"/>
                <w:color w:val="000000"/>
                <w:sz w:val="22"/>
                <w:szCs w:val="22"/>
              </w:rPr>
              <w:t xml:space="preserve">                       </w:t>
            </w:r>
            <w:r w:rsidRPr="00384E8B">
              <w:rPr>
                <w:rFonts w:ascii="Times New Roman" w:eastAsia="等线" w:hAnsi="Times New Roman" w:cs="Times New Roman"/>
                <w:color w:val="000000"/>
                <w:sz w:val="22"/>
                <w:szCs w:val="22"/>
              </w:rPr>
              <w:t xml:space="preserve"> -</w:t>
            </w:r>
            <w:r>
              <w:rPr>
                <w:rFonts w:ascii="Times New Roman" w:eastAsia="等线" w:hAnsi="Times New Roman" w:cs="Times New Roman"/>
                <w:color w:val="000000"/>
                <w:sz w:val="22"/>
                <w:szCs w:val="22"/>
              </w:rPr>
              <w:t xml:space="preserve"> </w:t>
            </w:r>
          </w:p>
        </w:tc>
      </w:tr>
    </w:tbl>
    <w:p w14:paraId="76456B16" w14:textId="77777777" w:rsidR="006B7D75" w:rsidRDefault="006B7D75"/>
    <w:p w14:paraId="602A15B0" w14:textId="77777777" w:rsidR="006B7D75" w:rsidRDefault="001233A3" w:rsidP="00483E87">
      <w:pPr>
        <w:pStyle w:val="a9"/>
        <w:numPr>
          <w:ilvl w:val="0"/>
          <w:numId w:val="104"/>
        </w:numPr>
        <w:spacing w:before="60" w:after="60"/>
        <w:ind w:firstLineChars="0"/>
        <w:rPr>
          <w:rStyle w:val="5Char3"/>
          <w:szCs w:val="21"/>
        </w:rPr>
      </w:pPr>
      <w:bookmarkStart w:id="49" w:name="_Hlk89876622"/>
      <w:r>
        <w:rPr>
          <w:rStyle w:val="5Char3"/>
          <w:rFonts w:hint="eastAsia"/>
          <w:szCs w:val="21"/>
        </w:rPr>
        <w:t>研发人员情况表</w:t>
      </w:r>
    </w:p>
    <w:sdt>
      <w:sdtPr>
        <w:rPr>
          <w:rFonts w:hint="eastAsia"/>
        </w:rPr>
        <w:alias w:val="是否适用：研发人员情况[双击切换]"/>
        <w:tag w:val="_GBC_ef3f376f125b4e219be789ed3078c140"/>
        <w:id w:val="1367404321"/>
        <w:placeholder>
          <w:docPart w:val="GBC22222222222222222222222222222"/>
        </w:placeholder>
      </w:sdtPr>
      <w:sdtEndPr/>
      <w:sdtContent>
        <w:p w14:paraId="498EF3F4" w14:textId="77777777" w:rsidR="006B7D75" w:rsidRDefault="001233A3">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p w14:paraId="0C31AA84" w14:textId="77777777" w:rsidR="006B7D75" w:rsidRDefault="006B7D75"/>
    <w:tbl>
      <w:tblPr>
        <w:tblW w:w="5000" w:type="pct"/>
        <w:jc w:val="center"/>
        <w:tblLook w:val="04A0" w:firstRow="1" w:lastRow="0" w:firstColumn="1" w:lastColumn="0" w:noHBand="0" w:noVBand="1"/>
      </w:tblPr>
      <w:tblGrid>
        <w:gridCol w:w="5744"/>
        <w:gridCol w:w="3305"/>
      </w:tblGrid>
      <w:tr w:rsidR="006B7D75" w14:paraId="3F75A825" w14:textId="77777777">
        <w:trPr>
          <w:trHeight w:val="270"/>
          <w:jc w:val="center"/>
        </w:trPr>
        <w:sdt>
          <w:sdtPr>
            <w:tag w:val="_PLD_13cec8f1a3504661b1b570efe7519fa3"/>
            <w:id w:val="686867268"/>
          </w:sdtPr>
          <w:sdtEndPr/>
          <w:sdtContent>
            <w:tc>
              <w:tcPr>
                <w:tcW w:w="3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73961" w14:textId="77777777" w:rsidR="006B7D75" w:rsidRDefault="001233A3">
                <w:pPr>
                  <w:rPr>
                    <w:szCs w:val="21"/>
                  </w:rPr>
                </w:pPr>
                <w:r>
                  <w:rPr>
                    <w:rFonts w:hint="eastAsia"/>
                    <w:szCs w:val="21"/>
                  </w:rPr>
                  <w:t>公司研发人员的数量</w:t>
                </w:r>
              </w:p>
            </w:tc>
          </w:sdtContent>
        </w:sdt>
        <w:sdt>
          <w:sdtPr>
            <w:rPr>
              <w:rFonts w:hint="eastAsia"/>
            </w:rPr>
            <w:alias w:val="公司研发人员的数量"/>
            <w:tag w:val="_GBC_a84a5cadb95b4b7595981b8f24d727c8"/>
            <w:id w:val="1578167943"/>
          </w:sdtPr>
          <w:sdtEndPr/>
          <w:sdtContent>
            <w:tc>
              <w:tcPr>
                <w:tcW w:w="1826" w:type="pct"/>
                <w:tcBorders>
                  <w:top w:val="single" w:sz="4" w:space="0" w:color="auto"/>
                  <w:left w:val="nil"/>
                  <w:bottom w:val="single" w:sz="4" w:space="0" w:color="auto"/>
                  <w:right w:val="single" w:sz="4" w:space="0" w:color="auto"/>
                </w:tcBorders>
                <w:shd w:val="clear" w:color="auto" w:fill="auto"/>
                <w:vAlign w:val="center"/>
                <w:hideMark/>
              </w:tcPr>
              <w:p w14:paraId="5B113D9D" w14:textId="6138C4F7" w:rsidR="006B7D75" w:rsidRDefault="00B679DC" w:rsidP="00B679DC">
                <w:pPr>
                  <w:jc w:val="right"/>
                </w:pPr>
                <w:r>
                  <w:t>71</w:t>
                </w:r>
              </w:p>
            </w:tc>
          </w:sdtContent>
        </w:sdt>
      </w:tr>
      <w:tr w:rsidR="006B7D75" w14:paraId="3F3E7EE5"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1FC073CD" w14:textId="77777777" w:rsidR="006B7D75" w:rsidRDefault="001233A3">
            <w:pPr>
              <w:rPr>
                <w:szCs w:val="21"/>
              </w:rPr>
            </w:pPr>
            <w:r>
              <w:rPr>
                <w:rFonts w:hint="eastAsia"/>
                <w:szCs w:val="21"/>
              </w:rPr>
              <w:t>研发人员数量占公司总人数的比例（%）</w:t>
            </w:r>
          </w:p>
        </w:tc>
        <w:tc>
          <w:tcPr>
            <w:tcW w:w="1826" w:type="pct"/>
            <w:tcBorders>
              <w:top w:val="nil"/>
              <w:left w:val="nil"/>
              <w:bottom w:val="single" w:sz="4" w:space="0" w:color="auto"/>
              <w:right w:val="single" w:sz="4" w:space="0" w:color="auto"/>
            </w:tcBorders>
            <w:shd w:val="clear" w:color="auto" w:fill="auto"/>
            <w:vAlign w:val="center"/>
            <w:hideMark/>
          </w:tcPr>
          <w:p w14:paraId="35274994" w14:textId="31A31E96" w:rsidR="006B7D75" w:rsidRDefault="00B679DC">
            <w:pPr>
              <w:jc w:val="right"/>
            </w:pPr>
            <w:r>
              <w:rPr>
                <w:rFonts w:hint="eastAsia"/>
              </w:rPr>
              <w:t>6</w:t>
            </w:r>
            <w:r>
              <w:t>.29</w:t>
            </w:r>
          </w:p>
        </w:tc>
      </w:tr>
      <w:tr w:rsidR="006B7D75" w14:paraId="460EAF95" w14:textId="77777777">
        <w:trPr>
          <w:trHeight w:val="270"/>
          <w:jc w:val="center"/>
        </w:trPr>
        <w:sdt>
          <w:sdtPr>
            <w:tag w:val="_PLD_b048dc379aae455a86f744476f1bb4a1"/>
            <w:id w:val="354706684"/>
          </w:sdtPr>
          <w:sdtEndPr/>
          <w:sdtContent>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96DFA5" w14:textId="77777777" w:rsidR="006B7D75" w:rsidRDefault="001233A3">
                <w:pPr>
                  <w:jc w:val="center"/>
                  <w:rPr>
                    <w:szCs w:val="21"/>
                  </w:rPr>
                </w:pPr>
                <w:r>
                  <w:rPr>
                    <w:rFonts w:hint="eastAsia"/>
                    <w:szCs w:val="21"/>
                  </w:rPr>
                  <w:t>研发人员学历结构</w:t>
                </w:r>
              </w:p>
            </w:tc>
          </w:sdtContent>
        </w:sdt>
      </w:tr>
      <w:tr w:rsidR="006B7D75" w14:paraId="04C620A0" w14:textId="77777777">
        <w:trPr>
          <w:trHeight w:val="270"/>
          <w:jc w:val="center"/>
        </w:trPr>
        <w:sdt>
          <w:sdtPr>
            <w:tag w:val="_PLD_f770501e43654648a563d2a86970204f"/>
            <w:id w:val="1653484627"/>
          </w:sdtPr>
          <w:sdtEndPr/>
          <w:sdtContent>
            <w:tc>
              <w:tcPr>
                <w:tcW w:w="3174" w:type="pct"/>
                <w:tcBorders>
                  <w:top w:val="nil"/>
                  <w:left w:val="single" w:sz="4" w:space="0" w:color="auto"/>
                  <w:bottom w:val="single" w:sz="4" w:space="0" w:color="auto"/>
                  <w:right w:val="single" w:sz="4" w:space="0" w:color="auto"/>
                </w:tcBorders>
                <w:shd w:val="clear" w:color="auto" w:fill="auto"/>
                <w:vAlign w:val="center"/>
                <w:hideMark/>
              </w:tcPr>
              <w:p w14:paraId="3C72BD86" w14:textId="77777777" w:rsidR="006B7D75" w:rsidRDefault="001233A3">
                <w:pPr>
                  <w:rPr>
                    <w:szCs w:val="21"/>
                  </w:rPr>
                </w:pPr>
                <w:r>
                  <w:rPr>
                    <w:rFonts w:hint="eastAsia"/>
                    <w:szCs w:val="21"/>
                  </w:rPr>
                  <w:t>学历结构类别</w:t>
                </w:r>
              </w:p>
            </w:tc>
          </w:sdtContent>
        </w:sdt>
        <w:tc>
          <w:tcPr>
            <w:tcW w:w="1826" w:type="pct"/>
            <w:tcBorders>
              <w:top w:val="nil"/>
              <w:left w:val="nil"/>
              <w:bottom w:val="single" w:sz="4" w:space="0" w:color="auto"/>
              <w:right w:val="single" w:sz="4" w:space="0" w:color="auto"/>
            </w:tcBorders>
            <w:shd w:val="clear" w:color="auto" w:fill="auto"/>
            <w:noWrap/>
            <w:vAlign w:val="center"/>
            <w:hideMark/>
          </w:tcPr>
          <w:p w14:paraId="18DD81B8" w14:textId="77777777" w:rsidR="006B7D75" w:rsidRDefault="001233A3">
            <w:pPr>
              <w:jc w:val="center"/>
              <w:rPr>
                <w:szCs w:val="21"/>
              </w:rPr>
            </w:pPr>
            <w:r>
              <w:rPr>
                <w:rFonts w:hint="eastAsia"/>
                <w:szCs w:val="21"/>
              </w:rPr>
              <w:t>学历结构人数</w:t>
            </w:r>
          </w:p>
        </w:tc>
      </w:tr>
      <w:tr w:rsidR="006B7D75" w14:paraId="028E15B2"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12EED95D" w14:textId="77777777" w:rsidR="006B7D75" w:rsidRDefault="001233A3">
            <w:pPr>
              <w:rPr>
                <w:szCs w:val="21"/>
              </w:rPr>
            </w:pPr>
            <w:r>
              <w:rPr>
                <w:rFonts w:hint="eastAsia"/>
                <w:szCs w:val="21"/>
              </w:rPr>
              <w:t>硕士研究生</w:t>
            </w:r>
          </w:p>
        </w:tc>
        <w:tc>
          <w:tcPr>
            <w:tcW w:w="1826" w:type="pct"/>
            <w:tcBorders>
              <w:top w:val="nil"/>
              <w:left w:val="nil"/>
              <w:bottom w:val="single" w:sz="4" w:space="0" w:color="auto"/>
              <w:right w:val="single" w:sz="4" w:space="0" w:color="auto"/>
            </w:tcBorders>
            <w:shd w:val="clear" w:color="auto" w:fill="auto"/>
            <w:noWrap/>
            <w:vAlign w:val="center"/>
            <w:hideMark/>
          </w:tcPr>
          <w:p w14:paraId="70157749" w14:textId="59D93409" w:rsidR="006B7D75" w:rsidRDefault="00B679DC">
            <w:pPr>
              <w:jc w:val="right"/>
            </w:pPr>
            <w:r>
              <w:rPr>
                <w:rFonts w:hint="eastAsia"/>
              </w:rPr>
              <w:t>1</w:t>
            </w:r>
          </w:p>
        </w:tc>
      </w:tr>
      <w:tr w:rsidR="006B7D75" w14:paraId="4F3A037E"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1FE30FFA" w14:textId="77777777" w:rsidR="006B7D75" w:rsidRDefault="001233A3">
            <w:pPr>
              <w:rPr>
                <w:szCs w:val="21"/>
              </w:rPr>
            </w:pPr>
            <w:r>
              <w:rPr>
                <w:rFonts w:hint="eastAsia"/>
                <w:szCs w:val="21"/>
              </w:rPr>
              <w:t>本科</w:t>
            </w:r>
          </w:p>
        </w:tc>
        <w:tc>
          <w:tcPr>
            <w:tcW w:w="1826" w:type="pct"/>
            <w:tcBorders>
              <w:top w:val="nil"/>
              <w:left w:val="nil"/>
              <w:bottom w:val="single" w:sz="4" w:space="0" w:color="auto"/>
              <w:right w:val="single" w:sz="4" w:space="0" w:color="auto"/>
            </w:tcBorders>
            <w:shd w:val="clear" w:color="auto" w:fill="auto"/>
            <w:noWrap/>
            <w:vAlign w:val="center"/>
            <w:hideMark/>
          </w:tcPr>
          <w:p w14:paraId="64E8BA25" w14:textId="40C45BCC" w:rsidR="006B7D75" w:rsidRDefault="00B679DC">
            <w:pPr>
              <w:jc w:val="right"/>
            </w:pPr>
            <w:r>
              <w:rPr>
                <w:rFonts w:hint="eastAsia"/>
              </w:rPr>
              <w:t>2</w:t>
            </w:r>
            <w:r>
              <w:t>2</w:t>
            </w:r>
          </w:p>
        </w:tc>
      </w:tr>
      <w:tr w:rsidR="006B7D75" w14:paraId="756E610E"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7FA4E1BF" w14:textId="77777777" w:rsidR="006B7D75" w:rsidRDefault="001233A3">
            <w:pPr>
              <w:rPr>
                <w:szCs w:val="21"/>
              </w:rPr>
            </w:pPr>
            <w:r>
              <w:rPr>
                <w:rFonts w:hint="eastAsia"/>
                <w:szCs w:val="21"/>
              </w:rPr>
              <w:t>专科</w:t>
            </w:r>
          </w:p>
        </w:tc>
        <w:tc>
          <w:tcPr>
            <w:tcW w:w="1826" w:type="pct"/>
            <w:tcBorders>
              <w:top w:val="nil"/>
              <w:left w:val="nil"/>
              <w:bottom w:val="single" w:sz="4" w:space="0" w:color="auto"/>
              <w:right w:val="single" w:sz="4" w:space="0" w:color="auto"/>
            </w:tcBorders>
            <w:shd w:val="clear" w:color="auto" w:fill="auto"/>
            <w:noWrap/>
            <w:vAlign w:val="center"/>
            <w:hideMark/>
          </w:tcPr>
          <w:p w14:paraId="73754895" w14:textId="218155F8" w:rsidR="006B7D75" w:rsidRDefault="00B679DC">
            <w:pPr>
              <w:jc w:val="right"/>
            </w:pPr>
            <w:r>
              <w:rPr>
                <w:rFonts w:hint="eastAsia"/>
              </w:rPr>
              <w:t>2</w:t>
            </w:r>
            <w:r>
              <w:t>5</w:t>
            </w:r>
          </w:p>
        </w:tc>
      </w:tr>
      <w:tr w:rsidR="006B7D75" w14:paraId="264E5137"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268E49B4" w14:textId="77777777" w:rsidR="006B7D75" w:rsidRDefault="001233A3">
            <w:pPr>
              <w:rPr>
                <w:szCs w:val="21"/>
              </w:rPr>
            </w:pPr>
            <w:r>
              <w:rPr>
                <w:rFonts w:hint="eastAsia"/>
                <w:szCs w:val="21"/>
              </w:rPr>
              <w:t>高中及以下</w:t>
            </w:r>
          </w:p>
        </w:tc>
        <w:tc>
          <w:tcPr>
            <w:tcW w:w="1826" w:type="pct"/>
            <w:tcBorders>
              <w:top w:val="nil"/>
              <w:left w:val="nil"/>
              <w:bottom w:val="single" w:sz="4" w:space="0" w:color="auto"/>
              <w:right w:val="single" w:sz="4" w:space="0" w:color="auto"/>
            </w:tcBorders>
            <w:shd w:val="clear" w:color="auto" w:fill="auto"/>
            <w:noWrap/>
            <w:vAlign w:val="center"/>
            <w:hideMark/>
          </w:tcPr>
          <w:p w14:paraId="3BAE3C5B" w14:textId="1C150DC7" w:rsidR="006B7D75" w:rsidRDefault="00B679DC">
            <w:pPr>
              <w:jc w:val="right"/>
            </w:pPr>
            <w:r>
              <w:rPr>
                <w:rFonts w:hint="eastAsia"/>
              </w:rPr>
              <w:t>2</w:t>
            </w:r>
            <w:r>
              <w:t>3</w:t>
            </w:r>
          </w:p>
        </w:tc>
      </w:tr>
      <w:tr w:rsidR="006B7D75" w14:paraId="673F8152" w14:textId="77777777">
        <w:trPr>
          <w:trHeight w:val="270"/>
          <w:jc w:val="center"/>
        </w:trPr>
        <w:sdt>
          <w:sdtPr>
            <w:tag w:val="_PLD_10352dc928264c50aa8776e0ae8ec569"/>
            <w:id w:val="-916239405"/>
          </w:sdtPr>
          <w:sdtEndPr/>
          <w:sdtContent>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258E82E0" w14:textId="77777777" w:rsidR="006B7D75" w:rsidRDefault="001233A3">
                <w:pPr>
                  <w:jc w:val="center"/>
                  <w:rPr>
                    <w:szCs w:val="21"/>
                  </w:rPr>
                </w:pPr>
                <w:r>
                  <w:rPr>
                    <w:rFonts w:hint="eastAsia"/>
                    <w:szCs w:val="21"/>
                  </w:rPr>
                  <w:t>研发人员年龄结构</w:t>
                </w:r>
              </w:p>
            </w:tc>
          </w:sdtContent>
        </w:sdt>
      </w:tr>
      <w:tr w:rsidR="006B7D75" w14:paraId="28095C8D" w14:textId="77777777">
        <w:trPr>
          <w:trHeight w:val="270"/>
          <w:jc w:val="center"/>
        </w:trPr>
        <w:sdt>
          <w:sdtPr>
            <w:tag w:val="_PLD_b9dd411387bd4ae4b04fe660cc0aac1b"/>
            <w:id w:val="531686218"/>
          </w:sdtPr>
          <w:sdtEndPr/>
          <w:sdtContent>
            <w:tc>
              <w:tcPr>
                <w:tcW w:w="3174" w:type="pct"/>
                <w:tcBorders>
                  <w:top w:val="nil"/>
                  <w:left w:val="single" w:sz="4" w:space="0" w:color="auto"/>
                  <w:bottom w:val="single" w:sz="4" w:space="0" w:color="auto"/>
                  <w:right w:val="single" w:sz="4" w:space="0" w:color="auto"/>
                </w:tcBorders>
                <w:shd w:val="clear" w:color="auto" w:fill="auto"/>
                <w:vAlign w:val="center"/>
                <w:hideMark/>
              </w:tcPr>
              <w:p w14:paraId="0A511E9A" w14:textId="77777777" w:rsidR="006B7D75" w:rsidRDefault="001233A3">
                <w:pPr>
                  <w:rPr>
                    <w:szCs w:val="21"/>
                  </w:rPr>
                </w:pPr>
                <w:r>
                  <w:rPr>
                    <w:rFonts w:hint="eastAsia"/>
                    <w:szCs w:val="21"/>
                  </w:rPr>
                  <w:t>年龄结构类别</w:t>
                </w:r>
              </w:p>
            </w:tc>
          </w:sdtContent>
        </w:sdt>
        <w:tc>
          <w:tcPr>
            <w:tcW w:w="1826" w:type="pct"/>
            <w:tcBorders>
              <w:top w:val="nil"/>
              <w:left w:val="nil"/>
              <w:bottom w:val="single" w:sz="4" w:space="0" w:color="auto"/>
              <w:right w:val="single" w:sz="4" w:space="0" w:color="auto"/>
            </w:tcBorders>
            <w:shd w:val="clear" w:color="auto" w:fill="auto"/>
            <w:noWrap/>
            <w:vAlign w:val="center"/>
            <w:hideMark/>
          </w:tcPr>
          <w:p w14:paraId="650FBE6E" w14:textId="77777777" w:rsidR="006B7D75" w:rsidRDefault="001233A3">
            <w:pPr>
              <w:jc w:val="center"/>
              <w:rPr>
                <w:szCs w:val="21"/>
              </w:rPr>
            </w:pPr>
            <w:r>
              <w:rPr>
                <w:rFonts w:hint="eastAsia"/>
                <w:szCs w:val="21"/>
              </w:rPr>
              <w:t>年龄结构人数</w:t>
            </w:r>
          </w:p>
        </w:tc>
      </w:tr>
      <w:tr w:rsidR="006B7D75" w14:paraId="550650A1"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0A3057DB" w14:textId="77777777" w:rsidR="006B7D75" w:rsidRDefault="001233A3">
            <w:pPr>
              <w:rPr>
                <w:szCs w:val="21"/>
              </w:rPr>
            </w:pPr>
            <w:r>
              <w:rPr>
                <w:rFonts w:hint="eastAsia"/>
                <w:szCs w:val="21"/>
              </w:rPr>
              <w:t>30岁以下（不含30岁）</w:t>
            </w:r>
          </w:p>
        </w:tc>
        <w:tc>
          <w:tcPr>
            <w:tcW w:w="1826" w:type="pct"/>
            <w:tcBorders>
              <w:top w:val="nil"/>
              <w:left w:val="nil"/>
              <w:bottom w:val="single" w:sz="4" w:space="0" w:color="auto"/>
              <w:right w:val="single" w:sz="4" w:space="0" w:color="auto"/>
            </w:tcBorders>
            <w:shd w:val="clear" w:color="auto" w:fill="auto"/>
            <w:noWrap/>
            <w:vAlign w:val="center"/>
            <w:hideMark/>
          </w:tcPr>
          <w:p w14:paraId="7BA71CBC" w14:textId="155DC784" w:rsidR="006B7D75" w:rsidRDefault="00B679DC">
            <w:pPr>
              <w:jc w:val="right"/>
              <w:rPr>
                <w:szCs w:val="21"/>
              </w:rPr>
            </w:pPr>
            <w:r>
              <w:rPr>
                <w:rFonts w:hint="eastAsia"/>
                <w:szCs w:val="21"/>
              </w:rPr>
              <w:t>1</w:t>
            </w:r>
            <w:r>
              <w:rPr>
                <w:szCs w:val="21"/>
              </w:rPr>
              <w:t>4</w:t>
            </w:r>
          </w:p>
        </w:tc>
      </w:tr>
      <w:tr w:rsidR="006B7D75" w14:paraId="6830E4BD"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6E5025E6" w14:textId="77777777" w:rsidR="006B7D75" w:rsidRDefault="001233A3">
            <w:pPr>
              <w:rPr>
                <w:szCs w:val="21"/>
              </w:rPr>
            </w:pPr>
            <w:r>
              <w:rPr>
                <w:rFonts w:hint="eastAsia"/>
                <w:szCs w:val="21"/>
              </w:rPr>
              <w:t>30-40岁（含30岁，不含40岁）</w:t>
            </w:r>
          </w:p>
        </w:tc>
        <w:tc>
          <w:tcPr>
            <w:tcW w:w="1826" w:type="pct"/>
            <w:tcBorders>
              <w:top w:val="nil"/>
              <w:left w:val="nil"/>
              <w:bottom w:val="single" w:sz="4" w:space="0" w:color="auto"/>
              <w:right w:val="single" w:sz="4" w:space="0" w:color="auto"/>
            </w:tcBorders>
            <w:shd w:val="clear" w:color="auto" w:fill="auto"/>
            <w:noWrap/>
            <w:vAlign w:val="center"/>
            <w:hideMark/>
          </w:tcPr>
          <w:p w14:paraId="13CADA99" w14:textId="4367BF41" w:rsidR="006B7D75" w:rsidRDefault="00B679DC">
            <w:pPr>
              <w:jc w:val="right"/>
              <w:rPr>
                <w:szCs w:val="21"/>
              </w:rPr>
            </w:pPr>
            <w:r>
              <w:rPr>
                <w:rFonts w:hint="eastAsia"/>
                <w:szCs w:val="21"/>
              </w:rPr>
              <w:t>3</w:t>
            </w:r>
            <w:r>
              <w:rPr>
                <w:szCs w:val="21"/>
              </w:rPr>
              <w:t>5</w:t>
            </w:r>
          </w:p>
        </w:tc>
      </w:tr>
      <w:tr w:rsidR="006B7D75" w14:paraId="37BC02BF"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36C4199A" w14:textId="77777777" w:rsidR="006B7D75" w:rsidRDefault="001233A3">
            <w:pPr>
              <w:rPr>
                <w:szCs w:val="21"/>
              </w:rPr>
            </w:pPr>
            <w:r>
              <w:rPr>
                <w:rFonts w:hint="eastAsia"/>
                <w:szCs w:val="21"/>
              </w:rPr>
              <w:t>40-50岁（含40岁，不含50岁）</w:t>
            </w:r>
          </w:p>
        </w:tc>
        <w:tc>
          <w:tcPr>
            <w:tcW w:w="1826" w:type="pct"/>
            <w:tcBorders>
              <w:top w:val="nil"/>
              <w:left w:val="nil"/>
              <w:bottom w:val="single" w:sz="4" w:space="0" w:color="auto"/>
              <w:right w:val="single" w:sz="4" w:space="0" w:color="auto"/>
            </w:tcBorders>
            <w:shd w:val="clear" w:color="auto" w:fill="auto"/>
            <w:noWrap/>
            <w:vAlign w:val="center"/>
            <w:hideMark/>
          </w:tcPr>
          <w:p w14:paraId="1C16F4DA" w14:textId="522F4612" w:rsidR="006B7D75" w:rsidRDefault="00B679DC">
            <w:pPr>
              <w:jc w:val="right"/>
              <w:rPr>
                <w:szCs w:val="21"/>
              </w:rPr>
            </w:pPr>
            <w:r>
              <w:rPr>
                <w:rFonts w:hint="eastAsia"/>
                <w:szCs w:val="21"/>
              </w:rPr>
              <w:t>2</w:t>
            </w:r>
            <w:r>
              <w:rPr>
                <w:szCs w:val="21"/>
              </w:rPr>
              <w:t>2</w:t>
            </w:r>
          </w:p>
        </w:tc>
      </w:tr>
    </w:tbl>
    <w:p w14:paraId="1E3F2671" w14:textId="77777777" w:rsidR="006B7D75" w:rsidRDefault="006B7D75"/>
    <w:bookmarkEnd w:id="49"/>
    <w:p w14:paraId="77B27864" w14:textId="77777777" w:rsidR="006B7D75" w:rsidRDefault="001233A3" w:rsidP="00483E87">
      <w:pPr>
        <w:pStyle w:val="a9"/>
        <w:numPr>
          <w:ilvl w:val="0"/>
          <w:numId w:val="104"/>
        </w:numPr>
        <w:spacing w:before="60" w:after="60"/>
        <w:ind w:firstLineChars="0"/>
        <w:rPr>
          <w:rStyle w:val="5Char3"/>
          <w:szCs w:val="21"/>
        </w:rPr>
      </w:pPr>
      <w:r>
        <w:rPr>
          <w:rStyle w:val="5Char3"/>
          <w:szCs w:val="21"/>
        </w:rPr>
        <w:t>情况说明</w:t>
      </w:r>
    </w:p>
    <w:sdt>
      <w:sdtPr>
        <w:rPr>
          <w:rStyle w:val="5Char3"/>
          <w:b w:val="0"/>
          <w:szCs w:val="21"/>
        </w:rPr>
        <w:alias w:val="是否适用：研发投入情况说明[双击切换]"/>
        <w:tag w:val="_GBC_b983f5c63407411d82434ca6547deae8"/>
        <w:id w:val="-299768879"/>
        <w:placeholder>
          <w:docPart w:val="GBC22222222222222222222222222222"/>
        </w:placeholder>
      </w:sdtPr>
      <w:sdtEndPr>
        <w:rPr>
          <w:rStyle w:val="5Char3"/>
        </w:rPr>
      </w:sdtEndPr>
      <w:sdtContent>
        <w:p w14:paraId="14C18F23" w14:textId="77777777" w:rsidR="006B7D75" w:rsidRDefault="001233A3">
          <w:pPr>
            <w:spacing w:before="60" w:after="60"/>
            <w:rPr>
              <w:rStyle w:val="5Char3"/>
              <w:b w:val="0"/>
              <w:szCs w:val="21"/>
            </w:rPr>
          </w:pPr>
          <w:r>
            <w:rPr>
              <w:rStyle w:val="5Char3"/>
              <w:b w:val="0"/>
              <w:szCs w:val="21"/>
            </w:rPr>
            <w:fldChar w:fldCharType="begin"/>
          </w:r>
          <w:r>
            <w:rPr>
              <w:rStyle w:val="5Char3"/>
              <w:rFonts w:hint="eastAsia"/>
              <w:b w:val="0"/>
              <w:szCs w:val="21"/>
            </w:rPr>
            <w:instrText xml:space="preserve">MACROBUTTON  SnrToggleCheckbox √适用 </w:instrText>
          </w:r>
          <w:r>
            <w:rPr>
              <w:rStyle w:val="5Char3"/>
              <w:b w:val="0"/>
              <w:szCs w:val="21"/>
            </w:rPr>
            <w:fldChar w:fldCharType="end"/>
          </w:r>
          <w:r>
            <w:rPr>
              <w:rStyle w:val="5Char3"/>
              <w:b w:val="0"/>
              <w:szCs w:val="21"/>
            </w:rPr>
            <w:fldChar w:fldCharType="begin"/>
          </w:r>
          <w:r>
            <w:rPr>
              <w:rStyle w:val="5Char3"/>
              <w:b w:val="0"/>
              <w:szCs w:val="21"/>
            </w:rPr>
            <w:instrText xml:space="preserve"> MACROBUTTON  SnrToggleCheckbox □不适用 </w:instrText>
          </w:r>
          <w:r>
            <w:rPr>
              <w:rStyle w:val="5Char3"/>
              <w:b w:val="0"/>
              <w:szCs w:val="21"/>
            </w:rPr>
            <w:fldChar w:fldCharType="end"/>
          </w:r>
        </w:p>
      </w:sdtContent>
    </w:sdt>
    <w:sdt>
      <w:sdtPr>
        <w:rPr>
          <w:rStyle w:val="5Char3"/>
          <w:rFonts w:hint="eastAsia"/>
          <w:b w:val="0"/>
          <w:szCs w:val="21"/>
        </w:rPr>
        <w:alias w:val="研发投入情况说明"/>
        <w:tag w:val="_GBC_29b7bc5a44244641bea57d5a14dde83b"/>
        <w:id w:val="675619523"/>
        <w:placeholder>
          <w:docPart w:val="GBC22222222222222222222222222222"/>
        </w:placeholder>
      </w:sdtPr>
      <w:sdtEndPr>
        <w:rPr>
          <w:rStyle w:val="5Char3"/>
          <w:b/>
        </w:rPr>
      </w:sdtEndPr>
      <w:sdtContent>
        <w:p w14:paraId="7D3B60D2" w14:textId="77777777" w:rsidR="00D34E65" w:rsidRPr="00384E8B" w:rsidRDefault="00D34E65" w:rsidP="00384E8B">
          <w:pPr>
            <w:snapToGrid w:val="0"/>
            <w:spacing w:line="360" w:lineRule="auto"/>
            <w:ind w:firstLineChars="200" w:firstLine="420"/>
            <w:rPr>
              <w:rFonts w:asciiTheme="minorEastAsia" w:eastAsiaTheme="minorEastAsia" w:hAnsiTheme="minorEastAsia"/>
              <w:bCs/>
              <w:szCs w:val="21"/>
            </w:rPr>
          </w:pPr>
          <w:r w:rsidRPr="00384E8B">
            <w:rPr>
              <w:rFonts w:asciiTheme="minorEastAsia" w:eastAsiaTheme="minorEastAsia" w:hAnsiTheme="minorEastAsia" w:hint="eastAsia"/>
              <w:bCs/>
              <w:szCs w:val="21"/>
            </w:rPr>
            <w:t>1、继续进行北方代表</w:t>
          </w:r>
          <w:r>
            <w:rPr>
              <w:rFonts w:asciiTheme="minorEastAsia" w:eastAsiaTheme="minorEastAsia" w:hAnsiTheme="minorEastAsia" w:hint="eastAsia"/>
              <w:bCs/>
              <w:szCs w:val="21"/>
            </w:rPr>
            <w:t>性</w:t>
          </w:r>
          <w:r w:rsidRPr="00384E8B">
            <w:rPr>
              <w:rFonts w:asciiTheme="minorEastAsia" w:eastAsiaTheme="minorEastAsia" w:hAnsiTheme="minorEastAsia" w:hint="eastAsia"/>
              <w:bCs/>
              <w:szCs w:val="21"/>
            </w:rPr>
            <w:t>水果精深加工关键技术项目研发，目前已完成苹果汁绿色低碳加工关键技术研究与应用,并通过省级技术评价。该项目符合国家绿色低碳产业化发展方向，经济效益显著，达到了国际先进水平。</w:t>
          </w:r>
        </w:p>
        <w:p w14:paraId="69FE544B" w14:textId="77777777" w:rsidR="00D34E65" w:rsidRPr="00384E8B" w:rsidRDefault="00D34E65" w:rsidP="00384E8B">
          <w:pPr>
            <w:snapToGrid w:val="0"/>
            <w:spacing w:line="360" w:lineRule="auto"/>
            <w:ind w:firstLineChars="200" w:firstLine="420"/>
            <w:rPr>
              <w:rFonts w:asciiTheme="minorEastAsia" w:eastAsiaTheme="minorEastAsia" w:hAnsiTheme="minorEastAsia"/>
              <w:bCs/>
              <w:szCs w:val="21"/>
            </w:rPr>
          </w:pPr>
          <w:r w:rsidRPr="00384E8B">
            <w:rPr>
              <w:rFonts w:asciiTheme="minorEastAsia" w:eastAsiaTheme="minorEastAsia" w:hAnsiTheme="minorEastAsia" w:hint="eastAsia"/>
              <w:bCs/>
              <w:szCs w:val="21"/>
            </w:rPr>
            <w:t>2</w:t>
          </w:r>
          <w:r>
            <w:rPr>
              <w:rFonts w:asciiTheme="minorEastAsia" w:eastAsiaTheme="minorEastAsia" w:hAnsiTheme="minorEastAsia" w:hint="eastAsia"/>
              <w:bCs/>
              <w:szCs w:val="21"/>
            </w:rPr>
            <w:t>、进行了苹果采后精准贮运与加工项目研发，</w:t>
          </w:r>
          <w:r w:rsidRPr="00384E8B">
            <w:rPr>
              <w:rFonts w:asciiTheme="minorEastAsia" w:eastAsiaTheme="minorEastAsia" w:hAnsiTheme="minorEastAsia" w:hint="eastAsia"/>
              <w:bCs/>
              <w:szCs w:val="21"/>
            </w:rPr>
            <w:t>目前正在以新的苹果种类为研究对象，开展浓缩苹果浊汁加工技术研究。</w:t>
          </w:r>
        </w:p>
        <w:p w14:paraId="609D0076" w14:textId="5CF4B2C3" w:rsidR="006B7D75" w:rsidRDefault="00D34E65" w:rsidP="00384E8B">
          <w:pPr>
            <w:snapToGrid w:val="0"/>
            <w:spacing w:line="360" w:lineRule="auto"/>
            <w:ind w:firstLineChars="200" w:firstLine="420"/>
            <w:rPr>
              <w:rStyle w:val="5Char3"/>
              <w:szCs w:val="21"/>
            </w:rPr>
          </w:pPr>
          <w:r w:rsidRPr="00384E8B">
            <w:rPr>
              <w:rFonts w:asciiTheme="minorEastAsia" w:eastAsiaTheme="minorEastAsia" w:hAnsiTheme="minorEastAsia" w:hint="eastAsia"/>
              <w:bCs/>
              <w:szCs w:val="21"/>
            </w:rPr>
            <w:t>3、进行了烟台苹果提质增效关键技术集成创新与示范项目研发，目前正在开展NFC苹果汁加工技术研究，以期构建NFC苹果汁营养化加工技术体系。</w:t>
          </w:r>
        </w:p>
      </w:sdtContent>
    </w:sdt>
    <w:p w14:paraId="0227AB67" w14:textId="77777777" w:rsidR="006B7D75" w:rsidRDefault="006B7D75">
      <w:pPr>
        <w:rPr>
          <w:rStyle w:val="5Char3"/>
          <w:b w:val="0"/>
          <w:bCs w:val="0"/>
          <w:szCs w:val="21"/>
        </w:rPr>
      </w:pPr>
    </w:p>
    <w:p w14:paraId="46E73D8C" w14:textId="77777777" w:rsidR="006B7D75" w:rsidRDefault="001233A3" w:rsidP="00483E87">
      <w:pPr>
        <w:pStyle w:val="a9"/>
        <w:numPr>
          <w:ilvl w:val="0"/>
          <w:numId w:val="104"/>
        </w:numPr>
        <w:spacing w:before="60" w:after="60"/>
        <w:ind w:firstLineChars="0"/>
        <w:rPr>
          <w:rStyle w:val="5Char3"/>
          <w:szCs w:val="21"/>
        </w:rPr>
      </w:pPr>
      <w:bookmarkStart w:id="50" w:name="_Hlk89876701"/>
      <w:r>
        <w:rPr>
          <w:rStyle w:val="5Char3"/>
          <w:rFonts w:hint="eastAsia"/>
          <w:szCs w:val="21"/>
        </w:rPr>
        <w:t>研发人员构成发生重大变化的原因及对公司未来发展的影响</w:t>
      </w:r>
    </w:p>
    <w:p w14:paraId="63F47404" w14:textId="0D75A791" w:rsidR="006B7D75" w:rsidRDefault="007C7477" w:rsidP="00922DCF">
      <w:pPr>
        <w:spacing w:before="60" w:after="60"/>
        <w:rPr>
          <w:rStyle w:val="5Char2"/>
          <w:b w:val="0"/>
          <w:szCs w:val="21"/>
        </w:rPr>
      </w:pPr>
      <w:sdt>
        <w:sdtPr>
          <w:rPr>
            <w:rStyle w:val="5Char2"/>
            <w:b w:val="0"/>
            <w:szCs w:val="21"/>
          </w:rPr>
          <w:alias w:val="是否适用：研发人员构成发生重大变化的原因及对公司未来发展的影响 [双击切换]"/>
          <w:tag w:val="_GBC_03b44883afff4742a08c198d082c26b3"/>
          <w:id w:val="-565872563"/>
          <w:placeholder>
            <w:docPart w:val="GBC22222222222222222222222222222"/>
          </w:placeholder>
        </w:sdtPr>
        <w:sdtEndPr>
          <w:rPr>
            <w:rStyle w:val="5Char2"/>
          </w:rPr>
        </w:sdtEndPr>
        <w:sdtContent>
          <w:r w:rsidR="001233A3">
            <w:rPr>
              <w:rStyle w:val="5Char2"/>
              <w:b w:val="0"/>
              <w:szCs w:val="21"/>
            </w:rPr>
            <w:fldChar w:fldCharType="begin"/>
          </w:r>
          <w:r w:rsidR="00922DCF">
            <w:rPr>
              <w:rStyle w:val="5Char2"/>
              <w:b w:val="0"/>
              <w:szCs w:val="21"/>
            </w:rPr>
            <w:instrText xml:space="preserve"> MACROBUTTON  SnrToggleCheckbox □适用 </w:instrText>
          </w:r>
          <w:r w:rsidR="001233A3">
            <w:rPr>
              <w:rStyle w:val="5Char2"/>
              <w:b w:val="0"/>
              <w:szCs w:val="21"/>
            </w:rPr>
            <w:fldChar w:fldCharType="end"/>
          </w:r>
          <w:r w:rsidR="001233A3">
            <w:rPr>
              <w:rStyle w:val="5Char2"/>
              <w:b w:val="0"/>
              <w:szCs w:val="21"/>
            </w:rPr>
            <w:fldChar w:fldCharType="begin"/>
          </w:r>
          <w:r w:rsidR="00922DCF">
            <w:rPr>
              <w:rStyle w:val="5Char2"/>
              <w:b w:val="0"/>
              <w:szCs w:val="21"/>
            </w:rPr>
            <w:instrText xml:space="preserve"> MACROBUTTON  SnrToggleCheckbox √不适用 </w:instrText>
          </w:r>
          <w:r w:rsidR="001233A3">
            <w:rPr>
              <w:rStyle w:val="5Char2"/>
              <w:b w:val="0"/>
              <w:szCs w:val="21"/>
            </w:rPr>
            <w:fldChar w:fldCharType="end"/>
          </w:r>
        </w:sdtContent>
      </w:sdt>
    </w:p>
    <w:bookmarkEnd w:id="50"/>
    <w:p w14:paraId="73C46EAF" w14:textId="77777777" w:rsidR="006B7D75" w:rsidRDefault="001233A3" w:rsidP="00483E87">
      <w:pPr>
        <w:pStyle w:val="4"/>
        <w:numPr>
          <w:ilvl w:val="0"/>
          <w:numId w:val="58"/>
        </w:numPr>
      </w:pPr>
      <w:r>
        <w:rPr>
          <w:rFonts w:hint="eastAsia"/>
        </w:rPr>
        <w:t>现金流</w:t>
      </w:r>
    </w:p>
    <w:sdt>
      <w:sdtPr>
        <w:alias w:val="是否适用：现金流[双击切换]"/>
        <w:tag w:val="_GBC_3340f2fc4f854cc1882e18412cf992f6"/>
        <w:id w:val="-2075810576"/>
        <w:placeholder>
          <w:docPart w:val="GBC22222222222222222222222222222"/>
        </w:placeholder>
      </w:sdtPr>
      <w:sdtEndPr/>
      <w:sdtContent>
        <w:p w14:paraId="51D727AF"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现金流的影响分析"/>
        <w:tag w:val="_GBC_586311c345aa4f48bab3f8f8d5347f93"/>
        <w:id w:val="-381173367"/>
        <w:placeholder>
          <w:docPart w:val="GBC22222222222222222222222222222"/>
        </w:placeholder>
      </w:sdtPr>
      <w:sdtEndPr/>
      <w:sdtContent>
        <w:p w14:paraId="6E5FE6F5" w14:textId="77777777" w:rsidR="00257401" w:rsidRDefault="00257401" w:rsidP="00CA08BD">
          <w:pPr>
            <w:jc w:val="right"/>
            <w:rPr>
              <w:szCs w:val="21"/>
            </w:rPr>
          </w:pPr>
          <w:r>
            <w:rPr>
              <w:rFonts w:hint="eastAsia"/>
              <w:szCs w:val="21"/>
            </w:rPr>
            <w:t>单位：</w:t>
          </w:r>
          <w:sdt>
            <w:sdtPr>
              <w:rPr>
                <w:rFonts w:hint="eastAsia"/>
                <w:szCs w:val="21"/>
              </w:rPr>
              <w:alias w:val="单位：研发投入"/>
              <w:tag w:val="_GBC_74cd81424a3c41dd9b3b9f335eae8c21"/>
              <w:id w:val="-1214581272"/>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p>
        <w:tbl>
          <w:tblPr>
            <w:tblW w:w="9001" w:type="dxa"/>
            <w:tblLook w:val="04A0" w:firstRow="1" w:lastRow="0" w:firstColumn="1" w:lastColumn="0" w:noHBand="0" w:noVBand="1"/>
          </w:tblPr>
          <w:tblGrid>
            <w:gridCol w:w="1697"/>
            <w:gridCol w:w="1896"/>
            <w:gridCol w:w="1896"/>
            <w:gridCol w:w="1161"/>
            <w:gridCol w:w="2351"/>
          </w:tblGrid>
          <w:tr w:rsidR="00257401" w:rsidRPr="0040017F" w14:paraId="2B6D01BF" w14:textId="77777777" w:rsidTr="0040017F">
            <w:trPr>
              <w:trHeight w:val="499"/>
            </w:trPr>
            <w:tc>
              <w:tcPr>
                <w:tcW w:w="20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02C4487" w14:textId="77777777" w:rsidR="00257401" w:rsidRPr="0040017F" w:rsidRDefault="00257401" w:rsidP="0040017F">
                <w:pPr>
                  <w:rPr>
                    <w:rFonts w:ascii="Times New Roman" w:eastAsia="等线" w:hAnsi="Times New Roman" w:cs="Times New Roman"/>
                    <w:b/>
                    <w:bCs/>
                    <w:color w:val="000000"/>
                    <w:sz w:val="22"/>
                    <w:szCs w:val="22"/>
                  </w:rPr>
                </w:pPr>
                <w:r w:rsidRPr="0040017F">
                  <w:rPr>
                    <w:rFonts w:ascii="Times New Roman" w:eastAsia="等线" w:hAnsi="Times New Roman" w:cs="Times New Roman"/>
                    <w:b/>
                    <w:bCs/>
                    <w:color w:val="000000"/>
                    <w:sz w:val="22"/>
                    <w:szCs w:val="22"/>
                  </w:rPr>
                  <w:t>项目</w:t>
                </w:r>
              </w:p>
            </w:tc>
            <w:tc>
              <w:tcPr>
                <w:tcW w:w="1474" w:type="dxa"/>
                <w:tcBorders>
                  <w:top w:val="single" w:sz="8" w:space="0" w:color="auto"/>
                  <w:left w:val="nil"/>
                  <w:bottom w:val="single" w:sz="4" w:space="0" w:color="auto"/>
                  <w:right w:val="single" w:sz="4" w:space="0" w:color="auto"/>
                </w:tcBorders>
                <w:shd w:val="clear" w:color="auto" w:fill="auto"/>
                <w:vAlign w:val="center"/>
                <w:hideMark/>
              </w:tcPr>
              <w:p w14:paraId="6D4DF53D" w14:textId="77777777" w:rsidR="00257401" w:rsidRPr="0040017F" w:rsidRDefault="00257401" w:rsidP="0040017F">
                <w:pPr>
                  <w:rPr>
                    <w:b/>
                    <w:bCs/>
                    <w:color w:val="000000"/>
                    <w:sz w:val="22"/>
                    <w:szCs w:val="22"/>
                  </w:rPr>
                </w:pPr>
                <w:r w:rsidRPr="0040017F">
                  <w:rPr>
                    <w:rFonts w:hint="eastAsia"/>
                    <w:b/>
                    <w:bCs/>
                    <w:color w:val="000000"/>
                    <w:sz w:val="22"/>
                    <w:szCs w:val="22"/>
                  </w:rPr>
                  <w:t>2024年</w:t>
                </w:r>
              </w:p>
            </w:tc>
            <w:tc>
              <w:tcPr>
                <w:tcW w:w="1619" w:type="dxa"/>
                <w:tcBorders>
                  <w:top w:val="single" w:sz="8" w:space="0" w:color="auto"/>
                  <w:left w:val="nil"/>
                  <w:bottom w:val="single" w:sz="4" w:space="0" w:color="auto"/>
                  <w:right w:val="single" w:sz="4" w:space="0" w:color="auto"/>
                </w:tcBorders>
                <w:shd w:val="clear" w:color="auto" w:fill="auto"/>
                <w:vAlign w:val="center"/>
                <w:hideMark/>
              </w:tcPr>
              <w:p w14:paraId="62C60B49" w14:textId="77777777" w:rsidR="00257401" w:rsidRPr="0040017F" w:rsidRDefault="00257401" w:rsidP="0040017F">
                <w:pPr>
                  <w:rPr>
                    <w:b/>
                    <w:bCs/>
                    <w:color w:val="000000"/>
                    <w:sz w:val="22"/>
                    <w:szCs w:val="22"/>
                  </w:rPr>
                </w:pPr>
                <w:r w:rsidRPr="0040017F">
                  <w:rPr>
                    <w:rFonts w:hint="eastAsia"/>
                    <w:b/>
                    <w:bCs/>
                    <w:color w:val="000000"/>
                    <w:sz w:val="22"/>
                    <w:szCs w:val="22"/>
                  </w:rPr>
                  <w:t>2023年</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62ABDF89" w14:textId="77777777" w:rsidR="00257401" w:rsidRPr="0040017F" w:rsidRDefault="00257401" w:rsidP="0040017F">
                <w:pPr>
                  <w:rPr>
                    <w:b/>
                    <w:bCs/>
                    <w:color w:val="000000"/>
                    <w:sz w:val="22"/>
                    <w:szCs w:val="22"/>
                  </w:rPr>
                </w:pPr>
                <w:r w:rsidRPr="0040017F">
                  <w:rPr>
                    <w:rFonts w:hint="eastAsia"/>
                    <w:b/>
                    <w:bCs/>
                    <w:color w:val="000000"/>
                    <w:sz w:val="22"/>
                    <w:szCs w:val="22"/>
                  </w:rPr>
                  <w:t>变动比例%</w:t>
                </w:r>
              </w:p>
            </w:tc>
            <w:tc>
              <w:tcPr>
                <w:tcW w:w="2939" w:type="dxa"/>
                <w:tcBorders>
                  <w:top w:val="single" w:sz="8" w:space="0" w:color="auto"/>
                  <w:left w:val="nil"/>
                  <w:bottom w:val="single" w:sz="4" w:space="0" w:color="auto"/>
                  <w:right w:val="single" w:sz="8" w:space="0" w:color="auto"/>
                </w:tcBorders>
                <w:shd w:val="clear" w:color="auto" w:fill="auto"/>
                <w:vAlign w:val="center"/>
                <w:hideMark/>
              </w:tcPr>
              <w:p w14:paraId="76AB79CF" w14:textId="77777777" w:rsidR="00257401" w:rsidRPr="0040017F" w:rsidRDefault="00257401" w:rsidP="0040017F">
                <w:pPr>
                  <w:rPr>
                    <w:b/>
                    <w:bCs/>
                    <w:color w:val="000000"/>
                    <w:sz w:val="22"/>
                    <w:szCs w:val="22"/>
                  </w:rPr>
                </w:pPr>
                <w:r w:rsidRPr="0040017F">
                  <w:rPr>
                    <w:rFonts w:hint="eastAsia"/>
                    <w:b/>
                    <w:bCs/>
                    <w:color w:val="000000"/>
                    <w:sz w:val="22"/>
                    <w:szCs w:val="22"/>
                  </w:rPr>
                  <w:t>说明</w:t>
                </w:r>
              </w:p>
            </w:tc>
          </w:tr>
          <w:tr w:rsidR="00257401" w:rsidRPr="0040017F" w14:paraId="750C683C" w14:textId="77777777" w:rsidTr="0040017F">
            <w:trPr>
              <w:trHeight w:val="812"/>
            </w:trPr>
            <w:tc>
              <w:tcPr>
                <w:tcW w:w="2017" w:type="dxa"/>
                <w:tcBorders>
                  <w:top w:val="nil"/>
                  <w:left w:val="single" w:sz="8" w:space="0" w:color="auto"/>
                  <w:bottom w:val="single" w:sz="4" w:space="0" w:color="auto"/>
                  <w:right w:val="single" w:sz="4" w:space="0" w:color="auto"/>
                </w:tcBorders>
                <w:shd w:val="clear" w:color="auto" w:fill="auto"/>
                <w:vAlign w:val="center"/>
                <w:hideMark/>
              </w:tcPr>
              <w:p w14:paraId="0FE8C67E" w14:textId="77777777" w:rsidR="00257401" w:rsidRPr="0040017F" w:rsidRDefault="00257401" w:rsidP="0040017F">
                <w:pPr>
                  <w:rPr>
                    <w:color w:val="000000"/>
                    <w:sz w:val="22"/>
                    <w:szCs w:val="22"/>
                  </w:rPr>
                </w:pPr>
                <w:r w:rsidRPr="0040017F">
                  <w:rPr>
                    <w:rFonts w:hint="eastAsia"/>
                    <w:color w:val="000000"/>
                    <w:sz w:val="22"/>
                    <w:szCs w:val="22"/>
                  </w:rPr>
                  <w:lastRenderedPageBreak/>
                  <w:t>销售商品、提供劳务收到的现金</w:t>
                </w:r>
              </w:p>
            </w:tc>
            <w:tc>
              <w:tcPr>
                <w:tcW w:w="1474" w:type="dxa"/>
                <w:tcBorders>
                  <w:top w:val="nil"/>
                  <w:left w:val="nil"/>
                  <w:bottom w:val="single" w:sz="4" w:space="0" w:color="auto"/>
                  <w:right w:val="single" w:sz="4" w:space="0" w:color="auto"/>
                </w:tcBorders>
                <w:shd w:val="clear" w:color="auto" w:fill="auto"/>
                <w:noWrap/>
                <w:vAlign w:val="center"/>
                <w:hideMark/>
              </w:tcPr>
              <w:p w14:paraId="70139BE6" w14:textId="77777777" w:rsidR="00257401" w:rsidRPr="0040017F" w:rsidRDefault="00257401" w:rsidP="0040017F">
                <w:pPr>
                  <w:jc w:val="right"/>
                  <w:rPr>
                    <w:rFonts w:ascii="Times New Roman" w:eastAsia="等线" w:hAnsi="Times New Roman" w:cs="Times New Roman"/>
                    <w:color w:val="000000"/>
                    <w:sz w:val="22"/>
                    <w:szCs w:val="22"/>
                  </w:rPr>
                </w:pPr>
                <w:r w:rsidRPr="0040017F">
                  <w:rPr>
                    <w:rFonts w:ascii="Times New Roman" w:eastAsia="等线" w:hAnsi="Times New Roman" w:cs="Times New Roman"/>
                    <w:color w:val="000000"/>
                    <w:sz w:val="22"/>
                    <w:szCs w:val="22"/>
                  </w:rPr>
                  <w:t>1,395,082,669.70</w:t>
                </w:r>
              </w:p>
            </w:tc>
            <w:tc>
              <w:tcPr>
                <w:tcW w:w="1619" w:type="dxa"/>
                <w:tcBorders>
                  <w:top w:val="nil"/>
                  <w:left w:val="nil"/>
                  <w:bottom w:val="single" w:sz="4" w:space="0" w:color="auto"/>
                  <w:right w:val="single" w:sz="4" w:space="0" w:color="auto"/>
                </w:tcBorders>
                <w:shd w:val="clear" w:color="auto" w:fill="auto"/>
                <w:noWrap/>
                <w:vAlign w:val="center"/>
                <w:hideMark/>
              </w:tcPr>
              <w:p w14:paraId="3B50B560" w14:textId="77777777" w:rsidR="00257401" w:rsidRPr="0040017F" w:rsidRDefault="00257401" w:rsidP="0040017F">
                <w:pPr>
                  <w:jc w:val="right"/>
                  <w:rPr>
                    <w:rFonts w:ascii="Times New Roman" w:eastAsia="等线" w:hAnsi="Times New Roman" w:cs="Times New Roman"/>
                    <w:color w:val="000000"/>
                    <w:sz w:val="22"/>
                    <w:szCs w:val="22"/>
                  </w:rPr>
                </w:pPr>
                <w:r w:rsidRPr="0040017F">
                  <w:rPr>
                    <w:rFonts w:ascii="Times New Roman" w:eastAsia="等线" w:hAnsi="Times New Roman" w:cs="Times New Roman"/>
                    <w:color w:val="000000"/>
                    <w:sz w:val="22"/>
                    <w:szCs w:val="22"/>
                  </w:rPr>
                  <w:t>1,071,197,213.29</w:t>
                </w:r>
              </w:p>
            </w:tc>
            <w:tc>
              <w:tcPr>
                <w:tcW w:w="952" w:type="dxa"/>
                <w:tcBorders>
                  <w:top w:val="nil"/>
                  <w:left w:val="nil"/>
                  <w:bottom w:val="single" w:sz="4" w:space="0" w:color="auto"/>
                  <w:right w:val="single" w:sz="4" w:space="0" w:color="auto"/>
                </w:tcBorders>
                <w:shd w:val="clear" w:color="auto" w:fill="auto"/>
                <w:vAlign w:val="center"/>
                <w:hideMark/>
              </w:tcPr>
              <w:p w14:paraId="224AF03B" w14:textId="77777777" w:rsidR="00257401" w:rsidRPr="0040017F" w:rsidRDefault="00257401" w:rsidP="0040017F">
                <w:pPr>
                  <w:jc w:val="right"/>
                  <w:rPr>
                    <w:rFonts w:ascii="Times New Roman" w:eastAsia="等线" w:hAnsi="Times New Roman" w:cs="Times New Roman"/>
                    <w:color w:val="000000"/>
                    <w:sz w:val="22"/>
                    <w:szCs w:val="22"/>
                  </w:rPr>
                </w:pPr>
                <w:r w:rsidRPr="0040017F">
                  <w:rPr>
                    <w:rFonts w:ascii="Times New Roman" w:eastAsia="等线" w:hAnsi="Times New Roman" w:cs="Times New Roman"/>
                    <w:color w:val="000000"/>
                    <w:sz w:val="22"/>
                    <w:szCs w:val="22"/>
                  </w:rPr>
                  <w:t>30.24</w:t>
                </w:r>
              </w:p>
            </w:tc>
            <w:tc>
              <w:tcPr>
                <w:tcW w:w="2939" w:type="dxa"/>
                <w:tcBorders>
                  <w:top w:val="nil"/>
                  <w:left w:val="nil"/>
                  <w:bottom w:val="single" w:sz="4" w:space="0" w:color="auto"/>
                  <w:right w:val="single" w:sz="8" w:space="0" w:color="auto"/>
                </w:tcBorders>
                <w:shd w:val="clear" w:color="auto" w:fill="auto"/>
                <w:vAlign w:val="center"/>
                <w:hideMark/>
              </w:tcPr>
              <w:p w14:paraId="2FEEBE6F" w14:textId="77777777" w:rsidR="00257401" w:rsidRPr="0040017F" w:rsidRDefault="00257401" w:rsidP="0040017F">
                <w:pPr>
                  <w:rPr>
                    <w:color w:val="000000"/>
                    <w:sz w:val="22"/>
                    <w:szCs w:val="22"/>
                  </w:rPr>
                </w:pPr>
                <w:r w:rsidRPr="0040017F">
                  <w:rPr>
                    <w:rFonts w:hint="eastAsia"/>
                    <w:color w:val="000000"/>
                    <w:sz w:val="22"/>
                    <w:szCs w:val="22"/>
                  </w:rPr>
                  <w:t>主要是报告期内浓缩果汁销售数量增加所致</w:t>
                </w:r>
              </w:p>
            </w:tc>
          </w:tr>
          <w:tr w:rsidR="00257401" w:rsidRPr="0040017F" w14:paraId="04E0791D" w14:textId="77777777" w:rsidTr="0040017F">
            <w:trPr>
              <w:trHeight w:val="566"/>
            </w:trPr>
            <w:tc>
              <w:tcPr>
                <w:tcW w:w="2017" w:type="dxa"/>
                <w:tcBorders>
                  <w:top w:val="nil"/>
                  <w:left w:val="single" w:sz="8" w:space="0" w:color="auto"/>
                  <w:bottom w:val="single" w:sz="4" w:space="0" w:color="auto"/>
                  <w:right w:val="single" w:sz="4" w:space="0" w:color="auto"/>
                </w:tcBorders>
                <w:shd w:val="clear" w:color="auto" w:fill="auto"/>
                <w:vAlign w:val="center"/>
                <w:hideMark/>
              </w:tcPr>
              <w:p w14:paraId="7807C3AC" w14:textId="77777777" w:rsidR="00257401" w:rsidRPr="0040017F" w:rsidRDefault="00257401" w:rsidP="0040017F">
                <w:pPr>
                  <w:rPr>
                    <w:color w:val="000000"/>
                    <w:sz w:val="22"/>
                    <w:szCs w:val="22"/>
                  </w:rPr>
                </w:pPr>
                <w:r w:rsidRPr="0040017F">
                  <w:rPr>
                    <w:rFonts w:hint="eastAsia"/>
                    <w:color w:val="000000"/>
                    <w:sz w:val="22"/>
                    <w:szCs w:val="22"/>
                  </w:rPr>
                  <w:t>收到其他与经营活动有关的现金</w:t>
                </w:r>
              </w:p>
            </w:tc>
            <w:tc>
              <w:tcPr>
                <w:tcW w:w="1474" w:type="dxa"/>
                <w:tcBorders>
                  <w:top w:val="nil"/>
                  <w:left w:val="nil"/>
                  <w:bottom w:val="single" w:sz="4" w:space="0" w:color="auto"/>
                  <w:right w:val="single" w:sz="4" w:space="0" w:color="auto"/>
                </w:tcBorders>
                <w:shd w:val="clear" w:color="auto" w:fill="auto"/>
                <w:noWrap/>
                <w:vAlign w:val="center"/>
                <w:hideMark/>
              </w:tcPr>
              <w:p w14:paraId="5CEAA3AE" w14:textId="77777777" w:rsidR="00257401" w:rsidRPr="0040017F" w:rsidRDefault="00257401" w:rsidP="0040017F">
                <w:pPr>
                  <w:jc w:val="right"/>
                  <w:rPr>
                    <w:rFonts w:ascii="Times New Roman" w:eastAsia="等线" w:hAnsi="Times New Roman" w:cs="Times New Roman"/>
                    <w:color w:val="000000"/>
                    <w:sz w:val="22"/>
                    <w:szCs w:val="22"/>
                  </w:rPr>
                </w:pPr>
                <w:r w:rsidRPr="0040017F">
                  <w:rPr>
                    <w:rFonts w:ascii="Times New Roman" w:eastAsia="等线" w:hAnsi="Times New Roman" w:cs="Times New Roman"/>
                    <w:color w:val="000000"/>
                    <w:sz w:val="22"/>
                    <w:szCs w:val="22"/>
                  </w:rPr>
                  <w:t>13,322,764.99</w:t>
                </w:r>
              </w:p>
            </w:tc>
            <w:tc>
              <w:tcPr>
                <w:tcW w:w="1619" w:type="dxa"/>
                <w:tcBorders>
                  <w:top w:val="nil"/>
                  <w:left w:val="nil"/>
                  <w:bottom w:val="single" w:sz="4" w:space="0" w:color="auto"/>
                  <w:right w:val="single" w:sz="4" w:space="0" w:color="auto"/>
                </w:tcBorders>
                <w:shd w:val="clear" w:color="auto" w:fill="auto"/>
                <w:noWrap/>
                <w:vAlign w:val="center"/>
                <w:hideMark/>
              </w:tcPr>
              <w:p w14:paraId="30963057" w14:textId="77777777" w:rsidR="00257401" w:rsidRPr="0040017F" w:rsidRDefault="00257401" w:rsidP="0040017F">
                <w:pPr>
                  <w:jc w:val="right"/>
                  <w:rPr>
                    <w:rFonts w:ascii="Times New Roman" w:eastAsia="等线" w:hAnsi="Times New Roman" w:cs="Times New Roman"/>
                    <w:color w:val="000000"/>
                    <w:sz w:val="22"/>
                    <w:szCs w:val="22"/>
                  </w:rPr>
                </w:pPr>
                <w:r w:rsidRPr="0040017F">
                  <w:rPr>
                    <w:rFonts w:ascii="Times New Roman" w:eastAsia="等线" w:hAnsi="Times New Roman" w:cs="Times New Roman"/>
                    <w:color w:val="000000"/>
                    <w:sz w:val="22"/>
                    <w:szCs w:val="22"/>
                  </w:rPr>
                  <w:t>23,051,626.06</w:t>
                </w:r>
              </w:p>
            </w:tc>
            <w:tc>
              <w:tcPr>
                <w:tcW w:w="952" w:type="dxa"/>
                <w:tcBorders>
                  <w:top w:val="nil"/>
                  <w:left w:val="nil"/>
                  <w:bottom w:val="single" w:sz="4" w:space="0" w:color="auto"/>
                  <w:right w:val="single" w:sz="4" w:space="0" w:color="auto"/>
                </w:tcBorders>
                <w:shd w:val="clear" w:color="auto" w:fill="auto"/>
                <w:vAlign w:val="center"/>
                <w:hideMark/>
              </w:tcPr>
              <w:p w14:paraId="0CC94330" w14:textId="77777777" w:rsidR="00257401" w:rsidRPr="0040017F" w:rsidRDefault="00257401" w:rsidP="0040017F">
                <w:pPr>
                  <w:jc w:val="right"/>
                  <w:rPr>
                    <w:rFonts w:ascii="Times New Roman" w:eastAsia="等线" w:hAnsi="Times New Roman" w:cs="Times New Roman"/>
                    <w:color w:val="000000"/>
                    <w:sz w:val="22"/>
                    <w:szCs w:val="22"/>
                  </w:rPr>
                </w:pPr>
                <w:r w:rsidRPr="0040017F">
                  <w:rPr>
                    <w:rFonts w:ascii="Times New Roman" w:eastAsia="等线" w:hAnsi="Times New Roman" w:cs="Times New Roman"/>
                    <w:color w:val="000000"/>
                    <w:sz w:val="22"/>
                    <w:szCs w:val="22"/>
                  </w:rPr>
                  <w:t>-42.20</w:t>
                </w:r>
              </w:p>
            </w:tc>
            <w:tc>
              <w:tcPr>
                <w:tcW w:w="2939" w:type="dxa"/>
                <w:tcBorders>
                  <w:top w:val="single" w:sz="4" w:space="0" w:color="000000"/>
                  <w:left w:val="single" w:sz="4" w:space="0" w:color="000000"/>
                  <w:bottom w:val="single" w:sz="4" w:space="0" w:color="000000"/>
                  <w:right w:val="single" w:sz="8" w:space="0" w:color="auto"/>
                </w:tcBorders>
                <w:shd w:val="clear" w:color="auto" w:fill="auto"/>
                <w:vAlign w:val="center"/>
                <w:hideMark/>
              </w:tcPr>
              <w:p w14:paraId="20234A27" w14:textId="77777777" w:rsidR="00257401" w:rsidRPr="0040017F" w:rsidRDefault="00257401" w:rsidP="0040017F">
                <w:pPr>
                  <w:rPr>
                    <w:color w:val="000000"/>
                    <w:sz w:val="22"/>
                    <w:szCs w:val="22"/>
                  </w:rPr>
                </w:pPr>
                <w:r w:rsidRPr="0040017F">
                  <w:rPr>
                    <w:rFonts w:hint="eastAsia"/>
                    <w:color w:val="000000"/>
                    <w:sz w:val="22"/>
                    <w:szCs w:val="22"/>
                  </w:rPr>
                  <w:t>主要是去年同期收到省重大专项补助款所致</w:t>
                </w:r>
              </w:p>
            </w:tc>
          </w:tr>
          <w:tr w:rsidR="00257401" w:rsidRPr="0040017F" w14:paraId="00F3A4FF" w14:textId="77777777" w:rsidTr="0040017F">
            <w:trPr>
              <w:trHeight w:val="812"/>
            </w:trPr>
            <w:tc>
              <w:tcPr>
                <w:tcW w:w="2017" w:type="dxa"/>
                <w:tcBorders>
                  <w:top w:val="nil"/>
                  <w:left w:val="single" w:sz="8" w:space="0" w:color="auto"/>
                  <w:bottom w:val="single" w:sz="4" w:space="0" w:color="auto"/>
                  <w:right w:val="single" w:sz="4" w:space="0" w:color="auto"/>
                </w:tcBorders>
                <w:shd w:val="clear" w:color="auto" w:fill="auto"/>
                <w:vAlign w:val="center"/>
                <w:hideMark/>
              </w:tcPr>
              <w:p w14:paraId="3292F0D4" w14:textId="77777777" w:rsidR="00257401" w:rsidRPr="00E21BEC" w:rsidRDefault="00257401" w:rsidP="0040017F">
                <w:pPr>
                  <w:rPr>
                    <w:color w:val="000000"/>
                    <w:sz w:val="22"/>
                    <w:szCs w:val="22"/>
                  </w:rPr>
                </w:pPr>
                <w:r w:rsidRPr="00E21BEC">
                  <w:rPr>
                    <w:rFonts w:hint="eastAsia"/>
                    <w:color w:val="000000"/>
                    <w:sz w:val="22"/>
                    <w:szCs w:val="22"/>
                  </w:rPr>
                  <w:t>购买商品、接受劳务支付的现金</w:t>
                </w:r>
              </w:p>
            </w:tc>
            <w:tc>
              <w:tcPr>
                <w:tcW w:w="1474" w:type="dxa"/>
                <w:tcBorders>
                  <w:top w:val="nil"/>
                  <w:left w:val="nil"/>
                  <w:bottom w:val="single" w:sz="4" w:space="0" w:color="auto"/>
                  <w:right w:val="single" w:sz="4" w:space="0" w:color="auto"/>
                </w:tcBorders>
                <w:shd w:val="clear" w:color="auto" w:fill="auto"/>
                <w:vAlign w:val="center"/>
                <w:hideMark/>
              </w:tcPr>
              <w:p w14:paraId="4A2DBDB2" w14:textId="57AA2852" w:rsidR="00257401" w:rsidRPr="00E21BEC" w:rsidRDefault="00257401" w:rsidP="00E21BEC">
                <w:pPr>
                  <w:jc w:val="right"/>
                  <w:rPr>
                    <w:rFonts w:ascii="Times New Roman" w:eastAsia="等线" w:hAnsi="Times New Roman" w:cs="Times New Roman"/>
                    <w:color w:val="000000"/>
                    <w:sz w:val="22"/>
                    <w:szCs w:val="22"/>
                  </w:rPr>
                </w:pPr>
                <w:r>
                  <w:rPr>
                    <w:rFonts w:ascii="Times New Roman" w:eastAsia="等线" w:hAnsi="Times New Roman" w:cs="Times New Roman" w:hint="eastAsia"/>
                    <w:color w:val="000000"/>
                    <w:sz w:val="22"/>
                    <w:szCs w:val="22"/>
                  </w:rPr>
                  <w:t>1,</w:t>
                </w:r>
                <w:r>
                  <w:rPr>
                    <w:rFonts w:ascii="Times New Roman" w:eastAsia="等线" w:hAnsi="Times New Roman" w:cs="Times New Roman"/>
                    <w:color w:val="000000"/>
                    <w:sz w:val="22"/>
                    <w:szCs w:val="22"/>
                  </w:rPr>
                  <w:t>401,762,692.66</w:t>
                </w:r>
              </w:p>
            </w:tc>
            <w:tc>
              <w:tcPr>
                <w:tcW w:w="1619" w:type="dxa"/>
                <w:tcBorders>
                  <w:top w:val="nil"/>
                  <w:left w:val="nil"/>
                  <w:bottom w:val="single" w:sz="4" w:space="0" w:color="auto"/>
                  <w:right w:val="single" w:sz="4" w:space="0" w:color="auto"/>
                </w:tcBorders>
                <w:shd w:val="clear" w:color="auto" w:fill="auto"/>
                <w:vAlign w:val="center"/>
                <w:hideMark/>
              </w:tcPr>
              <w:p w14:paraId="57D336D8" w14:textId="77777777" w:rsidR="00257401" w:rsidRPr="00E21BEC" w:rsidRDefault="00257401" w:rsidP="0040017F">
                <w:pPr>
                  <w:jc w:val="right"/>
                  <w:rPr>
                    <w:rFonts w:ascii="Times New Roman" w:eastAsia="等线" w:hAnsi="Times New Roman" w:cs="Times New Roman"/>
                    <w:color w:val="000000"/>
                    <w:sz w:val="22"/>
                    <w:szCs w:val="22"/>
                  </w:rPr>
                </w:pPr>
                <w:r w:rsidRPr="00E21BEC">
                  <w:rPr>
                    <w:rFonts w:ascii="Times New Roman" w:eastAsia="等线" w:hAnsi="Times New Roman" w:cs="Times New Roman"/>
                    <w:color w:val="000000"/>
                    <w:sz w:val="22"/>
                    <w:szCs w:val="22"/>
                  </w:rPr>
                  <w:t>1,026,565,854.31</w:t>
                </w:r>
              </w:p>
            </w:tc>
            <w:tc>
              <w:tcPr>
                <w:tcW w:w="952" w:type="dxa"/>
                <w:tcBorders>
                  <w:top w:val="nil"/>
                  <w:left w:val="nil"/>
                  <w:bottom w:val="single" w:sz="4" w:space="0" w:color="auto"/>
                  <w:right w:val="single" w:sz="4" w:space="0" w:color="auto"/>
                </w:tcBorders>
                <w:shd w:val="clear" w:color="auto" w:fill="auto"/>
                <w:vAlign w:val="center"/>
                <w:hideMark/>
              </w:tcPr>
              <w:p w14:paraId="5CEBECDC" w14:textId="77777777" w:rsidR="00257401" w:rsidRPr="00E21BEC" w:rsidRDefault="00257401" w:rsidP="006A15AE">
                <w:pPr>
                  <w:jc w:val="right"/>
                  <w:rPr>
                    <w:rFonts w:ascii="Times New Roman" w:eastAsia="等线" w:hAnsi="Times New Roman" w:cs="Times New Roman"/>
                    <w:color w:val="000000"/>
                    <w:sz w:val="22"/>
                    <w:szCs w:val="22"/>
                  </w:rPr>
                </w:pPr>
                <w:r w:rsidRPr="00E21BEC">
                  <w:rPr>
                    <w:rFonts w:ascii="Times New Roman" w:eastAsia="等线" w:hAnsi="Times New Roman" w:cs="Times New Roman"/>
                    <w:color w:val="000000"/>
                    <w:sz w:val="22"/>
                    <w:szCs w:val="22"/>
                  </w:rPr>
                  <w:t>36.55</w:t>
                </w:r>
              </w:p>
            </w:tc>
            <w:tc>
              <w:tcPr>
                <w:tcW w:w="2939" w:type="dxa"/>
                <w:tcBorders>
                  <w:top w:val="nil"/>
                  <w:left w:val="nil"/>
                  <w:bottom w:val="single" w:sz="4" w:space="0" w:color="auto"/>
                  <w:right w:val="single" w:sz="8" w:space="0" w:color="auto"/>
                </w:tcBorders>
                <w:shd w:val="clear" w:color="auto" w:fill="auto"/>
                <w:vAlign w:val="center"/>
                <w:hideMark/>
              </w:tcPr>
              <w:p w14:paraId="61EA9F71" w14:textId="77777777" w:rsidR="00257401" w:rsidRPr="00E21BEC" w:rsidRDefault="00257401" w:rsidP="0040017F">
                <w:pPr>
                  <w:rPr>
                    <w:color w:val="000000"/>
                    <w:sz w:val="22"/>
                    <w:szCs w:val="22"/>
                  </w:rPr>
                </w:pPr>
                <w:r w:rsidRPr="00E21BEC">
                  <w:rPr>
                    <w:rFonts w:hint="eastAsia"/>
                    <w:color w:val="000000"/>
                    <w:sz w:val="22"/>
                    <w:szCs w:val="22"/>
                  </w:rPr>
                  <w:t>主要是报告期内浓缩果汁产量增加所致</w:t>
                </w:r>
              </w:p>
            </w:tc>
          </w:tr>
          <w:tr w:rsidR="00257401" w:rsidRPr="0040017F" w14:paraId="4D23EC50" w14:textId="77777777" w:rsidTr="0040017F">
            <w:trPr>
              <w:trHeight w:val="596"/>
            </w:trPr>
            <w:tc>
              <w:tcPr>
                <w:tcW w:w="2017" w:type="dxa"/>
                <w:tcBorders>
                  <w:top w:val="nil"/>
                  <w:left w:val="single" w:sz="8" w:space="0" w:color="auto"/>
                  <w:bottom w:val="single" w:sz="4" w:space="0" w:color="auto"/>
                  <w:right w:val="single" w:sz="4" w:space="0" w:color="auto"/>
                </w:tcBorders>
                <w:shd w:val="clear" w:color="auto" w:fill="auto"/>
                <w:vAlign w:val="center"/>
                <w:hideMark/>
              </w:tcPr>
              <w:p w14:paraId="1E0D702E" w14:textId="77777777" w:rsidR="00257401" w:rsidRPr="00E21BEC" w:rsidRDefault="00257401" w:rsidP="0040017F">
                <w:pPr>
                  <w:rPr>
                    <w:color w:val="000000"/>
                    <w:sz w:val="22"/>
                    <w:szCs w:val="22"/>
                  </w:rPr>
                </w:pPr>
                <w:r w:rsidRPr="00E21BEC">
                  <w:rPr>
                    <w:rFonts w:hint="eastAsia"/>
                    <w:color w:val="000000"/>
                    <w:sz w:val="22"/>
                    <w:szCs w:val="22"/>
                  </w:rPr>
                  <w:t>支付其他与经营活动有关的现金</w:t>
                </w:r>
              </w:p>
            </w:tc>
            <w:tc>
              <w:tcPr>
                <w:tcW w:w="1474" w:type="dxa"/>
                <w:tcBorders>
                  <w:top w:val="nil"/>
                  <w:left w:val="nil"/>
                  <w:bottom w:val="single" w:sz="4" w:space="0" w:color="auto"/>
                  <w:right w:val="single" w:sz="4" w:space="0" w:color="auto"/>
                </w:tcBorders>
                <w:shd w:val="clear" w:color="auto" w:fill="auto"/>
                <w:vAlign w:val="center"/>
                <w:hideMark/>
              </w:tcPr>
              <w:p w14:paraId="04954844" w14:textId="35D9B273" w:rsidR="00257401" w:rsidRPr="00E21BEC" w:rsidRDefault="00257401" w:rsidP="00E21BEC">
                <w:pPr>
                  <w:jc w:val="right"/>
                  <w:rPr>
                    <w:rFonts w:ascii="Times New Roman" w:eastAsia="等线" w:hAnsi="Times New Roman" w:cs="Times New Roman"/>
                    <w:color w:val="000000"/>
                    <w:sz w:val="22"/>
                    <w:szCs w:val="22"/>
                  </w:rPr>
                </w:pPr>
                <w:r w:rsidRPr="00E21BEC">
                  <w:rPr>
                    <w:rFonts w:ascii="Times New Roman" w:eastAsia="等线" w:hAnsi="Times New Roman" w:cs="Times New Roman"/>
                    <w:color w:val="000000"/>
                    <w:sz w:val="22"/>
                    <w:szCs w:val="22"/>
                  </w:rPr>
                  <w:t>38,369</w:t>
                </w:r>
                <w:r>
                  <w:rPr>
                    <w:rFonts w:ascii="Times New Roman" w:eastAsia="等线" w:hAnsi="Times New Roman" w:cs="Times New Roman"/>
                    <w:color w:val="000000"/>
                    <w:sz w:val="22"/>
                    <w:szCs w:val="22"/>
                  </w:rPr>
                  <w:t>,</w:t>
                </w:r>
                <w:r w:rsidRPr="00E21BEC">
                  <w:rPr>
                    <w:rFonts w:ascii="Times New Roman" w:eastAsia="等线" w:hAnsi="Times New Roman" w:cs="Times New Roman"/>
                    <w:color w:val="000000"/>
                    <w:sz w:val="22"/>
                    <w:szCs w:val="22"/>
                  </w:rPr>
                  <w:t>721.27</w:t>
                </w:r>
              </w:p>
            </w:tc>
            <w:tc>
              <w:tcPr>
                <w:tcW w:w="1619" w:type="dxa"/>
                <w:tcBorders>
                  <w:top w:val="nil"/>
                  <w:left w:val="nil"/>
                  <w:bottom w:val="single" w:sz="4" w:space="0" w:color="auto"/>
                  <w:right w:val="single" w:sz="4" w:space="0" w:color="auto"/>
                </w:tcBorders>
                <w:shd w:val="clear" w:color="auto" w:fill="auto"/>
                <w:vAlign w:val="center"/>
                <w:hideMark/>
              </w:tcPr>
              <w:p w14:paraId="6E02167B" w14:textId="77777777" w:rsidR="00257401" w:rsidRPr="00E21BEC" w:rsidRDefault="00257401" w:rsidP="0040017F">
                <w:pPr>
                  <w:jc w:val="right"/>
                  <w:rPr>
                    <w:rFonts w:ascii="Times New Roman" w:eastAsia="等线" w:hAnsi="Times New Roman" w:cs="Times New Roman"/>
                    <w:color w:val="000000"/>
                    <w:sz w:val="22"/>
                    <w:szCs w:val="22"/>
                  </w:rPr>
                </w:pPr>
                <w:r w:rsidRPr="00E21BEC">
                  <w:rPr>
                    <w:rFonts w:ascii="Times New Roman" w:eastAsia="等线" w:hAnsi="Times New Roman" w:cs="Times New Roman"/>
                    <w:color w:val="000000"/>
                    <w:sz w:val="22"/>
                    <w:szCs w:val="22"/>
                  </w:rPr>
                  <w:t>27,011,430.94</w:t>
                </w:r>
              </w:p>
            </w:tc>
            <w:tc>
              <w:tcPr>
                <w:tcW w:w="952" w:type="dxa"/>
                <w:tcBorders>
                  <w:top w:val="nil"/>
                  <w:left w:val="nil"/>
                  <w:bottom w:val="single" w:sz="4" w:space="0" w:color="auto"/>
                  <w:right w:val="single" w:sz="4" w:space="0" w:color="auto"/>
                </w:tcBorders>
                <w:shd w:val="clear" w:color="auto" w:fill="auto"/>
                <w:vAlign w:val="center"/>
                <w:hideMark/>
              </w:tcPr>
              <w:p w14:paraId="61255099" w14:textId="77777777" w:rsidR="00257401" w:rsidRPr="00E21BEC" w:rsidRDefault="00257401" w:rsidP="006A15AE">
                <w:pPr>
                  <w:jc w:val="right"/>
                  <w:rPr>
                    <w:rFonts w:ascii="Times New Roman" w:eastAsia="等线" w:hAnsi="Times New Roman" w:cs="Times New Roman"/>
                    <w:color w:val="000000"/>
                    <w:sz w:val="22"/>
                    <w:szCs w:val="22"/>
                  </w:rPr>
                </w:pPr>
                <w:r w:rsidRPr="00E21BEC">
                  <w:rPr>
                    <w:rFonts w:ascii="Times New Roman" w:eastAsia="等线" w:hAnsi="Times New Roman" w:cs="Times New Roman"/>
                    <w:color w:val="000000"/>
                    <w:sz w:val="22"/>
                    <w:szCs w:val="22"/>
                  </w:rPr>
                  <w:t>42.05</w:t>
                </w:r>
              </w:p>
            </w:tc>
            <w:tc>
              <w:tcPr>
                <w:tcW w:w="2939" w:type="dxa"/>
                <w:tcBorders>
                  <w:top w:val="nil"/>
                  <w:left w:val="nil"/>
                  <w:bottom w:val="single" w:sz="4" w:space="0" w:color="auto"/>
                  <w:right w:val="single" w:sz="8" w:space="0" w:color="auto"/>
                </w:tcBorders>
                <w:shd w:val="clear" w:color="auto" w:fill="auto"/>
                <w:vAlign w:val="center"/>
                <w:hideMark/>
              </w:tcPr>
              <w:p w14:paraId="6F91F2FE" w14:textId="77777777" w:rsidR="00257401" w:rsidRPr="00E21BEC" w:rsidRDefault="00257401" w:rsidP="0040017F">
                <w:pPr>
                  <w:rPr>
                    <w:color w:val="000000"/>
                    <w:sz w:val="22"/>
                    <w:szCs w:val="22"/>
                  </w:rPr>
                </w:pPr>
                <w:r w:rsidRPr="00E21BEC">
                  <w:rPr>
                    <w:rFonts w:hint="eastAsia"/>
                    <w:color w:val="000000"/>
                    <w:sz w:val="22"/>
                    <w:szCs w:val="22"/>
                  </w:rPr>
                  <w:t>主要是报告期内付现期间费用增加所致</w:t>
                </w:r>
              </w:p>
            </w:tc>
          </w:tr>
          <w:tr w:rsidR="00257401" w:rsidRPr="0040017F" w14:paraId="024EE731" w14:textId="77777777" w:rsidTr="0040017F">
            <w:trPr>
              <w:trHeight w:val="569"/>
            </w:trPr>
            <w:tc>
              <w:tcPr>
                <w:tcW w:w="2017" w:type="dxa"/>
                <w:tcBorders>
                  <w:top w:val="nil"/>
                  <w:left w:val="single" w:sz="8" w:space="0" w:color="auto"/>
                  <w:bottom w:val="single" w:sz="4" w:space="0" w:color="auto"/>
                  <w:right w:val="single" w:sz="4" w:space="0" w:color="auto"/>
                </w:tcBorders>
                <w:shd w:val="clear" w:color="auto" w:fill="auto"/>
                <w:vAlign w:val="center"/>
                <w:hideMark/>
              </w:tcPr>
              <w:p w14:paraId="762DA495" w14:textId="77777777" w:rsidR="00257401" w:rsidRPr="0040017F" w:rsidRDefault="00257401" w:rsidP="0040017F">
                <w:pPr>
                  <w:rPr>
                    <w:color w:val="000000"/>
                    <w:sz w:val="22"/>
                    <w:szCs w:val="22"/>
                  </w:rPr>
                </w:pPr>
                <w:r w:rsidRPr="0040017F">
                  <w:rPr>
                    <w:rFonts w:hint="eastAsia"/>
                    <w:color w:val="000000"/>
                    <w:sz w:val="22"/>
                    <w:szCs w:val="22"/>
                  </w:rPr>
                  <w:t>收回投资收到的现金</w:t>
                </w:r>
              </w:p>
            </w:tc>
            <w:tc>
              <w:tcPr>
                <w:tcW w:w="1474" w:type="dxa"/>
                <w:tcBorders>
                  <w:top w:val="nil"/>
                  <w:left w:val="nil"/>
                  <w:bottom w:val="single" w:sz="4" w:space="0" w:color="auto"/>
                  <w:right w:val="single" w:sz="4" w:space="0" w:color="auto"/>
                </w:tcBorders>
                <w:shd w:val="clear" w:color="auto" w:fill="auto"/>
                <w:vAlign w:val="center"/>
                <w:hideMark/>
              </w:tcPr>
              <w:p w14:paraId="500FDB11" w14:textId="77777777" w:rsidR="00257401" w:rsidRPr="0040017F" w:rsidRDefault="00257401" w:rsidP="0040017F">
                <w:pPr>
                  <w:jc w:val="right"/>
                  <w:rPr>
                    <w:rFonts w:ascii="Times New Roman" w:eastAsia="等线" w:hAnsi="Times New Roman" w:cs="Times New Roman"/>
                    <w:color w:val="000000"/>
                    <w:sz w:val="22"/>
                    <w:szCs w:val="22"/>
                  </w:rPr>
                </w:pPr>
                <w:r w:rsidRPr="0040017F">
                  <w:rPr>
                    <w:rFonts w:ascii="Times New Roman" w:eastAsia="等线" w:hAnsi="Times New Roman" w:cs="Times New Roman"/>
                    <w:color w:val="000000"/>
                    <w:sz w:val="22"/>
                    <w:szCs w:val="22"/>
                  </w:rPr>
                  <w:t>3,389,235,032.29</w:t>
                </w:r>
              </w:p>
            </w:tc>
            <w:tc>
              <w:tcPr>
                <w:tcW w:w="1619" w:type="dxa"/>
                <w:tcBorders>
                  <w:top w:val="nil"/>
                  <w:left w:val="nil"/>
                  <w:bottom w:val="single" w:sz="4" w:space="0" w:color="auto"/>
                  <w:right w:val="single" w:sz="4" w:space="0" w:color="auto"/>
                </w:tcBorders>
                <w:shd w:val="clear" w:color="auto" w:fill="auto"/>
                <w:vAlign w:val="center"/>
                <w:hideMark/>
              </w:tcPr>
              <w:p w14:paraId="0B540D98" w14:textId="77777777" w:rsidR="00257401" w:rsidRPr="0040017F" w:rsidRDefault="00257401" w:rsidP="0040017F">
                <w:pPr>
                  <w:jc w:val="right"/>
                  <w:rPr>
                    <w:rFonts w:ascii="Times New Roman" w:eastAsia="等线" w:hAnsi="Times New Roman" w:cs="Times New Roman"/>
                    <w:color w:val="000000"/>
                    <w:sz w:val="22"/>
                    <w:szCs w:val="22"/>
                  </w:rPr>
                </w:pPr>
                <w:r w:rsidRPr="0040017F">
                  <w:rPr>
                    <w:rFonts w:ascii="Times New Roman" w:eastAsia="等线" w:hAnsi="Times New Roman" w:cs="Times New Roman"/>
                    <w:color w:val="000000"/>
                    <w:sz w:val="22"/>
                    <w:szCs w:val="22"/>
                  </w:rPr>
                  <w:t>5,477,634,999.76</w:t>
                </w:r>
              </w:p>
            </w:tc>
            <w:tc>
              <w:tcPr>
                <w:tcW w:w="952" w:type="dxa"/>
                <w:tcBorders>
                  <w:top w:val="nil"/>
                  <w:left w:val="nil"/>
                  <w:bottom w:val="single" w:sz="4" w:space="0" w:color="auto"/>
                  <w:right w:val="single" w:sz="4" w:space="0" w:color="auto"/>
                </w:tcBorders>
                <w:shd w:val="clear" w:color="auto" w:fill="auto"/>
                <w:vAlign w:val="center"/>
                <w:hideMark/>
              </w:tcPr>
              <w:p w14:paraId="329A41B5" w14:textId="77777777" w:rsidR="00257401" w:rsidRPr="0040017F" w:rsidRDefault="00257401" w:rsidP="0040017F">
                <w:pPr>
                  <w:jc w:val="right"/>
                  <w:rPr>
                    <w:rFonts w:ascii="Times New Roman" w:eastAsia="等线" w:hAnsi="Times New Roman" w:cs="Times New Roman"/>
                    <w:color w:val="000000"/>
                    <w:sz w:val="22"/>
                    <w:szCs w:val="22"/>
                  </w:rPr>
                </w:pPr>
                <w:r w:rsidRPr="0040017F">
                  <w:rPr>
                    <w:rFonts w:ascii="Times New Roman" w:eastAsia="等线" w:hAnsi="Times New Roman" w:cs="Times New Roman"/>
                    <w:color w:val="000000"/>
                    <w:sz w:val="22"/>
                    <w:szCs w:val="22"/>
                  </w:rPr>
                  <w:t>-38.13</w:t>
                </w:r>
              </w:p>
            </w:tc>
            <w:tc>
              <w:tcPr>
                <w:tcW w:w="2939" w:type="dxa"/>
                <w:tcBorders>
                  <w:top w:val="nil"/>
                  <w:left w:val="nil"/>
                  <w:bottom w:val="single" w:sz="4" w:space="0" w:color="auto"/>
                  <w:right w:val="single" w:sz="8" w:space="0" w:color="auto"/>
                </w:tcBorders>
                <w:shd w:val="clear" w:color="auto" w:fill="auto"/>
                <w:vAlign w:val="center"/>
                <w:hideMark/>
              </w:tcPr>
              <w:p w14:paraId="62D78D26" w14:textId="77777777" w:rsidR="00257401" w:rsidRPr="0040017F" w:rsidRDefault="00257401" w:rsidP="0040017F">
                <w:pPr>
                  <w:rPr>
                    <w:color w:val="000000"/>
                    <w:sz w:val="22"/>
                    <w:szCs w:val="22"/>
                  </w:rPr>
                </w:pPr>
                <w:r w:rsidRPr="0040017F">
                  <w:rPr>
                    <w:rFonts w:hint="eastAsia"/>
                    <w:color w:val="000000"/>
                    <w:sz w:val="22"/>
                    <w:szCs w:val="22"/>
                  </w:rPr>
                  <w:t>主要是报告期内购买理财产品投入金额减少所致</w:t>
                </w:r>
              </w:p>
            </w:tc>
          </w:tr>
          <w:tr w:rsidR="00257401" w:rsidRPr="0040017F" w14:paraId="23E581D1" w14:textId="77777777" w:rsidTr="0040017F">
            <w:trPr>
              <w:trHeight w:val="581"/>
            </w:trPr>
            <w:tc>
              <w:tcPr>
                <w:tcW w:w="2017" w:type="dxa"/>
                <w:tcBorders>
                  <w:top w:val="nil"/>
                  <w:left w:val="single" w:sz="8" w:space="0" w:color="auto"/>
                  <w:bottom w:val="single" w:sz="4" w:space="0" w:color="auto"/>
                  <w:right w:val="single" w:sz="4" w:space="0" w:color="auto"/>
                </w:tcBorders>
                <w:shd w:val="clear" w:color="auto" w:fill="auto"/>
                <w:vAlign w:val="center"/>
                <w:hideMark/>
              </w:tcPr>
              <w:p w14:paraId="2807E3FF" w14:textId="77777777" w:rsidR="00257401" w:rsidRPr="002B4FAE" w:rsidRDefault="00257401" w:rsidP="0040017F">
                <w:pPr>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取得投资收益收到的现金</w:t>
                </w:r>
              </w:p>
            </w:tc>
            <w:tc>
              <w:tcPr>
                <w:tcW w:w="1474" w:type="dxa"/>
                <w:tcBorders>
                  <w:top w:val="nil"/>
                  <w:left w:val="nil"/>
                  <w:bottom w:val="single" w:sz="4" w:space="0" w:color="auto"/>
                  <w:right w:val="single" w:sz="4" w:space="0" w:color="auto"/>
                </w:tcBorders>
                <w:shd w:val="clear" w:color="auto" w:fill="auto"/>
                <w:vAlign w:val="center"/>
                <w:hideMark/>
              </w:tcPr>
              <w:p w14:paraId="51C27306"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14,260,372.80</w:t>
                </w:r>
              </w:p>
            </w:tc>
            <w:tc>
              <w:tcPr>
                <w:tcW w:w="1619" w:type="dxa"/>
                <w:tcBorders>
                  <w:top w:val="nil"/>
                  <w:left w:val="nil"/>
                  <w:bottom w:val="single" w:sz="4" w:space="0" w:color="auto"/>
                  <w:right w:val="single" w:sz="4" w:space="0" w:color="auto"/>
                </w:tcBorders>
                <w:shd w:val="clear" w:color="auto" w:fill="auto"/>
                <w:vAlign w:val="center"/>
                <w:hideMark/>
              </w:tcPr>
              <w:p w14:paraId="2BC37F4D"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56,794,503.35</w:t>
                </w:r>
              </w:p>
            </w:tc>
            <w:tc>
              <w:tcPr>
                <w:tcW w:w="952" w:type="dxa"/>
                <w:tcBorders>
                  <w:top w:val="nil"/>
                  <w:left w:val="nil"/>
                  <w:bottom w:val="single" w:sz="4" w:space="0" w:color="auto"/>
                  <w:right w:val="single" w:sz="4" w:space="0" w:color="auto"/>
                </w:tcBorders>
                <w:shd w:val="clear" w:color="auto" w:fill="auto"/>
                <w:vAlign w:val="center"/>
                <w:hideMark/>
              </w:tcPr>
              <w:p w14:paraId="05F789D0"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-74.89</w:t>
                </w:r>
              </w:p>
            </w:tc>
            <w:tc>
              <w:tcPr>
                <w:tcW w:w="2939" w:type="dxa"/>
                <w:tcBorders>
                  <w:top w:val="nil"/>
                  <w:left w:val="nil"/>
                  <w:bottom w:val="single" w:sz="4" w:space="0" w:color="auto"/>
                  <w:right w:val="single" w:sz="8" w:space="0" w:color="auto"/>
                </w:tcBorders>
                <w:shd w:val="clear" w:color="auto" w:fill="auto"/>
                <w:vAlign w:val="center"/>
                <w:hideMark/>
              </w:tcPr>
              <w:p w14:paraId="046EA611" w14:textId="77777777" w:rsidR="00257401" w:rsidRPr="002B4FAE" w:rsidRDefault="00257401" w:rsidP="0040017F">
                <w:pPr>
                  <w:rPr>
                    <w:rFonts w:asciiTheme="minorEastAsia" w:eastAsiaTheme="minorEastAsia" w:hAnsiTheme="minorEastAsia"/>
                    <w:color w:val="000000"/>
                    <w:szCs w:val="21"/>
                  </w:rPr>
                </w:pPr>
                <w:r w:rsidRPr="002B4FAE">
                  <w:rPr>
                    <w:rFonts w:asciiTheme="minorEastAsia" w:eastAsiaTheme="minorEastAsia" w:hAnsiTheme="minorEastAsia" w:hint="eastAsia"/>
                    <w:color w:val="000000"/>
                    <w:szCs w:val="21"/>
                  </w:rPr>
                  <w:t>主要是报告期内购买证券投资产品取得的收益减少所致</w:t>
                </w:r>
              </w:p>
            </w:tc>
          </w:tr>
          <w:tr w:rsidR="00257401" w:rsidRPr="0040017F" w14:paraId="654CD505" w14:textId="77777777" w:rsidTr="0040017F">
            <w:trPr>
              <w:trHeight w:val="1051"/>
            </w:trPr>
            <w:tc>
              <w:tcPr>
                <w:tcW w:w="2017" w:type="dxa"/>
                <w:tcBorders>
                  <w:top w:val="nil"/>
                  <w:left w:val="single" w:sz="8" w:space="0" w:color="auto"/>
                  <w:bottom w:val="single" w:sz="4" w:space="0" w:color="auto"/>
                  <w:right w:val="single" w:sz="4" w:space="0" w:color="auto"/>
                </w:tcBorders>
                <w:shd w:val="clear" w:color="auto" w:fill="auto"/>
                <w:vAlign w:val="center"/>
                <w:hideMark/>
              </w:tcPr>
              <w:p w14:paraId="36B1E5C6" w14:textId="77777777" w:rsidR="00257401" w:rsidRPr="002B4FAE" w:rsidRDefault="00257401" w:rsidP="0040017F">
                <w:pPr>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处置固定资产、无形资产和其他长期资产收回的现金净额</w:t>
                </w:r>
              </w:p>
            </w:tc>
            <w:tc>
              <w:tcPr>
                <w:tcW w:w="1474" w:type="dxa"/>
                <w:tcBorders>
                  <w:top w:val="nil"/>
                  <w:left w:val="nil"/>
                  <w:bottom w:val="single" w:sz="4" w:space="0" w:color="auto"/>
                  <w:right w:val="single" w:sz="4" w:space="0" w:color="auto"/>
                </w:tcBorders>
                <w:shd w:val="clear" w:color="auto" w:fill="auto"/>
                <w:vAlign w:val="center"/>
                <w:hideMark/>
              </w:tcPr>
              <w:p w14:paraId="61C8B545"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4,724,323.52</w:t>
                </w:r>
              </w:p>
            </w:tc>
            <w:tc>
              <w:tcPr>
                <w:tcW w:w="1619" w:type="dxa"/>
                <w:tcBorders>
                  <w:top w:val="nil"/>
                  <w:left w:val="nil"/>
                  <w:bottom w:val="single" w:sz="4" w:space="0" w:color="auto"/>
                  <w:right w:val="single" w:sz="4" w:space="0" w:color="auto"/>
                </w:tcBorders>
                <w:shd w:val="clear" w:color="auto" w:fill="auto"/>
                <w:vAlign w:val="center"/>
                <w:hideMark/>
              </w:tcPr>
              <w:p w14:paraId="6BDEF7D3"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34,799.94</w:t>
                </w:r>
              </w:p>
            </w:tc>
            <w:tc>
              <w:tcPr>
                <w:tcW w:w="952" w:type="dxa"/>
                <w:tcBorders>
                  <w:top w:val="nil"/>
                  <w:left w:val="nil"/>
                  <w:bottom w:val="single" w:sz="4" w:space="0" w:color="auto"/>
                  <w:right w:val="single" w:sz="4" w:space="0" w:color="auto"/>
                </w:tcBorders>
                <w:shd w:val="clear" w:color="auto" w:fill="auto"/>
                <w:vAlign w:val="center"/>
                <w:hideMark/>
              </w:tcPr>
              <w:p w14:paraId="63D638BC"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13,475.67</w:t>
                </w:r>
              </w:p>
            </w:tc>
            <w:tc>
              <w:tcPr>
                <w:tcW w:w="2939" w:type="dxa"/>
                <w:tcBorders>
                  <w:top w:val="nil"/>
                  <w:left w:val="nil"/>
                  <w:bottom w:val="single" w:sz="4" w:space="0" w:color="auto"/>
                  <w:right w:val="single" w:sz="8" w:space="0" w:color="auto"/>
                </w:tcBorders>
                <w:shd w:val="clear" w:color="auto" w:fill="auto"/>
                <w:vAlign w:val="center"/>
                <w:hideMark/>
              </w:tcPr>
              <w:p w14:paraId="2C4B7178" w14:textId="77777777" w:rsidR="00257401" w:rsidRPr="002B4FAE" w:rsidRDefault="00257401" w:rsidP="0040017F">
                <w:pPr>
                  <w:rPr>
                    <w:rFonts w:asciiTheme="minorEastAsia" w:eastAsiaTheme="minorEastAsia" w:hAnsiTheme="minorEastAsia"/>
                    <w:color w:val="000000"/>
                    <w:szCs w:val="21"/>
                  </w:rPr>
                </w:pPr>
                <w:r w:rsidRPr="002B4FAE">
                  <w:rPr>
                    <w:rFonts w:asciiTheme="minorEastAsia" w:eastAsiaTheme="minorEastAsia" w:hAnsiTheme="minorEastAsia" w:hint="eastAsia"/>
                    <w:color w:val="000000"/>
                    <w:szCs w:val="21"/>
                  </w:rPr>
                  <w:t>主要是报告期内安岳安德利出售部分土地所致</w:t>
                </w:r>
              </w:p>
            </w:tc>
          </w:tr>
          <w:tr w:rsidR="00257401" w:rsidRPr="0040017F" w14:paraId="1077F971" w14:textId="77777777" w:rsidTr="0040017F">
            <w:trPr>
              <w:trHeight w:val="869"/>
            </w:trPr>
            <w:tc>
              <w:tcPr>
                <w:tcW w:w="2017" w:type="dxa"/>
                <w:tcBorders>
                  <w:top w:val="nil"/>
                  <w:left w:val="single" w:sz="8" w:space="0" w:color="auto"/>
                  <w:bottom w:val="single" w:sz="4" w:space="0" w:color="auto"/>
                  <w:right w:val="single" w:sz="4" w:space="0" w:color="auto"/>
                </w:tcBorders>
                <w:shd w:val="clear" w:color="auto" w:fill="auto"/>
                <w:vAlign w:val="center"/>
                <w:hideMark/>
              </w:tcPr>
              <w:p w14:paraId="4F950525" w14:textId="77777777" w:rsidR="00257401" w:rsidRPr="002B4FAE" w:rsidRDefault="00257401" w:rsidP="0040017F">
                <w:pPr>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处置子公司及其他营业单位收到的现金净额</w:t>
                </w:r>
              </w:p>
            </w:tc>
            <w:tc>
              <w:tcPr>
                <w:tcW w:w="1474" w:type="dxa"/>
                <w:tcBorders>
                  <w:top w:val="nil"/>
                  <w:left w:val="nil"/>
                  <w:bottom w:val="single" w:sz="4" w:space="0" w:color="auto"/>
                  <w:right w:val="single" w:sz="4" w:space="0" w:color="auto"/>
                </w:tcBorders>
                <w:shd w:val="clear" w:color="auto" w:fill="auto"/>
                <w:vAlign w:val="center"/>
                <w:hideMark/>
              </w:tcPr>
              <w:p w14:paraId="22F33E99"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w:t>
                </w:r>
              </w:p>
            </w:tc>
            <w:tc>
              <w:tcPr>
                <w:tcW w:w="1619" w:type="dxa"/>
                <w:tcBorders>
                  <w:top w:val="nil"/>
                  <w:left w:val="nil"/>
                  <w:bottom w:val="single" w:sz="4" w:space="0" w:color="auto"/>
                  <w:right w:val="single" w:sz="4" w:space="0" w:color="auto"/>
                </w:tcBorders>
                <w:shd w:val="clear" w:color="auto" w:fill="auto"/>
                <w:vAlign w:val="center"/>
                <w:hideMark/>
              </w:tcPr>
              <w:p w14:paraId="68B54B79"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39,340,000.00</w:t>
                </w:r>
              </w:p>
            </w:tc>
            <w:tc>
              <w:tcPr>
                <w:tcW w:w="952" w:type="dxa"/>
                <w:tcBorders>
                  <w:top w:val="nil"/>
                  <w:left w:val="nil"/>
                  <w:bottom w:val="single" w:sz="4" w:space="0" w:color="auto"/>
                  <w:right w:val="single" w:sz="4" w:space="0" w:color="auto"/>
                </w:tcBorders>
                <w:shd w:val="clear" w:color="auto" w:fill="auto"/>
                <w:vAlign w:val="center"/>
                <w:hideMark/>
              </w:tcPr>
              <w:p w14:paraId="0E1D3D46"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-100.00</w:t>
                </w:r>
              </w:p>
            </w:tc>
            <w:tc>
              <w:tcPr>
                <w:tcW w:w="2939" w:type="dxa"/>
                <w:tcBorders>
                  <w:top w:val="nil"/>
                  <w:left w:val="nil"/>
                  <w:bottom w:val="single" w:sz="4" w:space="0" w:color="auto"/>
                  <w:right w:val="single" w:sz="8" w:space="0" w:color="auto"/>
                </w:tcBorders>
                <w:shd w:val="clear" w:color="auto" w:fill="auto"/>
                <w:vAlign w:val="center"/>
                <w:hideMark/>
              </w:tcPr>
              <w:p w14:paraId="12C45184" w14:textId="77777777" w:rsidR="00257401" w:rsidRPr="002B4FAE" w:rsidRDefault="00257401" w:rsidP="0040017F">
                <w:pPr>
                  <w:rPr>
                    <w:rFonts w:asciiTheme="minorEastAsia" w:eastAsiaTheme="minorEastAsia" w:hAnsiTheme="minorEastAsia"/>
                    <w:color w:val="000000"/>
                    <w:szCs w:val="21"/>
                  </w:rPr>
                </w:pPr>
                <w:r w:rsidRPr="002B4FAE">
                  <w:rPr>
                    <w:rFonts w:asciiTheme="minorEastAsia" w:eastAsiaTheme="minorEastAsia" w:hAnsiTheme="minorEastAsia" w:hint="eastAsia"/>
                    <w:color w:val="000000"/>
                    <w:szCs w:val="21"/>
                  </w:rPr>
                  <w:t>主要是去年同期处置联营企业烟台华泰饮料有限公司股权所致</w:t>
                </w:r>
              </w:p>
            </w:tc>
          </w:tr>
          <w:tr w:rsidR="00257401" w:rsidRPr="0040017F" w14:paraId="40F43DCB" w14:textId="77777777" w:rsidTr="0040017F">
            <w:trPr>
              <w:trHeight w:val="581"/>
            </w:trPr>
            <w:tc>
              <w:tcPr>
                <w:tcW w:w="2017" w:type="dxa"/>
                <w:tcBorders>
                  <w:top w:val="nil"/>
                  <w:left w:val="single" w:sz="8" w:space="0" w:color="auto"/>
                  <w:bottom w:val="single" w:sz="4" w:space="0" w:color="auto"/>
                  <w:right w:val="single" w:sz="4" w:space="0" w:color="auto"/>
                </w:tcBorders>
                <w:shd w:val="clear" w:color="auto" w:fill="auto"/>
                <w:vAlign w:val="center"/>
                <w:hideMark/>
              </w:tcPr>
              <w:p w14:paraId="65A91846" w14:textId="77777777" w:rsidR="00257401" w:rsidRPr="002B4FAE" w:rsidRDefault="00257401" w:rsidP="0040017F">
                <w:pPr>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收到其他与投资活动有关的现金</w:t>
                </w:r>
              </w:p>
            </w:tc>
            <w:tc>
              <w:tcPr>
                <w:tcW w:w="1474" w:type="dxa"/>
                <w:tcBorders>
                  <w:top w:val="nil"/>
                  <w:left w:val="nil"/>
                  <w:bottom w:val="single" w:sz="4" w:space="0" w:color="auto"/>
                  <w:right w:val="single" w:sz="4" w:space="0" w:color="auto"/>
                </w:tcBorders>
                <w:shd w:val="clear" w:color="auto" w:fill="auto"/>
                <w:vAlign w:val="center"/>
                <w:hideMark/>
              </w:tcPr>
              <w:p w14:paraId="2315266C"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w:t>
                </w:r>
              </w:p>
            </w:tc>
            <w:tc>
              <w:tcPr>
                <w:tcW w:w="1619" w:type="dxa"/>
                <w:tcBorders>
                  <w:top w:val="nil"/>
                  <w:left w:val="nil"/>
                  <w:bottom w:val="single" w:sz="4" w:space="0" w:color="auto"/>
                  <w:right w:val="single" w:sz="4" w:space="0" w:color="auto"/>
                </w:tcBorders>
                <w:shd w:val="clear" w:color="auto" w:fill="auto"/>
                <w:vAlign w:val="center"/>
                <w:hideMark/>
              </w:tcPr>
              <w:p w14:paraId="7D6FD3C6"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103,830,555.68</w:t>
                </w:r>
              </w:p>
            </w:tc>
            <w:tc>
              <w:tcPr>
                <w:tcW w:w="952" w:type="dxa"/>
                <w:tcBorders>
                  <w:top w:val="nil"/>
                  <w:left w:val="nil"/>
                  <w:bottom w:val="single" w:sz="4" w:space="0" w:color="auto"/>
                  <w:right w:val="single" w:sz="4" w:space="0" w:color="auto"/>
                </w:tcBorders>
                <w:shd w:val="clear" w:color="auto" w:fill="auto"/>
                <w:vAlign w:val="center"/>
                <w:hideMark/>
              </w:tcPr>
              <w:p w14:paraId="461C4B44"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-100.00</w:t>
                </w:r>
              </w:p>
            </w:tc>
            <w:tc>
              <w:tcPr>
                <w:tcW w:w="2939" w:type="dxa"/>
                <w:tcBorders>
                  <w:top w:val="nil"/>
                  <w:left w:val="nil"/>
                  <w:bottom w:val="single" w:sz="4" w:space="0" w:color="auto"/>
                  <w:right w:val="single" w:sz="8" w:space="0" w:color="auto"/>
                </w:tcBorders>
                <w:shd w:val="clear" w:color="auto" w:fill="auto"/>
                <w:vAlign w:val="center"/>
                <w:hideMark/>
              </w:tcPr>
              <w:p w14:paraId="46803EC1" w14:textId="77777777" w:rsidR="00257401" w:rsidRPr="002B4FAE" w:rsidRDefault="00257401" w:rsidP="0040017F">
                <w:pPr>
                  <w:rPr>
                    <w:rFonts w:asciiTheme="minorEastAsia" w:eastAsiaTheme="minorEastAsia" w:hAnsiTheme="minorEastAsia"/>
                    <w:color w:val="000000"/>
                    <w:szCs w:val="21"/>
                  </w:rPr>
                </w:pPr>
                <w:r w:rsidRPr="002B4FAE">
                  <w:rPr>
                    <w:rFonts w:asciiTheme="minorEastAsia" w:eastAsiaTheme="minorEastAsia" w:hAnsiTheme="minorEastAsia" w:hint="eastAsia"/>
                    <w:color w:val="000000"/>
                    <w:szCs w:val="21"/>
                  </w:rPr>
                  <w:t>主要是去年同期收回股权投资意向金所致</w:t>
                </w:r>
              </w:p>
            </w:tc>
          </w:tr>
          <w:tr w:rsidR="00257401" w:rsidRPr="0040017F" w14:paraId="08D6D5E3" w14:textId="77777777" w:rsidTr="0040017F">
            <w:trPr>
              <w:trHeight w:val="581"/>
            </w:trPr>
            <w:tc>
              <w:tcPr>
                <w:tcW w:w="2017" w:type="dxa"/>
                <w:tcBorders>
                  <w:top w:val="nil"/>
                  <w:left w:val="single" w:sz="8" w:space="0" w:color="auto"/>
                  <w:bottom w:val="single" w:sz="4" w:space="0" w:color="auto"/>
                  <w:right w:val="single" w:sz="4" w:space="0" w:color="auto"/>
                </w:tcBorders>
                <w:shd w:val="clear" w:color="auto" w:fill="auto"/>
                <w:vAlign w:val="center"/>
                <w:hideMark/>
              </w:tcPr>
              <w:p w14:paraId="74F359C1" w14:textId="77777777" w:rsidR="00257401" w:rsidRPr="002B4FAE" w:rsidRDefault="00257401" w:rsidP="0040017F">
                <w:pPr>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投资支付的现金</w:t>
                </w:r>
              </w:p>
            </w:tc>
            <w:tc>
              <w:tcPr>
                <w:tcW w:w="1474" w:type="dxa"/>
                <w:tcBorders>
                  <w:top w:val="nil"/>
                  <w:left w:val="nil"/>
                  <w:bottom w:val="single" w:sz="4" w:space="0" w:color="auto"/>
                  <w:right w:val="single" w:sz="4" w:space="0" w:color="auto"/>
                </w:tcBorders>
                <w:shd w:val="clear" w:color="auto" w:fill="auto"/>
                <w:vAlign w:val="center"/>
                <w:hideMark/>
              </w:tcPr>
              <w:p w14:paraId="36C7261E"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3,298,510,000.00</w:t>
                </w:r>
              </w:p>
            </w:tc>
            <w:tc>
              <w:tcPr>
                <w:tcW w:w="1619" w:type="dxa"/>
                <w:tcBorders>
                  <w:top w:val="nil"/>
                  <w:left w:val="nil"/>
                  <w:bottom w:val="single" w:sz="4" w:space="0" w:color="auto"/>
                  <w:right w:val="single" w:sz="4" w:space="0" w:color="auto"/>
                </w:tcBorders>
                <w:shd w:val="clear" w:color="auto" w:fill="auto"/>
                <w:vAlign w:val="center"/>
                <w:hideMark/>
              </w:tcPr>
              <w:p w14:paraId="110E210C"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4,972,393,837.39</w:t>
                </w:r>
              </w:p>
            </w:tc>
            <w:tc>
              <w:tcPr>
                <w:tcW w:w="952" w:type="dxa"/>
                <w:tcBorders>
                  <w:top w:val="nil"/>
                  <w:left w:val="nil"/>
                  <w:bottom w:val="single" w:sz="4" w:space="0" w:color="auto"/>
                  <w:right w:val="single" w:sz="4" w:space="0" w:color="auto"/>
                </w:tcBorders>
                <w:shd w:val="clear" w:color="auto" w:fill="auto"/>
                <w:vAlign w:val="center"/>
                <w:hideMark/>
              </w:tcPr>
              <w:p w14:paraId="66167C29"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-33.66</w:t>
                </w:r>
              </w:p>
            </w:tc>
            <w:tc>
              <w:tcPr>
                <w:tcW w:w="2939" w:type="dxa"/>
                <w:tcBorders>
                  <w:top w:val="nil"/>
                  <w:left w:val="nil"/>
                  <w:bottom w:val="single" w:sz="4" w:space="0" w:color="auto"/>
                  <w:right w:val="single" w:sz="8" w:space="0" w:color="auto"/>
                </w:tcBorders>
                <w:shd w:val="clear" w:color="auto" w:fill="auto"/>
                <w:vAlign w:val="center"/>
                <w:hideMark/>
              </w:tcPr>
              <w:p w14:paraId="07A61095" w14:textId="77777777" w:rsidR="00257401" w:rsidRPr="002B4FAE" w:rsidRDefault="00257401" w:rsidP="0040017F">
                <w:pPr>
                  <w:rPr>
                    <w:rFonts w:asciiTheme="minorEastAsia" w:eastAsiaTheme="minorEastAsia" w:hAnsiTheme="minorEastAsia"/>
                    <w:color w:val="000000"/>
                    <w:szCs w:val="21"/>
                  </w:rPr>
                </w:pPr>
                <w:r w:rsidRPr="002B4FAE">
                  <w:rPr>
                    <w:rFonts w:asciiTheme="minorEastAsia" w:eastAsiaTheme="minorEastAsia" w:hAnsiTheme="minorEastAsia" w:hint="eastAsia"/>
                    <w:color w:val="000000"/>
                    <w:szCs w:val="21"/>
                  </w:rPr>
                  <w:t>主要是报告期内购买理财产品投入金额减少所致</w:t>
                </w:r>
              </w:p>
            </w:tc>
          </w:tr>
          <w:tr w:rsidR="00257401" w:rsidRPr="0040017F" w14:paraId="10A5C2E8" w14:textId="77777777" w:rsidTr="0040017F">
            <w:trPr>
              <w:trHeight w:val="433"/>
            </w:trPr>
            <w:tc>
              <w:tcPr>
                <w:tcW w:w="2017" w:type="dxa"/>
                <w:tcBorders>
                  <w:top w:val="nil"/>
                  <w:left w:val="single" w:sz="8" w:space="0" w:color="auto"/>
                  <w:bottom w:val="single" w:sz="4" w:space="0" w:color="auto"/>
                  <w:right w:val="single" w:sz="4" w:space="0" w:color="auto"/>
                </w:tcBorders>
                <w:shd w:val="clear" w:color="auto" w:fill="auto"/>
                <w:vAlign w:val="center"/>
                <w:hideMark/>
              </w:tcPr>
              <w:p w14:paraId="34D809F5" w14:textId="77777777" w:rsidR="00257401" w:rsidRPr="002B4FAE" w:rsidRDefault="00257401" w:rsidP="0040017F">
                <w:pPr>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取得借款收到的现金</w:t>
                </w:r>
              </w:p>
            </w:tc>
            <w:tc>
              <w:tcPr>
                <w:tcW w:w="1474" w:type="dxa"/>
                <w:tcBorders>
                  <w:top w:val="nil"/>
                  <w:left w:val="nil"/>
                  <w:bottom w:val="single" w:sz="4" w:space="0" w:color="auto"/>
                  <w:right w:val="single" w:sz="4" w:space="0" w:color="auto"/>
                </w:tcBorders>
                <w:shd w:val="clear" w:color="auto" w:fill="auto"/>
                <w:vAlign w:val="center"/>
                <w:hideMark/>
              </w:tcPr>
              <w:p w14:paraId="5F02C116"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w:t>
                </w:r>
              </w:p>
            </w:tc>
            <w:tc>
              <w:tcPr>
                <w:tcW w:w="1619" w:type="dxa"/>
                <w:tcBorders>
                  <w:top w:val="nil"/>
                  <w:left w:val="nil"/>
                  <w:bottom w:val="single" w:sz="4" w:space="0" w:color="auto"/>
                  <w:right w:val="single" w:sz="4" w:space="0" w:color="auto"/>
                </w:tcBorders>
                <w:shd w:val="clear" w:color="auto" w:fill="auto"/>
                <w:vAlign w:val="center"/>
                <w:hideMark/>
              </w:tcPr>
              <w:p w14:paraId="07B654F8"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30,000,000.00</w:t>
                </w:r>
              </w:p>
            </w:tc>
            <w:tc>
              <w:tcPr>
                <w:tcW w:w="952" w:type="dxa"/>
                <w:tcBorders>
                  <w:top w:val="nil"/>
                  <w:left w:val="nil"/>
                  <w:bottom w:val="single" w:sz="4" w:space="0" w:color="auto"/>
                  <w:right w:val="single" w:sz="4" w:space="0" w:color="auto"/>
                </w:tcBorders>
                <w:shd w:val="clear" w:color="auto" w:fill="auto"/>
                <w:vAlign w:val="center"/>
                <w:hideMark/>
              </w:tcPr>
              <w:p w14:paraId="78E657C0"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-100.00</w:t>
                </w:r>
              </w:p>
            </w:tc>
            <w:tc>
              <w:tcPr>
                <w:tcW w:w="2939" w:type="dxa"/>
                <w:tcBorders>
                  <w:top w:val="nil"/>
                  <w:left w:val="nil"/>
                  <w:bottom w:val="single" w:sz="4" w:space="0" w:color="auto"/>
                  <w:right w:val="single" w:sz="8" w:space="0" w:color="auto"/>
                </w:tcBorders>
                <w:shd w:val="clear" w:color="auto" w:fill="auto"/>
                <w:vAlign w:val="center"/>
                <w:hideMark/>
              </w:tcPr>
              <w:p w14:paraId="37C160A7" w14:textId="77777777" w:rsidR="00257401" w:rsidRPr="002B4FAE" w:rsidRDefault="00257401" w:rsidP="0040017F">
                <w:pPr>
                  <w:rPr>
                    <w:rFonts w:asciiTheme="minorEastAsia" w:eastAsiaTheme="minorEastAsia" w:hAnsiTheme="minorEastAsia"/>
                    <w:color w:val="000000"/>
                    <w:szCs w:val="21"/>
                  </w:rPr>
                </w:pPr>
                <w:r w:rsidRPr="002B4FAE">
                  <w:rPr>
                    <w:rFonts w:asciiTheme="minorEastAsia" w:eastAsiaTheme="minorEastAsia" w:hAnsiTheme="minorEastAsia" w:hint="eastAsia"/>
                    <w:color w:val="000000"/>
                    <w:szCs w:val="21"/>
                  </w:rPr>
                  <w:t>主要是去年同期取得银行借款所致</w:t>
                </w:r>
              </w:p>
            </w:tc>
          </w:tr>
          <w:tr w:rsidR="00257401" w:rsidRPr="0040017F" w14:paraId="768E79E1" w14:textId="77777777" w:rsidTr="0040017F">
            <w:trPr>
              <w:trHeight w:val="506"/>
            </w:trPr>
            <w:tc>
              <w:tcPr>
                <w:tcW w:w="2017" w:type="dxa"/>
                <w:tcBorders>
                  <w:top w:val="nil"/>
                  <w:left w:val="single" w:sz="8" w:space="0" w:color="auto"/>
                  <w:bottom w:val="single" w:sz="4" w:space="0" w:color="auto"/>
                  <w:right w:val="single" w:sz="4" w:space="0" w:color="auto"/>
                </w:tcBorders>
                <w:shd w:val="clear" w:color="auto" w:fill="auto"/>
                <w:vAlign w:val="center"/>
                <w:hideMark/>
              </w:tcPr>
              <w:p w14:paraId="423308C3" w14:textId="77777777" w:rsidR="00257401" w:rsidRPr="002B4FAE" w:rsidRDefault="00257401" w:rsidP="0040017F">
                <w:pPr>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偿还债务支付的现金</w:t>
                </w:r>
              </w:p>
            </w:tc>
            <w:tc>
              <w:tcPr>
                <w:tcW w:w="1474" w:type="dxa"/>
                <w:tcBorders>
                  <w:top w:val="nil"/>
                  <w:left w:val="nil"/>
                  <w:bottom w:val="single" w:sz="4" w:space="0" w:color="auto"/>
                  <w:right w:val="single" w:sz="4" w:space="0" w:color="auto"/>
                </w:tcBorders>
                <w:shd w:val="clear" w:color="auto" w:fill="auto"/>
                <w:vAlign w:val="center"/>
                <w:hideMark/>
              </w:tcPr>
              <w:p w14:paraId="3AE3E972"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w:t>
                </w:r>
              </w:p>
            </w:tc>
            <w:tc>
              <w:tcPr>
                <w:tcW w:w="1619" w:type="dxa"/>
                <w:tcBorders>
                  <w:top w:val="nil"/>
                  <w:left w:val="nil"/>
                  <w:bottom w:val="single" w:sz="4" w:space="0" w:color="auto"/>
                  <w:right w:val="single" w:sz="4" w:space="0" w:color="auto"/>
                </w:tcBorders>
                <w:shd w:val="clear" w:color="auto" w:fill="auto"/>
                <w:vAlign w:val="center"/>
                <w:hideMark/>
              </w:tcPr>
              <w:p w14:paraId="547F94A0"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160,000,000.00</w:t>
                </w:r>
              </w:p>
            </w:tc>
            <w:tc>
              <w:tcPr>
                <w:tcW w:w="952" w:type="dxa"/>
                <w:tcBorders>
                  <w:top w:val="nil"/>
                  <w:left w:val="nil"/>
                  <w:bottom w:val="single" w:sz="4" w:space="0" w:color="auto"/>
                  <w:right w:val="single" w:sz="4" w:space="0" w:color="auto"/>
                </w:tcBorders>
                <w:shd w:val="clear" w:color="auto" w:fill="auto"/>
                <w:vAlign w:val="center"/>
                <w:hideMark/>
              </w:tcPr>
              <w:p w14:paraId="3D75B2A4"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-100.00</w:t>
                </w:r>
              </w:p>
            </w:tc>
            <w:tc>
              <w:tcPr>
                <w:tcW w:w="2939" w:type="dxa"/>
                <w:tcBorders>
                  <w:top w:val="nil"/>
                  <w:left w:val="nil"/>
                  <w:bottom w:val="single" w:sz="4" w:space="0" w:color="auto"/>
                  <w:right w:val="single" w:sz="8" w:space="0" w:color="auto"/>
                </w:tcBorders>
                <w:shd w:val="clear" w:color="auto" w:fill="auto"/>
                <w:vAlign w:val="center"/>
                <w:hideMark/>
              </w:tcPr>
              <w:p w14:paraId="6753025C" w14:textId="77777777" w:rsidR="00257401" w:rsidRPr="002B4FAE" w:rsidRDefault="00257401" w:rsidP="0040017F">
                <w:pPr>
                  <w:rPr>
                    <w:rFonts w:asciiTheme="minorEastAsia" w:eastAsiaTheme="minorEastAsia" w:hAnsiTheme="minorEastAsia"/>
                    <w:color w:val="000000"/>
                    <w:szCs w:val="21"/>
                  </w:rPr>
                </w:pPr>
                <w:r w:rsidRPr="002B4FAE">
                  <w:rPr>
                    <w:rFonts w:asciiTheme="minorEastAsia" w:eastAsiaTheme="minorEastAsia" w:hAnsiTheme="minorEastAsia" w:hint="eastAsia"/>
                    <w:color w:val="000000"/>
                    <w:szCs w:val="21"/>
                  </w:rPr>
                  <w:t>主要是去年同期偿还全部短期借款所致</w:t>
                </w:r>
              </w:p>
            </w:tc>
          </w:tr>
          <w:tr w:rsidR="00257401" w:rsidRPr="0040017F" w14:paraId="48D32292" w14:textId="77777777" w:rsidTr="0040017F">
            <w:trPr>
              <w:trHeight w:val="581"/>
            </w:trPr>
            <w:tc>
              <w:tcPr>
                <w:tcW w:w="2017" w:type="dxa"/>
                <w:tcBorders>
                  <w:top w:val="nil"/>
                  <w:left w:val="single" w:sz="8" w:space="0" w:color="auto"/>
                  <w:bottom w:val="single" w:sz="4" w:space="0" w:color="auto"/>
                  <w:right w:val="single" w:sz="4" w:space="0" w:color="auto"/>
                </w:tcBorders>
                <w:shd w:val="clear" w:color="auto" w:fill="auto"/>
                <w:vAlign w:val="center"/>
                <w:hideMark/>
              </w:tcPr>
              <w:p w14:paraId="52E6B39C" w14:textId="77777777" w:rsidR="00257401" w:rsidRPr="002B4FAE" w:rsidRDefault="00257401" w:rsidP="0040017F">
                <w:pPr>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分配股利、利润或偿付利息支付的现金</w:t>
                </w:r>
              </w:p>
            </w:tc>
            <w:tc>
              <w:tcPr>
                <w:tcW w:w="1474" w:type="dxa"/>
                <w:tcBorders>
                  <w:top w:val="nil"/>
                  <w:left w:val="nil"/>
                  <w:bottom w:val="single" w:sz="4" w:space="0" w:color="auto"/>
                  <w:right w:val="single" w:sz="4" w:space="0" w:color="auto"/>
                </w:tcBorders>
                <w:shd w:val="clear" w:color="auto" w:fill="auto"/>
                <w:vAlign w:val="center"/>
                <w:hideMark/>
              </w:tcPr>
              <w:p w14:paraId="77853FB6"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76,780,000.00</w:t>
                </w:r>
              </w:p>
            </w:tc>
            <w:tc>
              <w:tcPr>
                <w:tcW w:w="1619" w:type="dxa"/>
                <w:tcBorders>
                  <w:top w:val="nil"/>
                  <w:left w:val="nil"/>
                  <w:bottom w:val="single" w:sz="4" w:space="0" w:color="auto"/>
                  <w:right w:val="single" w:sz="4" w:space="0" w:color="auto"/>
                </w:tcBorders>
                <w:shd w:val="clear" w:color="auto" w:fill="auto"/>
                <w:vAlign w:val="center"/>
                <w:hideMark/>
              </w:tcPr>
              <w:p w14:paraId="4DEA135D"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37,052,444.44</w:t>
                </w:r>
              </w:p>
            </w:tc>
            <w:tc>
              <w:tcPr>
                <w:tcW w:w="952" w:type="dxa"/>
                <w:tcBorders>
                  <w:top w:val="nil"/>
                  <w:left w:val="nil"/>
                  <w:bottom w:val="single" w:sz="4" w:space="0" w:color="auto"/>
                  <w:right w:val="single" w:sz="4" w:space="0" w:color="auto"/>
                </w:tcBorders>
                <w:shd w:val="clear" w:color="auto" w:fill="auto"/>
                <w:vAlign w:val="center"/>
                <w:hideMark/>
              </w:tcPr>
              <w:p w14:paraId="27F5C681"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107.22</w:t>
                </w:r>
              </w:p>
            </w:tc>
            <w:tc>
              <w:tcPr>
                <w:tcW w:w="2939" w:type="dxa"/>
                <w:tcBorders>
                  <w:top w:val="nil"/>
                  <w:left w:val="nil"/>
                  <w:bottom w:val="single" w:sz="4" w:space="0" w:color="auto"/>
                  <w:right w:val="single" w:sz="8" w:space="0" w:color="auto"/>
                </w:tcBorders>
                <w:shd w:val="clear" w:color="auto" w:fill="auto"/>
                <w:vAlign w:val="center"/>
                <w:hideMark/>
              </w:tcPr>
              <w:p w14:paraId="1ACD1609" w14:textId="77777777" w:rsidR="00257401" w:rsidRPr="002B4FAE" w:rsidRDefault="00257401" w:rsidP="0040017F">
                <w:pPr>
                  <w:rPr>
                    <w:rFonts w:asciiTheme="minorEastAsia" w:eastAsiaTheme="minorEastAsia" w:hAnsiTheme="minorEastAsia"/>
                    <w:color w:val="000000"/>
                    <w:szCs w:val="21"/>
                  </w:rPr>
                </w:pPr>
                <w:r w:rsidRPr="002B4FAE">
                  <w:rPr>
                    <w:rFonts w:asciiTheme="minorEastAsia" w:eastAsiaTheme="minorEastAsia" w:hAnsiTheme="minorEastAsia" w:hint="eastAsia"/>
                    <w:color w:val="000000"/>
                    <w:szCs w:val="21"/>
                  </w:rPr>
                  <w:t>主要是报告期内支付股利增加所致</w:t>
                </w:r>
              </w:p>
            </w:tc>
          </w:tr>
          <w:tr w:rsidR="00257401" w:rsidRPr="0040017F" w14:paraId="6E2BF603" w14:textId="77777777" w:rsidTr="0040017F">
            <w:trPr>
              <w:trHeight w:val="536"/>
            </w:trPr>
            <w:tc>
              <w:tcPr>
                <w:tcW w:w="2017" w:type="dxa"/>
                <w:tcBorders>
                  <w:top w:val="nil"/>
                  <w:left w:val="single" w:sz="8" w:space="0" w:color="auto"/>
                  <w:bottom w:val="single" w:sz="8" w:space="0" w:color="auto"/>
                  <w:right w:val="single" w:sz="4" w:space="0" w:color="auto"/>
                </w:tcBorders>
                <w:shd w:val="clear" w:color="auto" w:fill="auto"/>
                <w:vAlign w:val="center"/>
                <w:hideMark/>
              </w:tcPr>
              <w:p w14:paraId="66E229EE" w14:textId="77777777" w:rsidR="00257401" w:rsidRPr="002B4FAE" w:rsidRDefault="00257401" w:rsidP="0040017F">
                <w:pPr>
                  <w:rPr>
                    <w:rFonts w:asciiTheme="minorEastAsia" w:eastAsiaTheme="minorEastAsia" w:hAnsiTheme="minorEastAsia"/>
                    <w:color w:val="000000"/>
                    <w:szCs w:val="21"/>
                  </w:rPr>
                </w:pPr>
                <w:r w:rsidRPr="002B4FAE">
                  <w:rPr>
                    <w:rFonts w:asciiTheme="minorEastAsia" w:eastAsiaTheme="minorEastAsia" w:hAnsiTheme="minorEastAsia" w:hint="eastAsia"/>
                    <w:color w:val="000000"/>
                    <w:szCs w:val="21"/>
                  </w:rPr>
                  <w:t>汇率变动对现金及现金等价物的影响</w:t>
                </w:r>
              </w:p>
            </w:tc>
            <w:tc>
              <w:tcPr>
                <w:tcW w:w="1474" w:type="dxa"/>
                <w:tcBorders>
                  <w:top w:val="nil"/>
                  <w:left w:val="nil"/>
                  <w:bottom w:val="single" w:sz="8" w:space="0" w:color="auto"/>
                  <w:right w:val="single" w:sz="4" w:space="0" w:color="auto"/>
                </w:tcBorders>
                <w:shd w:val="clear" w:color="auto" w:fill="auto"/>
                <w:vAlign w:val="center"/>
                <w:hideMark/>
              </w:tcPr>
              <w:p w14:paraId="0D6F8913"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-1,316,251.55</w:t>
                </w:r>
              </w:p>
            </w:tc>
            <w:tc>
              <w:tcPr>
                <w:tcW w:w="1619" w:type="dxa"/>
                <w:tcBorders>
                  <w:top w:val="nil"/>
                  <w:left w:val="nil"/>
                  <w:bottom w:val="single" w:sz="8" w:space="0" w:color="auto"/>
                  <w:right w:val="single" w:sz="4" w:space="0" w:color="auto"/>
                </w:tcBorders>
                <w:shd w:val="clear" w:color="auto" w:fill="auto"/>
                <w:vAlign w:val="center"/>
                <w:hideMark/>
              </w:tcPr>
              <w:p w14:paraId="0AEA49D0" w14:textId="77777777" w:rsidR="00257401" w:rsidRPr="002B4FAE" w:rsidRDefault="00257401" w:rsidP="0040017F">
                <w:pPr>
                  <w:jc w:val="right"/>
                  <w:rPr>
                    <w:rFonts w:asciiTheme="minorEastAsia" w:eastAsiaTheme="minorEastAsia" w:hAnsiTheme="minorEastAsia" w:cs="Times New Roman"/>
                    <w:color w:val="000000"/>
                    <w:szCs w:val="21"/>
                  </w:rPr>
                </w:pPr>
                <w:r w:rsidRPr="002B4FAE">
                  <w:rPr>
                    <w:rFonts w:asciiTheme="minorEastAsia" w:eastAsiaTheme="minorEastAsia" w:hAnsiTheme="minorEastAsia" w:cs="Times New Roman"/>
                    <w:color w:val="000000"/>
                    <w:szCs w:val="21"/>
                  </w:rPr>
                  <w:t>3,849,918.22</w:t>
                </w:r>
              </w:p>
            </w:tc>
            <w:tc>
              <w:tcPr>
                <w:tcW w:w="952" w:type="dxa"/>
                <w:tcBorders>
                  <w:top w:val="nil"/>
                  <w:left w:val="nil"/>
                  <w:bottom w:val="single" w:sz="8" w:space="0" w:color="auto"/>
                  <w:right w:val="single" w:sz="4" w:space="0" w:color="auto"/>
                </w:tcBorders>
                <w:shd w:val="clear" w:color="auto" w:fill="auto"/>
                <w:vAlign w:val="center"/>
                <w:hideMark/>
              </w:tcPr>
              <w:p w14:paraId="591E74F9" w14:textId="77777777" w:rsidR="00257401" w:rsidRPr="002B4FAE" w:rsidRDefault="00257401" w:rsidP="0040017F">
                <w:pPr>
                  <w:jc w:val="right"/>
                  <w:rPr>
                    <w:rFonts w:asciiTheme="minorEastAsia" w:eastAsiaTheme="minorEastAsia" w:hAnsiTheme="minorEastAsia"/>
                    <w:color w:val="000000"/>
                    <w:szCs w:val="21"/>
                  </w:rPr>
                </w:pPr>
                <w:r w:rsidRPr="002B4FAE">
                  <w:rPr>
                    <w:rFonts w:asciiTheme="minorEastAsia" w:eastAsiaTheme="minorEastAsia" w:hAnsiTheme="minorEastAsia" w:hint="eastAsia"/>
                    <w:color w:val="000000"/>
                    <w:szCs w:val="21"/>
                  </w:rPr>
                  <w:t>134.19</w:t>
                </w:r>
              </w:p>
            </w:tc>
            <w:tc>
              <w:tcPr>
                <w:tcW w:w="2939"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007A4815" w14:textId="77777777" w:rsidR="00257401" w:rsidRPr="002B4FAE" w:rsidRDefault="00257401" w:rsidP="0040017F">
                <w:pPr>
                  <w:rPr>
                    <w:rFonts w:asciiTheme="minorEastAsia" w:eastAsiaTheme="minorEastAsia" w:hAnsiTheme="minorEastAsia"/>
                    <w:color w:val="000000"/>
                    <w:szCs w:val="21"/>
                  </w:rPr>
                </w:pPr>
                <w:r w:rsidRPr="002B4FAE">
                  <w:rPr>
                    <w:rFonts w:asciiTheme="minorEastAsia" w:eastAsiaTheme="minorEastAsia" w:hAnsiTheme="minorEastAsia" w:hint="eastAsia"/>
                    <w:color w:val="000000"/>
                    <w:szCs w:val="21"/>
                  </w:rPr>
                  <w:t>主要是报告期汇率波动所致</w:t>
                </w:r>
              </w:p>
            </w:tc>
          </w:tr>
        </w:tbl>
        <w:p w14:paraId="461A4502" w14:textId="2789CDA0" w:rsidR="006B7D75" w:rsidRDefault="007C7477">
          <w:pPr>
            <w:rPr>
              <w:szCs w:val="21"/>
            </w:rPr>
          </w:pPr>
        </w:p>
      </w:sdtContent>
    </w:sdt>
    <w:p w14:paraId="4BCE367A" w14:textId="77777777" w:rsidR="006B7D75" w:rsidRDefault="001233A3">
      <w:pPr>
        <w:pStyle w:val="3"/>
        <w:numPr>
          <w:ilvl w:val="0"/>
          <w:numId w:val="8"/>
        </w:numPr>
        <w:ind w:left="369" w:hangingChars="175" w:hanging="369"/>
        <w:rPr>
          <w:szCs w:val="21"/>
        </w:rPr>
      </w:pPr>
      <w:r>
        <w:rPr>
          <w:rFonts w:hint="eastAsia"/>
          <w:szCs w:val="21"/>
        </w:rPr>
        <w:t>非主营业务导致利润重大变化的说明</w:t>
      </w:r>
    </w:p>
    <w:sdt>
      <w:sdtPr>
        <w:rPr>
          <w:szCs w:val="21"/>
        </w:rPr>
        <w:alias w:val="是否适用：非主营业务来源分析[双击切换]"/>
        <w:tag w:val="_GBC_e76b46ce658b44e591e71db49febe73d"/>
        <w:id w:val="479739388"/>
        <w:placeholder>
          <w:docPart w:val="GBC22222222222222222222222222222"/>
        </w:placeholder>
      </w:sdtPr>
      <w:sdtEndPr/>
      <w:sdtContent>
        <w:p w14:paraId="246AD195" w14:textId="2E0DDAD6" w:rsidR="006B7D75" w:rsidRDefault="001233A3" w:rsidP="00922DCF">
          <w:pPr>
            <w:rPr>
              <w:szCs w:val="21"/>
            </w:rPr>
          </w:pPr>
          <w:r>
            <w:rPr>
              <w:szCs w:val="21"/>
            </w:rPr>
            <w:fldChar w:fldCharType="begin"/>
          </w:r>
          <w:r w:rsidR="00922DCF">
            <w:rPr>
              <w:szCs w:val="21"/>
            </w:rPr>
            <w:instrText xml:space="preserve">MACROBUTTON  SnrToggleCheckbox □适用 </w:instrText>
          </w:r>
          <w:r>
            <w:rPr>
              <w:szCs w:val="21"/>
            </w:rPr>
            <w:fldChar w:fldCharType="end"/>
          </w:r>
          <w:r>
            <w:rPr>
              <w:szCs w:val="21"/>
            </w:rPr>
            <w:fldChar w:fldCharType="begin"/>
          </w:r>
          <w:r w:rsidR="00922DCF">
            <w:rPr>
              <w:szCs w:val="21"/>
            </w:rPr>
            <w:instrText xml:space="preserve"> MACROBUTTON  SnrToggleCheckbox √不适用 </w:instrText>
          </w:r>
          <w:r>
            <w:rPr>
              <w:szCs w:val="21"/>
            </w:rPr>
            <w:fldChar w:fldCharType="end"/>
          </w:r>
        </w:p>
      </w:sdtContent>
    </w:sdt>
    <w:p w14:paraId="0E999E65" w14:textId="77777777" w:rsidR="006B7D75" w:rsidRDefault="001233A3">
      <w:pPr>
        <w:pStyle w:val="3"/>
        <w:numPr>
          <w:ilvl w:val="0"/>
          <w:numId w:val="8"/>
        </w:numPr>
        <w:rPr>
          <w:szCs w:val="21"/>
        </w:rPr>
      </w:pPr>
      <w:r>
        <w:rPr>
          <w:szCs w:val="21"/>
        </w:rPr>
        <w:t>资产、负债情况分析</w:t>
      </w:r>
    </w:p>
    <w:p w14:paraId="365E4AB4" w14:textId="77777777" w:rsidR="006B7D75" w:rsidRDefault="007C7477">
      <w:sdt>
        <w:sdtPr>
          <w:rPr>
            <w:rFonts w:hint="eastAsia"/>
          </w:rPr>
          <w:alias w:val="是否适用：资产、负债情况分析[双击切换]"/>
          <w:tag w:val="_GBC_73f72b786f764d01bef1bb70d2d6e5c6"/>
          <w:id w:val="-254277962"/>
          <w:lock w:val="contentLocked"/>
          <w:placeholder>
            <w:docPart w:val="GBC22222222222222222222222222222"/>
          </w:placeholder>
        </w:sdtPr>
        <w:sdtEndPr/>
        <w:sdtContent>
          <w:r w:rsidR="001233A3">
            <w:fldChar w:fldCharType="begin"/>
          </w:r>
          <w:r w:rsidR="001233A3">
            <w:instrText xml:space="preserve"> </w:instrText>
          </w:r>
          <w:r w:rsidR="001233A3">
            <w:rPr>
              <w:rFonts w:hint="eastAsia"/>
            </w:rPr>
            <w:instrText xml:space="preserve">MACROBUTTON  SnrToggleCheckbox √适用 </w:instrText>
          </w:r>
          <w:r w:rsidR="001233A3">
            <w:instrText xml:space="preserve"> </w:instrText>
          </w:r>
          <w:r w:rsidR="001233A3">
            <w:fldChar w:fldCharType="end"/>
          </w:r>
          <w:r w:rsidR="001233A3">
            <w:fldChar w:fldCharType="begin"/>
          </w:r>
          <w:r w:rsidR="001233A3">
            <w:instrText xml:space="preserve"> MACROBUTTON  SnrToggleCheckbox □不适用 </w:instrText>
          </w:r>
          <w:r w:rsidR="001233A3">
            <w:fldChar w:fldCharType="end"/>
          </w:r>
        </w:sdtContent>
      </w:sdt>
    </w:p>
    <w:p w14:paraId="5A64B634" w14:textId="77777777" w:rsidR="006B7D75" w:rsidRDefault="001233A3" w:rsidP="00483E87">
      <w:pPr>
        <w:pStyle w:val="4"/>
        <w:numPr>
          <w:ilvl w:val="0"/>
          <w:numId w:val="64"/>
        </w:numPr>
      </w:pPr>
      <w:r>
        <w:t>资产</w:t>
      </w:r>
      <w:r>
        <w:rPr>
          <w:rFonts w:hint="eastAsia"/>
        </w:rPr>
        <w:t>及</w:t>
      </w:r>
      <w:r>
        <w:t>负债</w:t>
      </w:r>
      <w:r>
        <w:rPr>
          <w:rFonts w:hint="eastAsia"/>
          <w:szCs w:val="21"/>
        </w:rPr>
        <w:t>状</w:t>
      </w:r>
      <w:r>
        <w:rPr>
          <w:szCs w:val="21"/>
        </w:rPr>
        <w:t>况</w:t>
      </w:r>
    </w:p>
    <w:p w14:paraId="64AEC86C" w14:textId="08DE50C0" w:rsidR="006B7D75" w:rsidRDefault="001233A3">
      <w:pPr>
        <w:jc w:val="right"/>
        <w:rPr>
          <w:szCs w:val="21"/>
        </w:rPr>
      </w:pPr>
      <w:r>
        <w:rPr>
          <w:rFonts w:hint="eastAsia"/>
          <w:szCs w:val="21"/>
        </w:rPr>
        <w:t>单位：</w:t>
      </w:r>
      <w:sdt>
        <w:sdtPr>
          <w:rPr>
            <w:rFonts w:hint="eastAsia"/>
            <w:szCs w:val="21"/>
          </w:rPr>
          <w:alias w:val="单位：资产负债状况分析"/>
          <w:tag w:val="_GBC_f016c1cffd884dd784e4fb134fd0d4df"/>
          <w:id w:val="-137469737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p>
    <w:tbl>
      <w:tblPr>
        <w:tblStyle w:val="a6"/>
        <w:tblW w:w="5000" w:type="pct"/>
        <w:tblLook w:val="04A0" w:firstRow="1" w:lastRow="0" w:firstColumn="1" w:lastColumn="0" w:noHBand="0" w:noVBand="1"/>
      </w:tblPr>
      <w:tblGrid>
        <w:gridCol w:w="2142"/>
        <w:gridCol w:w="1633"/>
        <w:gridCol w:w="987"/>
        <w:gridCol w:w="1632"/>
        <w:gridCol w:w="1019"/>
        <w:gridCol w:w="1164"/>
        <w:gridCol w:w="472"/>
      </w:tblGrid>
      <w:tr w:rsidR="00B2177F" w14:paraId="47D83CAA" w14:textId="77777777" w:rsidTr="00B2177F">
        <w:trPr>
          <w:trHeight w:val="180"/>
        </w:trPr>
        <w:sdt>
          <w:sdtPr>
            <w:tag w:val="_PLD_8f1f37d9a09f4bf3a8f4c407297e58ed"/>
            <w:id w:val="1267428194"/>
          </w:sdtPr>
          <w:sdtEndPr/>
          <w:sdtContent>
            <w:tc>
              <w:tcPr>
                <w:tcW w:w="1183" w:type="pct"/>
                <w:vAlign w:val="center"/>
              </w:tcPr>
              <w:p w14:paraId="204BC7C7" w14:textId="77777777" w:rsidR="006B7D75" w:rsidRDefault="001233A3">
                <w:pPr>
                  <w:jc w:val="center"/>
                  <w:rPr>
                    <w:rStyle w:val="5Char3"/>
                    <w:szCs w:val="21"/>
                  </w:rPr>
                </w:pPr>
                <w:r>
                  <w:rPr>
                    <w:szCs w:val="21"/>
                  </w:rPr>
                  <w:t>项目名称</w:t>
                </w:r>
              </w:p>
            </w:tc>
          </w:sdtContent>
        </w:sdt>
        <w:sdt>
          <w:sdtPr>
            <w:tag w:val="_PLD_a4c00a3d0d0a42e28bc6a14dd6d26320"/>
            <w:id w:val="-101420231"/>
          </w:sdtPr>
          <w:sdtEndPr/>
          <w:sdtContent>
            <w:tc>
              <w:tcPr>
                <w:tcW w:w="902" w:type="pct"/>
                <w:vAlign w:val="center"/>
              </w:tcPr>
              <w:p w14:paraId="163BF064" w14:textId="77777777" w:rsidR="006B7D75" w:rsidRDefault="001233A3">
                <w:pPr>
                  <w:jc w:val="center"/>
                  <w:rPr>
                    <w:rStyle w:val="5Char3"/>
                    <w:szCs w:val="21"/>
                  </w:rPr>
                </w:pPr>
                <w:r>
                  <w:rPr>
                    <w:szCs w:val="21"/>
                  </w:rPr>
                  <w:t>本期期末数</w:t>
                </w:r>
              </w:p>
            </w:tc>
          </w:sdtContent>
        </w:sdt>
        <w:sdt>
          <w:sdtPr>
            <w:tag w:val="_PLD_17de20223ad64b528b824744807b0036"/>
            <w:id w:val="-1397807755"/>
          </w:sdtPr>
          <w:sdtEndPr/>
          <w:sdtContent>
            <w:tc>
              <w:tcPr>
                <w:tcW w:w="545" w:type="pct"/>
                <w:vAlign w:val="center"/>
              </w:tcPr>
              <w:p w14:paraId="1481F0AA" w14:textId="77777777" w:rsidR="006B7D75" w:rsidRDefault="001233A3">
                <w:pPr>
                  <w:jc w:val="center"/>
                  <w:rPr>
                    <w:rStyle w:val="5Char3"/>
                    <w:szCs w:val="21"/>
                  </w:rPr>
                </w:pPr>
                <w:r>
                  <w:rPr>
                    <w:szCs w:val="21"/>
                  </w:rPr>
                  <w:t>本期期末数占总资产的比例（%）</w:t>
                </w:r>
              </w:p>
            </w:tc>
          </w:sdtContent>
        </w:sdt>
        <w:sdt>
          <w:sdtPr>
            <w:tag w:val="_PLD_d1b9e9483c3a41358f877758b5adb0fb"/>
            <w:id w:val="946897693"/>
          </w:sdtPr>
          <w:sdtEndPr/>
          <w:sdtContent>
            <w:tc>
              <w:tcPr>
                <w:tcW w:w="902" w:type="pct"/>
                <w:vAlign w:val="center"/>
              </w:tcPr>
              <w:p w14:paraId="57FA7669" w14:textId="77777777" w:rsidR="006B7D75" w:rsidRDefault="001233A3">
                <w:pPr>
                  <w:jc w:val="center"/>
                  <w:rPr>
                    <w:rStyle w:val="5Char3"/>
                    <w:szCs w:val="21"/>
                  </w:rPr>
                </w:pPr>
                <w:r>
                  <w:rPr>
                    <w:szCs w:val="21"/>
                  </w:rPr>
                  <w:t>上期期末数</w:t>
                </w:r>
              </w:p>
            </w:tc>
          </w:sdtContent>
        </w:sdt>
        <w:sdt>
          <w:sdtPr>
            <w:tag w:val="_PLD_3a8a8577e1a84f26856a900f7202f9a8"/>
            <w:id w:val="610396262"/>
          </w:sdtPr>
          <w:sdtEndPr/>
          <w:sdtContent>
            <w:tc>
              <w:tcPr>
                <w:tcW w:w="563" w:type="pct"/>
                <w:vAlign w:val="center"/>
              </w:tcPr>
              <w:p w14:paraId="3E9D6D04" w14:textId="77777777" w:rsidR="006B7D75" w:rsidRDefault="001233A3">
                <w:pPr>
                  <w:jc w:val="center"/>
                  <w:rPr>
                    <w:rStyle w:val="5Char3"/>
                    <w:szCs w:val="21"/>
                  </w:rPr>
                </w:pPr>
                <w:r>
                  <w:rPr>
                    <w:szCs w:val="21"/>
                  </w:rPr>
                  <w:t>上期期末数占总资产的比例（%）</w:t>
                </w:r>
              </w:p>
            </w:tc>
          </w:sdtContent>
        </w:sdt>
        <w:sdt>
          <w:sdtPr>
            <w:tag w:val="_PLD_8af1894621b84d44aec1deba51e3a7da"/>
            <w:id w:val="126670916"/>
          </w:sdtPr>
          <w:sdtEndPr/>
          <w:sdtContent>
            <w:tc>
              <w:tcPr>
                <w:tcW w:w="643" w:type="pct"/>
                <w:vAlign w:val="center"/>
              </w:tcPr>
              <w:p w14:paraId="386C083F" w14:textId="77777777" w:rsidR="006B7D75" w:rsidRDefault="001233A3">
                <w:pPr>
                  <w:jc w:val="center"/>
                  <w:rPr>
                    <w:rStyle w:val="5Char3"/>
                    <w:szCs w:val="21"/>
                  </w:rPr>
                </w:pPr>
                <w:r>
                  <w:rPr>
                    <w:szCs w:val="21"/>
                  </w:rPr>
                  <w:t>本期期末金额较上期期末变动比例（%）</w:t>
                </w:r>
              </w:p>
            </w:tc>
          </w:sdtContent>
        </w:sdt>
        <w:sdt>
          <w:sdtPr>
            <w:tag w:val="_PLD_495436d1d45e4a9391194459a895631e"/>
            <w:id w:val="180633199"/>
          </w:sdtPr>
          <w:sdtEndPr/>
          <w:sdtContent>
            <w:tc>
              <w:tcPr>
                <w:tcW w:w="261" w:type="pct"/>
                <w:vAlign w:val="center"/>
              </w:tcPr>
              <w:p w14:paraId="238531E7" w14:textId="77777777" w:rsidR="006B7D75" w:rsidRDefault="001233A3">
                <w:pPr>
                  <w:jc w:val="center"/>
                  <w:rPr>
                    <w:rStyle w:val="5Char3"/>
                    <w:szCs w:val="21"/>
                  </w:rPr>
                </w:pPr>
                <w:r>
                  <w:rPr>
                    <w:szCs w:val="21"/>
                  </w:rPr>
                  <w:t>情况说明</w:t>
                </w:r>
              </w:p>
            </w:tc>
          </w:sdtContent>
        </w:sdt>
      </w:tr>
      <w:tr w:rsidR="00B2177F" w14:paraId="2055F66F" w14:textId="77777777" w:rsidTr="00B2177F">
        <w:trPr>
          <w:trHeight w:val="135"/>
        </w:trPr>
        <w:tc>
          <w:tcPr>
            <w:tcW w:w="1183" w:type="pct"/>
            <w:vAlign w:val="center"/>
          </w:tcPr>
          <w:p w14:paraId="077DF60F" w14:textId="21E44194" w:rsidR="00B2177F" w:rsidRDefault="00B2177F" w:rsidP="00B2177F">
            <w:pPr>
              <w:rPr>
                <w:rStyle w:val="5Char3"/>
                <w:szCs w:val="21"/>
              </w:rPr>
            </w:pPr>
            <w:r>
              <w:rPr>
                <w:rFonts w:hint="eastAsia"/>
                <w:color w:val="000000"/>
                <w:sz w:val="22"/>
                <w:szCs w:val="22"/>
              </w:rPr>
              <w:t>货币资金</w:t>
            </w:r>
          </w:p>
        </w:tc>
        <w:tc>
          <w:tcPr>
            <w:tcW w:w="902" w:type="pct"/>
            <w:vAlign w:val="center"/>
          </w:tcPr>
          <w:p w14:paraId="06554C95" w14:textId="4389E020" w:rsidR="00B2177F" w:rsidRDefault="00B2177F" w:rsidP="00B2177F">
            <w:pPr>
              <w:jc w:val="right"/>
              <w:rPr>
                <w:rStyle w:val="5Char3"/>
                <w:szCs w:val="21"/>
              </w:rPr>
            </w:pPr>
            <w:r>
              <w:rPr>
                <w:rFonts w:ascii="Times New Roman" w:eastAsia="等线" w:hAnsi="Times New Roman" w:cs="Times New Roman"/>
                <w:color w:val="000000"/>
                <w:sz w:val="22"/>
                <w:szCs w:val="22"/>
              </w:rPr>
              <w:t>236,454,035.09</w:t>
            </w:r>
          </w:p>
        </w:tc>
        <w:tc>
          <w:tcPr>
            <w:tcW w:w="545" w:type="pct"/>
            <w:vAlign w:val="center"/>
          </w:tcPr>
          <w:p w14:paraId="1167AD46" w14:textId="0233260F" w:rsidR="00B2177F" w:rsidRDefault="00B2177F" w:rsidP="00B2177F">
            <w:pPr>
              <w:jc w:val="right"/>
              <w:rPr>
                <w:rStyle w:val="5Char3"/>
                <w:szCs w:val="21"/>
              </w:rPr>
            </w:pPr>
            <w:r>
              <w:rPr>
                <w:rFonts w:ascii="Times New Roman" w:eastAsia="等线" w:hAnsi="Times New Roman" w:cs="Times New Roman"/>
                <w:color w:val="000000"/>
                <w:sz w:val="22"/>
                <w:szCs w:val="22"/>
              </w:rPr>
              <w:t>8.51</w:t>
            </w:r>
          </w:p>
        </w:tc>
        <w:tc>
          <w:tcPr>
            <w:tcW w:w="902" w:type="pct"/>
            <w:vAlign w:val="center"/>
          </w:tcPr>
          <w:p w14:paraId="516F124C" w14:textId="7FB28AE8" w:rsidR="00B2177F" w:rsidRDefault="00B2177F" w:rsidP="00B2177F">
            <w:pPr>
              <w:jc w:val="right"/>
              <w:rPr>
                <w:rStyle w:val="5Char3"/>
                <w:szCs w:val="21"/>
              </w:rPr>
            </w:pPr>
            <w:r>
              <w:rPr>
                <w:rFonts w:ascii="Times New Roman" w:eastAsia="等线" w:hAnsi="Times New Roman" w:cs="Times New Roman"/>
                <w:color w:val="000000"/>
                <w:sz w:val="22"/>
                <w:szCs w:val="22"/>
              </w:rPr>
              <w:t>544,174,213.28</w:t>
            </w:r>
          </w:p>
        </w:tc>
        <w:tc>
          <w:tcPr>
            <w:tcW w:w="563" w:type="pct"/>
            <w:vAlign w:val="center"/>
          </w:tcPr>
          <w:p w14:paraId="2D1DCC78" w14:textId="1923D182" w:rsidR="00B2177F" w:rsidRDefault="00B2177F" w:rsidP="00B2177F">
            <w:pPr>
              <w:jc w:val="right"/>
              <w:rPr>
                <w:rStyle w:val="5Char3"/>
                <w:szCs w:val="21"/>
              </w:rPr>
            </w:pPr>
            <w:r>
              <w:rPr>
                <w:rFonts w:ascii="Times New Roman" w:eastAsia="等线" w:hAnsi="Times New Roman" w:cs="Times New Roman"/>
                <w:color w:val="000000"/>
                <w:sz w:val="22"/>
                <w:szCs w:val="22"/>
              </w:rPr>
              <w:t>20.85</w:t>
            </w:r>
          </w:p>
        </w:tc>
        <w:tc>
          <w:tcPr>
            <w:tcW w:w="643" w:type="pct"/>
            <w:vAlign w:val="center"/>
          </w:tcPr>
          <w:p w14:paraId="6B39EFC8" w14:textId="5A3558C5" w:rsidR="00B2177F" w:rsidRDefault="00B2177F" w:rsidP="00B2177F">
            <w:pPr>
              <w:jc w:val="right"/>
              <w:rPr>
                <w:rStyle w:val="5Char3"/>
                <w:szCs w:val="21"/>
              </w:rPr>
            </w:pPr>
            <w:r>
              <w:rPr>
                <w:rFonts w:ascii="Times New Roman" w:eastAsia="等线" w:hAnsi="Times New Roman" w:cs="Times New Roman"/>
                <w:color w:val="000000"/>
                <w:sz w:val="22"/>
                <w:szCs w:val="22"/>
              </w:rPr>
              <w:t>-56.55</w:t>
            </w:r>
          </w:p>
        </w:tc>
        <w:tc>
          <w:tcPr>
            <w:tcW w:w="261" w:type="pct"/>
          </w:tcPr>
          <w:p w14:paraId="28B0C3D8" w14:textId="2A2FB897" w:rsidR="00B2177F" w:rsidRDefault="00B2177F" w:rsidP="00B2177F">
            <w:pPr>
              <w:jc w:val="center"/>
              <w:rPr>
                <w:rStyle w:val="5Char3"/>
                <w:szCs w:val="21"/>
              </w:rPr>
            </w:pPr>
            <w:r>
              <w:rPr>
                <w:rStyle w:val="5Char3"/>
                <w:rFonts w:hint="eastAsia"/>
                <w:szCs w:val="21"/>
              </w:rPr>
              <w:t>1</w:t>
            </w:r>
          </w:p>
        </w:tc>
      </w:tr>
      <w:tr w:rsidR="00B2177F" w14:paraId="6615BA11" w14:textId="77777777" w:rsidTr="00B2177F">
        <w:trPr>
          <w:trHeight w:val="135"/>
        </w:trPr>
        <w:tc>
          <w:tcPr>
            <w:tcW w:w="1183" w:type="pct"/>
            <w:vAlign w:val="center"/>
          </w:tcPr>
          <w:p w14:paraId="66CB0F18" w14:textId="20F68825" w:rsidR="00B2177F" w:rsidRDefault="00B2177F" w:rsidP="00B2177F">
            <w:pPr>
              <w:rPr>
                <w:rStyle w:val="5Char3"/>
                <w:szCs w:val="21"/>
              </w:rPr>
            </w:pPr>
            <w:r>
              <w:rPr>
                <w:rFonts w:hint="eastAsia"/>
                <w:color w:val="000000"/>
                <w:sz w:val="22"/>
                <w:szCs w:val="22"/>
              </w:rPr>
              <w:t>交易性金融资产</w:t>
            </w:r>
          </w:p>
        </w:tc>
        <w:tc>
          <w:tcPr>
            <w:tcW w:w="902" w:type="pct"/>
            <w:vAlign w:val="center"/>
          </w:tcPr>
          <w:p w14:paraId="170EF0A6" w14:textId="061967B7" w:rsidR="00B2177F" w:rsidRDefault="00B2177F" w:rsidP="00B2177F">
            <w:pPr>
              <w:jc w:val="right"/>
              <w:rPr>
                <w:rStyle w:val="5Char3"/>
                <w:szCs w:val="21"/>
              </w:rPr>
            </w:pPr>
            <w:r>
              <w:rPr>
                <w:rFonts w:ascii="Times New Roman" w:eastAsia="等线" w:hAnsi="Times New Roman" w:cs="Times New Roman"/>
                <w:color w:val="000000"/>
                <w:sz w:val="22"/>
                <w:szCs w:val="22"/>
              </w:rPr>
              <w:t>41,034,077.78</w:t>
            </w:r>
          </w:p>
        </w:tc>
        <w:tc>
          <w:tcPr>
            <w:tcW w:w="545" w:type="pct"/>
            <w:vAlign w:val="center"/>
          </w:tcPr>
          <w:p w14:paraId="3332DD7B" w14:textId="4F78C067" w:rsidR="00B2177F" w:rsidRDefault="00B2177F" w:rsidP="00B2177F">
            <w:pPr>
              <w:jc w:val="right"/>
              <w:rPr>
                <w:rStyle w:val="5Char3"/>
                <w:szCs w:val="21"/>
              </w:rPr>
            </w:pPr>
            <w:r>
              <w:rPr>
                <w:rFonts w:ascii="Times New Roman" w:eastAsia="等线" w:hAnsi="Times New Roman" w:cs="Times New Roman"/>
                <w:color w:val="000000"/>
                <w:sz w:val="22"/>
                <w:szCs w:val="22"/>
              </w:rPr>
              <w:t>1.48</w:t>
            </w:r>
          </w:p>
        </w:tc>
        <w:tc>
          <w:tcPr>
            <w:tcW w:w="902" w:type="pct"/>
            <w:vAlign w:val="center"/>
          </w:tcPr>
          <w:p w14:paraId="416794F8" w14:textId="72F5B851" w:rsidR="00B2177F" w:rsidRDefault="00B2177F" w:rsidP="00B2177F">
            <w:pPr>
              <w:jc w:val="right"/>
              <w:rPr>
                <w:rStyle w:val="5Char3"/>
                <w:szCs w:val="21"/>
              </w:rPr>
            </w:pPr>
            <w:r>
              <w:rPr>
                <w:rFonts w:ascii="Times New Roman" w:eastAsia="等线" w:hAnsi="Times New Roman" w:cs="Times New Roman"/>
                <w:color w:val="000000"/>
                <w:sz w:val="22"/>
                <w:szCs w:val="22"/>
              </w:rPr>
              <w:t>146,474,548.64</w:t>
            </w:r>
          </w:p>
        </w:tc>
        <w:tc>
          <w:tcPr>
            <w:tcW w:w="563" w:type="pct"/>
            <w:vAlign w:val="center"/>
          </w:tcPr>
          <w:p w14:paraId="3DCACD67" w14:textId="228E9D9E" w:rsidR="00B2177F" w:rsidRDefault="00B2177F" w:rsidP="00B2177F">
            <w:pPr>
              <w:jc w:val="right"/>
              <w:rPr>
                <w:rStyle w:val="5Char3"/>
                <w:szCs w:val="21"/>
              </w:rPr>
            </w:pPr>
            <w:r>
              <w:rPr>
                <w:rFonts w:ascii="Times New Roman" w:eastAsia="等线" w:hAnsi="Times New Roman" w:cs="Times New Roman"/>
                <w:color w:val="000000"/>
                <w:sz w:val="22"/>
                <w:szCs w:val="22"/>
              </w:rPr>
              <w:t>5.61</w:t>
            </w:r>
          </w:p>
        </w:tc>
        <w:tc>
          <w:tcPr>
            <w:tcW w:w="643" w:type="pct"/>
            <w:vAlign w:val="center"/>
          </w:tcPr>
          <w:p w14:paraId="2836C40F" w14:textId="6D761D4F" w:rsidR="00B2177F" w:rsidRDefault="00B2177F" w:rsidP="00B2177F">
            <w:pPr>
              <w:jc w:val="right"/>
              <w:rPr>
                <w:rStyle w:val="5Char3"/>
                <w:szCs w:val="21"/>
              </w:rPr>
            </w:pPr>
            <w:r>
              <w:rPr>
                <w:rFonts w:ascii="Times New Roman" w:eastAsia="等线" w:hAnsi="Times New Roman" w:cs="Times New Roman"/>
                <w:color w:val="000000"/>
                <w:sz w:val="22"/>
                <w:szCs w:val="22"/>
              </w:rPr>
              <w:t>-71.99</w:t>
            </w:r>
          </w:p>
        </w:tc>
        <w:tc>
          <w:tcPr>
            <w:tcW w:w="261" w:type="pct"/>
          </w:tcPr>
          <w:p w14:paraId="580C2C8B" w14:textId="03C93327" w:rsidR="00B2177F" w:rsidRDefault="00B2177F" w:rsidP="00B2177F">
            <w:pPr>
              <w:jc w:val="center"/>
              <w:rPr>
                <w:rStyle w:val="5Char3"/>
                <w:szCs w:val="21"/>
              </w:rPr>
            </w:pPr>
            <w:r>
              <w:rPr>
                <w:rStyle w:val="5Char3"/>
                <w:rFonts w:hint="eastAsia"/>
                <w:szCs w:val="21"/>
              </w:rPr>
              <w:t>2</w:t>
            </w:r>
          </w:p>
        </w:tc>
      </w:tr>
      <w:tr w:rsidR="00B2177F" w14:paraId="762D33DD" w14:textId="77777777" w:rsidTr="00B2177F">
        <w:trPr>
          <w:trHeight w:val="135"/>
        </w:trPr>
        <w:tc>
          <w:tcPr>
            <w:tcW w:w="1183" w:type="pct"/>
            <w:vAlign w:val="center"/>
          </w:tcPr>
          <w:p w14:paraId="1FDA1C21" w14:textId="6B894DCD" w:rsidR="00B2177F" w:rsidRDefault="00B2177F" w:rsidP="00B2177F">
            <w:pPr>
              <w:rPr>
                <w:rStyle w:val="5Char3"/>
                <w:szCs w:val="21"/>
              </w:rPr>
            </w:pPr>
            <w:r>
              <w:rPr>
                <w:rFonts w:hint="eastAsia"/>
                <w:color w:val="000000"/>
                <w:sz w:val="22"/>
                <w:szCs w:val="22"/>
              </w:rPr>
              <w:t>应收票据</w:t>
            </w:r>
          </w:p>
        </w:tc>
        <w:tc>
          <w:tcPr>
            <w:tcW w:w="902" w:type="pct"/>
            <w:vAlign w:val="center"/>
          </w:tcPr>
          <w:p w14:paraId="0D75D4FD" w14:textId="37132AC4" w:rsidR="00B2177F" w:rsidRDefault="00B2177F" w:rsidP="00B2177F">
            <w:pPr>
              <w:jc w:val="right"/>
              <w:rPr>
                <w:rStyle w:val="5Char3"/>
                <w:szCs w:val="21"/>
              </w:rPr>
            </w:pPr>
            <w:r>
              <w:rPr>
                <w:rFonts w:ascii="Times New Roman" w:eastAsia="等线" w:hAnsi="Times New Roman" w:cs="Times New Roman"/>
                <w:color w:val="000000"/>
                <w:sz w:val="22"/>
                <w:szCs w:val="22"/>
              </w:rPr>
              <w:t>738,100.00</w:t>
            </w:r>
          </w:p>
        </w:tc>
        <w:tc>
          <w:tcPr>
            <w:tcW w:w="545" w:type="pct"/>
            <w:vAlign w:val="center"/>
          </w:tcPr>
          <w:p w14:paraId="7C78ADD2" w14:textId="759BE12D" w:rsidR="00B2177F" w:rsidRDefault="00B2177F" w:rsidP="00B2177F">
            <w:pPr>
              <w:jc w:val="right"/>
              <w:rPr>
                <w:rStyle w:val="5Char3"/>
                <w:szCs w:val="21"/>
              </w:rPr>
            </w:pPr>
            <w:r>
              <w:rPr>
                <w:rFonts w:ascii="Times New Roman" w:eastAsia="等线" w:hAnsi="Times New Roman" w:cs="Times New Roman"/>
                <w:color w:val="000000"/>
                <w:sz w:val="22"/>
                <w:szCs w:val="22"/>
              </w:rPr>
              <w:t>0.03</w:t>
            </w:r>
          </w:p>
        </w:tc>
        <w:tc>
          <w:tcPr>
            <w:tcW w:w="902" w:type="pct"/>
            <w:vAlign w:val="center"/>
          </w:tcPr>
          <w:p w14:paraId="3CB14F2B" w14:textId="2B13E132" w:rsidR="00B2177F" w:rsidRDefault="00B2177F" w:rsidP="00B2177F">
            <w:pPr>
              <w:jc w:val="right"/>
              <w:rPr>
                <w:rStyle w:val="5Char3"/>
                <w:szCs w:val="21"/>
              </w:rPr>
            </w:pPr>
            <w:r>
              <w:rPr>
                <w:rFonts w:ascii="Times New Roman" w:eastAsia="等线" w:hAnsi="Times New Roman" w:cs="Times New Roman"/>
                <w:color w:val="000000"/>
                <w:sz w:val="22"/>
                <w:szCs w:val="22"/>
              </w:rPr>
              <w:t>7,347,725.00</w:t>
            </w:r>
          </w:p>
        </w:tc>
        <w:tc>
          <w:tcPr>
            <w:tcW w:w="563" w:type="pct"/>
            <w:vAlign w:val="center"/>
          </w:tcPr>
          <w:p w14:paraId="79370474" w14:textId="5281F855" w:rsidR="00B2177F" w:rsidRDefault="00B2177F" w:rsidP="00B2177F">
            <w:pPr>
              <w:jc w:val="right"/>
              <w:rPr>
                <w:rStyle w:val="5Char3"/>
                <w:szCs w:val="21"/>
              </w:rPr>
            </w:pPr>
            <w:r>
              <w:rPr>
                <w:rFonts w:ascii="Times New Roman" w:eastAsia="等线" w:hAnsi="Times New Roman" w:cs="Times New Roman"/>
                <w:color w:val="000000"/>
                <w:sz w:val="22"/>
                <w:szCs w:val="22"/>
              </w:rPr>
              <w:t>0.28</w:t>
            </w:r>
          </w:p>
        </w:tc>
        <w:tc>
          <w:tcPr>
            <w:tcW w:w="643" w:type="pct"/>
            <w:vAlign w:val="center"/>
          </w:tcPr>
          <w:p w14:paraId="4EB2BC31" w14:textId="03C49B8E" w:rsidR="00B2177F" w:rsidRDefault="00B2177F" w:rsidP="00B2177F">
            <w:pPr>
              <w:jc w:val="right"/>
              <w:rPr>
                <w:rStyle w:val="5Char3"/>
                <w:szCs w:val="21"/>
              </w:rPr>
            </w:pPr>
            <w:r>
              <w:rPr>
                <w:rFonts w:ascii="Times New Roman" w:eastAsia="等线" w:hAnsi="Times New Roman" w:cs="Times New Roman"/>
                <w:color w:val="000000"/>
                <w:sz w:val="22"/>
                <w:szCs w:val="22"/>
              </w:rPr>
              <w:t>-89.95</w:t>
            </w:r>
          </w:p>
        </w:tc>
        <w:tc>
          <w:tcPr>
            <w:tcW w:w="261" w:type="pct"/>
          </w:tcPr>
          <w:p w14:paraId="39EA8CED" w14:textId="58BC1EC8" w:rsidR="00B2177F" w:rsidRDefault="00B2177F" w:rsidP="00B2177F">
            <w:pPr>
              <w:jc w:val="center"/>
              <w:rPr>
                <w:rStyle w:val="5Char3"/>
                <w:szCs w:val="21"/>
              </w:rPr>
            </w:pPr>
            <w:r>
              <w:rPr>
                <w:rStyle w:val="5Char3"/>
                <w:rFonts w:hint="eastAsia"/>
                <w:szCs w:val="21"/>
              </w:rPr>
              <w:t>3</w:t>
            </w:r>
          </w:p>
        </w:tc>
      </w:tr>
      <w:tr w:rsidR="00B2177F" w14:paraId="4E488D3F" w14:textId="77777777" w:rsidTr="00B2177F">
        <w:trPr>
          <w:trHeight w:val="135"/>
        </w:trPr>
        <w:tc>
          <w:tcPr>
            <w:tcW w:w="1183" w:type="pct"/>
            <w:vAlign w:val="center"/>
          </w:tcPr>
          <w:p w14:paraId="2D7EA312" w14:textId="4195E392" w:rsidR="00B2177F" w:rsidRDefault="00B2177F" w:rsidP="00B2177F">
            <w:pPr>
              <w:rPr>
                <w:rStyle w:val="5Char3"/>
                <w:szCs w:val="21"/>
              </w:rPr>
            </w:pPr>
            <w:r>
              <w:rPr>
                <w:rFonts w:hint="eastAsia"/>
                <w:color w:val="000000"/>
                <w:sz w:val="22"/>
                <w:szCs w:val="22"/>
              </w:rPr>
              <w:t>应收账款</w:t>
            </w:r>
          </w:p>
        </w:tc>
        <w:tc>
          <w:tcPr>
            <w:tcW w:w="902" w:type="pct"/>
            <w:vAlign w:val="center"/>
          </w:tcPr>
          <w:p w14:paraId="6E42BC7B" w14:textId="24CABE19" w:rsidR="00B2177F" w:rsidRDefault="00B2177F" w:rsidP="00B2177F">
            <w:pPr>
              <w:jc w:val="right"/>
              <w:rPr>
                <w:rStyle w:val="5Char3"/>
                <w:szCs w:val="21"/>
              </w:rPr>
            </w:pPr>
            <w:r>
              <w:rPr>
                <w:rFonts w:ascii="Times New Roman" w:eastAsia="等线" w:hAnsi="Times New Roman" w:cs="Times New Roman"/>
                <w:color w:val="000000"/>
                <w:sz w:val="22"/>
                <w:szCs w:val="22"/>
              </w:rPr>
              <w:t>301,886,389.39</w:t>
            </w:r>
          </w:p>
        </w:tc>
        <w:tc>
          <w:tcPr>
            <w:tcW w:w="545" w:type="pct"/>
            <w:vAlign w:val="center"/>
          </w:tcPr>
          <w:p w14:paraId="1145BDD0" w14:textId="390BE31E" w:rsidR="00B2177F" w:rsidRDefault="00B2177F" w:rsidP="00B2177F">
            <w:pPr>
              <w:jc w:val="right"/>
              <w:rPr>
                <w:rStyle w:val="5Char3"/>
                <w:szCs w:val="21"/>
              </w:rPr>
            </w:pPr>
            <w:r>
              <w:rPr>
                <w:rFonts w:ascii="Times New Roman" w:eastAsia="等线" w:hAnsi="Times New Roman" w:cs="Times New Roman"/>
                <w:color w:val="000000"/>
                <w:sz w:val="22"/>
                <w:szCs w:val="22"/>
              </w:rPr>
              <w:t>10.86</w:t>
            </w:r>
          </w:p>
        </w:tc>
        <w:tc>
          <w:tcPr>
            <w:tcW w:w="902" w:type="pct"/>
            <w:vAlign w:val="center"/>
          </w:tcPr>
          <w:p w14:paraId="3B8F833E" w14:textId="6DDA80B7" w:rsidR="00B2177F" w:rsidRDefault="00B2177F" w:rsidP="00B2177F">
            <w:pPr>
              <w:jc w:val="right"/>
              <w:rPr>
                <w:rStyle w:val="5Char3"/>
                <w:szCs w:val="21"/>
              </w:rPr>
            </w:pPr>
            <w:r>
              <w:rPr>
                <w:rFonts w:ascii="Times New Roman" w:eastAsia="等线" w:hAnsi="Times New Roman" w:cs="Times New Roman"/>
                <w:sz w:val="22"/>
                <w:szCs w:val="22"/>
              </w:rPr>
              <w:t>134,443,005.81</w:t>
            </w:r>
          </w:p>
        </w:tc>
        <w:tc>
          <w:tcPr>
            <w:tcW w:w="563" w:type="pct"/>
            <w:vAlign w:val="center"/>
          </w:tcPr>
          <w:p w14:paraId="0BAAC196" w14:textId="0643B17C" w:rsidR="00B2177F" w:rsidRDefault="00B2177F" w:rsidP="00B2177F">
            <w:pPr>
              <w:jc w:val="right"/>
              <w:rPr>
                <w:rStyle w:val="5Char3"/>
                <w:szCs w:val="21"/>
              </w:rPr>
            </w:pPr>
            <w:r>
              <w:rPr>
                <w:rFonts w:ascii="Times New Roman" w:eastAsia="等线" w:hAnsi="Times New Roman" w:cs="Times New Roman"/>
                <w:color w:val="000000"/>
                <w:sz w:val="22"/>
                <w:szCs w:val="22"/>
              </w:rPr>
              <w:t>5.15</w:t>
            </w:r>
          </w:p>
        </w:tc>
        <w:tc>
          <w:tcPr>
            <w:tcW w:w="643" w:type="pct"/>
            <w:vAlign w:val="center"/>
          </w:tcPr>
          <w:p w14:paraId="30D145B9" w14:textId="0F1ABAAE" w:rsidR="00B2177F" w:rsidRDefault="00B2177F" w:rsidP="00B2177F">
            <w:pPr>
              <w:jc w:val="right"/>
              <w:rPr>
                <w:rStyle w:val="5Char3"/>
                <w:szCs w:val="21"/>
              </w:rPr>
            </w:pPr>
            <w:r>
              <w:rPr>
                <w:rFonts w:ascii="Times New Roman" w:eastAsia="等线" w:hAnsi="Times New Roman" w:cs="Times New Roman"/>
                <w:color w:val="000000"/>
                <w:sz w:val="22"/>
                <w:szCs w:val="22"/>
              </w:rPr>
              <w:t>124.55</w:t>
            </w:r>
          </w:p>
        </w:tc>
        <w:tc>
          <w:tcPr>
            <w:tcW w:w="261" w:type="pct"/>
          </w:tcPr>
          <w:p w14:paraId="676CA6D1" w14:textId="43F5C0AA" w:rsidR="00B2177F" w:rsidRDefault="00B2177F" w:rsidP="00B2177F">
            <w:pPr>
              <w:jc w:val="center"/>
              <w:rPr>
                <w:rStyle w:val="5Char3"/>
                <w:szCs w:val="21"/>
              </w:rPr>
            </w:pPr>
            <w:r>
              <w:rPr>
                <w:rStyle w:val="5Char3"/>
                <w:rFonts w:hint="eastAsia"/>
                <w:szCs w:val="21"/>
              </w:rPr>
              <w:t>4</w:t>
            </w:r>
          </w:p>
        </w:tc>
      </w:tr>
      <w:tr w:rsidR="00B2177F" w14:paraId="746C3EC1" w14:textId="77777777" w:rsidTr="00B2177F">
        <w:trPr>
          <w:trHeight w:val="135"/>
        </w:trPr>
        <w:tc>
          <w:tcPr>
            <w:tcW w:w="1183" w:type="pct"/>
            <w:vAlign w:val="center"/>
          </w:tcPr>
          <w:p w14:paraId="2E2CE12B" w14:textId="19958B17" w:rsidR="00B2177F" w:rsidRDefault="00B2177F" w:rsidP="00B2177F">
            <w:pPr>
              <w:rPr>
                <w:rStyle w:val="5Char3"/>
                <w:szCs w:val="21"/>
              </w:rPr>
            </w:pPr>
            <w:r>
              <w:rPr>
                <w:rFonts w:hint="eastAsia"/>
                <w:color w:val="000000"/>
                <w:sz w:val="22"/>
                <w:szCs w:val="22"/>
              </w:rPr>
              <w:t>其他流动资产</w:t>
            </w:r>
          </w:p>
        </w:tc>
        <w:tc>
          <w:tcPr>
            <w:tcW w:w="902" w:type="pct"/>
            <w:vAlign w:val="center"/>
          </w:tcPr>
          <w:p w14:paraId="0AC6EADE" w14:textId="0C3A66E5" w:rsidR="00B2177F" w:rsidRDefault="00B2177F" w:rsidP="00B2177F">
            <w:pPr>
              <w:jc w:val="right"/>
              <w:rPr>
                <w:rStyle w:val="5Char3"/>
                <w:szCs w:val="21"/>
              </w:rPr>
            </w:pPr>
            <w:r>
              <w:rPr>
                <w:rFonts w:ascii="Times New Roman" w:eastAsia="等线" w:hAnsi="Times New Roman" w:cs="Times New Roman"/>
                <w:color w:val="000000"/>
                <w:sz w:val="22"/>
                <w:szCs w:val="22"/>
              </w:rPr>
              <w:t>70,972,934.73</w:t>
            </w:r>
          </w:p>
        </w:tc>
        <w:tc>
          <w:tcPr>
            <w:tcW w:w="545" w:type="pct"/>
            <w:vAlign w:val="center"/>
          </w:tcPr>
          <w:p w14:paraId="0C2CFBA0" w14:textId="46CCFDDD" w:rsidR="00B2177F" w:rsidRDefault="00B2177F" w:rsidP="00B2177F">
            <w:pPr>
              <w:jc w:val="right"/>
              <w:rPr>
                <w:rStyle w:val="5Char3"/>
                <w:szCs w:val="21"/>
              </w:rPr>
            </w:pPr>
            <w:r>
              <w:rPr>
                <w:rFonts w:ascii="Times New Roman" w:eastAsia="等线" w:hAnsi="Times New Roman" w:cs="Times New Roman"/>
                <w:color w:val="000000"/>
                <w:sz w:val="22"/>
                <w:szCs w:val="22"/>
              </w:rPr>
              <w:t>2.55</w:t>
            </w:r>
          </w:p>
        </w:tc>
        <w:tc>
          <w:tcPr>
            <w:tcW w:w="902" w:type="pct"/>
            <w:vAlign w:val="center"/>
          </w:tcPr>
          <w:p w14:paraId="34BDECB6" w14:textId="7CA12DB1" w:rsidR="00B2177F" w:rsidRDefault="00B2177F" w:rsidP="00B2177F">
            <w:pPr>
              <w:jc w:val="right"/>
              <w:rPr>
                <w:rStyle w:val="5Char3"/>
                <w:szCs w:val="21"/>
              </w:rPr>
            </w:pPr>
            <w:r>
              <w:rPr>
                <w:rFonts w:ascii="Times New Roman" w:eastAsia="等线" w:hAnsi="Times New Roman" w:cs="Times New Roman"/>
                <w:color w:val="000000"/>
                <w:sz w:val="22"/>
                <w:szCs w:val="22"/>
              </w:rPr>
              <w:t>15,373,766.54</w:t>
            </w:r>
          </w:p>
        </w:tc>
        <w:tc>
          <w:tcPr>
            <w:tcW w:w="563" w:type="pct"/>
            <w:vAlign w:val="center"/>
          </w:tcPr>
          <w:p w14:paraId="752ED5CF" w14:textId="42BAA2E3" w:rsidR="00B2177F" w:rsidRDefault="00B2177F" w:rsidP="00B2177F">
            <w:pPr>
              <w:jc w:val="right"/>
              <w:rPr>
                <w:rStyle w:val="5Char3"/>
                <w:szCs w:val="21"/>
              </w:rPr>
            </w:pPr>
            <w:r>
              <w:rPr>
                <w:rFonts w:ascii="Times New Roman" w:eastAsia="等线" w:hAnsi="Times New Roman" w:cs="Times New Roman"/>
                <w:color w:val="000000"/>
                <w:sz w:val="22"/>
                <w:szCs w:val="22"/>
              </w:rPr>
              <w:t>0.59</w:t>
            </w:r>
          </w:p>
        </w:tc>
        <w:tc>
          <w:tcPr>
            <w:tcW w:w="643" w:type="pct"/>
            <w:vAlign w:val="center"/>
          </w:tcPr>
          <w:p w14:paraId="20CD6248" w14:textId="79D2158D" w:rsidR="00B2177F" w:rsidRDefault="00B2177F" w:rsidP="00B2177F">
            <w:pPr>
              <w:jc w:val="right"/>
              <w:rPr>
                <w:rStyle w:val="5Char3"/>
                <w:szCs w:val="21"/>
              </w:rPr>
            </w:pPr>
            <w:r>
              <w:rPr>
                <w:rFonts w:ascii="Times New Roman" w:eastAsia="等线" w:hAnsi="Times New Roman" w:cs="Times New Roman"/>
                <w:color w:val="000000"/>
                <w:sz w:val="22"/>
                <w:szCs w:val="22"/>
              </w:rPr>
              <w:t>361.65</w:t>
            </w:r>
          </w:p>
        </w:tc>
        <w:tc>
          <w:tcPr>
            <w:tcW w:w="261" w:type="pct"/>
          </w:tcPr>
          <w:p w14:paraId="02403635" w14:textId="45ED03B6" w:rsidR="00B2177F" w:rsidRDefault="00B2177F" w:rsidP="00B2177F">
            <w:pPr>
              <w:jc w:val="center"/>
              <w:rPr>
                <w:rStyle w:val="5Char3"/>
                <w:szCs w:val="21"/>
              </w:rPr>
            </w:pPr>
            <w:r>
              <w:rPr>
                <w:rStyle w:val="5Char3"/>
                <w:rFonts w:hint="eastAsia"/>
                <w:szCs w:val="21"/>
              </w:rPr>
              <w:t>5</w:t>
            </w:r>
          </w:p>
        </w:tc>
      </w:tr>
      <w:tr w:rsidR="00B2177F" w14:paraId="469FC724" w14:textId="77777777" w:rsidTr="00B2177F">
        <w:trPr>
          <w:trHeight w:val="135"/>
        </w:trPr>
        <w:tc>
          <w:tcPr>
            <w:tcW w:w="1183" w:type="pct"/>
            <w:vAlign w:val="center"/>
          </w:tcPr>
          <w:p w14:paraId="5FD3EA42" w14:textId="14AFB374" w:rsidR="00B2177F" w:rsidRDefault="00B2177F" w:rsidP="00B2177F">
            <w:pPr>
              <w:rPr>
                <w:rStyle w:val="5Char3"/>
                <w:szCs w:val="21"/>
              </w:rPr>
            </w:pPr>
            <w:r>
              <w:rPr>
                <w:rFonts w:hint="eastAsia"/>
                <w:color w:val="000000"/>
                <w:sz w:val="22"/>
                <w:szCs w:val="22"/>
              </w:rPr>
              <w:t>开发支出</w:t>
            </w:r>
          </w:p>
        </w:tc>
        <w:tc>
          <w:tcPr>
            <w:tcW w:w="902" w:type="pct"/>
            <w:vAlign w:val="center"/>
          </w:tcPr>
          <w:p w14:paraId="5FCED8EA" w14:textId="708C7113" w:rsidR="00B2177F" w:rsidRDefault="00B2177F" w:rsidP="00B2177F">
            <w:pPr>
              <w:jc w:val="right"/>
              <w:rPr>
                <w:rStyle w:val="5Char3"/>
                <w:szCs w:val="21"/>
              </w:rPr>
            </w:pPr>
            <w:r>
              <w:rPr>
                <w:rFonts w:ascii="Times New Roman" w:eastAsia="等线" w:hAnsi="Times New Roman" w:cs="Times New Roman"/>
                <w:color w:val="000000"/>
                <w:sz w:val="22"/>
                <w:szCs w:val="22"/>
              </w:rPr>
              <w:t>4,524,472.37</w:t>
            </w:r>
          </w:p>
        </w:tc>
        <w:tc>
          <w:tcPr>
            <w:tcW w:w="545" w:type="pct"/>
            <w:vAlign w:val="center"/>
          </w:tcPr>
          <w:p w14:paraId="1D647B47" w14:textId="23423398" w:rsidR="00B2177F" w:rsidRDefault="00B2177F" w:rsidP="00B2177F">
            <w:pPr>
              <w:jc w:val="right"/>
              <w:rPr>
                <w:rStyle w:val="5Char3"/>
                <w:szCs w:val="21"/>
              </w:rPr>
            </w:pPr>
            <w:r>
              <w:rPr>
                <w:rFonts w:ascii="Times New Roman" w:eastAsia="等线" w:hAnsi="Times New Roman" w:cs="Times New Roman"/>
                <w:color w:val="000000"/>
                <w:sz w:val="22"/>
                <w:szCs w:val="22"/>
              </w:rPr>
              <w:t>0.16</w:t>
            </w:r>
          </w:p>
        </w:tc>
        <w:tc>
          <w:tcPr>
            <w:tcW w:w="902" w:type="pct"/>
            <w:vAlign w:val="center"/>
          </w:tcPr>
          <w:p w14:paraId="32DA0658" w14:textId="59E9D741" w:rsidR="00B2177F" w:rsidRDefault="00B2177F" w:rsidP="00B2177F">
            <w:pPr>
              <w:jc w:val="right"/>
              <w:rPr>
                <w:rStyle w:val="5Char3"/>
                <w:szCs w:val="21"/>
              </w:rPr>
            </w:pPr>
            <w:r>
              <w:rPr>
                <w:rFonts w:ascii="Times New Roman" w:eastAsia="等线" w:hAnsi="Times New Roman" w:cs="Times New Roman"/>
                <w:color w:val="000000"/>
                <w:sz w:val="22"/>
                <w:szCs w:val="22"/>
              </w:rPr>
              <w:t>-</w:t>
            </w:r>
          </w:p>
        </w:tc>
        <w:tc>
          <w:tcPr>
            <w:tcW w:w="563" w:type="pct"/>
            <w:vAlign w:val="center"/>
          </w:tcPr>
          <w:p w14:paraId="7132369B" w14:textId="722BBCA5" w:rsidR="00B2177F" w:rsidRDefault="00B2177F" w:rsidP="00B2177F">
            <w:pPr>
              <w:jc w:val="right"/>
              <w:rPr>
                <w:rStyle w:val="5Char3"/>
                <w:szCs w:val="21"/>
              </w:rPr>
            </w:pPr>
            <w:r>
              <w:rPr>
                <w:rFonts w:ascii="Times New Roman" w:eastAsia="等线" w:hAnsi="Times New Roman" w:cs="Times New Roman"/>
                <w:color w:val="000000"/>
                <w:sz w:val="22"/>
                <w:szCs w:val="22"/>
              </w:rPr>
              <w:t>-</w:t>
            </w:r>
          </w:p>
        </w:tc>
        <w:tc>
          <w:tcPr>
            <w:tcW w:w="643" w:type="pct"/>
            <w:vAlign w:val="center"/>
          </w:tcPr>
          <w:p w14:paraId="2E65D3F1" w14:textId="43A809A3" w:rsidR="00B2177F" w:rsidRDefault="00B2177F" w:rsidP="00B2177F">
            <w:pPr>
              <w:jc w:val="right"/>
              <w:rPr>
                <w:rStyle w:val="5Char3"/>
                <w:szCs w:val="21"/>
              </w:rPr>
            </w:pPr>
            <w:r>
              <w:rPr>
                <w:rFonts w:ascii="Times New Roman" w:eastAsia="等线" w:hAnsi="Times New Roman" w:cs="Times New Roman"/>
                <w:color w:val="000000"/>
                <w:sz w:val="22"/>
                <w:szCs w:val="22"/>
              </w:rPr>
              <w:t>100.00</w:t>
            </w:r>
          </w:p>
        </w:tc>
        <w:tc>
          <w:tcPr>
            <w:tcW w:w="261" w:type="pct"/>
          </w:tcPr>
          <w:p w14:paraId="1380934E" w14:textId="0A33CA01" w:rsidR="00B2177F" w:rsidRDefault="00B2177F" w:rsidP="00B2177F">
            <w:pPr>
              <w:jc w:val="center"/>
              <w:rPr>
                <w:rStyle w:val="5Char3"/>
                <w:szCs w:val="21"/>
              </w:rPr>
            </w:pPr>
            <w:r>
              <w:rPr>
                <w:rStyle w:val="5Char3"/>
                <w:szCs w:val="21"/>
              </w:rPr>
              <w:t>6</w:t>
            </w:r>
          </w:p>
        </w:tc>
      </w:tr>
      <w:tr w:rsidR="00B2177F" w14:paraId="25F88488" w14:textId="77777777" w:rsidTr="00B2177F">
        <w:trPr>
          <w:trHeight w:val="135"/>
        </w:trPr>
        <w:tc>
          <w:tcPr>
            <w:tcW w:w="1183" w:type="pct"/>
            <w:vAlign w:val="center"/>
          </w:tcPr>
          <w:p w14:paraId="396365D9" w14:textId="64086EA5" w:rsidR="00B2177F" w:rsidRDefault="00B2177F" w:rsidP="00B2177F">
            <w:pPr>
              <w:rPr>
                <w:rStyle w:val="5Char3"/>
                <w:szCs w:val="21"/>
              </w:rPr>
            </w:pPr>
            <w:r>
              <w:rPr>
                <w:rFonts w:hint="eastAsia"/>
                <w:color w:val="000000"/>
                <w:sz w:val="22"/>
                <w:szCs w:val="22"/>
              </w:rPr>
              <w:t>其他非流动资产</w:t>
            </w:r>
          </w:p>
        </w:tc>
        <w:tc>
          <w:tcPr>
            <w:tcW w:w="902" w:type="pct"/>
            <w:vAlign w:val="center"/>
          </w:tcPr>
          <w:p w14:paraId="35470AF4" w14:textId="6493CB81" w:rsidR="00B2177F" w:rsidRDefault="00B2177F" w:rsidP="00B2177F">
            <w:pPr>
              <w:jc w:val="right"/>
              <w:rPr>
                <w:rStyle w:val="5Char3"/>
                <w:szCs w:val="21"/>
              </w:rPr>
            </w:pPr>
            <w:r>
              <w:rPr>
                <w:rFonts w:ascii="Times New Roman" w:eastAsia="等线" w:hAnsi="Times New Roman" w:cs="Times New Roman"/>
                <w:color w:val="000000"/>
                <w:sz w:val="22"/>
                <w:szCs w:val="22"/>
              </w:rPr>
              <w:t>10,827,674.40</w:t>
            </w:r>
          </w:p>
        </w:tc>
        <w:tc>
          <w:tcPr>
            <w:tcW w:w="545" w:type="pct"/>
            <w:vAlign w:val="center"/>
          </w:tcPr>
          <w:p w14:paraId="017BF34F" w14:textId="47EBF4AC" w:rsidR="00B2177F" w:rsidRDefault="00B2177F" w:rsidP="00B2177F">
            <w:pPr>
              <w:jc w:val="right"/>
              <w:rPr>
                <w:rStyle w:val="5Char3"/>
                <w:szCs w:val="21"/>
              </w:rPr>
            </w:pPr>
            <w:r>
              <w:rPr>
                <w:rFonts w:ascii="Times New Roman" w:eastAsia="等线" w:hAnsi="Times New Roman" w:cs="Times New Roman"/>
                <w:color w:val="000000"/>
                <w:sz w:val="22"/>
                <w:szCs w:val="22"/>
              </w:rPr>
              <w:t>0.39</w:t>
            </w:r>
          </w:p>
        </w:tc>
        <w:tc>
          <w:tcPr>
            <w:tcW w:w="902" w:type="pct"/>
            <w:vAlign w:val="center"/>
          </w:tcPr>
          <w:p w14:paraId="0B31C7D0" w14:textId="6C75C83E" w:rsidR="00B2177F" w:rsidRDefault="00B2177F" w:rsidP="00B2177F">
            <w:pPr>
              <w:jc w:val="right"/>
              <w:rPr>
                <w:rStyle w:val="5Char3"/>
                <w:szCs w:val="21"/>
              </w:rPr>
            </w:pPr>
            <w:r>
              <w:rPr>
                <w:rFonts w:ascii="Times New Roman" w:eastAsia="等线" w:hAnsi="Times New Roman" w:cs="Times New Roman"/>
                <w:color w:val="000000"/>
                <w:sz w:val="22"/>
                <w:szCs w:val="22"/>
              </w:rPr>
              <w:t>927,040.00</w:t>
            </w:r>
          </w:p>
        </w:tc>
        <w:tc>
          <w:tcPr>
            <w:tcW w:w="563" w:type="pct"/>
            <w:vAlign w:val="center"/>
          </w:tcPr>
          <w:p w14:paraId="0FCB2D31" w14:textId="14B34EAA" w:rsidR="00B2177F" w:rsidRDefault="00B2177F" w:rsidP="00B2177F">
            <w:pPr>
              <w:jc w:val="right"/>
              <w:rPr>
                <w:rStyle w:val="5Char3"/>
                <w:szCs w:val="21"/>
              </w:rPr>
            </w:pPr>
            <w:r>
              <w:rPr>
                <w:rFonts w:ascii="Times New Roman" w:eastAsia="等线" w:hAnsi="Times New Roman" w:cs="Times New Roman"/>
                <w:color w:val="000000"/>
                <w:sz w:val="22"/>
                <w:szCs w:val="22"/>
              </w:rPr>
              <w:t>0.04</w:t>
            </w:r>
          </w:p>
        </w:tc>
        <w:tc>
          <w:tcPr>
            <w:tcW w:w="643" w:type="pct"/>
            <w:vAlign w:val="center"/>
          </w:tcPr>
          <w:p w14:paraId="00915961" w14:textId="78114EAB" w:rsidR="00B2177F" w:rsidRDefault="00B2177F" w:rsidP="00B2177F">
            <w:pPr>
              <w:jc w:val="right"/>
              <w:rPr>
                <w:rStyle w:val="5Char3"/>
                <w:szCs w:val="21"/>
              </w:rPr>
            </w:pPr>
            <w:r>
              <w:rPr>
                <w:rFonts w:ascii="Times New Roman" w:eastAsia="等线" w:hAnsi="Times New Roman" w:cs="Times New Roman"/>
                <w:color w:val="000000"/>
                <w:sz w:val="22"/>
                <w:szCs w:val="22"/>
              </w:rPr>
              <w:t>1,067.98</w:t>
            </w:r>
          </w:p>
        </w:tc>
        <w:tc>
          <w:tcPr>
            <w:tcW w:w="261" w:type="pct"/>
          </w:tcPr>
          <w:p w14:paraId="631E8C48" w14:textId="4EC7B706" w:rsidR="00B2177F" w:rsidRDefault="00B2177F" w:rsidP="00B2177F">
            <w:pPr>
              <w:jc w:val="center"/>
              <w:rPr>
                <w:rStyle w:val="5Char3"/>
                <w:szCs w:val="21"/>
              </w:rPr>
            </w:pPr>
            <w:r>
              <w:rPr>
                <w:rStyle w:val="5Char3"/>
                <w:szCs w:val="21"/>
              </w:rPr>
              <w:t>7</w:t>
            </w:r>
          </w:p>
        </w:tc>
      </w:tr>
      <w:tr w:rsidR="00B2177F" w14:paraId="7F2CEEFC" w14:textId="77777777" w:rsidTr="00B2177F">
        <w:trPr>
          <w:trHeight w:val="135"/>
        </w:trPr>
        <w:tc>
          <w:tcPr>
            <w:tcW w:w="1183" w:type="pct"/>
            <w:vAlign w:val="center"/>
          </w:tcPr>
          <w:p w14:paraId="2AB8276D" w14:textId="73555127" w:rsidR="00B2177F" w:rsidRDefault="00B2177F" w:rsidP="00B2177F">
            <w:pPr>
              <w:rPr>
                <w:rStyle w:val="5Char3"/>
                <w:szCs w:val="21"/>
              </w:rPr>
            </w:pPr>
            <w:r>
              <w:rPr>
                <w:rFonts w:hint="eastAsia"/>
                <w:color w:val="000000"/>
                <w:sz w:val="22"/>
                <w:szCs w:val="22"/>
              </w:rPr>
              <w:t>应付账款</w:t>
            </w:r>
          </w:p>
        </w:tc>
        <w:tc>
          <w:tcPr>
            <w:tcW w:w="902" w:type="pct"/>
            <w:vAlign w:val="center"/>
          </w:tcPr>
          <w:p w14:paraId="75CD57A9" w14:textId="365D043A" w:rsidR="00B2177F" w:rsidRDefault="00B2177F" w:rsidP="00B2177F">
            <w:pPr>
              <w:jc w:val="right"/>
              <w:rPr>
                <w:rStyle w:val="5Char3"/>
                <w:szCs w:val="21"/>
              </w:rPr>
            </w:pPr>
            <w:r>
              <w:rPr>
                <w:rFonts w:ascii="Times New Roman" w:eastAsia="等线" w:hAnsi="Times New Roman" w:cs="Times New Roman"/>
                <w:color w:val="000000"/>
                <w:sz w:val="22"/>
                <w:szCs w:val="22"/>
              </w:rPr>
              <w:t>96,975,675.60</w:t>
            </w:r>
          </w:p>
        </w:tc>
        <w:tc>
          <w:tcPr>
            <w:tcW w:w="545" w:type="pct"/>
            <w:vAlign w:val="center"/>
          </w:tcPr>
          <w:p w14:paraId="61A8F125" w14:textId="7C80968B" w:rsidR="00B2177F" w:rsidRDefault="00B2177F" w:rsidP="00B2177F">
            <w:pPr>
              <w:jc w:val="right"/>
              <w:rPr>
                <w:rStyle w:val="5Char3"/>
                <w:szCs w:val="21"/>
              </w:rPr>
            </w:pPr>
            <w:r>
              <w:rPr>
                <w:rFonts w:ascii="Times New Roman" w:eastAsia="等线" w:hAnsi="Times New Roman" w:cs="Times New Roman"/>
                <w:color w:val="000000"/>
                <w:sz w:val="22"/>
                <w:szCs w:val="22"/>
              </w:rPr>
              <w:t>3.49</w:t>
            </w:r>
          </w:p>
        </w:tc>
        <w:tc>
          <w:tcPr>
            <w:tcW w:w="902" w:type="pct"/>
            <w:vAlign w:val="center"/>
          </w:tcPr>
          <w:p w14:paraId="2937F0EF" w14:textId="16D6C09B" w:rsidR="00B2177F" w:rsidRDefault="00B2177F" w:rsidP="00B2177F">
            <w:pPr>
              <w:jc w:val="right"/>
              <w:rPr>
                <w:rStyle w:val="5Char3"/>
                <w:szCs w:val="21"/>
              </w:rPr>
            </w:pPr>
            <w:r>
              <w:rPr>
                <w:rFonts w:ascii="Times New Roman" w:eastAsia="等线" w:hAnsi="Times New Roman" w:cs="Times New Roman"/>
                <w:color w:val="000000"/>
                <w:sz w:val="22"/>
                <w:szCs w:val="22"/>
              </w:rPr>
              <w:t>46,035,722.99</w:t>
            </w:r>
          </w:p>
        </w:tc>
        <w:tc>
          <w:tcPr>
            <w:tcW w:w="563" w:type="pct"/>
            <w:vAlign w:val="center"/>
          </w:tcPr>
          <w:p w14:paraId="6222C827" w14:textId="0860B712" w:rsidR="00B2177F" w:rsidRDefault="00B2177F" w:rsidP="00B2177F">
            <w:pPr>
              <w:jc w:val="right"/>
              <w:rPr>
                <w:rStyle w:val="5Char3"/>
                <w:szCs w:val="21"/>
              </w:rPr>
            </w:pPr>
            <w:r>
              <w:rPr>
                <w:rFonts w:ascii="Times New Roman" w:eastAsia="等线" w:hAnsi="Times New Roman" w:cs="Times New Roman"/>
                <w:color w:val="000000"/>
                <w:sz w:val="22"/>
                <w:szCs w:val="22"/>
              </w:rPr>
              <w:t>1.76</w:t>
            </w:r>
          </w:p>
        </w:tc>
        <w:tc>
          <w:tcPr>
            <w:tcW w:w="643" w:type="pct"/>
            <w:vAlign w:val="center"/>
          </w:tcPr>
          <w:p w14:paraId="6B657D5F" w14:textId="3FD0C5BA" w:rsidR="00B2177F" w:rsidRDefault="00B2177F" w:rsidP="00B2177F">
            <w:pPr>
              <w:jc w:val="right"/>
              <w:rPr>
                <w:rStyle w:val="5Char3"/>
                <w:szCs w:val="21"/>
              </w:rPr>
            </w:pPr>
            <w:r>
              <w:rPr>
                <w:rFonts w:ascii="Times New Roman" w:eastAsia="等线" w:hAnsi="Times New Roman" w:cs="Times New Roman"/>
                <w:color w:val="000000"/>
                <w:sz w:val="22"/>
                <w:szCs w:val="22"/>
              </w:rPr>
              <w:t>110.65</w:t>
            </w:r>
          </w:p>
        </w:tc>
        <w:tc>
          <w:tcPr>
            <w:tcW w:w="261" w:type="pct"/>
          </w:tcPr>
          <w:p w14:paraId="2F87935C" w14:textId="4F310397" w:rsidR="00B2177F" w:rsidRDefault="00B2177F" w:rsidP="00B2177F">
            <w:pPr>
              <w:jc w:val="center"/>
              <w:rPr>
                <w:rStyle w:val="5Char3"/>
                <w:szCs w:val="21"/>
              </w:rPr>
            </w:pPr>
            <w:r>
              <w:rPr>
                <w:rStyle w:val="5Char3"/>
                <w:szCs w:val="21"/>
              </w:rPr>
              <w:t>8</w:t>
            </w:r>
          </w:p>
        </w:tc>
      </w:tr>
      <w:tr w:rsidR="00B2177F" w14:paraId="31DB668E" w14:textId="77777777" w:rsidTr="00B2177F">
        <w:trPr>
          <w:trHeight w:val="135"/>
        </w:trPr>
        <w:tc>
          <w:tcPr>
            <w:tcW w:w="1183" w:type="pct"/>
            <w:vAlign w:val="center"/>
          </w:tcPr>
          <w:p w14:paraId="7DE04C8D" w14:textId="385B2214" w:rsidR="00B2177F" w:rsidRDefault="00B2177F" w:rsidP="00B2177F">
            <w:pPr>
              <w:rPr>
                <w:rStyle w:val="5Char3"/>
                <w:szCs w:val="21"/>
              </w:rPr>
            </w:pPr>
            <w:r>
              <w:rPr>
                <w:rFonts w:hint="eastAsia"/>
                <w:color w:val="000000"/>
                <w:sz w:val="22"/>
                <w:szCs w:val="22"/>
              </w:rPr>
              <w:t>其他流动负债</w:t>
            </w:r>
          </w:p>
        </w:tc>
        <w:tc>
          <w:tcPr>
            <w:tcW w:w="902" w:type="pct"/>
            <w:vAlign w:val="center"/>
          </w:tcPr>
          <w:p w14:paraId="20E5C6DE" w14:textId="2FB90418" w:rsidR="00B2177F" w:rsidRDefault="00B2177F" w:rsidP="00B2177F">
            <w:pPr>
              <w:jc w:val="right"/>
              <w:rPr>
                <w:rStyle w:val="5Char3"/>
                <w:szCs w:val="21"/>
              </w:rPr>
            </w:pPr>
            <w:r>
              <w:rPr>
                <w:rFonts w:ascii="Times New Roman" w:eastAsia="等线" w:hAnsi="Times New Roman" w:cs="Times New Roman"/>
                <w:color w:val="000000"/>
                <w:sz w:val="22"/>
                <w:szCs w:val="22"/>
              </w:rPr>
              <w:t>352,363.93</w:t>
            </w:r>
          </w:p>
        </w:tc>
        <w:tc>
          <w:tcPr>
            <w:tcW w:w="545" w:type="pct"/>
            <w:vAlign w:val="center"/>
          </w:tcPr>
          <w:p w14:paraId="2A0B000D" w14:textId="6B5443BC" w:rsidR="00B2177F" w:rsidRDefault="00B2177F" w:rsidP="00B2177F">
            <w:pPr>
              <w:jc w:val="right"/>
              <w:rPr>
                <w:rStyle w:val="5Char3"/>
                <w:szCs w:val="21"/>
              </w:rPr>
            </w:pPr>
            <w:r>
              <w:rPr>
                <w:rFonts w:ascii="Times New Roman" w:eastAsia="等线" w:hAnsi="Times New Roman" w:cs="Times New Roman"/>
                <w:color w:val="000000"/>
                <w:sz w:val="22"/>
                <w:szCs w:val="22"/>
              </w:rPr>
              <w:t>0.01</w:t>
            </w:r>
          </w:p>
        </w:tc>
        <w:tc>
          <w:tcPr>
            <w:tcW w:w="902" w:type="pct"/>
            <w:vAlign w:val="center"/>
          </w:tcPr>
          <w:p w14:paraId="030DBE8E" w14:textId="098AE1E0" w:rsidR="00B2177F" w:rsidRDefault="00B2177F" w:rsidP="00B2177F">
            <w:pPr>
              <w:jc w:val="right"/>
              <w:rPr>
                <w:rStyle w:val="5Char3"/>
                <w:szCs w:val="21"/>
              </w:rPr>
            </w:pPr>
            <w:r>
              <w:rPr>
                <w:rFonts w:ascii="Times New Roman" w:eastAsia="等线" w:hAnsi="Times New Roman" w:cs="Times New Roman"/>
                <w:color w:val="000000"/>
                <w:sz w:val="22"/>
                <w:szCs w:val="22"/>
              </w:rPr>
              <w:t>184,880.15</w:t>
            </w:r>
          </w:p>
        </w:tc>
        <w:tc>
          <w:tcPr>
            <w:tcW w:w="563" w:type="pct"/>
            <w:vAlign w:val="center"/>
          </w:tcPr>
          <w:p w14:paraId="4153FA2B" w14:textId="3C788E2C" w:rsidR="00B2177F" w:rsidRDefault="00B2177F" w:rsidP="00B2177F">
            <w:pPr>
              <w:jc w:val="right"/>
              <w:rPr>
                <w:rStyle w:val="5Char3"/>
                <w:szCs w:val="21"/>
              </w:rPr>
            </w:pPr>
            <w:r>
              <w:rPr>
                <w:rFonts w:ascii="Times New Roman" w:eastAsia="等线" w:hAnsi="Times New Roman" w:cs="Times New Roman"/>
                <w:color w:val="000000"/>
                <w:sz w:val="22"/>
                <w:szCs w:val="22"/>
              </w:rPr>
              <w:t>0.01</w:t>
            </w:r>
          </w:p>
        </w:tc>
        <w:tc>
          <w:tcPr>
            <w:tcW w:w="643" w:type="pct"/>
            <w:vAlign w:val="center"/>
          </w:tcPr>
          <w:p w14:paraId="4DB12062" w14:textId="40A86506" w:rsidR="00B2177F" w:rsidRDefault="00B2177F" w:rsidP="00B2177F">
            <w:pPr>
              <w:jc w:val="right"/>
              <w:rPr>
                <w:rStyle w:val="5Char3"/>
                <w:szCs w:val="21"/>
              </w:rPr>
            </w:pPr>
            <w:r>
              <w:rPr>
                <w:rFonts w:ascii="Times New Roman" w:eastAsia="等线" w:hAnsi="Times New Roman" w:cs="Times New Roman"/>
                <w:color w:val="000000"/>
                <w:sz w:val="22"/>
                <w:szCs w:val="22"/>
              </w:rPr>
              <w:t>90.59</w:t>
            </w:r>
          </w:p>
        </w:tc>
        <w:tc>
          <w:tcPr>
            <w:tcW w:w="261" w:type="pct"/>
          </w:tcPr>
          <w:p w14:paraId="1F343B80" w14:textId="16244FED" w:rsidR="00B2177F" w:rsidRDefault="00B2177F" w:rsidP="00B2177F">
            <w:pPr>
              <w:jc w:val="center"/>
              <w:rPr>
                <w:rStyle w:val="5Char3"/>
                <w:szCs w:val="21"/>
              </w:rPr>
            </w:pPr>
            <w:r>
              <w:rPr>
                <w:rStyle w:val="5Char3"/>
                <w:szCs w:val="21"/>
              </w:rPr>
              <w:t>9</w:t>
            </w:r>
          </w:p>
        </w:tc>
      </w:tr>
      <w:tr w:rsidR="00B2177F" w14:paraId="3552C045" w14:textId="77777777" w:rsidTr="00B2177F">
        <w:trPr>
          <w:trHeight w:val="135"/>
        </w:trPr>
        <w:tc>
          <w:tcPr>
            <w:tcW w:w="1183" w:type="pct"/>
            <w:vAlign w:val="center"/>
          </w:tcPr>
          <w:p w14:paraId="4D9C261D" w14:textId="6B999B62" w:rsidR="00B2177F" w:rsidRDefault="00B2177F" w:rsidP="00B2177F">
            <w:pPr>
              <w:rPr>
                <w:rStyle w:val="5Char3"/>
                <w:szCs w:val="21"/>
              </w:rPr>
            </w:pPr>
            <w:r>
              <w:rPr>
                <w:rFonts w:hint="eastAsia"/>
                <w:color w:val="000000"/>
                <w:sz w:val="22"/>
                <w:szCs w:val="22"/>
              </w:rPr>
              <w:t>递延收益</w:t>
            </w:r>
          </w:p>
        </w:tc>
        <w:tc>
          <w:tcPr>
            <w:tcW w:w="902" w:type="pct"/>
            <w:vAlign w:val="center"/>
          </w:tcPr>
          <w:p w14:paraId="7A6F1700" w14:textId="14D9DDA4" w:rsidR="00B2177F" w:rsidRDefault="00B2177F" w:rsidP="00B2177F">
            <w:pPr>
              <w:jc w:val="right"/>
              <w:rPr>
                <w:rStyle w:val="5Char3"/>
                <w:szCs w:val="21"/>
              </w:rPr>
            </w:pPr>
            <w:r>
              <w:rPr>
                <w:rFonts w:ascii="Times New Roman" w:eastAsia="等线" w:hAnsi="Times New Roman" w:cs="Times New Roman"/>
                <w:color w:val="000000"/>
                <w:sz w:val="22"/>
                <w:szCs w:val="22"/>
              </w:rPr>
              <w:t>3,773,394.57</w:t>
            </w:r>
          </w:p>
        </w:tc>
        <w:tc>
          <w:tcPr>
            <w:tcW w:w="545" w:type="pct"/>
            <w:vAlign w:val="center"/>
          </w:tcPr>
          <w:p w14:paraId="12D24D7E" w14:textId="1DE1D227" w:rsidR="00B2177F" w:rsidRDefault="00B2177F" w:rsidP="00B2177F">
            <w:pPr>
              <w:jc w:val="right"/>
              <w:rPr>
                <w:rStyle w:val="5Char3"/>
                <w:szCs w:val="21"/>
              </w:rPr>
            </w:pPr>
            <w:r>
              <w:rPr>
                <w:rFonts w:ascii="Times New Roman" w:eastAsia="等线" w:hAnsi="Times New Roman" w:cs="Times New Roman"/>
                <w:color w:val="000000"/>
                <w:sz w:val="22"/>
                <w:szCs w:val="22"/>
              </w:rPr>
              <w:t>0.14</w:t>
            </w:r>
          </w:p>
        </w:tc>
        <w:tc>
          <w:tcPr>
            <w:tcW w:w="902" w:type="pct"/>
            <w:vAlign w:val="center"/>
          </w:tcPr>
          <w:p w14:paraId="28F3A33B" w14:textId="0F575B8C" w:rsidR="00B2177F" w:rsidRDefault="00B2177F" w:rsidP="00B2177F">
            <w:pPr>
              <w:jc w:val="right"/>
              <w:rPr>
                <w:rStyle w:val="5Char3"/>
                <w:szCs w:val="21"/>
              </w:rPr>
            </w:pPr>
            <w:r>
              <w:rPr>
                <w:rFonts w:ascii="Times New Roman" w:eastAsia="等线" w:hAnsi="Times New Roman" w:cs="Times New Roman"/>
                <w:color w:val="000000"/>
                <w:sz w:val="22"/>
                <w:szCs w:val="22"/>
              </w:rPr>
              <w:t>2,037,894.57</w:t>
            </w:r>
          </w:p>
        </w:tc>
        <w:tc>
          <w:tcPr>
            <w:tcW w:w="563" w:type="pct"/>
            <w:vAlign w:val="center"/>
          </w:tcPr>
          <w:p w14:paraId="25C9DAB6" w14:textId="63DB6A54" w:rsidR="00B2177F" w:rsidRDefault="00B2177F" w:rsidP="00B2177F">
            <w:pPr>
              <w:jc w:val="right"/>
              <w:rPr>
                <w:rStyle w:val="5Char3"/>
                <w:szCs w:val="21"/>
              </w:rPr>
            </w:pPr>
            <w:r>
              <w:rPr>
                <w:rFonts w:ascii="Times New Roman" w:eastAsia="等线" w:hAnsi="Times New Roman" w:cs="Times New Roman"/>
                <w:color w:val="000000"/>
                <w:sz w:val="22"/>
                <w:szCs w:val="22"/>
              </w:rPr>
              <w:t>0.08</w:t>
            </w:r>
          </w:p>
        </w:tc>
        <w:tc>
          <w:tcPr>
            <w:tcW w:w="643" w:type="pct"/>
            <w:vAlign w:val="center"/>
          </w:tcPr>
          <w:p w14:paraId="4BD84E82" w14:textId="363B0AD1" w:rsidR="00B2177F" w:rsidRDefault="00B2177F" w:rsidP="00B2177F">
            <w:pPr>
              <w:jc w:val="right"/>
              <w:rPr>
                <w:rStyle w:val="5Char3"/>
                <w:szCs w:val="21"/>
              </w:rPr>
            </w:pPr>
            <w:r>
              <w:rPr>
                <w:rFonts w:ascii="Times New Roman" w:eastAsia="等线" w:hAnsi="Times New Roman" w:cs="Times New Roman"/>
                <w:color w:val="000000"/>
                <w:sz w:val="22"/>
                <w:szCs w:val="22"/>
              </w:rPr>
              <w:t>85.16</w:t>
            </w:r>
          </w:p>
        </w:tc>
        <w:tc>
          <w:tcPr>
            <w:tcW w:w="261" w:type="pct"/>
          </w:tcPr>
          <w:p w14:paraId="4448BBA0" w14:textId="48B0D807" w:rsidR="00B2177F" w:rsidRDefault="00B2177F" w:rsidP="00B2177F">
            <w:pPr>
              <w:jc w:val="center"/>
              <w:rPr>
                <w:rStyle w:val="5Char3"/>
                <w:szCs w:val="21"/>
              </w:rPr>
            </w:pPr>
            <w:r>
              <w:rPr>
                <w:rStyle w:val="5Char3"/>
                <w:rFonts w:hint="eastAsia"/>
                <w:szCs w:val="21"/>
              </w:rPr>
              <w:t>1</w:t>
            </w:r>
            <w:r>
              <w:rPr>
                <w:rStyle w:val="5Char3"/>
                <w:szCs w:val="21"/>
              </w:rPr>
              <w:t>0</w:t>
            </w:r>
          </w:p>
        </w:tc>
      </w:tr>
      <w:tr w:rsidR="00B2177F" w14:paraId="0F66790C" w14:textId="77777777" w:rsidTr="00B2177F">
        <w:trPr>
          <w:trHeight w:val="135"/>
        </w:trPr>
        <w:tc>
          <w:tcPr>
            <w:tcW w:w="1183" w:type="pct"/>
            <w:vAlign w:val="center"/>
          </w:tcPr>
          <w:p w14:paraId="42A6D40F" w14:textId="26244E9B" w:rsidR="00B2177F" w:rsidRDefault="00B2177F" w:rsidP="00B2177F">
            <w:pPr>
              <w:rPr>
                <w:rStyle w:val="5Char3"/>
                <w:szCs w:val="21"/>
              </w:rPr>
            </w:pPr>
            <w:r>
              <w:rPr>
                <w:rFonts w:hint="eastAsia"/>
                <w:color w:val="000000"/>
                <w:sz w:val="22"/>
                <w:szCs w:val="22"/>
              </w:rPr>
              <w:t>库存股</w:t>
            </w:r>
          </w:p>
        </w:tc>
        <w:tc>
          <w:tcPr>
            <w:tcW w:w="902" w:type="pct"/>
            <w:vAlign w:val="center"/>
          </w:tcPr>
          <w:p w14:paraId="152217BF" w14:textId="415766D8" w:rsidR="00B2177F" w:rsidRDefault="00B2177F" w:rsidP="00B2177F">
            <w:pPr>
              <w:jc w:val="right"/>
              <w:rPr>
                <w:rStyle w:val="5Char3"/>
                <w:szCs w:val="21"/>
              </w:rPr>
            </w:pPr>
            <w:r>
              <w:rPr>
                <w:rFonts w:ascii="Times New Roman" w:eastAsia="等线" w:hAnsi="Times New Roman" w:cs="Times New Roman"/>
                <w:color w:val="000000"/>
                <w:sz w:val="22"/>
                <w:szCs w:val="22"/>
              </w:rPr>
              <w:t>67,779,330.82</w:t>
            </w:r>
          </w:p>
        </w:tc>
        <w:tc>
          <w:tcPr>
            <w:tcW w:w="545" w:type="pct"/>
            <w:vAlign w:val="center"/>
          </w:tcPr>
          <w:p w14:paraId="57F5BB20" w14:textId="1D0E2A08" w:rsidR="00B2177F" w:rsidRDefault="00B2177F" w:rsidP="00B2177F">
            <w:pPr>
              <w:jc w:val="right"/>
              <w:rPr>
                <w:rStyle w:val="5Char3"/>
                <w:szCs w:val="21"/>
              </w:rPr>
            </w:pPr>
            <w:r>
              <w:rPr>
                <w:rFonts w:ascii="Times New Roman" w:eastAsia="等线" w:hAnsi="Times New Roman" w:cs="Times New Roman"/>
                <w:color w:val="000000"/>
                <w:sz w:val="22"/>
                <w:szCs w:val="22"/>
              </w:rPr>
              <w:t>2.44</w:t>
            </w:r>
          </w:p>
        </w:tc>
        <w:tc>
          <w:tcPr>
            <w:tcW w:w="902" w:type="pct"/>
            <w:vAlign w:val="center"/>
          </w:tcPr>
          <w:p w14:paraId="09189212" w14:textId="1C3EB453" w:rsidR="00B2177F" w:rsidRDefault="00B2177F" w:rsidP="00B2177F">
            <w:pPr>
              <w:jc w:val="right"/>
              <w:rPr>
                <w:rStyle w:val="5Char3"/>
                <w:szCs w:val="21"/>
              </w:rPr>
            </w:pPr>
            <w:r>
              <w:rPr>
                <w:rFonts w:ascii="Times New Roman" w:eastAsia="等线" w:hAnsi="Times New Roman" w:cs="Times New Roman"/>
                <w:color w:val="000000"/>
                <w:sz w:val="22"/>
                <w:szCs w:val="22"/>
              </w:rPr>
              <w:t>-</w:t>
            </w:r>
          </w:p>
        </w:tc>
        <w:tc>
          <w:tcPr>
            <w:tcW w:w="563" w:type="pct"/>
            <w:vAlign w:val="center"/>
          </w:tcPr>
          <w:p w14:paraId="0EA86F0B" w14:textId="75F6565C" w:rsidR="00B2177F" w:rsidRDefault="00B2177F" w:rsidP="00B2177F">
            <w:pPr>
              <w:jc w:val="right"/>
              <w:rPr>
                <w:rStyle w:val="5Char3"/>
                <w:szCs w:val="21"/>
              </w:rPr>
            </w:pPr>
            <w:r>
              <w:rPr>
                <w:rFonts w:ascii="Times New Roman" w:eastAsia="等线" w:hAnsi="Times New Roman" w:cs="Times New Roman"/>
                <w:color w:val="000000"/>
                <w:sz w:val="22"/>
                <w:szCs w:val="22"/>
              </w:rPr>
              <w:t>-</w:t>
            </w:r>
          </w:p>
        </w:tc>
        <w:tc>
          <w:tcPr>
            <w:tcW w:w="643" w:type="pct"/>
            <w:vAlign w:val="center"/>
          </w:tcPr>
          <w:p w14:paraId="6EB8BCCE" w14:textId="123EA6A7" w:rsidR="00B2177F" w:rsidRDefault="00B2177F" w:rsidP="00B2177F">
            <w:pPr>
              <w:jc w:val="right"/>
              <w:rPr>
                <w:rStyle w:val="5Char3"/>
                <w:szCs w:val="21"/>
              </w:rPr>
            </w:pPr>
            <w:r>
              <w:rPr>
                <w:rFonts w:ascii="Times New Roman" w:eastAsia="等线" w:hAnsi="Times New Roman" w:cs="Times New Roman"/>
                <w:color w:val="000000"/>
                <w:sz w:val="22"/>
                <w:szCs w:val="22"/>
              </w:rPr>
              <w:t>100.00</w:t>
            </w:r>
          </w:p>
        </w:tc>
        <w:tc>
          <w:tcPr>
            <w:tcW w:w="261" w:type="pct"/>
          </w:tcPr>
          <w:p w14:paraId="40301370" w14:textId="48E88F6C" w:rsidR="00B2177F" w:rsidRDefault="00B2177F" w:rsidP="00B2177F">
            <w:pPr>
              <w:jc w:val="center"/>
              <w:rPr>
                <w:rStyle w:val="5Char3"/>
                <w:szCs w:val="21"/>
              </w:rPr>
            </w:pPr>
            <w:r>
              <w:rPr>
                <w:rStyle w:val="5Char3"/>
                <w:rFonts w:hint="eastAsia"/>
                <w:szCs w:val="21"/>
              </w:rPr>
              <w:t>1</w:t>
            </w:r>
            <w:r>
              <w:rPr>
                <w:rStyle w:val="5Char3"/>
                <w:szCs w:val="21"/>
              </w:rPr>
              <w:t>1</w:t>
            </w:r>
          </w:p>
        </w:tc>
      </w:tr>
    </w:tbl>
    <w:p w14:paraId="693E6E2A" w14:textId="77777777" w:rsidR="006B7D75" w:rsidRDefault="001233A3">
      <w:pPr>
        <w:rPr>
          <w:szCs w:val="21"/>
        </w:rPr>
      </w:pPr>
      <w:r>
        <w:rPr>
          <w:rFonts w:hint="eastAsia"/>
          <w:szCs w:val="21"/>
        </w:rPr>
        <w:t>其他说明：</w:t>
      </w:r>
    </w:p>
    <w:sdt>
      <w:sdtPr>
        <w:rPr>
          <w:rFonts w:hint="eastAsia"/>
          <w:szCs w:val="21"/>
        </w:rPr>
        <w:alias w:val="资产及负债状况的其他说明"/>
        <w:tag w:val="_GBC_3aee54264edd4bb08807d2335eb33f43"/>
        <w:id w:val="1779674665"/>
        <w:placeholder>
          <w:docPart w:val="GBC22222222222222222222222222222"/>
        </w:placeholder>
      </w:sdtPr>
      <w:sdtEndPr/>
      <w:sdtContent>
        <w:p w14:paraId="1C3E83AA" w14:textId="77777777" w:rsidR="00A97BE8" w:rsidRDefault="00A97BE8">
          <w:pPr>
            <w:rPr>
              <w:szCs w:val="21"/>
            </w:rPr>
          </w:pPr>
          <w:r>
            <w:rPr>
              <w:szCs w:val="21"/>
            </w:rPr>
            <w:t>1、货币资金减少</w:t>
          </w:r>
          <w:r w:rsidRPr="00B35177">
            <w:rPr>
              <w:rFonts w:hint="eastAsia"/>
              <w:szCs w:val="21"/>
            </w:rPr>
            <w:t>主要是报告期内浓缩果汁的生产量增加导致购买原辅材料支出增加所致</w:t>
          </w:r>
        </w:p>
        <w:p w14:paraId="254DDFE2" w14:textId="77777777" w:rsidR="00A97BE8" w:rsidRDefault="00A97BE8">
          <w:pPr>
            <w:rPr>
              <w:color w:val="000000"/>
              <w:sz w:val="22"/>
              <w:szCs w:val="22"/>
            </w:rPr>
          </w:pPr>
          <w:r>
            <w:rPr>
              <w:rFonts w:hint="eastAsia"/>
              <w:szCs w:val="21"/>
            </w:rPr>
            <w:t>2、</w:t>
          </w:r>
          <w:r>
            <w:rPr>
              <w:rFonts w:hint="eastAsia"/>
              <w:color w:val="000000"/>
              <w:sz w:val="22"/>
              <w:szCs w:val="22"/>
            </w:rPr>
            <w:t>交易性金融资产减少</w:t>
          </w:r>
          <w:r w:rsidRPr="00B35177">
            <w:rPr>
              <w:rFonts w:hint="eastAsia"/>
              <w:color w:val="000000"/>
              <w:sz w:val="22"/>
              <w:szCs w:val="22"/>
            </w:rPr>
            <w:t>主要是报告期内购买各类理财减少所致</w:t>
          </w:r>
        </w:p>
        <w:p w14:paraId="3792B3C0" w14:textId="77777777" w:rsidR="00A97BE8" w:rsidRDefault="00A97BE8">
          <w:pPr>
            <w:rPr>
              <w:color w:val="000000"/>
              <w:sz w:val="22"/>
              <w:szCs w:val="22"/>
            </w:rPr>
          </w:pPr>
          <w:r>
            <w:rPr>
              <w:rFonts w:hint="eastAsia"/>
              <w:color w:val="000000"/>
              <w:sz w:val="22"/>
              <w:szCs w:val="22"/>
            </w:rPr>
            <w:t>3、应收票据减少</w:t>
          </w:r>
          <w:r w:rsidRPr="00B35177">
            <w:rPr>
              <w:rFonts w:hint="eastAsia"/>
              <w:color w:val="000000"/>
              <w:sz w:val="22"/>
              <w:szCs w:val="22"/>
            </w:rPr>
            <w:t>主要是报告期内以银行承兑汇票到期承兑所致</w:t>
          </w:r>
        </w:p>
        <w:p w14:paraId="12068DA4" w14:textId="77777777" w:rsidR="00A97BE8" w:rsidRDefault="00A97BE8">
          <w:pPr>
            <w:rPr>
              <w:color w:val="000000"/>
              <w:sz w:val="22"/>
              <w:szCs w:val="22"/>
            </w:rPr>
          </w:pPr>
          <w:r>
            <w:rPr>
              <w:rFonts w:hint="eastAsia"/>
              <w:color w:val="000000"/>
              <w:sz w:val="22"/>
              <w:szCs w:val="22"/>
            </w:rPr>
            <w:t>4、应收账款增加</w:t>
          </w:r>
          <w:r w:rsidRPr="00B35177">
            <w:rPr>
              <w:rFonts w:hint="eastAsia"/>
              <w:color w:val="000000"/>
              <w:sz w:val="22"/>
              <w:szCs w:val="22"/>
            </w:rPr>
            <w:t>主要是报告期内浓缩果汁销售数量增加所致</w:t>
          </w:r>
        </w:p>
        <w:p w14:paraId="20748B98" w14:textId="77777777" w:rsidR="00A97BE8" w:rsidRDefault="00A97BE8">
          <w:pPr>
            <w:rPr>
              <w:color w:val="000000"/>
              <w:sz w:val="22"/>
              <w:szCs w:val="22"/>
            </w:rPr>
          </w:pPr>
          <w:r>
            <w:rPr>
              <w:rFonts w:hint="eastAsia"/>
              <w:color w:val="000000"/>
              <w:sz w:val="22"/>
              <w:szCs w:val="22"/>
            </w:rPr>
            <w:t>5、其他流动资产增加</w:t>
          </w:r>
          <w:r w:rsidRPr="00B35177">
            <w:rPr>
              <w:rFonts w:hint="eastAsia"/>
              <w:color w:val="000000"/>
              <w:sz w:val="22"/>
              <w:szCs w:val="22"/>
            </w:rPr>
            <w:t>主要是报告期末增值税留抵税额增加所致</w:t>
          </w:r>
        </w:p>
        <w:p w14:paraId="321C16D8" w14:textId="77777777" w:rsidR="00A97BE8" w:rsidRDefault="00A97BE8">
          <w:pPr>
            <w:rPr>
              <w:color w:val="000000"/>
              <w:sz w:val="22"/>
              <w:szCs w:val="22"/>
            </w:rPr>
          </w:pPr>
          <w:r>
            <w:rPr>
              <w:rFonts w:hint="eastAsia"/>
              <w:color w:val="000000"/>
              <w:sz w:val="22"/>
              <w:szCs w:val="22"/>
            </w:rPr>
            <w:t>6、开发支出增加</w:t>
          </w:r>
          <w:r w:rsidRPr="00B35177">
            <w:rPr>
              <w:rFonts w:hint="eastAsia"/>
              <w:color w:val="000000"/>
              <w:sz w:val="22"/>
              <w:szCs w:val="22"/>
            </w:rPr>
            <w:t>主要是报告期内山东省重大专项支出增加</w:t>
          </w:r>
        </w:p>
        <w:p w14:paraId="7AA52106" w14:textId="77777777" w:rsidR="00A97BE8" w:rsidRDefault="00A97BE8">
          <w:pPr>
            <w:rPr>
              <w:color w:val="000000"/>
              <w:sz w:val="22"/>
              <w:szCs w:val="22"/>
            </w:rPr>
          </w:pPr>
          <w:r>
            <w:rPr>
              <w:rFonts w:hint="eastAsia"/>
              <w:color w:val="000000"/>
              <w:sz w:val="22"/>
              <w:szCs w:val="22"/>
            </w:rPr>
            <w:t>7、其他非流动资产增加</w:t>
          </w:r>
          <w:r w:rsidRPr="00B35177">
            <w:rPr>
              <w:rFonts w:hint="eastAsia"/>
              <w:color w:val="000000"/>
              <w:sz w:val="22"/>
              <w:szCs w:val="22"/>
            </w:rPr>
            <w:t>主要是报告期公司新增</w:t>
          </w:r>
          <w:r w:rsidRPr="00B35177">
            <w:rPr>
              <w:color w:val="000000"/>
              <w:sz w:val="22"/>
              <w:szCs w:val="22"/>
            </w:rPr>
            <w:t>NFC果汁生产线以及脱色脱酸</w:t>
          </w:r>
          <w:r>
            <w:rPr>
              <w:color w:val="000000"/>
              <w:sz w:val="22"/>
              <w:szCs w:val="22"/>
            </w:rPr>
            <w:t>浓缩</w:t>
          </w:r>
          <w:r w:rsidRPr="00B35177">
            <w:rPr>
              <w:color w:val="000000"/>
              <w:sz w:val="22"/>
              <w:szCs w:val="22"/>
            </w:rPr>
            <w:t>果汁生产线预付工程款增加所致</w:t>
          </w:r>
        </w:p>
        <w:p w14:paraId="2BF0EB1A" w14:textId="77777777" w:rsidR="00A97BE8" w:rsidRDefault="00A97BE8">
          <w:pPr>
            <w:rPr>
              <w:color w:val="000000"/>
              <w:sz w:val="22"/>
              <w:szCs w:val="22"/>
            </w:rPr>
          </w:pPr>
          <w:r>
            <w:rPr>
              <w:color w:val="000000"/>
              <w:sz w:val="22"/>
              <w:szCs w:val="22"/>
            </w:rPr>
            <w:t>8、</w:t>
          </w:r>
          <w:r>
            <w:rPr>
              <w:rFonts w:hint="eastAsia"/>
              <w:color w:val="000000"/>
              <w:sz w:val="22"/>
              <w:szCs w:val="22"/>
            </w:rPr>
            <w:t>应付账款</w:t>
          </w:r>
          <w:r w:rsidRPr="00B35177">
            <w:rPr>
              <w:rFonts w:hint="eastAsia"/>
              <w:color w:val="000000"/>
              <w:sz w:val="22"/>
              <w:szCs w:val="22"/>
            </w:rPr>
            <w:t>主要</w:t>
          </w:r>
          <w:r>
            <w:rPr>
              <w:rFonts w:hint="eastAsia"/>
              <w:color w:val="000000"/>
              <w:sz w:val="22"/>
              <w:szCs w:val="22"/>
            </w:rPr>
            <w:t>增加</w:t>
          </w:r>
          <w:r w:rsidRPr="00B35177">
            <w:rPr>
              <w:rFonts w:hint="eastAsia"/>
              <w:color w:val="000000"/>
              <w:sz w:val="22"/>
              <w:szCs w:val="22"/>
            </w:rPr>
            <w:t>是报告期内由于浓缩果汁生产量增加导致应付原辅料、包装物和燃料动力采购增加所致；</w:t>
          </w:r>
        </w:p>
        <w:p w14:paraId="54780B1A" w14:textId="77777777" w:rsidR="00A97BE8" w:rsidRDefault="00A97BE8">
          <w:pPr>
            <w:rPr>
              <w:color w:val="000000"/>
              <w:sz w:val="22"/>
              <w:szCs w:val="22"/>
            </w:rPr>
          </w:pPr>
          <w:r>
            <w:rPr>
              <w:rFonts w:hint="eastAsia"/>
              <w:color w:val="000000"/>
              <w:sz w:val="22"/>
              <w:szCs w:val="22"/>
            </w:rPr>
            <w:t>9、其他流动负债增加</w:t>
          </w:r>
          <w:r w:rsidRPr="00B35177">
            <w:rPr>
              <w:rFonts w:hint="eastAsia"/>
              <w:color w:val="000000"/>
              <w:sz w:val="22"/>
              <w:szCs w:val="22"/>
            </w:rPr>
            <w:t>主要是报告期内预收内销货款增加所致</w:t>
          </w:r>
        </w:p>
        <w:p w14:paraId="1C4EC94D" w14:textId="77777777" w:rsidR="00A97BE8" w:rsidRDefault="00A97BE8">
          <w:pPr>
            <w:rPr>
              <w:color w:val="000000"/>
              <w:sz w:val="22"/>
              <w:szCs w:val="22"/>
            </w:rPr>
          </w:pPr>
          <w:r>
            <w:rPr>
              <w:rFonts w:hint="eastAsia"/>
              <w:color w:val="000000"/>
              <w:sz w:val="22"/>
              <w:szCs w:val="22"/>
            </w:rPr>
            <w:t>1</w:t>
          </w:r>
          <w:r>
            <w:rPr>
              <w:color w:val="000000"/>
              <w:sz w:val="22"/>
              <w:szCs w:val="22"/>
            </w:rPr>
            <w:t>0、</w:t>
          </w:r>
          <w:r>
            <w:rPr>
              <w:rFonts w:hint="eastAsia"/>
              <w:color w:val="000000"/>
              <w:sz w:val="22"/>
              <w:szCs w:val="22"/>
            </w:rPr>
            <w:t>递延收益</w:t>
          </w:r>
          <w:r w:rsidRPr="00B35177">
            <w:rPr>
              <w:rFonts w:hint="eastAsia"/>
              <w:color w:val="000000"/>
              <w:sz w:val="22"/>
              <w:szCs w:val="22"/>
            </w:rPr>
            <w:t>主要</w:t>
          </w:r>
          <w:r>
            <w:rPr>
              <w:rFonts w:hint="eastAsia"/>
              <w:color w:val="000000"/>
              <w:sz w:val="22"/>
              <w:szCs w:val="22"/>
            </w:rPr>
            <w:t>增加</w:t>
          </w:r>
          <w:r w:rsidRPr="00B35177">
            <w:rPr>
              <w:rFonts w:hint="eastAsia"/>
              <w:color w:val="000000"/>
              <w:sz w:val="22"/>
              <w:szCs w:val="22"/>
            </w:rPr>
            <w:t>是报告期内收到山东省重大专项补助款以及国家重点研发计划补助所致</w:t>
          </w:r>
        </w:p>
        <w:p w14:paraId="1B1532ED" w14:textId="158D552F" w:rsidR="006B7D75" w:rsidRDefault="00A97BE8">
          <w:pPr>
            <w:rPr>
              <w:szCs w:val="21"/>
            </w:rPr>
          </w:pPr>
          <w:r>
            <w:rPr>
              <w:rFonts w:hint="eastAsia"/>
              <w:szCs w:val="21"/>
            </w:rPr>
            <w:t>1</w:t>
          </w:r>
          <w:r>
            <w:rPr>
              <w:szCs w:val="21"/>
            </w:rPr>
            <w:t>1、</w:t>
          </w:r>
          <w:r>
            <w:rPr>
              <w:rFonts w:hint="eastAsia"/>
              <w:color w:val="000000"/>
              <w:sz w:val="22"/>
              <w:szCs w:val="22"/>
            </w:rPr>
            <w:t>库存股</w:t>
          </w:r>
          <w:r w:rsidRPr="00B35177">
            <w:rPr>
              <w:rFonts w:hint="eastAsia"/>
              <w:color w:val="000000"/>
              <w:sz w:val="22"/>
              <w:szCs w:val="22"/>
            </w:rPr>
            <w:t>是报告期内回购</w:t>
          </w:r>
          <w:r w:rsidRPr="00B35177">
            <w:rPr>
              <w:color w:val="000000"/>
              <w:sz w:val="22"/>
              <w:szCs w:val="22"/>
            </w:rPr>
            <w:t>H股股票尚未注销所致</w:t>
          </w:r>
        </w:p>
      </w:sdtContent>
    </w:sdt>
    <w:p w14:paraId="174F76A2" w14:textId="77777777" w:rsidR="006B7D75" w:rsidRDefault="001233A3" w:rsidP="00483E87">
      <w:pPr>
        <w:pStyle w:val="4"/>
        <w:numPr>
          <w:ilvl w:val="0"/>
          <w:numId w:val="64"/>
        </w:numPr>
        <w:rPr>
          <w:rFonts w:ascii="宋体" w:eastAsia="宋体" w:hAnsi="宋体" w:cs="宋体"/>
          <w:kern w:val="0"/>
          <w:szCs w:val="21"/>
        </w:rPr>
      </w:pPr>
      <w:bookmarkStart w:id="51" w:name="_Hlk89877438"/>
      <w:r>
        <w:rPr>
          <w:rFonts w:ascii="宋体" w:eastAsia="宋体" w:hAnsi="宋体" w:cs="宋体" w:hint="eastAsia"/>
          <w:kern w:val="0"/>
          <w:szCs w:val="21"/>
        </w:rPr>
        <w:t>境外资产情况</w:t>
      </w:r>
    </w:p>
    <w:sdt>
      <w:sdtPr>
        <w:rPr>
          <w:rFonts w:hint="eastAsia"/>
          <w:szCs w:val="21"/>
        </w:rPr>
        <w:alias w:val="是否适用：境外资产情况 [双击切换]"/>
        <w:tag w:val="_GBC_7c019689b55740839a263ecc68721e10"/>
        <w:id w:val="-1060621886"/>
        <w:lock w:val="contentLocked"/>
        <w:placeholder>
          <w:docPart w:val="GBC22222222222222222222222222222"/>
        </w:placeholder>
      </w:sdtPr>
      <w:sdtEndPr/>
      <w:sdtContent>
        <w:p w14:paraId="5E86D1BB" w14:textId="77777777" w:rsidR="006B7D75" w:rsidRDefault="001233A3">
          <w:pPr>
            <w:rPr>
              <w:szCs w:val="21"/>
            </w:rPr>
          </w:pPr>
          <w:r>
            <w:rPr>
              <w:szCs w:val="21"/>
            </w:rPr>
            <w:fldChar w:fldCharType="begin"/>
          </w:r>
          <w:r>
            <w:rPr>
              <w:szCs w:val="21"/>
            </w:rPr>
            <w:instrText xml:space="preserve"> </w:instrText>
          </w:r>
          <w:r>
            <w:rPr>
              <w:rFonts w:hint="eastAsia"/>
              <w:szCs w:val="21"/>
            </w:rPr>
            <w:instrText>MACROBUTTON  SnrToggleCheckbox √适用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528EB91" w14:textId="77777777" w:rsidR="006B7D75" w:rsidRDefault="001233A3">
      <w:pPr>
        <w:pStyle w:val="5"/>
        <w:numPr>
          <w:ilvl w:val="0"/>
          <w:numId w:val="17"/>
        </w:numPr>
        <w:ind w:leftChars="0"/>
        <w:rPr>
          <w:rFonts w:ascii="宋体" w:hAnsi="宋体"/>
          <w:szCs w:val="21"/>
        </w:rPr>
      </w:pPr>
      <w:bookmarkStart w:id="52" w:name="_Hlk74646369"/>
      <w:bookmarkStart w:id="53" w:name="_Hlk89175643"/>
      <w:r>
        <w:rPr>
          <w:rFonts w:ascii="宋体" w:hAnsi="宋体" w:hint="eastAsia"/>
          <w:szCs w:val="21"/>
        </w:rPr>
        <w:t>资产规模</w:t>
      </w:r>
    </w:p>
    <w:p w14:paraId="3DE20473" w14:textId="54625A34" w:rsidR="006B7D75" w:rsidRDefault="001233A3">
      <w:pPr>
        <w:rPr>
          <w:szCs w:val="21"/>
        </w:rPr>
      </w:pPr>
      <w:r>
        <w:rPr>
          <w:rFonts w:hint="eastAsia"/>
          <w:szCs w:val="21"/>
        </w:rPr>
        <w:t>其中：境外资产</w:t>
      </w:r>
      <w:sdt>
        <w:sdtPr>
          <w:rPr>
            <w:rFonts w:hint="eastAsia"/>
            <w:szCs w:val="21"/>
          </w:rPr>
          <w:alias w:val="报告期内公司境外资产变化"/>
          <w:tag w:val="_GBC_cbb65327857a4a80a4f343e0bf736822"/>
          <w:id w:val="915900144"/>
          <w:placeholder>
            <w:docPart w:val="GBC22222222222222222222222222222"/>
          </w:placeholder>
        </w:sdtPr>
        <w:sdtEndPr>
          <w:rPr>
            <w:szCs w:val="24"/>
          </w:rPr>
        </w:sdtEndPr>
        <w:sdtContent>
          <w:r w:rsidR="00C530E5">
            <w:rPr>
              <w:szCs w:val="21"/>
            </w:rPr>
            <w:t>203,314,630.10</w:t>
          </w:r>
        </w:sdtContent>
      </w:sdt>
      <w:r>
        <w:rPr>
          <w:rFonts w:hint="eastAsia"/>
          <w:szCs w:val="21"/>
        </w:rPr>
        <w:t>（单位：</w:t>
      </w:r>
      <w:sdt>
        <w:sdtPr>
          <w:rPr>
            <w:rFonts w:hint="eastAsia"/>
            <w:szCs w:val="21"/>
          </w:rPr>
          <w:alias w:val="单位：报告期内公司境外资产变化"/>
          <w:tag w:val="_GBC_269723869c544fd5af5f26c6edeeb598"/>
          <w:id w:val="2080748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报告期内公司境外资产变化"/>
          <w:tag w:val="_GBC_a1adc6e0671d485da640bb0d68ad82d0"/>
          <w:id w:val="-3794002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r>
        <w:rPr>
          <w:rFonts w:hint="eastAsia"/>
          <w:szCs w:val="21"/>
        </w:rPr>
        <w:t>），占总资产的比例为</w:t>
      </w:r>
      <w:sdt>
        <w:sdtPr>
          <w:rPr>
            <w:rFonts w:hint="eastAsia"/>
            <w:szCs w:val="21"/>
          </w:rPr>
          <w:alias w:val="报告期内公司境外资产变化占总资产的比例"/>
          <w:tag w:val="_GBC_5480c4d77db342bdbf4d43b6611f0966"/>
          <w:id w:val="483971532"/>
          <w:placeholder>
            <w:docPart w:val="GBC22222222222222222222222222222"/>
          </w:placeholder>
        </w:sdtPr>
        <w:sdtEndPr>
          <w:rPr>
            <w:szCs w:val="24"/>
          </w:rPr>
        </w:sdtEndPr>
        <w:sdtContent>
          <w:r w:rsidR="00C530E5">
            <w:rPr>
              <w:szCs w:val="21"/>
            </w:rPr>
            <w:t>7.31</w:t>
          </w:r>
        </w:sdtContent>
      </w:sdt>
      <w:r>
        <w:rPr>
          <w:szCs w:val="21"/>
        </w:rPr>
        <w:t>%</w:t>
      </w:r>
      <w:r>
        <w:rPr>
          <w:rFonts w:hint="eastAsia"/>
          <w:szCs w:val="21"/>
        </w:rPr>
        <w:t>。</w:t>
      </w:r>
    </w:p>
    <w:p w14:paraId="5AAD8EAC" w14:textId="77777777" w:rsidR="006B7D75" w:rsidRDefault="001233A3">
      <w:pPr>
        <w:pStyle w:val="5"/>
        <w:numPr>
          <w:ilvl w:val="0"/>
          <w:numId w:val="17"/>
        </w:numPr>
        <w:ind w:leftChars="0"/>
        <w:rPr>
          <w:szCs w:val="21"/>
        </w:rPr>
      </w:pPr>
      <w:bookmarkStart w:id="54" w:name="_Hlk89176028"/>
      <w:bookmarkEnd w:id="52"/>
      <w:bookmarkEnd w:id="53"/>
      <w:r>
        <w:rPr>
          <w:rFonts w:hint="eastAsia"/>
          <w:szCs w:val="21"/>
        </w:rPr>
        <w:t>境外资产占比较高的相关说明</w:t>
      </w:r>
    </w:p>
    <w:sdt>
      <w:sdtPr>
        <w:rPr>
          <w:rFonts w:hint="eastAsia"/>
          <w:szCs w:val="21"/>
        </w:rPr>
        <w:alias w:val="是否适用：境外资产占比较高的相关说明  [双击切换]"/>
        <w:tag w:val="_GBC_2dd8a14582494b7fb2da678323726771"/>
        <w:id w:val="-441835419"/>
        <w:placeholder>
          <w:docPart w:val="GBC22222222222222222222222222222"/>
        </w:placeholder>
      </w:sdtPr>
      <w:sdtEndPr/>
      <w:sdtContent>
        <w:p w14:paraId="58710227" w14:textId="31B296E0" w:rsidR="006B7D75" w:rsidRDefault="001233A3" w:rsidP="00922DCF">
          <w:pPr>
            <w:rPr>
              <w:szCs w:val="21"/>
            </w:rPr>
          </w:pPr>
          <w:r>
            <w:rPr>
              <w:szCs w:val="21"/>
            </w:rPr>
            <w:fldChar w:fldCharType="begin"/>
          </w:r>
          <w:r w:rsidR="00922DCF">
            <w:rPr>
              <w:szCs w:val="21"/>
            </w:rPr>
            <w:instrText xml:space="preserve"> MACROBUTTON  SnrToggleCheckbox □适用 </w:instrText>
          </w:r>
          <w:r>
            <w:rPr>
              <w:szCs w:val="21"/>
            </w:rPr>
            <w:fldChar w:fldCharType="end"/>
          </w:r>
          <w:r>
            <w:rPr>
              <w:szCs w:val="21"/>
            </w:rPr>
            <w:fldChar w:fldCharType="begin"/>
          </w:r>
          <w:r w:rsidR="00922DCF">
            <w:rPr>
              <w:szCs w:val="21"/>
            </w:rPr>
            <w:instrText xml:space="preserve"> MACROBUTTON  SnrToggleCheckbox √不适用 </w:instrText>
          </w:r>
          <w:r>
            <w:rPr>
              <w:szCs w:val="21"/>
            </w:rPr>
            <w:fldChar w:fldCharType="end"/>
          </w:r>
        </w:p>
      </w:sdtContent>
    </w:sdt>
    <w:bookmarkEnd w:id="51"/>
    <w:bookmarkEnd w:id="54"/>
    <w:p w14:paraId="026C8689" w14:textId="77777777" w:rsidR="006B7D75" w:rsidRDefault="001233A3" w:rsidP="00483E87">
      <w:pPr>
        <w:pStyle w:val="4"/>
        <w:numPr>
          <w:ilvl w:val="0"/>
          <w:numId w:val="64"/>
        </w:numPr>
      </w:pPr>
      <w:r>
        <w:t>截至报告期末主要资产受限情</w:t>
      </w:r>
      <w:r>
        <w:rPr>
          <w:rFonts w:hint="eastAsia"/>
        </w:rPr>
        <w:t>况</w:t>
      </w:r>
    </w:p>
    <w:sdt>
      <w:sdtPr>
        <w:rPr>
          <w:rFonts w:hint="eastAsia"/>
          <w:szCs w:val="21"/>
        </w:rPr>
        <w:alias w:val="是否适用：主要资产受限情况[双击切换]"/>
        <w:tag w:val="_GBC_01311ee451194f52a953344cf249b1b9"/>
        <w:id w:val="-1430116324"/>
        <w:placeholder>
          <w:docPart w:val="GBC22222222222222222222222222222"/>
        </w:placeholder>
      </w:sdtPr>
      <w:sdtEndPr/>
      <w:sdtContent>
        <w:p w14:paraId="658F41BD" w14:textId="5EC17997" w:rsidR="006B7D75" w:rsidRDefault="001233A3" w:rsidP="00922DCF">
          <w:pPr>
            <w:rPr>
              <w:szCs w:val="21"/>
            </w:rPr>
          </w:pPr>
          <w:r>
            <w:rPr>
              <w:szCs w:val="21"/>
            </w:rPr>
            <w:fldChar w:fldCharType="begin"/>
          </w:r>
          <w:r w:rsidR="00922DCF">
            <w:rPr>
              <w:szCs w:val="21"/>
            </w:rPr>
            <w:instrText xml:space="preserve"> MACROBUTTON  SnrToggleCheckbox □适用  </w:instrText>
          </w:r>
          <w:r>
            <w:rPr>
              <w:szCs w:val="21"/>
            </w:rPr>
            <w:fldChar w:fldCharType="end"/>
          </w:r>
          <w:r>
            <w:rPr>
              <w:szCs w:val="21"/>
            </w:rPr>
            <w:fldChar w:fldCharType="begin"/>
          </w:r>
          <w:r w:rsidR="00922DCF">
            <w:rPr>
              <w:szCs w:val="21"/>
            </w:rPr>
            <w:instrText xml:space="preserve"> MACROBUTTON  SnrToggleCheckbox √不适用 </w:instrText>
          </w:r>
          <w:r>
            <w:rPr>
              <w:szCs w:val="21"/>
            </w:rPr>
            <w:fldChar w:fldCharType="end"/>
          </w:r>
        </w:p>
      </w:sdtContent>
    </w:sdt>
    <w:p w14:paraId="19699341" w14:textId="77777777" w:rsidR="006B7D75" w:rsidRDefault="001233A3" w:rsidP="00483E87">
      <w:pPr>
        <w:pStyle w:val="4"/>
        <w:numPr>
          <w:ilvl w:val="0"/>
          <w:numId w:val="64"/>
        </w:numPr>
      </w:pPr>
      <w:r>
        <w:t>其他说明</w:t>
      </w:r>
    </w:p>
    <w:sdt>
      <w:sdtPr>
        <w:rPr>
          <w:rFonts w:hint="eastAsia"/>
          <w:szCs w:val="21"/>
        </w:rPr>
        <w:alias w:val="是否适用：资产及负债状况的其他说明[双击切换]"/>
        <w:tag w:val="_GBC_364e24c8cf1a4469ba88a4ae16e0417f"/>
        <w:id w:val="-1033874217"/>
        <w:placeholder>
          <w:docPart w:val="GBC22222222222222222222222222222"/>
        </w:placeholder>
      </w:sdtPr>
      <w:sdtEndPr/>
      <w:sdtContent>
        <w:p w14:paraId="5C6B195E" w14:textId="5B8BF08A" w:rsidR="006B7D75" w:rsidRDefault="001233A3" w:rsidP="00922DCF">
          <w:pPr>
            <w:rPr>
              <w:szCs w:val="21"/>
            </w:rPr>
          </w:pPr>
          <w:r>
            <w:rPr>
              <w:szCs w:val="21"/>
            </w:rPr>
            <w:fldChar w:fldCharType="begin"/>
          </w:r>
          <w:r w:rsidR="00922DCF">
            <w:rPr>
              <w:szCs w:val="21"/>
            </w:rPr>
            <w:instrText xml:space="preserve"> MACROBUTTON  SnrToggleCheckbox □适用  </w:instrText>
          </w:r>
          <w:r>
            <w:rPr>
              <w:szCs w:val="21"/>
            </w:rPr>
            <w:fldChar w:fldCharType="end"/>
          </w:r>
          <w:r>
            <w:rPr>
              <w:szCs w:val="21"/>
            </w:rPr>
            <w:fldChar w:fldCharType="begin"/>
          </w:r>
          <w:r w:rsidR="00922DCF">
            <w:rPr>
              <w:szCs w:val="21"/>
            </w:rPr>
            <w:instrText xml:space="preserve"> MACROBUTTON  SnrToggleCheckbox √不适用 </w:instrText>
          </w:r>
          <w:r>
            <w:rPr>
              <w:szCs w:val="21"/>
            </w:rPr>
            <w:fldChar w:fldCharType="end"/>
          </w:r>
        </w:p>
      </w:sdtContent>
    </w:sdt>
    <w:p w14:paraId="3D267965" w14:textId="77777777" w:rsidR="006B7D75" w:rsidRDefault="001233A3">
      <w:pPr>
        <w:pStyle w:val="3"/>
        <w:numPr>
          <w:ilvl w:val="0"/>
          <w:numId w:val="8"/>
        </w:numPr>
        <w:rPr>
          <w:szCs w:val="21"/>
        </w:rPr>
      </w:pPr>
      <w:r>
        <w:rPr>
          <w:rFonts w:hint="eastAsia"/>
          <w:szCs w:val="21"/>
        </w:rPr>
        <w:t>行业经营性信息分析</w:t>
      </w:r>
    </w:p>
    <w:sdt>
      <w:sdtPr>
        <w:rPr>
          <w:rFonts w:hint="eastAsia"/>
          <w:szCs w:val="21"/>
        </w:rPr>
        <w:alias w:val="是否适用：行业经营性信息分析[双击切换]"/>
        <w:tag w:val="_GBC_8a02ac4934eb426ab273323b8694d88c"/>
        <w:id w:val="972021721"/>
        <w:placeholder>
          <w:docPart w:val="GBC22222222222222222222222222222"/>
        </w:placeholder>
      </w:sdtPr>
      <w:sdtEndPr/>
      <w:sdtContent>
        <w:p w14:paraId="080BE9AB"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行业经营性信息分析"/>
        <w:tag w:val="_GBC_e16bc1aa6d5e4cdd94278d9bb9b9d44b"/>
        <w:id w:val="-473909557"/>
        <w:placeholder>
          <w:docPart w:val="GBC22222222222222222222222222222"/>
        </w:placeholder>
      </w:sdtPr>
      <w:sdtEndPr/>
      <w:sdtContent>
        <w:sdt>
          <w:sdtPr>
            <w:rPr>
              <w:rFonts w:hint="eastAsia"/>
              <w:szCs w:val="21"/>
            </w:rPr>
            <w:alias w:val="行业经营性信息分析"/>
            <w:tag w:val="_GBC_e16bc1aa6d5e4cdd94278d9bb9b9d44b"/>
            <w:id w:val="1198082"/>
          </w:sdtPr>
          <w:sdtEndPr/>
          <w:sdtContent>
            <w:p w14:paraId="1A1D2A23" w14:textId="1CB25DF8" w:rsidR="006B7D75" w:rsidRDefault="00922DCF" w:rsidP="0022472D">
              <w:pPr>
                <w:ind w:firstLineChars="200" w:firstLine="420"/>
                <w:rPr>
                  <w:szCs w:val="21"/>
                </w:rPr>
                <w:sectPr w:rsidR="006B7D75">
                  <w:pgSz w:w="11906" w:h="16838"/>
                  <w:pgMar w:top="1440" w:right="1797" w:bottom="1525" w:left="1276" w:header="855" w:footer="992" w:gutter="0"/>
                  <w:cols w:space="425"/>
                  <w:docGrid w:linePitch="312"/>
                </w:sectPr>
              </w:pPr>
              <w:r w:rsidRPr="00AA6173">
                <w:rPr>
                  <w:rFonts w:hint="eastAsia"/>
                  <w:szCs w:val="21"/>
                </w:rPr>
                <w:t>根据中国证监会</w:t>
              </w:r>
              <w:r w:rsidRPr="00AA6173">
                <w:rPr>
                  <w:szCs w:val="21"/>
                </w:rPr>
                <w:t>2012年颁布的《上市公司行业分类指引(2012年修订)》，公司所处行业为“C-制造业”下的“C15-酒、饮料和精制茶制造业”;根据《国民经济行业分类》，公司所处行业为“C-制造业”下的“C1523-果菜汁及果菜汁饮料制造”；依据《上海证券交易所上市公司自律监管指引第3号一一行业信息披露》之《第十二号一一酒制造》的规定，酒、饮料和精制茶制造业上市公司应当比照《第十二号一一酒制造》的指引披露相关的行业经营性信息。</w:t>
              </w:r>
            </w:p>
          </w:sdtContent>
        </w:sdt>
      </w:sdtContent>
    </w:sdt>
    <w:p w14:paraId="6BE64DF7" w14:textId="77777777" w:rsidR="006B7D75" w:rsidRDefault="001233A3">
      <w:pPr>
        <w:pStyle w:val="4"/>
        <w:ind w:left="360" w:hanging="360"/>
      </w:pPr>
      <w:r>
        <w:rPr>
          <w:rFonts w:hint="eastAsia"/>
        </w:rPr>
        <w:lastRenderedPageBreak/>
        <w:t>酒制造行业</w:t>
      </w:r>
      <w:r>
        <w:rPr>
          <w:rFonts w:ascii="宋体" w:hAnsi="宋体" w:cs="宋体" w:hint="eastAsia"/>
          <w:kern w:val="0"/>
          <w:szCs w:val="24"/>
        </w:rPr>
        <w:t>经营性</w:t>
      </w:r>
      <w:r>
        <w:rPr>
          <w:rFonts w:hint="eastAsia"/>
        </w:rPr>
        <w:t>信息分析</w:t>
      </w:r>
    </w:p>
    <w:p w14:paraId="7D49E0FB" w14:textId="77777777" w:rsidR="006B7D75" w:rsidRDefault="001233A3" w:rsidP="00483E87">
      <w:pPr>
        <w:pStyle w:val="a9"/>
        <w:numPr>
          <w:ilvl w:val="0"/>
          <w:numId w:val="60"/>
        </w:numPr>
        <w:spacing w:before="60" w:after="60"/>
        <w:ind w:firstLineChars="0"/>
        <w:outlineLvl w:val="4"/>
        <w:rPr>
          <w:b/>
        </w:rPr>
      </w:pPr>
      <w:r>
        <w:rPr>
          <w:b/>
        </w:rPr>
        <w:t>行业基本情况</w:t>
      </w:r>
    </w:p>
    <w:sdt>
      <w:sdtPr>
        <w:rPr>
          <w:rFonts w:hint="eastAsia"/>
        </w:rPr>
        <w:alias w:val="是否适用：酒制造行业基本情况[双击切换]"/>
        <w:tag w:val="_GBC_52c078fa5606451893781b435ca60dad"/>
        <w:id w:val="-73513884"/>
        <w:placeholder>
          <w:docPart w:val="GBC22222222222222222222222222222"/>
        </w:placeholder>
      </w:sdtPr>
      <w:sdtEndPr/>
      <w:sdtContent>
        <w:p w14:paraId="1648FEE3" w14:textId="55FBA1E5" w:rsidR="006B7D75" w:rsidRDefault="001233A3">
          <w:r>
            <w:fldChar w:fldCharType="begin"/>
          </w:r>
          <w:r w:rsidR="00327024">
            <w:instrText xml:space="preserve"> MACROBUTTON  SnrToggleCheckbox √适用  </w:instrText>
          </w:r>
          <w:r>
            <w:fldChar w:fldCharType="end"/>
          </w:r>
          <w:r>
            <w:fldChar w:fldCharType="begin"/>
          </w:r>
          <w:r w:rsidR="00327024">
            <w:instrText xml:space="preserve"> MACROBUTTON  SnrToggleCheckbox □不适用 </w:instrText>
          </w:r>
          <w:r>
            <w:fldChar w:fldCharType="end"/>
          </w:r>
        </w:p>
      </w:sdtContent>
    </w:sdt>
    <w:sdt>
      <w:sdtPr>
        <w:rPr>
          <w:rFonts w:hint="eastAsia"/>
        </w:rPr>
        <w:alias w:val="酒制造行业基本情况"/>
        <w:tag w:val="_GBC_6a087c8de64e4d2088d6845dec1793d2"/>
        <w:id w:val="-90014904"/>
        <w:placeholder>
          <w:docPart w:val="GBC22222222222222222222222222222"/>
        </w:placeholder>
      </w:sdtPr>
      <w:sdtEndPr/>
      <w:sdtContent>
        <w:sdt>
          <w:sdtPr>
            <w:rPr>
              <w:rFonts w:asciiTheme="minorEastAsia" w:eastAsiaTheme="minorEastAsia" w:hAnsiTheme="minorEastAsia" w:hint="eastAsia"/>
              <w:szCs w:val="21"/>
            </w:rPr>
            <w:alias w:val="酒制造行业基本情况"/>
            <w:tag w:val="_GBC_6a087c8de64e4d2088d6845dec1793d2"/>
            <w:id w:val="2043079629"/>
          </w:sdtPr>
          <w:sdtEndPr/>
          <w:sdtContent>
            <w:p w14:paraId="5195BC4A" w14:textId="640F5A60" w:rsidR="006B7D75" w:rsidRPr="00327024" w:rsidRDefault="00257401">
              <w:pPr>
                <w:rPr>
                  <w:rFonts w:asciiTheme="minorEastAsia" w:eastAsiaTheme="minorEastAsia" w:hAnsiTheme="minorEastAsia"/>
                  <w:szCs w:val="21"/>
                </w:rPr>
              </w:pPr>
              <w:r w:rsidRPr="00AA6173">
                <w:rPr>
                  <w:rFonts w:asciiTheme="minorEastAsia" w:eastAsiaTheme="minorEastAsia" w:hAnsiTheme="minorEastAsia" w:hint="eastAsia"/>
                  <w:szCs w:val="21"/>
                </w:rPr>
                <w:t>详见本报告“第三节管理层讨论与分析</w:t>
              </w:r>
              <w:r>
                <w:rPr>
                  <w:rFonts w:asciiTheme="minorEastAsia" w:eastAsiaTheme="minorEastAsia" w:hAnsiTheme="minorEastAsia" w:hint="eastAsia"/>
                  <w:szCs w:val="21"/>
                </w:rPr>
                <w:t>、二</w:t>
              </w:r>
              <w:r w:rsidRPr="00AA6173">
                <w:rPr>
                  <w:rFonts w:asciiTheme="minorEastAsia" w:eastAsiaTheme="minorEastAsia" w:hAnsiTheme="minorEastAsia" w:hint="eastAsia"/>
                  <w:szCs w:val="21"/>
                </w:rPr>
                <w:t>报告期内公司所处行业情况</w:t>
              </w:r>
              <w:r>
                <w:rPr>
                  <w:rFonts w:asciiTheme="minorEastAsia" w:eastAsiaTheme="minorEastAsia" w:hAnsiTheme="minorEastAsia" w:hint="eastAsia"/>
                  <w:szCs w:val="21"/>
                </w:rPr>
                <w:t>。”</w:t>
              </w:r>
            </w:p>
          </w:sdtContent>
        </w:sdt>
      </w:sdtContent>
    </w:sdt>
    <w:p w14:paraId="7865347A" w14:textId="77777777" w:rsidR="006B7D75" w:rsidRDefault="001233A3" w:rsidP="00483E87">
      <w:pPr>
        <w:pStyle w:val="a9"/>
        <w:numPr>
          <w:ilvl w:val="0"/>
          <w:numId w:val="60"/>
        </w:numPr>
        <w:spacing w:before="60" w:after="60"/>
        <w:ind w:firstLineChars="0"/>
        <w:outlineLvl w:val="4"/>
        <w:rPr>
          <w:b/>
        </w:rPr>
      </w:pPr>
      <w:r>
        <w:rPr>
          <w:b/>
        </w:rPr>
        <w:t>产能状况</w:t>
      </w:r>
    </w:p>
    <w:p w14:paraId="5D9B251A" w14:textId="77777777" w:rsidR="006B7D75" w:rsidRDefault="001233A3">
      <w:pPr>
        <w:rPr>
          <w:b/>
        </w:rPr>
      </w:pPr>
      <w:r>
        <w:rPr>
          <w:rFonts w:hint="eastAsia"/>
          <w:b/>
        </w:rPr>
        <w:t>现有产能</w:t>
      </w:r>
    </w:p>
    <w:sdt>
      <w:sdtPr>
        <w:rPr>
          <w:rFonts w:hint="eastAsia"/>
        </w:rPr>
        <w:alias w:val="是否适用：酒制造现有产能[双击切换]"/>
        <w:tag w:val="_GBC_9a040a07f00649b7b52434bd75c6fad5"/>
        <w:id w:val="-464276588"/>
        <w:placeholder>
          <w:docPart w:val="GBC22222222222222222222222222222"/>
        </w:placeholder>
      </w:sdtPr>
      <w:sdtEndPr/>
      <w:sdtContent>
        <w:p w14:paraId="23EB4F28" w14:textId="278BE108" w:rsidR="006B7D75" w:rsidRDefault="001233A3">
          <w:r>
            <w:fldChar w:fldCharType="begin"/>
          </w:r>
          <w:r w:rsidR="00327024">
            <w:instrText xml:space="preserve"> MACROBUTTON  SnrToggleCheckbox √适用  </w:instrText>
          </w:r>
          <w:r>
            <w:fldChar w:fldCharType="end"/>
          </w:r>
          <w:r>
            <w:fldChar w:fldCharType="begin"/>
          </w:r>
          <w:r w:rsidR="00327024">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2963"/>
        <w:gridCol w:w="2753"/>
      </w:tblGrid>
      <w:tr w:rsidR="006B7D75" w14:paraId="443EB552" w14:textId="77777777">
        <w:trPr>
          <w:trHeight w:val="270"/>
        </w:trPr>
        <w:sdt>
          <w:sdtPr>
            <w:tag w:val="_PLD_0eaf6eb2ce9645439bd7e0fa38580f4a"/>
            <w:id w:val="-1858273687"/>
          </w:sdtPr>
          <w:sdtEndPr/>
          <w:sdtContent>
            <w:tc>
              <w:tcPr>
                <w:tcW w:w="1842" w:type="pct"/>
                <w:shd w:val="clear" w:color="auto" w:fill="auto"/>
                <w:noWrap/>
                <w:vAlign w:val="center"/>
              </w:tcPr>
              <w:p w14:paraId="15487CE9" w14:textId="77777777" w:rsidR="006B7D75" w:rsidRDefault="001233A3">
                <w:pPr>
                  <w:jc w:val="center"/>
                </w:pPr>
                <w:r>
                  <w:rPr>
                    <w:rFonts w:hint="eastAsia"/>
                  </w:rPr>
                  <w:t>主要工厂名称</w:t>
                </w:r>
              </w:p>
            </w:tc>
          </w:sdtContent>
        </w:sdt>
        <w:sdt>
          <w:sdtPr>
            <w:tag w:val="_PLD_0debe6ac59ae41d2b0076d52ed437d57"/>
            <w:id w:val="1697882382"/>
          </w:sdtPr>
          <w:sdtEndPr/>
          <w:sdtContent>
            <w:tc>
              <w:tcPr>
                <w:tcW w:w="1637" w:type="pct"/>
                <w:shd w:val="clear" w:color="auto" w:fill="auto"/>
                <w:noWrap/>
                <w:vAlign w:val="center"/>
              </w:tcPr>
              <w:p w14:paraId="18ECC625" w14:textId="77777777" w:rsidR="006B7D75" w:rsidRDefault="001233A3">
                <w:pPr>
                  <w:jc w:val="center"/>
                </w:pPr>
                <w:r>
                  <w:rPr>
                    <w:rFonts w:hint="eastAsia"/>
                  </w:rPr>
                  <w:t>设计产能</w:t>
                </w:r>
              </w:p>
            </w:tc>
          </w:sdtContent>
        </w:sdt>
        <w:sdt>
          <w:sdtPr>
            <w:tag w:val="_PLD_2cf4fcb3671a4c499009342d446b40be"/>
            <w:id w:val="-220513638"/>
          </w:sdtPr>
          <w:sdtEndPr/>
          <w:sdtContent>
            <w:tc>
              <w:tcPr>
                <w:tcW w:w="1521" w:type="pct"/>
                <w:shd w:val="clear" w:color="auto" w:fill="auto"/>
                <w:noWrap/>
                <w:vAlign w:val="center"/>
              </w:tcPr>
              <w:p w14:paraId="4E7A4891" w14:textId="77777777" w:rsidR="006B7D75" w:rsidRDefault="001233A3">
                <w:pPr>
                  <w:jc w:val="center"/>
                </w:pPr>
                <w:r>
                  <w:rPr>
                    <w:rFonts w:hint="eastAsia"/>
                  </w:rPr>
                  <w:t>实际产能</w:t>
                </w:r>
              </w:p>
            </w:tc>
          </w:sdtContent>
        </w:sdt>
      </w:tr>
      <w:tr w:rsidR="00327024" w14:paraId="4B948F0A" w14:textId="77777777">
        <w:trPr>
          <w:trHeight w:val="270"/>
        </w:trPr>
        <w:tc>
          <w:tcPr>
            <w:tcW w:w="1842" w:type="pct"/>
            <w:shd w:val="clear" w:color="auto" w:fill="auto"/>
            <w:noWrap/>
            <w:vAlign w:val="center"/>
            <w:hideMark/>
          </w:tcPr>
          <w:p w14:paraId="34BEF20B" w14:textId="13109D41" w:rsidR="00327024" w:rsidRDefault="009713FA" w:rsidP="00327024">
            <w:pPr>
              <w:jc w:val="center"/>
            </w:pPr>
            <w:r>
              <w:rPr>
                <w:rFonts w:asciiTheme="minorEastAsia" w:eastAsiaTheme="minorEastAsia" w:hAnsiTheme="minorEastAsia" w:hint="eastAsia"/>
                <w:szCs w:val="21"/>
              </w:rPr>
              <w:t>浓缩果汁</w:t>
            </w:r>
          </w:p>
        </w:tc>
        <w:tc>
          <w:tcPr>
            <w:tcW w:w="1637" w:type="pct"/>
            <w:shd w:val="clear" w:color="auto" w:fill="auto"/>
            <w:noWrap/>
            <w:vAlign w:val="center"/>
            <w:hideMark/>
          </w:tcPr>
          <w:p w14:paraId="1C584F03" w14:textId="30878B32" w:rsidR="00327024" w:rsidRDefault="00327024" w:rsidP="009713FA">
            <w:pPr>
              <w:jc w:val="center"/>
            </w:pPr>
            <w:r w:rsidRPr="00AA6173">
              <w:rPr>
                <w:rFonts w:asciiTheme="minorEastAsia" w:eastAsiaTheme="minorEastAsia" w:hAnsiTheme="minorEastAsia"/>
                <w:szCs w:val="21"/>
              </w:rPr>
              <w:t>7</w:t>
            </w:r>
            <w:r w:rsidR="009713FA">
              <w:rPr>
                <w:rFonts w:asciiTheme="minorEastAsia" w:eastAsiaTheme="minorEastAsia" w:hAnsiTheme="minorEastAsia"/>
                <w:szCs w:val="21"/>
              </w:rPr>
              <w:t>40</w:t>
            </w:r>
            <w:r w:rsidRPr="00AA6173">
              <w:rPr>
                <w:rFonts w:asciiTheme="minorEastAsia" w:eastAsiaTheme="minorEastAsia" w:hAnsiTheme="minorEastAsia"/>
                <w:szCs w:val="21"/>
              </w:rPr>
              <w:t>吨/小时</w:t>
            </w:r>
          </w:p>
        </w:tc>
        <w:tc>
          <w:tcPr>
            <w:tcW w:w="1521" w:type="pct"/>
            <w:shd w:val="clear" w:color="auto" w:fill="auto"/>
            <w:noWrap/>
            <w:vAlign w:val="center"/>
            <w:hideMark/>
          </w:tcPr>
          <w:p w14:paraId="02DBF6B7" w14:textId="2F1196AD" w:rsidR="00327024" w:rsidRDefault="009713FA" w:rsidP="00327024">
            <w:pPr>
              <w:jc w:val="center"/>
            </w:pPr>
            <w:r>
              <w:rPr>
                <w:rFonts w:asciiTheme="minorEastAsia" w:eastAsiaTheme="minorEastAsia" w:hAnsiTheme="minorEastAsia"/>
                <w:szCs w:val="21"/>
              </w:rPr>
              <w:t>494</w:t>
            </w:r>
            <w:r w:rsidR="00327024" w:rsidRPr="00AA6173">
              <w:rPr>
                <w:rFonts w:asciiTheme="minorEastAsia" w:eastAsiaTheme="minorEastAsia" w:hAnsiTheme="minorEastAsia"/>
                <w:szCs w:val="21"/>
              </w:rPr>
              <w:t>吨/小时</w:t>
            </w:r>
          </w:p>
        </w:tc>
      </w:tr>
    </w:tbl>
    <w:p w14:paraId="237241BE" w14:textId="77777777" w:rsidR="006B7D75" w:rsidRDefault="006B7D75"/>
    <w:p w14:paraId="7150CEAB" w14:textId="77777777" w:rsidR="006B7D75" w:rsidRDefault="001233A3">
      <w:pPr>
        <w:adjustRightInd w:val="0"/>
        <w:snapToGrid w:val="0"/>
        <w:rPr>
          <w:rFonts w:cs="Times New Roman"/>
          <w:b/>
          <w:bCs/>
          <w:kern w:val="2"/>
          <w:szCs w:val="21"/>
        </w:rPr>
      </w:pPr>
      <w:r>
        <w:rPr>
          <w:rFonts w:cs="Times New Roman" w:hint="eastAsia"/>
          <w:b/>
          <w:bCs/>
          <w:kern w:val="2"/>
          <w:szCs w:val="21"/>
        </w:rPr>
        <w:t>在建产能</w:t>
      </w:r>
    </w:p>
    <w:sdt>
      <w:sdtPr>
        <w:alias w:val="是否适用：酒制造在建产能[双击切换]"/>
        <w:tag w:val="_GBC_3f7bab1663bd4db393b674cd4e0f27dd"/>
        <w:id w:val="-2064402954"/>
        <w:placeholder>
          <w:docPart w:val="GBC22222222222222222222222222222"/>
        </w:placeholder>
      </w:sdtPr>
      <w:sdtEndPr/>
      <w:sdtContent>
        <w:p w14:paraId="6F80F133" w14:textId="3225BBF6" w:rsidR="00327024" w:rsidRDefault="001233A3" w:rsidP="00327024">
          <w:r>
            <w:fldChar w:fldCharType="begin"/>
          </w:r>
          <w:r w:rsidR="00327024">
            <w:instrText xml:space="preserve">MACROBUTTON  SnrToggleCheckbox □适用 </w:instrText>
          </w:r>
          <w:r>
            <w:fldChar w:fldCharType="end"/>
          </w:r>
          <w:r>
            <w:fldChar w:fldCharType="begin"/>
          </w:r>
          <w:r w:rsidR="00327024">
            <w:instrText xml:space="preserve"> MACROBUTTON  SnrToggleCheckbox √不适用 </w:instrText>
          </w:r>
          <w:r>
            <w:fldChar w:fldCharType="end"/>
          </w:r>
        </w:p>
      </w:sdtContent>
    </w:sdt>
    <w:p w14:paraId="4E783979" w14:textId="77777777" w:rsidR="006B7D75" w:rsidRDefault="001233A3">
      <w:pPr>
        <w:adjustRightInd w:val="0"/>
        <w:snapToGrid w:val="0"/>
        <w:rPr>
          <w:szCs w:val="21"/>
        </w:rPr>
      </w:pPr>
      <w:r>
        <w:rPr>
          <w:rFonts w:hint="eastAsia"/>
          <w:szCs w:val="21"/>
        </w:rPr>
        <w:t>产能计算标准</w:t>
      </w:r>
    </w:p>
    <w:sdt>
      <w:sdtPr>
        <w:rPr>
          <w:rFonts w:hint="eastAsia"/>
        </w:rPr>
        <w:alias w:val="是否适用：酒制造产能计算标准[双击切换]"/>
        <w:tag w:val="_GBC_68f57d89dd5f49d0879c6ee91dfa71c0"/>
        <w:id w:val="336593476"/>
        <w:placeholder>
          <w:docPart w:val="GBC22222222222222222222222222222"/>
        </w:placeholder>
      </w:sdtPr>
      <w:sdtEndPr/>
      <w:sdtContent>
        <w:p w14:paraId="7541C40D" w14:textId="65873485" w:rsidR="006B7D75" w:rsidRDefault="001233A3">
          <w:r>
            <w:fldChar w:fldCharType="begin"/>
          </w:r>
          <w:r w:rsidR="00327024">
            <w:instrText xml:space="preserve"> MACROBUTTON  SnrToggleCheckbox √适用  </w:instrText>
          </w:r>
          <w:r>
            <w:fldChar w:fldCharType="end"/>
          </w:r>
          <w:r>
            <w:fldChar w:fldCharType="begin"/>
          </w:r>
          <w:r w:rsidR="00327024">
            <w:instrText xml:space="preserve"> MACROBUTTON  SnrToggleCheckbox □不适用 </w:instrText>
          </w:r>
          <w:r>
            <w:fldChar w:fldCharType="end"/>
          </w:r>
        </w:p>
      </w:sdtContent>
    </w:sdt>
    <w:sdt>
      <w:sdtPr>
        <w:rPr>
          <w:rFonts w:hint="eastAsia"/>
        </w:rPr>
        <w:alias w:val="酒制造产能计算标准"/>
        <w:tag w:val="_GBC_509486ff8d844b5097f390425d52457d"/>
        <w:id w:val="1103771818"/>
        <w:placeholder>
          <w:docPart w:val="GBC22222222222222222222222222222"/>
        </w:placeholder>
      </w:sdtPr>
      <w:sdtEndPr/>
      <w:sdtContent>
        <w:sdt>
          <w:sdtPr>
            <w:rPr>
              <w:rFonts w:asciiTheme="minorEastAsia" w:eastAsiaTheme="minorEastAsia" w:hAnsiTheme="minorEastAsia" w:hint="eastAsia"/>
              <w:szCs w:val="21"/>
            </w:rPr>
            <w:alias w:val="酒制造产能计算标准"/>
            <w:tag w:val="_GBC_509486ff8d844b5097f390425d52457d"/>
            <w:id w:val="-2090759831"/>
          </w:sdtPr>
          <w:sdtEndPr/>
          <w:sdtContent>
            <w:p w14:paraId="7ED34704" w14:textId="5286D838" w:rsidR="006B7D75" w:rsidRPr="0037078D" w:rsidRDefault="00327024" w:rsidP="0037078D">
              <w:pPr>
                <w:ind w:firstLineChars="200" w:firstLine="420"/>
                <w:rPr>
                  <w:rFonts w:asciiTheme="minorEastAsia" w:eastAsiaTheme="minorEastAsia" w:hAnsiTheme="minorEastAsia"/>
                  <w:szCs w:val="21"/>
                </w:rPr>
              </w:pPr>
              <w:r w:rsidRPr="00AA6173">
                <w:rPr>
                  <w:rFonts w:asciiTheme="minorEastAsia" w:eastAsiaTheme="minorEastAsia" w:hAnsiTheme="minorEastAsia" w:hint="eastAsia"/>
                  <w:szCs w:val="21"/>
                </w:rPr>
                <w:t>因为苹果原料具有季节性成熟特征，所以浓缩苹果汁企业的生产活动也具备季节性生产的特征，公司的实际产能计算仅指生产榨季期间各个工厂产能实际生产情况</w:t>
              </w:r>
            </w:p>
          </w:sdtContent>
        </w:sdt>
      </w:sdtContent>
    </w:sdt>
    <w:p w14:paraId="0A5873A5" w14:textId="77777777" w:rsidR="006B7D75" w:rsidRDefault="001233A3" w:rsidP="00483E87">
      <w:pPr>
        <w:pStyle w:val="a9"/>
        <w:numPr>
          <w:ilvl w:val="0"/>
          <w:numId w:val="60"/>
        </w:numPr>
        <w:spacing w:before="60" w:after="60"/>
        <w:ind w:firstLineChars="0"/>
        <w:outlineLvl w:val="4"/>
        <w:rPr>
          <w:b/>
        </w:rPr>
      </w:pPr>
      <w:r>
        <w:rPr>
          <w:b/>
        </w:rPr>
        <w:t>产品期末库存量</w:t>
      </w:r>
    </w:p>
    <w:sdt>
      <w:sdtPr>
        <w:rPr>
          <w:rFonts w:hint="eastAsia"/>
        </w:rPr>
        <w:alias w:val="是否适用：酒制造产品期末库存量[双击切换]"/>
        <w:tag w:val="_GBC_f68ac1f2df134c3eba07fb7a2893418d"/>
        <w:id w:val="275754840"/>
        <w:placeholder>
          <w:docPart w:val="GBC22222222222222222222222222222"/>
        </w:placeholder>
      </w:sdtPr>
      <w:sdtEndPr/>
      <w:sdtContent>
        <w:p w14:paraId="130F5ED7" w14:textId="4BFAEE42" w:rsidR="006B7D75" w:rsidRDefault="001233A3" w:rsidP="00F229D6">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p>
      </w:sdtContent>
    </w:sdt>
    <w:p w14:paraId="4FB61879" w14:textId="77777777" w:rsidR="006B7D75" w:rsidRDefault="001233A3">
      <w:r>
        <w:rPr>
          <w:rFonts w:hint="eastAsia"/>
        </w:rPr>
        <w:t>存货减值风险提示</w:t>
      </w:r>
    </w:p>
    <w:sdt>
      <w:sdtPr>
        <w:alias w:val="是否适用：酒制造行业存货减值风险提示[双击切换]"/>
        <w:tag w:val="_GBC_92c78b6ae62940c6abe95e6eab8ef709"/>
        <w:id w:val="-703019179"/>
        <w:placeholder>
          <w:docPart w:val="GBC22222222222222222222222222222"/>
        </w:placeholder>
      </w:sdtPr>
      <w:sdtEndPr/>
      <w:sdtContent>
        <w:p w14:paraId="7F3C69CD" w14:textId="76F81A72" w:rsidR="006B7D75" w:rsidRDefault="001233A3" w:rsidP="00F229D6">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p>
      </w:sdtContent>
    </w:sdt>
    <w:p w14:paraId="4BF9024A" w14:textId="77777777" w:rsidR="006B7D75" w:rsidRDefault="001233A3" w:rsidP="00483E87">
      <w:pPr>
        <w:pStyle w:val="a9"/>
        <w:numPr>
          <w:ilvl w:val="0"/>
          <w:numId w:val="60"/>
        </w:numPr>
        <w:spacing w:before="60" w:after="60"/>
        <w:ind w:firstLineChars="0"/>
        <w:outlineLvl w:val="4"/>
        <w:rPr>
          <w:b/>
        </w:rPr>
      </w:pPr>
      <w:r>
        <w:rPr>
          <w:b/>
        </w:rPr>
        <w:t>产品情况</w:t>
      </w:r>
    </w:p>
    <w:sdt>
      <w:sdtPr>
        <w:rPr>
          <w:rFonts w:hint="eastAsia"/>
        </w:rPr>
        <w:alias w:val="是否适用：酒制造产品情况[双击切换]"/>
        <w:tag w:val="_GBC_48ed973fbdc544eeaad5524f377b033e"/>
        <w:id w:val="334890254"/>
        <w:placeholder>
          <w:docPart w:val="GBC22222222222222222222222222222"/>
        </w:placeholder>
      </w:sdtPr>
      <w:sdtEndPr/>
      <w:sdtContent>
        <w:p w14:paraId="0CEA3824" w14:textId="07FAB4DB" w:rsidR="006B7D75" w:rsidRDefault="001233A3" w:rsidP="00F229D6">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p>
      </w:sdtContent>
    </w:sdt>
    <w:p w14:paraId="10786E02" w14:textId="77777777" w:rsidR="006B7D75" w:rsidRDefault="001233A3">
      <w:pPr>
        <w:adjustRightInd w:val="0"/>
        <w:snapToGrid w:val="0"/>
        <w:rPr>
          <w:szCs w:val="21"/>
        </w:rPr>
      </w:pPr>
      <w:r>
        <w:rPr>
          <w:rFonts w:hint="eastAsia"/>
          <w:szCs w:val="21"/>
        </w:rPr>
        <w:t>产品档次划分标准</w:t>
      </w:r>
    </w:p>
    <w:sdt>
      <w:sdtPr>
        <w:rPr>
          <w:rFonts w:hint="eastAsia"/>
        </w:rPr>
        <w:alias w:val="是否适用：酒制造产品档次划分标准[双击切换]"/>
        <w:tag w:val="_GBC_217ea6af28b544bfaa398e6229018990"/>
        <w:id w:val="179164998"/>
        <w:placeholder>
          <w:docPart w:val="GBC22222222222222222222222222222"/>
        </w:placeholder>
      </w:sdtPr>
      <w:sdtEndPr/>
      <w:sdtContent>
        <w:p w14:paraId="4A15B215" w14:textId="102419C5" w:rsidR="006B7D75" w:rsidRDefault="001233A3" w:rsidP="00F229D6">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p>
      </w:sdtContent>
    </w:sdt>
    <w:p w14:paraId="4F5799F4" w14:textId="77777777" w:rsidR="006B7D75" w:rsidRDefault="001233A3">
      <w:pPr>
        <w:adjustRightInd w:val="0"/>
        <w:snapToGrid w:val="0"/>
        <w:rPr>
          <w:szCs w:val="21"/>
        </w:rPr>
      </w:pPr>
      <w:r>
        <w:rPr>
          <w:rFonts w:hint="eastAsia"/>
        </w:rPr>
        <w:t>产品</w:t>
      </w:r>
      <w:r>
        <w:rPr>
          <w:rFonts w:hint="eastAsia"/>
          <w:szCs w:val="21"/>
        </w:rPr>
        <w:t>结构变化情况及经营策略</w:t>
      </w:r>
    </w:p>
    <w:sdt>
      <w:sdtPr>
        <w:rPr>
          <w:rFonts w:hint="eastAsia"/>
        </w:rPr>
        <w:alias w:val="是否适用：酒制造产品结构变化情况及经营策略[双击切换]"/>
        <w:tag w:val="_GBC_6d77a3bad0014bbba8b4f47e1af8373a"/>
        <w:id w:val="-1190831078"/>
        <w:placeholder>
          <w:docPart w:val="GBC22222222222222222222222222222"/>
        </w:placeholder>
      </w:sdtPr>
      <w:sdtEndPr/>
      <w:sdtContent>
        <w:p w14:paraId="6F5A3110" w14:textId="2C3A6CD2" w:rsidR="006B7D75" w:rsidRDefault="001233A3" w:rsidP="00F229D6">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p>
      </w:sdtContent>
    </w:sdt>
    <w:p w14:paraId="482F1B96" w14:textId="77777777" w:rsidR="006B7D75" w:rsidRDefault="001233A3" w:rsidP="00483E87">
      <w:pPr>
        <w:pStyle w:val="a9"/>
        <w:numPr>
          <w:ilvl w:val="0"/>
          <w:numId w:val="60"/>
        </w:numPr>
        <w:spacing w:before="60" w:after="60"/>
        <w:ind w:firstLineChars="0"/>
        <w:outlineLvl w:val="4"/>
        <w:rPr>
          <w:b/>
        </w:rPr>
      </w:pPr>
      <w:r>
        <w:rPr>
          <w:b/>
        </w:rPr>
        <w:t>原料采购情况</w:t>
      </w:r>
    </w:p>
    <w:p w14:paraId="524211F2" w14:textId="77777777" w:rsidR="006B7D75" w:rsidRDefault="001233A3" w:rsidP="00483E87">
      <w:pPr>
        <w:pStyle w:val="a9"/>
        <w:numPr>
          <w:ilvl w:val="0"/>
          <w:numId w:val="61"/>
        </w:numPr>
        <w:ind w:firstLineChars="0"/>
        <w:outlineLvl w:val="5"/>
        <w:rPr>
          <w:b/>
        </w:rPr>
      </w:pPr>
      <w:r>
        <w:rPr>
          <w:b/>
        </w:rPr>
        <w:t>采购模式</w:t>
      </w:r>
    </w:p>
    <w:sdt>
      <w:sdtPr>
        <w:rPr>
          <w:rFonts w:hint="eastAsia"/>
        </w:rPr>
        <w:alias w:val="是否适用：酒制造原料采购模式[双击切换]"/>
        <w:tag w:val="_GBC_b2e603df4acd45878a823bce91d3f18e"/>
        <w:id w:val="-2083602286"/>
        <w:placeholder>
          <w:docPart w:val="GBC22222222222222222222222222222"/>
        </w:placeholder>
      </w:sdtPr>
      <w:sdtEndPr/>
      <w:sdtContent>
        <w:p w14:paraId="557314FA" w14:textId="348141BD" w:rsidR="006B7D75" w:rsidRDefault="001233A3" w:rsidP="00F229D6">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p>
      </w:sdtContent>
    </w:sdt>
    <w:p w14:paraId="6FE72C7C" w14:textId="77777777" w:rsidR="006B7D75" w:rsidRDefault="001233A3" w:rsidP="00483E87">
      <w:pPr>
        <w:pStyle w:val="a9"/>
        <w:numPr>
          <w:ilvl w:val="0"/>
          <w:numId w:val="61"/>
        </w:numPr>
        <w:ind w:firstLineChars="0"/>
        <w:outlineLvl w:val="5"/>
        <w:rPr>
          <w:b/>
        </w:rPr>
      </w:pPr>
      <w:r>
        <w:rPr>
          <w:b/>
        </w:rPr>
        <w:t>采购金额</w:t>
      </w:r>
    </w:p>
    <w:sdt>
      <w:sdtPr>
        <w:rPr>
          <w:rFonts w:hint="eastAsia"/>
        </w:rPr>
        <w:alias w:val="是否适用：酒制造原料采购金额[双击切换]"/>
        <w:tag w:val="_GBC_b8afce32e4144d608d4949372c2bc810"/>
        <w:id w:val="-2010891347"/>
        <w:placeholder>
          <w:docPart w:val="GBC22222222222222222222222222222"/>
        </w:placeholder>
      </w:sdtPr>
      <w:sdtEndPr/>
      <w:sdtContent>
        <w:p w14:paraId="77CFF54B" w14:textId="6CA8A4B5" w:rsidR="006B7D75" w:rsidRPr="00265544" w:rsidRDefault="001233A3" w:rsidP="00F229D6">
          <w:pPr>
            <w:rPr>
              <w:rFonts w:asciiTheme="minorEastAsia" w:eastAsiaTheme="minorEastAsia" w:hAnsiTheme="minorEastAsia"/>
              <w:szCs w:val="21"/>
            </w:rPr>
          </w:pPr>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r w:rsidR="00327024" w:rsidRPr="00327024">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alias w:val="酒制造销售模式"/>
              <w:tag w:val="_GBC_d2d48b9479bb4fd299b38862c6c71b01"/>
              <w:id w:val="-1680037262"/>
            </w:sdtPr>
            <w:sdtEndPr/>
            <w:sdtContent>
              <w:r w:rsidR="00327024" w:rsidRPr="00AA6173">
                <w:rPr>
                  <w:rFonts w:asciiTheme="minorEastAsia" w:eastAsiaTheme="minorEastAsia" w:hAnsiTheme="minorEastAsia" w:hint="eastAsia"/>
                  <w:szCs w:val="21"/>
                </w:rPr>
                <w:t>公司产品以直接销售为主、间接销售为辅，主要为企业对企业之间的销售。</w:t>
              </w:r>
            </w:sdtContent>
          </w:sdt>
        </w:p>
      </w:sdtContent>
    </w:sdt>
    <w:p w14:paraId="0002334A" w14:textId="77777777" w:rsidR="006B7D75" w:rsidRDefault="001233A3" w:rsidP="00483E87">
      <w:pPr>
        <w:pStyle w:val="a9"/>
        <w:numPr>
          <w:ilvl w:val="0"/>
          <w:numId w:val="60"/>
        </w:numPr>
        <w:spacing w:before="60" w:after="60"/>
        <w:ind w:firstLineChars="0"/>
        <w:outlineLvl w:val="4"/>
        <w:rPr>
          <w:b/>
        </w:rPr>
      </w:pPr>
      <w:r>
        <w:rPr>
          <w:b/>
        </w:rPr>
        <w:t>销售情况</w:t>
      </w:r>
    </w:p>
    <w:p w14:paraId="6F7646DE" w14:textId="77777777" w:rsidR="006B7D75" w:rsidRDefault="001233A3" w:rsidP="00483E87">
      <w:pPr>
        <w:pStyle w:val="a9"/>
        <w:numPr>
          <w:ilvl w:val="0"/>
          <w:numId w:val="62"/>
        </w:numPr>
        <w:ind w:firstLineChars="0"/>
        <w:outlineLvl w:val="5"/>
        <w:rPr>
          <w:b/>
        </w:rPr>
      </w:pPr>
      <w:r>
        <w:rPr>
          <w:b/>
        </w:rPr>
        <w:t>销售模式</w:t>
      </w:r>
    </w:p>
    <w:sdt>
      <w:sdtPr>
        <w:rPr>
          <w:rFonts w:hint="eastAsia"/>
        </w:rPr>
        <w:alias w:val="是否适用：酒制造销售模式[双击切换]"/>
        <w:tag w:val="_GBC_98ad96024b72439ca0b94f68c2b59b81"/>
        <w:id w:val="1970166533"/>
        <w:placeholder>
          <w:docPart w:val="GBC22222222222222222222222222222"/>
        </w:placeholder>
      </w:sdtPr>
      <w:sdtEndPr/>
      <w:sdtContent>
        <w:p w14:paraId="64ED7F5A" w14:textId="1B2A4FD5" w:rsidR="006B7D75" w:rsidRDefault="001233A3" w:rsidP="00F229D6">
          <w:r>
            <w:fldChar w:fldCharType="begin"/>
          </w:r>
          <w:r w:rsidR="00327024">
            <w:instrText xml:space="preserve"> MACROBUTTON  SnrToggleCheckbox √适用  </w:instrText>
          </w:r>
          <w:r>
            <w:fldChar w:fldCharType="end"/>
          </w:r>
          <w:r>
            <w:fldChar w:fldCharType="begin"/>
          </w:r>
          <w:r w:rsidR="00327024">
            <w:instrText xml:space="preserve"> MACROBUTTON  SnrToggleCheckbox □不适用 </w:instrText>
          </w:r>
          <w:r>
            <w:fldChar w:fldCharType="end"/>
          </w:r>
        </w:p>
      </w:sdtContent>
    </w:sdt>
    <w:sdt>
      <w:sdtPr>
        <w:rPr>
          <w:rFonts w:asciiTheme="minorEastAsia" w:eastAsiaTheme="minorEastAsia" w:hAnsiTheme="minorEastAsia" w:hint="eastAsia"/>
          <w:szCs w:val="21"/>
        </w:rPr>
        <w:alias w:val="酒制造销售模式"/>
        <w:tag w:val="_GBC_d2d48b9479bb4fd299b38862c6c71b01"/>
        <w:id w:val="-2035492117"/>
      </w:sdtPr>
      <w:sdtEndPr/>
      <w:sdtContent>
        <w:p w14:paraId="46974CD5" w14:textId="7F28DFF3" w:rsidR="00327024" w:rsidRDefault="007C7477" w:rsidP="00327024">
          <w:pPr>
            <w:rPr>
              <w:rFonts w:asciiTheme="minorEastAsia" w:eastAsiaTheme="minorEastAsia" w:hAnsiTheme="minorEastAsia"/>
              <w:szCs w:val="21"/>
            </w:rPr>
          </w:pPr>
          <w:sdt>
            <w:sdtPr>
              <w:rPr>
                <w:rFonts w:asciiTheme="minorEastAsia" w:eastAsiaTheme="minorEastAsia" w:hAnsiTheme="minorEastAsia" w:hint="eastAsia"/>
                <w:szCs w:val="21"/>
              </w:rPr>
              <w:alias w:val="酒制造销售模式"/>
              <w:tag w:val="_GBC_d2d48b9479bb4fd299b38862c6c71b01"/>
              <w:id w:val="-1410232445"/>
            </w:sdtPr>
            <w:sdtEndPr/>
            <w:sdtContent>
              <w:r w:rsidR="00265544" w:rsidRPr="00AA6173">
                <w:rPr>
                  <w:rFonts w:asciiTheme="minorEastAsia" w:eastAsiaTheme="minorEastAsia" w:hAnsiTheme="minorEastAsia" w:hint="eastAsia"/>
                  <w:szCs w:val="21"/>
                </w:rPr>
                <w:t>公司产品以直接销售为主、间接销售为辅，主要为企业对企业之间的销售。</w:t>
              </w:r>
            </w:sdtContent>
          </w:sdt>
        </w:p>
      </w:sdtContent>
    </w:sdt>
    <w:p w14:paraId="335BE6D0" w14:textId="77777777" w:rsidR="006B7D75" w:rsidRDefault="001233A3" w:rsidP="00483E87">
      <w:pPr>
        <w:pStyle w:val="a9"/>
        <w:numPr>
          <w:ilvl w:val="0"/>
          <w:numId w:val="62"/>
        </w:numPr>
        <w:ind w:firstLineChars="0"/>
        <w:outlineLvl w:val="5"/>
        <w:rPr>
          <w:b/>
        </w:rPr>
      </w:pPr>
      <w:r>
        <w:rPr>
          <w:b/>
        </w:rPr>
        <w:t>销售渠道</w:t>
      </w:r>
    </w:p>
    <w:sdt>
      <w:sdtPr>
        <w:rPr>
          <w:rFonts w:hint="eastAsia"/>
        </w:rPr>
        <w:alias w:val="是否适用：酒制造销售渠道[双击切换]"/>
        <w:tag w:val="_GBC_5b08b89a71b244059b59637007a27482"/>
        <w:id w:val="-1777941328"/>
        <w:placeholder>
          <w:docPart w:val="GBC22222222222222222222222222222"/>
        </w:placeholder>
      </w:sdtPr>
      <w:sdtEndPr/>
      <w:sdtContent>
        <w:p w14:paraId="2088507D" w14:textId="59079AC1" w:rsidR="006B7D75" w:rsidRDefault="001233A3" w:rsidP="00F229D6">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p>
      </w:sdtContent>
    </w:sdt>
    <w:p w14:paraId="2884A241" w14:textId="77777777" w:rsidR="006B7D75" w:rsidRDefault="001233A3" w:rsidP="00483E87">
      <w:pPr>
        <w:pStyle w:val="a9"/>
        <w:numPr>
          <w:ilvl w:val="0"/>
          <w:numId w:val="62"/>
        </w:numPr>
        <w:ind w:firstLineChars="0"/>
        <w:outlineLvl w:val="5"/>
        <w:rPr>
          <w:b/>
        </w:rPr>
      </w:pPr>
      <w:r>
        <w:rPr>
          <w:b/>
        </w:rPr>
        <w:t>区域情况</w:t>
      </w:r>
    </w:p>
    <w:sdt>
      <w:sdtPr>
        <w:rPr>
          <w:rFonts w:hint="eastAsia"/>
        </w:rPr>
        <w:alias w:val="是否适用：酒制造销售区域情况[双击切换]"/>
        <w:tag w:val="_GBC_599b57c18f3d475db75140bc56ef6708"/>
        <w:id w:val="-1915769168"/>
        <w:placeholder>
          <w:docPart w:val="GBC22222222222222222222222222222"/>
        </w:placeholder>
      </w:sdtPr>
      <w:sdtEndPr/>
      <w:sdtContent>
        <w:p w14:paraId="022EC7A8" w14:textId="0305CEA5" w:rsidR="006B7D75" w:rsidRDefault="001233A3" w:rsidP="00F229D6">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p>
      </w:sdtContent>
    </w:sdt>
    <w:p w14:paraId="57AE37B8" w14:textId="77777777" w:rsidR="006B7D75" w:rsidRDefault="001233A3">
      <w:pPr>
        <w:adjustRightInd w:val="0"/>
        <w:snapToGrid w:val="0"/>
        <w:rPr>
          <w:szCs w:val="21"/>
        </w:rPr>
      </w:pPr>
      <w:r>
        <w:rPr>
          <w:rFonts w:hint="eastAsia"/>
          <w:szCs w:val="21"/>
        </w:rPr>
        <w:t>区域划分标准</w:t>
      </w:r>
    </w:p>
    <w:sdt>
      <w:sdtPr>
        <w:rPr>
          <w:rFonts w:hint="eastAsia"/>
        </w:rPr>
        <w:alias w:val="是否适用：酒制造销售区域划分标准[双击切换]"/>
        <w:tag w:val="_GBC_53dc6ebd8774419c82db6170efdefce3"/>
        <w:id w:val="-872918165"/>
        <w:placeholder>
          <w:docPart w:val="GBC22222222222222222222222222222"/>
        </w:placeholder>
      </w:sdtPr>
      <w:sdtEndPr/>
      <w:sdtContent>
        <w:p w14:paraId="7A87331F" w14:textId="58C18916" w:rsidR="006B7D75" w:rsidRDefault="001233A3" w:rsidP="00F229D6">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p>
      </w:sdtContent>
    </w:sdt>
    <w:p w14:paraId="21213F90" w14:textId="77777777" w:rsidR="006B7D75" w:rsidRDefault="001233A3" w:rsidP="00483E87">
      <w:pPr>
        <w:pStyle w:val="a9"/>
        <w:numPr>
          <w:ilvl w:val="0"/>
          <w:numId w:val="62"/>
        </w:numPr>
        <w:ind w:firstLineChars="0"/>
        <w:outlineLvl w:val="5"/>
        <w:rPr>
          <w:b/>
        </w:rPr>
      </w:pPr>
      <w:r>
        <w:rPr>
          <w:b/>
        </w:rPr>
        <w:t>经销商情况</w:t>
      </w:r>
    </w:p>
    <w:sdt>
      <w:sdtPr>
        <w:rPr>
          <w:rFonts w:hint="eastAsia"/>
        </w:rPr>
        <w:alias w:val="是否适用：酒制造经销商情况[双击切换]"/>
        <w:tag w:val="_GBC_59bff3c0c3b245159ac52ab86c1df02a"/>
        <w:id w:val="1361250481"/>
        <w:placeholder>
          <w:docPart w:val="GBC22222222222222222222222222222"/>
        </w:placeholder>
      </w:sdtPr>
      <w:sdtEndPr/>
      <w:sdtContent>
        <w:p w14:paraId="610B01A4" w14:textId="34A8AF83" w:rsidR="006B7D75" w:rsidRDefault="001233A3" w:rsidP="00F229D6">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p>
      </w:sdtContent>
    </w:sdt>
    <w:p w14:paraId="7E4AE889" w14:textId="77777777" w:rsidR="006B7D75" w:rsidRDefault="001233A3">
      <w:pPr>
        <w:adjustRightInd w:val="0"/>
        <w:snapToGrid w:val="0"/>
        <w:rPr>
          <w:szCs w:val="21"/>
        </w:rPr>
      </w:pPr>
      <w:r>
        <w:rPr>
          <w:rFonts w:hint="eastAsia"/>
          <w:szCs w:val="21"/>
        </w:rPr>
        <w:t>情况说明</w:t>
      </w:r>
    </w:p>
    <w:sdt>
      <w:sdtPr>
        <w:alias w:val="是否适用：酒制造经销商情况说明[双击切换]"/>
        <w:tag w:val="_GBC_f3cac4df6c794a078c3954de49d92383"/>
        <w:id w:val="-206562840"/>
        <w:placeholder>
          <w:docPart w:val="GBC22222222222222222222222222222"/>
        </w:placeholder>
      </w:sdtPr>
      <w:sdtEndPr/>
      <w:sdtContent>
        <w:p w14:paraId="7D65C1EE" w14:textId="0B7D88CE" w:rsidR="006B7D75" w:rsidRDefault="001233A3" w:rsidP="00F229D6">
          <w:r>
            <w:fldChar w:fldCharType="begin"/>
          </w:r>
          <w:r w:rsidR="00F229D6">
            <w:instrText xml:space="preserve">MACROBUTTON  SnrToggleCheckbox □适用 </w:instrText>
          </w:r>
          <w:r>
            <w:fldChar w:fldCharType="end"/>
          </w:r>
          <w:r>
            <w:fldChar w:fldCharType="begin"/>
          </w:r>
          <w:r w:rsidR="00F229D6">
            <w:instrText xml:space="preserve"> MACROBUTTON  SnrToggleCheckbox √不适用 </w:instrText>
          </w:r>
          <w:r>
            <w:fldChar w:fldCharType="end"/>
          </w:r>
        </w:p>
      </w:sdtContent>
    </w:sdt>
    <w:p w14:paraId="4646CF8A" w14:textId="77777777" w:rsidR="006B7D75" w:rsidRDefault="001233A3">
      <w:pPr>
        <w:adjustRightInd w:val="0"/>
        <w:snapToGrid w:val="0"/>
        <w:rPr>
          <w:szCs w:val="21"/>
        </w:rPr>
      </w:pPr>
      <w:r>
        <w:rPr>
          <w:rFonts w:hint="eastAsia"/>
          <w:szCs w:val="21"/>
        </w:rPr>
        <w:t>经销商管理情况</w:t>
      </w:r>
    </w:p>
    <w:sdt>
      <w:sdtPr>
        <w:rPr>
          <w:rFonts w:hint="eastAsia"/>
        </w:rPr>
        <w:alias w:val="是否适用：酒制造经销商管理情况[双击切换]"/>
        <w:tag w:val="_GBC_7ab3cea7d7a04a968eb41af966e806a6"/>
        <w:id w:val="-1923087653"/>
        <w:placeholder>
          <w:docPart w:val="GBC22222222222222222222222222222"/>
        </w:placeholder>
      </w:sdtPr>
      <w:sdtEndPr/>
      <w:sdtContent>
        <w:p w14:paraId="56514E91" w14:textId="3AE31BF3" w:rsidR="006B7D75" w:rsidRDefault="001233A3" w:rsidP="00F229D6">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p>
      </w:sdtContent>
    </w:sdt>
    <w:p w14:paraId="1933E32F" w14:textId="77777777" w:rsidR="006B7D75" w:rsidRDefault="001233A3" w:rsidP="00483E87">
      <w:pPr>
        <w:pStyle w:val="a9"/>
        <w:numPr>
          <w:ilvl w:val="0"/>
          <w:numId w:val="62"/>
        </w:numPr>
        <w:ind w:firstLineChars="0"/>
        <w:outlineLvl w:val="5"/>
        <w:rPr>
          <w:b/>
        </w:rPr>
      </w:pPr>
      <w:r>
        <w:rPr>
          <w:b/>
        </w:rPr>
        <w:lastRenderedPageBreak/>
        <w:t>线上销售情况</w:t>
      </w:r>
    </w:p>
    <w:sdt>
      <w:sdtPr>
        <w:rPr>
          <w:rFonts w:hint="eastAsia"/>
        </w:rPr>
        <w:alias w:val="是否适用：酒制造线上销售情况[双击切换]"/>
        <w:tag w:val="_GBC_63dc80e4799c46be81d46d1000cbfb65"/>
        <w:id w:val="-1379476786"/>
        <w:placeholder>
          <w:docPart w:val="GBC22222222222222222222222222222"/>
        </w:placeholder>
      </w:sdtPr>
      <w:sdtEndPr/>
      <w:sdtContent>
        <w:p w14:paraId="74B3DAB6" w14:textId="13D589EB" w:rsidR="006B7D75" w:rsidRDefault="001233A3" w:rsidP="00F229D6">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p>
      </w:sdtContent>
    </w:sdt>
    <w:p w14:paraId="32DA7579" w14:textId="77777777" w:rsidR="006B7D75" w:rsidRDefault="001233A3">
      <w:pPr>
        <w:adjustRightInd w:val="0"/>
        <w:snapToGrid w:val="0"/>
        <w:rPr>
          <w:szCs w:val="21"/>
        </w:rPr>
      </w:pPr>
      <w:r>
        <w:rPr>
          <w:rFonts w:hint="eastAsia"/>
          <w:szCs w:val="21"/>
        </w:rPr>
        <w:t>未来线上经营战略</w:t>
      </w:r>
    </w:p>
    <w:sdt>
      <w:sdtPr>
        <w:rPr>
          <w:rFonts w:hint="eastAsia"/>
        </w:rPr>
        <w:alias w:val="是否适用：酒制造未来线上经营战略[双击切换]"/>
        <w:tag w:val="_GBC_3a49bb725ead4d7aaa5a416291af9e5a"/>
        <w:id w:val="-1666855100"/>
        <w:placeholder>
          <w:docPart w:val="GBC22222222222222222222222222222"/>
        </w:placeholder>
      </w:sdtPr>
      <w:sdtEndPr/>
      <w:sdtContent>
        <w:p w14:paraId="0EEEB749" w14:textId="135955C8" w:rsidR="006B7D75" w:rsidRDefault="001233A3" w:rsidP="00F229D6">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p>
      </w:sdtContent>
    </w:sdt>
    <w:p w14:paraId="75C5F6D3" w14:textId="77777777" w:rsidR="006B7D75" w:rsidRDefault="001233A3" w:rsidP="00483E87">
      <w:pPr>
        <w:pStyle w:val="a9"/>
        <w:numPr>
          <w:ilvl w:val="0"/>
          <w:numId w:val="60"/>
        </w:numPr>
        <w:spacing w:before="60" w:after="60"/>
        <w:ind w:firstLineChars="0"/>
        <w:outlineLvl w:val="4"/>
        <w:rPr>
          <w:b/>
        </w:rPr>
      </w:pPr>
      <w:r>
        <w:rPr>
          <w:b/>
        </w:rPr>
        <w:t>公司收入及成本分析</w:t>
      </w:r>
    </w:p>
    <w:p w14:paraId="469AF237" w14:textId="77777777" w:rsidR="006B7D75" w:rsidRDefault="001233A3" w:rsidP="00483E87">
      <w:pPr>
        <w:pStyle w:val="a9"/>
        <w:numPr>
          <w:ilvl w:val="0"/>
          <w:numId w:val="63"/>
        </w:numPr>
        <w:ind w:firstLineChars="0"/>
        <w:outlineLvl w:val="5"/>
        <w:rPr>
          <w:b/>
        </w:rPr>
      </w:pPr>
      <w:r>
        <w:rPr>
          <w:rFonts w:hint="eastAsia"/>
          <w:b/>
        </w:rPr>
        <w:t>按不同类型披露公司主营业务构成</w:t>
      </w:r>
    </w:p>
    <w:sdt>
      <w:sdtPr>
        <w:alias w:val="是否适用：酒制造收入及成本按不同类型披露公司主营业务构成[双击切换]"/>
        <w:tag w:val="_GBC_a7acb76f98084935bd49fe38e0123615"/>
        <w:id w:val="-700702213"/>
        <w:placeholder>
          <w:docPart w:val="GBC22222222222222222222222222222"/>
        </w:placeholder>
      </w:sdtPr>
      <w:sdtEndPr/>
      <w:sdtContent>
        <w:p w14:paraId="414B01AB" w14:textId="6D14BE26" w:rsidR="006B7D75" w:rsidRDefault="001233A3">
          <w:r>
            <w:fldChar w:fldCharType="begin"/>
          </w:r>
          <w:r w:rsidR="00D91A6E">
            <w:instrText xml:space="preserve">MACROBUTTON  SnrToggleCheckbox √适用 </w:instrText>
          </w:r>
          <w:r>
            <w:fldChar w:fldCharType="end"/>
          </w:r>
          <w:r>
            <w:fldChar w:fldCharType="begin"/>
          </w:r>
          <w:r w:rsidR="00D91A6E">
            <w:instrText xml:space="preserve"> MACROBUTTON  SnrToggleCheckbox □不适用 </w:instrText>
          </w:r>
          <w:r>
            <w:fldChar w:fldCharType="end"/>
          </w:r>
        </w:p>
      </w:sdtContent>
    </w:sdt>
    <w:p w14:paraId="758BE737" w14:textId="3FC51039" w:rsidR="006B7D75" w:rsidRDefault="001233A3">
      <w:pPr>
        <w:jc w:val="right"/>
      </w:pPr>
      <w:r>
        <w:rPr>
          <w:rFonts w:hint="eastAsia"/>
        </w:rPr>
        <w:t>单位：</w:t>
      </w:r>
      <w:sdt>
        <w:sdtPr>
          <w:rPr>
            <w:rFonts w:hint="eastAsia"/>
          </w:rPr>
          <w:alias w:val="单位：酒制造收入及成本按不同类型披露公司主营业务构成"/>
          <w:tag w:val="_GBC_1b9e76d8945e45558f6def851d7bee81"/>
          <w:id w:val="-6533669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酒制造收入及成本按不同类型披露公司主营业务构成"/>
          <w:tag w:val="_GBC_7fccdd70af9e467dbfc8fbf96bf4c737"/>
          <w:id w:val="3279408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944"/>
        <w:gridCol w:w="1135"/>
        <w:gridCol w:w="1406"/>
        <w:gridCol w:w="1082"/>
        <w:gridCol w:w="1187"/>
        <w:gridCol w:w="1147"/>
      </w:tblGrid>
      <w:tr w:rsidR="00D91A6E" w14:paraId="1034A6D4" w14:textId="77777777" w:rsidTr="00E2001C">
        <w:trPr>
          <w:trHeight w:val="540"/>
        </w:trPr>
        <w:sdt>
          <w:sdtPr>
            <w:tag w:val="_PLD_6d3bbe33aaa24094a158da9c04deae19"/>
            <w:id w:val="-1705404977"/>
          </w:sdtPr>
          <w:sdtEndPr/>
          <w:sdtContent>
            <w:tc>
              <w:tcPr>
                <w:tcW w:w="634" w:type="pct"/>
                <w:shd w:val="clear" w:color="auto" w:fill="auto"/>
                <w:vAlign w:val="center"/>
                <w:hideMark/>
              </w:tcPr>
              <w:p w14:paraId="0069BED8" w14:textId="77777777" w:rsidR="00D91A6E" w:rsidRDefault="00D91A6E" w:rsidP="0002138B">
                <w:pPr>
                  <w:jc w:val="center"/>
                </w:pPr>
                <w:r>
                  <w:rPr>
                    <w:rFonts w:hint="eastAsia"/>
                  </w:rPr>
                  <w:t>划分类型</w:t>
                </w:r>
              </w:p>
            </w:tc>
          </w:sdtContent>
        </w:sdt>
        <w:sdt>
          <w:sdtPr>
            <w:tag w:val="_PLD_d6d93898315648ffa48a2bbba455e7b6"/>
            <w:id w:val="1955592469"/>
          </w:sdtPr>
          <w:sdtEndPr/>
          <w:sdtContent>
            <w:tc>
              <w:tcPr>
                <w:tcW w:w="1074" w:type="pct"/>
                <w:shd w:val="clear" w:color="auto" w:fill="auto"/>
                <w:vAlign w:val="center"/>
                <w:hideMark/>
              </w:tcPr>
              <w:p w14:paraId="73CB1CAA" w14:textId="77777777" w:rsidR="00D91A6E" w:rsidRDefault="00D91A6E" w:rsidP="0002138B">
                <w:pPr>
                  <w:jc w:val="center"/>
                </w:pPr>
                <w:r>
                  <w:rPr>
                    <w:rFonts w:hint="eastAsia"/>
                  </w:rPr>
                  <w:t>营业收入</w:t>
                </w:r>
              </w:p>
            </w:tc>
          </w:sdtContent>
        </w:sdt>
        <w:sdt>
          <w:sdtPr>
            <w:tag w:val="_PLD_289dee1d8dbd466f8e0f74a79ea8df08"/>
            <w:id w:val="68615835"/>
          </w:sdtPr>
          <w:sdtEndPr/>
          <w:sdtContent>
            <w:tc>
              <w:tcPr>
                <w:tcW w:w="627" w:type="pct"/>
                <w:shd w:val="clear" w:color="auto" w:fill="auto"/>
                <w:vAlign w:val="center"/>
                <w:hideMark/>
              </w:tcPr>
              <w:p w14:paraId="52178870" w14:textId="77777777" w:rsidR="00D91A6E" w:rsidRDefault="00D91A6E" w:rsidP="0002138B">
                <w:pPr>
                  <w:jc w:val="center"/>
                </w:pPr>
                <w:r>
                  <w:rPr>
                    <w:rFonts w:hint="eastAsia"/>
                  </w:rPr>
                  <w:t>同比（%）</w:t>
                </w:r>
              </w:p>
            </w:tc>
          </w:sdtContent>
        </w:sdt>
        <w:sdt>
          <w:sdtPr>
            <w:tag w:val="_PLD_7892541c501e4d21a4c73a3720fc745f"/>
            <w:id w:val="-312176438"/>
          </w:sdtPr>
          <w:sdtEndPr/>
          <w:sdtContent>
            <w:tc>
              <w:tcPr>
                <w:tcW w:w="777" w:type="pct"/>
                <w:shd w:val="clear" w:color="auto" w:fill="auto"/>
                <w:vAlign w:val="center"/>
                <w:hideMark/>
              </w:tcPr>
              <w:p w14:paraId="6BDA2174" w14:textId="77777777" w:rsidR="00D91A6E" w:rsidRDefault="00D91A6E" w:rsidP="0002138B">
                <w:pPr>
                  <w:jc w:val="center"/>
                </w:pPr>
                <w:r>
                  <w:rPr>
                    <w:rFonts w:hint="eastAsia"/>
                  </w:rPr>
                  <w:t>营业成本</w:t>
                </w:r>
              </w:p>
            </w:tc>
          </w:sdtContent>
        </w:sdt>
        <w:sdt>
          <w:sdtPr>
            <w:tag w:val="_PLD_9e51e3590e46427488315fa1f4256698"/>
            <w:id w:val="-140118407"/>
          </w:sdtPr>
          <w:sdtEndPr/>
          <w:sdtContent>
            <w:tc>
              <w:tcPr>
                <w:tcW w:w="598" w:type="pct"/>
                <w:shd w:val="clear" w:color="auto" w:fill="auto"/>
                <w:vAlign w:val="center"/>
                <w:hideMark/>
              </w:tcPr>
              <w:p w14:paraId="2A424725" w14:textId="77777777" w:rsidR="00D91A6E" w:rsidRDefault="00D91A6E" w:rsidP="0002138B">
                <w:pPr>
                  <w:jc w:val="center"/>
                </w:pPr>
                <w:r>
                  <w:rPr>
                    <w:rFonts w:hint="eastAsia"/>
                  </w:rPr>
                  <w:t>同比（%）</w:t>
                </w:r>
              </w:p>
            </w:tc>
          </w:sdtContent>
        </w:sdt>
        <w:sdt>
          <w:sdtPr>
            <w:tag w:val="_PLD_e8d922557fee4349bf524b45b39c543f"/>
            <w:id w:val="17594295"/>
          </w:sdtPr>
          <w:sdtEndPr/>
          <w:sdtContent>
            <w:tc>
              <w:tcPr>
                <w:tcW w:w="656" w:type="pct"/>
                <w:shd w:val="clear" w:color="auto" w:fill="auto"/>
                <w:vAlign w:val="center"/>
                <w:hideMark/>
              </w:tcPr>
              <w:p w14:paraId="4BB00E6A" w14:textId="77777777" w:rsidR="00D91A6E" w:rsidRDefault="00D91A6E" w:rsidP="0002138B">
                <w:pPr>
                  <w:jc w:val="center"/>
                </w:pPr>
                <w:r>
                  <w:rPr>
                    <w:rFonts w:hint="eastAsia"/>
                  </w:rPr>
                  <w:t>毛利率（%）</w:t>
                </w:r>
              </w:p>
            </w:tc>
          </w:sdtContent>
        </w:sdt>
        <w:sdt>
          <w:sdtPr>
            <w:tag w:val="_PLD_d45c8eca4dca47519b614456e1111d4f"/>
            <w:id w:val="196748731"/>
          </w:sdtPr>
          <w:sdtEndPr/>
          <w:sdtContent>
            <w:tc>
              <w:tcPr>
                <w:tcW w:w="634" w:type="pct"/>
                <w:shd w:val="clear" w:color="auto" w:fill="auto"/>
                <w:vAlign w:val="center"/>
                <w:hideMark/>
              </w:tcPr>
              <w:p w14:paraId="3C25C649" w14:textId="77777777" w:rsidR="00D91A6E" w:rsidRDefault="00D91A6E" w:rsidP="0002138B">
                <w:pPr>
                  <w:jc w:val="center"/>
                </w:pPr>
                <w:r>
                  <w:rPr>
                    <w:rFonts w:hint="eastAsia"/>
                  </w:rPr>
                  <w:t>同比（%）</w:t>
                </w:r>
              </w:p>
            </w:tc>
          </w:sdtContent>
        </w:sdt>
      </w:tr>
      <w:tr w:rsidR="00D91A6E" w14:paraId="079C6EB2" w14:textId="77777777" w:rsidTr="0002138B">
        <w:trPr>
          <w:trHeight w:val="270"/>
        </w:trPr>
        <w:sdt>
          <w:sdtPr>
            <w:tag w:val="_PLD_1db4ff6e2b6a495cb1a5e97482f6d1e4"/>
            <w:id w:val="-1222434398"/>
          </w:sdtPr>
          <w:sdtEndPr/>
          <w:sdtContent>
            <w:tc>
              <w:tcPr>
                <w:tcW w:w="5000" w:type="pct"/>
                <w:gridSpan w:val="7"/>
                <w:shd w:val="clear" w:color="auto" w:fill="auto"/>
                <w:noWrap/>
                <w:vAlign w:val="center"/>
                <w:hideMark/>
              </w:tcPr>
              <w:p w14:paraId="4EF0D15B" w14:textId="77777777" w:rsidR="00D91A6E" w:rsidRDefault="00D91A6E" w:rsidP="0002138B">
                <w:r>
                  <w:rPr>
                    <w:rFonts w:hint="eastAsia"/>
                  </w:rPr>
                  <w:t>按地区分部</w:t>
                </w:r>
              </w:p>
            </w:tc>
          </w:sdtContent>
        </w:sdt>
      </w:tr>
      <w:tr w:rsidR="00E2001C" w14:paraId="3E0DF942" w14:textId="77777777" w:rsidTr="00E2001C">
        <w:trPr>
          <w:trHeight w:val="270"/>
        </w:trPr>
        <w:tc>
          <w:tcPr>
            <w:tcW w:w="634" w:type="pct"/>
            <w:shd w:val="clear" w:color="auto" w:fill="auto"/>
            <w:noWrap/>
            <w:vAlign w:val="center"/>
          </w:tcPr>
          <w:p w14:paraId="6DC55503" w14:textId="47551592" w:rsidR="00E2001C" w:rsidRDefault="00E2001C" w:rsidP="00E2001C">
            <w:r>
              <w:rPr>
                <w:rFonts w:hint="eastAsia"/>
                <w:color w:val="000000"/>
                <w:szCs w:val="21"/>
              </w:rPr>
              <w:t>美洲</w:t>
            </w:r>
          </w:p>
        </w:tc>
        <w:tc>
          <w:tcPr>
            <w:tcW w:w="1074" w:type="pct"/>
            <w:shd w:val="clear" w:color="auto" w:fill="auto"/>
            <w:noWrap/>
            <w:vAlign w:val="center"/>
          </w:tcPr>
          <w:p w14:paraId="465B55A4" w14:textId="60227715" w:rsidR="00E2001C" w:rsidRDefault="00E2001C" w:rsidP="00E2001C">
            <w:pPr>
              <w:jc w:val="right"/>
            </w:pPr>
            <w:r>
              <w:rPr>
                <w:rFonts w:hint="eastAsia"/>
                <w:color w:val="000000"/>
                <w:szCs w:val="21"/>
              </w:rPr>
              <w:t xml:space="preserve">224,687,324.34 </w:t>
            </w:r>
          </w:p>
        </w:tc>
        <w:tc>
          <w:tcPr>
            <w:tcW w:w="627" w:type="pct"/>
            <w:shd w:val="clear" w:color="auto" w:fill="auto"/>
            <w:noWrap/>
            <w:vAlign w:val="center"/>
          </w:tcPr>
          <w:p w14:paraId="38F150AA" w14:textId="06C9B2BA" w:rsidR="00E2001C" w:rsidRDefault="00E2001C" w:rsidP="00E2001C">
            <w:pPr>
              <w:jc w:val="right"/>
            </w:pPr>
            <w:r>
              <w:rPr>
                <w:rFonts w:hint="eastAsia"/>
                <w:color w:val="000000"/>
                <w:szCs w:val="21"/>
              </w:rPr>
              <w:t>42.22</w:t>
            </w:r>
          </w:p>
        </w:tc>
        <w:tc>
          <w:tcPr>
            <w:tcW w:w="777" w:type="pct"/>
            <w:shd w:val="clear" w:color="auto" w:fill="auto"/>
            <w:noWrap/>
            <w:vAlign w:val="center"/>
          </w:tcPr>
          <w:p w14:paraId="1CB06CAA" w14:textId="0465B1A8" w:rsidR="00E2001C" w:rsidRDefault="00E2001C" w:rsidP="00E2001C">
            <w:pPr>
              <w:jc w:val="right"/>
            </w:pPr>
            <w:r>
              <w:rPr>
                <w:rFonts w:hint="eastAsia"/>
                <w:color w:val="000000"/>
                <w:szCs w:val="21"/>
              </w:rPr>
              <w:t xml:space="preserve">          -   </w:t>
            </w:r>
          </w:p>
        </w:tc>
        <w:tc>
          <w:tcPr>
            <w:tcW w:w="598" w:type="pct"/>
            <w:shd w:val="clear" w:color="auto" w:fill="auto"/>
            <w:noWrap/>
            <w:vAlign w:val="center"/>
          </w:tcPr>
          <w:p w14:paraId="3745869B" w14:textId="4C5D29AF" w:rsidR="00E2001C" w:rsidRDefault="00E2001C" w:rsidP="00E2001C">
            <w:pPr>
              <w:jc w:val="right"/>
            </w:pPr>
            <w:r>
              <w:rPr>
                <w:rFonts w:hint="eastAsia"/>
                <w:color w:val="000000"/>
                <w:szCs w:val="21"/>
              </w:rPr>
              <w:t xml:space="preserve">       -   </w:t>
            </w:r>
          </w:p>
        </w:tc>
        <w:tc>
          <w:tcPr>
            <w:tcW w:w="656" w:type="pct"/>
            <w:shd w:val="clear" w:color="auto" w:fill="auto"/>
            <w:noWrap/>
            <w:vAlign w:val="center"/>
          </w:tcPr>
          <w:p w14:paraId="0149C1C7" w14:textId="2D150C7F" w:rsidR="00E2001C" w:rsidRDefault="00E2001C" w:rsidP="00E2001C">
            <w:pPr>
              <w:jc w:val="right"/>
            </w:pPr>
            <w:r>
              <w:rPr>
                <w:rFonts w:hint="eastAsia"/>
                <w:color w:val="000000"/>
                <w:szCs w:val="21"/>
              </w:rPr>
              <w:t xml:space="preserve">    -   </w:t>
            </w:r>
          </w:p>
        </w:tc>
        <w:tc>
          <w:tcPr>
            <w:tcW w:w="634" w:type="pct"/>
            <w:shd w:val="clear" w:color="auto" w:fill="auto"/>
            <w:noWrap/>
            <w:vAlign w:val="center"/>
          </w:tcPr>
          <w:p w14:paraId="059B9E21" w14:textId="1B8D2986" w:rsidR="00E2001C" w:rsidRDefault="00E2001C" w:rsidP="00E2001C">
            <w:pPr>
              <w:jc w:val="right"/>
            </w:pPr>
            <w:r>
              <w:rPr>
                <w:rFonts w:hint="eastAsia"/>
                <w:color w:val="000000"/>
                <w:szCs w:val="21"/>
              </w:rPr>
              <w:t xml:space="preserve">    -   </w:t>
            </w:r>
          </w:p>
        </w:tc>
      </w:tr>
      <w:tr w:rsidR="00E2001C" w14:paraId="59B97B72" w14:textId="77777777" w:rsidTr="00E2001C">
        <w:trPr>
          <w:trHeight w:val="270"/>
        </w:trPr>
        <w:tc>
          <w:tcPr>
            <w:tcW w:w="634" w:type="pct"/>
            <w:shd w:val="clear" w:color="auto" w:fill="auto"/>
            <w:noWrap/>
            <w:vAlign w:val="center"/>
          </w:tcPr>
          <w:p w14:paraId="135C27F8" w14:textId="117EB4CD" w:rsidR="00E2001C" w:rsidRDefault="00E2001C" w:rsidP="00E2001C">
            <w:r>
              <w:rPr>
                <w:rFonts w:hint="eastAsia"/>
                <w:color w:val="000000"/>
                <w:szCs w:val="21"/>
              </w:rPr>
              <w:t>亚洲</w:t>
            </w:r>
          </w:p>
        </w:tc>
        <w:tc>
          <w:tcPr>
            <w:tcW w:w="1074" w:type="pct"/>
            <w:shd w:val="clear" w:color="auto" w:fill="auto"/>
            <w:noWrap/>
            <w:vAlign w:val="center"/>
          </w:tcPr>
          <w:p w14:paraId="5176025A" w14:textId="06E9839E" w:rsidR="00E2001C" w:rsidRPr="00E2001C" w:rsidRDefault="00E2001C" w:rsidP="00E2001C">
            <w:pPr>
              <w:jc w:val="right"/>
            </w:pPr>
            <w:r w:rsidRPr="00E2001C">
              <w:rPr>
                <w:rFonts w:hint="eastAsia"/>
                <w:color w:val="000000"/>
                <w:szCs w:val="21"/>
              </w:rPr>
              <w:t xml:space="preserve">712,547,337.52 </w:t>
            </w:r>
          </w:p>
        </w:tc>
        <w:tc>
          <w:tcPr>
            <w:tcW w:w="627" w:type="pct"/>
            <w:shd w:val="clear" w:color="auto" w:fill="auto"/>
            <w:noWrap/>
            <w:vAlign w:val="center"/>
          </w:tcPr>
          <w:p w14:paraId="37450572" w14:textId="6C24A704" w:rsidR="00E2001C" w:rsidRPr="00E2001C" w:rsidRDefault="00E2001C" w:rsidP="00E2001C">
            <w:pPr>
              <w:jc w:val="right"/>
            </w:pPr>
            <w:r w:rsidRPr="00E2001C">
              <w:rPr>
                <w:rFonts w:hint="eastAsia"/>
                <w:color w:val="000000"/>
                <w:szCs w:val="21"/>
              </w:rPr>
              <w:t>39.84</w:t>
            </w:r>
          </w:p>
        </w:tc>
        <w:tc>
          <w:tcPr>
            <w:tcW w:w="777" w:type="pct"/>
            <w:shd w:val="clear" w:color="auto" w:fill="auto"/>
            <w:noWrap/>
            <w:vAlign w:val="center"/>
          </w:tcPr>
          <w:p w14:paraId="6DEEBC94" w14:textId="0D4DD211" w:rsidR="00E2001C" w:rsidRPr="00E2001C" w:rsidRDefault="00E2001C" w:rsidP="00E2001C">
            <w:pPr>
              <w:jc w:val="right"/>
            </w:pPr>
            <w:r w:rsidRPr="00E2001C">
              <w:rPr>
                <w:rFonts w:hint="eastAsia"/>
                <w:color w:val="000000"/>
                <w:szCs w:val="21"/>
              </w:rPr>
              <w:t xml:space="preserve">          -   </w:t>
            </w:r>
          </w:p>
        </w:tc>
        <w:tc>
          <w:tcPr>
            <w:tcW w:w="598" w:type="pct"/>
            <w:shd w:val="clear" w:color="auto" w:fill="auto"/>
            <w:noWrap/>
            <w:vAlign w:val="center"/>
          </w:tcPr>
          <w:p w14:paraId="7AC5759E" w14:textId="7D8093FD" w:rsidR="00E2001C" w:rsidRDefault="00E2001C" w:rsidP="00E2001C">
            <w:pPr>
              <w:jc w:val="right"/>
            </w:pPr>
            <w:r>
              <w:rPr>
                <w:rFonts w:hint="eastAsia"/>
                <w:color w:val="000000"/>
                <w:szCs w:val="21"/>
              </w:rPr>
              <w:t xml:space="preserve">       -   </w:t>
            </w:r>
          </w:p>
        </w:tc>
        <w:tc>
          <w:tcPr>
            <w:tcW w:w="656" w:type="pct"/>
            <w:shd w:val="clear" w:color="auto" w:fill="auto"/>
            <w:noWrap/>
            <w:vAlign w:val="center"/>
          </w:tcPr>
          <w:p w14:paraId="043E3858" w14:textId="48BA56FE" w:rsidR="00E2001C" w:rsidRDefault="00E2001C" w:rsidP="00E2001C">
            <w:pPr>
              <w:jc w:val="right"/>
            </w:pPr>
            <w:r>
              <w:rPr>
                <w:rFonts w:hint="eastAsia"/>
                <w:color w:val="000000"/>
                <w:szCs w:val="21"/>
              </w:rPr>
              <w:t xml:space="preserve">    -   </w:t>
            </w:r>
          </w:p>
        </w:tc>
        <w:tc>
          <w:tcPr>
            <w:tcW w:w="634" w:type="pct"/>
            <w:shd w:val="clear" w:color="auto" w:fill="auto"/>
            <w:noWrap/>
            <w:vAlign w:val="center"/>
          </w:tcPr>
          <w:p w14:paraId="62044AE1" w14:textId="2FA83D18" w:rsidR="00E2001C" w:rsidRDefault="00E2001C" w:rsidP="00E2001C">
            <w:pPr>
              <w:jc w:val="right"/>
            </w:pPr>
            <w:r>
              <w:rPr>
                <w:rFonts w:hint="eastAsia"/>
                <w:color w:val="000000"/>
                <w:szCs w:val="21"/>
              </w:rPr>
              <w:t xml:space="preserve">    -   </w:t>
            </w:r>
          </w:p>
        </w:tc>
      </w:tr>
      <w:tr w:rsidR="00E2001C" w14:paraId="67953C8E" w14:textId="77777777" w:rsidTr="00E2001C">
        <w:trPr>
          <w:trHeight w:val="270"/>
        </w:trPr>
        <w:tc>
          <w:tcPr>
            <w:tcW w:w="634" w:type="pct"/>
            <w:shd w:val="clear" w:color="auto" w:fill="auto"/>
            <w:noWrap/>
            <w:vAlign w:val="center"/>
          </w:tcPr>
          <w:p w14:paraId="5C527C9C" w14:textId="643C8DFE" w:rsidR="00E2001C" w:rsidRDefault="00E2001C" w:rsidP="00E2001C">
            <w:r>
              <w:rPr>
                <w:rFonts w:hint="eastAsia"/>
                <w:color w:val="000000"/>
                <w:szCs w:val="21"/>
              </w:rPr>
              <w:t>非洲</w:t>
            </w:r>
          </w:p>
        </w:tc>
        <w:tc>
          <w:tcPr>
            <w:tcW w:w="1074" w:type="pct"/>
            <w:shd w:val="clear" w:color="auto" w:fill="auto"/>
            <w:noWrap/>
            <w:vAlign w:val="center"/>
          </w:tcPr>
          <w:p w14:paraId="638356C5" w14:textId="00C2A21E" w:rsidR="00E2001C" w:rsidRPr="00E2001C" w:rsidRDefault="00E2001C" w:rsidP="00E2001C">
            <w:pPr>
              <w:jc w:val="right"/>
            </w:pPr>
            <w:r w:rsidRPr="00E2001C">
              <w:rPr>
                <w:rFonts w:hint="eastAsia"/>
                <w:color w:val="000000"/>
                <w:szCs w:val="21"/>
              </w:rPr>
              <w:t xml:space="preserve">185,672,586.16 </w:t>
            </w:r>
          </w:p>
        </w:tc>
        <w:tc>
          <w:tcPr>
            <w:tcW w:w="627" w:type="pct"/>
            <w:shd w:val="clear" w:color="auto" w:fill="auto"/>
            <w:noWrap/>
            <w:vAlign w:val="center"/>
          </w:tcPr>
          <w:p w14:paraId="40A4A533" w14:textId="233D9290" w:rsidR="00E2001C" w:rsidRPr="00E2001C" w:rsidRDefault="00E2001C" w:rsidP="00E2001C">
            <w:pPr>
              <w:jc w:val="right"/>
            </w:pPr>
            <w:r w:rsidRPr="00E2001C">
              <w:rPr>
                <w:rFonts w:hint="eastAsia"/>
                <w:color w:val="000000"/>
                <w:szCs w:val="21"/>
              </w:rPr>
              <w:t>124.16</w:t>
            </w:r>
          </w:p>
        </w:tc>
        <w:tc>
          <w:tcPr>
            <w:tcW w:w="777" w:type="pct"/>
            <w:shd w:val="clear" w:color="auto" w:fill="auto"/>
            <w:noWrap/>
            <w:vAlign w:val="center"/>
          </w:tcPr>
          <w:p w14:paraId="07626302" w14:textId="3ACC48B2" w:rsidR="00E2001C" w:rsidRPr="00E2001C" w:rsidRDefault="00E2001C" w:rsidP="00E2001C">
            <w:pPr>
              <w:jc w:val="right"/>
            </w:pPr>
            <w:r w:rsidRPr="00E2001C">
              <w:rPr>
                <w:rFonts w:hint="eastAsia"/>
                <w:color w:val="000000"/>
                <w:szCs w:val="21"/>
              </w:rPr>
              <w:t xml:space="preserve">          -   </w:t>
            </w:r>
          </w:p>
        </w:tc>
        <w:tc>
          <w:tcPr>
            <w:tcW w:w="598" w:type="pct"/>
            <w:shd w:val="clear" w:color="auto" w:fill="auto"/>
            <w:noWrap/>
            <w:vAlign w:val="center"/>
          </w:tcPr>
          <w:p w14:paraId="647CF028" w14:textId="4A0DA8A9" w:rsidR="00E2001C" w:rsidRDefault="00E2001C" w:rsidP="00E2001C">
            <w:pPr>
              <w:jc w:val="right"/>
            </w:pPr>
            <w:r>
              <w:rPr>
                <w:rFonts w:hint="eastAsia"/>
                <w:color w:val="000000"/>
                <w:szCs w:val="21"/>
              </w:rPr>
              <w:t xml:space="preserve">       -   </w:t>
            </w:r>
          </w:p>
        </w:tc>
        <w:tc>
          <w:tcPr>
            <w:tcW w:w="656" w:type="pct"/>
            <w:shd w:val="clear" w:color="auto" w:fill="auto"/>
            <w:noWrap/>
            <w:vAlign w:val="center"/>
          </w:tcPr>
          <w:p w14:paraId="281623B9" w14:textId="090C26A0" w:rsidR="00E2001C" w:rsidRDefault="00E2001C" w:rsidP="00E2001C">
            <w:pPr>
              <w:jc w:val="right"/>
            </w:pPr>
            <w:r>
              <w:rPr>
                <w:rFonts w:hint="eastAsia"/>
                <w:color w:val="000000"/>
                <w:szCs w:val="21"/>
              </w:rPr>
              <w:t xml:space="preserve">    -   </w:t>
            </w:r>
          </w:p>
        </w:tc>
        <w:tc>
          <w:tcPr>
            <w:tcW w:w="634" w:type="pct"/>
            <w:shd w:val="clear" w:color="auto" w:fill="auto"/>
            <w:noWrap/>
            <w:vAlign w:val="center"/>
          </w:tcPr>
          <w:p w14:paraId="746526FA" w14:textId="323289B0" w:rsidR="00E2001C" w:rsidRDefault="00E2001C" w:rsidP="00E2001C">
            <w:pPr>
              <w:jc w:val="right"/>
            </w:pPr>
            <w:r>
              <w:rPr>
                <w:rFonts w:hint="eastAsia"/>
                <w:color w:val="000000"/>
                <w:szCs w:val="21"/>
              </w:rPr>
              <w:t xml:space="preserve">    -   </w:t>
            </w:r>
          </w:p>
        </w:tc>
      </w:tr>
      <w:tr w:rsidR="00E2001C" w14:paraId="72F2E122" w14:textId="77777777" w:rsidTr="00E2001C">
        <w:trPr>
          <w:trHeight w:val="270"/>
        </w:trPr>
        <w:tc>
          <w:tcPr>
            <w:tcW w:w="634" w:type="pct"/>
            <w:shd w:val="clear" w:color="auto" w:fill="auto"/>
            <w:noWrap/>
            <w:vAlign w:val="center"/>
            <w:hideMark/>
          </w:tcPr>
          <w:p w14:paraId="174F65F4" w14:textId="57D8FC4E" w:rsidR="00E2001C" w:rsidRDefault="00E2001C" w:rsidP="00E2001C">
            <w:r>
              <w:rPr>
                <w:rFonts w:hint="eastAsia"/>
                <w:color w:val="000000"/>
                <w:szCs w:val="21"/>
              </w:rPr>
              <w:t>欧洲</w:t>
            </w:r>
          </w:p>
        </w:tc>
        <w:tc>
          <w:tcPr>
            <w:tcW w:w="1074" w:type="pct"/>
            <w:shd w:val="clear" w:color="auto" w:fill="auto"/>
            <w:noWrap/>
            <w:vAlign w:val="center"/>
            <w:hideMark/>
          </w:tcPr>
          <w:p w14:paraId="5C06F976" w14:textId="1E63E05D" w:rsidR="00E2001C" w:rsidRPr="00E2001C" w:rsidRDefault="00E2001C" w:rsidP="00E2001C">
            <w:pPr>
              <w:jc w:val="right"/>
            </w:pPr>
            <w:r w:rsidRPr="00E2001C">
              <w:rPr>
                <w:rFonts w:hint="eastAsia"/>
                <w:color w:val="000000"/>
                <w:szCs w:val="21"/>
              </w:rPr>
              <w:t xml:space="preserve">196,755,925.89 </w:t>
            </w:r>
          </w:p>
        </w:tc>
        <w:tc>
          <w:tcPr>
            <w:tcW w:w="627" w:type="pct"/>
            <w:shd w:val="clear" w:color="auto" w:fill="auto"/>
            <w:noWrap/>
            <w:vAlign w:val="center"/>
            <w:hideMark/>
          </w:tcPr>
          <w:p w14:paraId="129D0A13" w14:textId="22B51C83" w:rsidR="00E2001C" w:rsidRPr="00E2001C" w:rsidRDefault="00E2001C" w:rsidP="00E2001C">
            <w:pPr>
              <w:jc w:val="right"/>
            </w:pPr>
            <w:r w:rsidRPr="00E2001C">
              <w:rPr>
                <w:rFonts w:hint="eastAsia"/>
                <w:color w:val="000000"/>
                <w:szCs w:val="21"/>
              </w:rPr>
              <w:t>487.08</w:t>
            </w:r>
          </w:p>
        </w:tc>
        <w:tc>
          <w:tcPr>
            <w:tcW w:w="777" w:type="pct"/>
            <w:shd w:val="clear" w:color="auto" w:fill="auto"/>
            <w:noWrap/>
            <w:vAlign w:val="center"/>
            <w:hideMark/>
          </w:tcPr>
          <w:p w14:paraId="2D982517" w14:textId="7DC00B9A" w:rsidR="00E2001C" w:rsidRPr="00E2001C" w:rsidRDefault="00E2001C" w:rsidP="00E2001C">
            <w:pPr>
              <w:jc w:val="right"/>
            </w:pPr>
            <w:r w:rsidRPr="00E2001C">
              <w:rPr>
                <w:rFonts w:hint="eastAsia"/>
                <w:color w:val="000000"/>
                <w:szCs w:val="21"/>
              </w:rPr>
              <w:t xml:space="preserve">          -   </w:t>
            </w:r>
          </w:p>
        </w:tc>
        <w:tc>
          <w:tcPr>
            <w:tcW w:w="598" w:type="pct"/>
            <w:shd w:val="clear" w:color="auto" w:fill="auto"/>
            <w:noWrap/>
            <w:vAlign w:val="center"/>
            <w:hideMark/>
          </w:tcPr>
          <w:p w14:paraId="40D3A0F2" w14:textId="0910A185" w:rsidR="00E2001C" w:rsidRDefault="00E2001C" w:rsidP="00E2001C">
            <w:pPr>
              <w:jc w:val="right"/>
            </w:pPr>
            <w:r>
              <w:rPr>
                <w:rFonts w:hint="eastAsia"/>
                <w:color w:val="000000"/>
                <w:szCs w:val="21"/>
              </w:rPr>
              <w:t xml:space="preserve">       -   </w:t>
            </w:r>
          </w:p>
        </w:tc>
        <w:tc>
          <w:tcPr>
            <w:tcW w:w="656" w:type="pct"/>
            <w:shd w:val="clear" w:color="auto" w:fill="auto"/>
            <w:noWrap/>
            <w:vAlign w:val="center"/>
            <w:hideMark/>
          </w:tcPr>
          <w:p w14:paraId="11D24998" w14:textId="53F0AB3C" w:rsidR="00E2001C" w:rsidRDefault="00E2001C" w:rsidP="00E2001C">
            <w:pPr>
              <w:jc w:val="right"/>
            </w:pPr>
            <w:r>
              <w:rPr>
                <w:rFonts w:hint="eastAsia"/>
                <w:color w:val="000000"/>
                <w:szCs w:val="21"/>
              </w:rPr>
              <w:t xml:space="preserve">    -   </w:t>
            </w:r>
          </w:p>
        </w:tc>
        <w:tc>
          <w:tcPr>
            <w:tcW w:w="634" w:type="pct"/>
            <w:shd w:val="clear" w:color="auto" w:fill="auto"/>
            <w:noWrap/>
            <w:vAlign w:val="center"/>
            <w:hideMark/>
          </w:tcPr>
          <w:p w14:paraId="4B5E125A" w14:textId="5AA1037B" w:rsidR="00E2001C" w:rsidRDefault="00E2001C" w:rsidP="00E2001C">
            <w:pPr>
              <w:jc w:val="right"/>
            </w:pPr>
            <w:r>
              <w:rPr>
                <w:rFonts w:hint="eastAsia"/>
                <w:color w:val="000000"/>
                <w:szCs w:val="21"/>
              </w:rPr>
              <w:t xml:space="preserve">    -   </w:t>
            </w:r>
          </w:p>
        </w:tc>
      </w:tr>
      <w:tr w:rsidR="00E2001C" w14:paraId="7781FB5E" w14:textId="77777777" w:rsidTr="00E2001C">
        <w:trPr>
          <w:trHeight w:val="270"/>
        </w:trPr>
        <w:tc>
          <w:tcPr>
            <w:tcW w:w="634" w:type="pct"/>
            <w:shd w:val="clear" w:color="auto" w:fill="auto"/>
            <w:noWrap/>
            <w:vAlign w:val="center"/>
            <w:hideMark/>
          </w:tcPr>
          <w:p w14:paraId="6AB3B868" w14:textId="7764060C" w:rsidR="00E2001C" w:rsidRDefault="00E2001C" w:rsidP="00E2001C">
            <w:r>
              <w:rPr>
                <w:rFonts w:hint="eastAsia"/>
                <w:color w:val="000000"/>
                <w:szCs w:val="21"/>
              </w:rPr>
              <w:t>大洋洲</w:t>
            </w:r>
          </w:p>
        </w:tc>
        <w:tc>
          <w:tcPr>
            <w:tcW w:w="1074" w:type="pct"/>
            <w:shd w:val="clear" w:color="auto" w:fill="auto"/>
            <w:noWrap/>
            <w:vAlign w:val="center"/>
            <w:hideMark/>
          </w:tcPr>
          <w:p w14:paraId="0BB64CB8" w14:textId="1E002731" w:rsidR="00E2001C" w:rsidRPr="00E2001C" w:rsidRDefault="00E2001C" w:rsidP="00E2001C">
            <w:pPr>
              <w:jc w:val="right"/>
            </w:pPr>
            <w:r w:rsidRPr="00E2001C">
              <w:rPr>
                <w:rFonts w:hint="eastAsia"/>
                <w:color w:val="000000"/>
                <w:szCs w:val="21"/>
              </w:rPr>
              <w:t xml:space="preserve">92,004,558.09 </w:t>
            </w:r>
          </w:p>
        </w:tc>
        <w:tc>
          <w:tcPr>
            <w:tcW w:w="627" w:type="pct"/>
            <w:shd w:val="clear" w:color="auto" w:fill="auto"/>
            <w:noWrap/>
            <w:vAlign w:val="center"/>
            <w:hideMark/>
          </w:tcPr>
          <w:p w14:paraId="6BA9E7A3" w14:textId="32B6A7C1" w:rsidR="00E2001C" w:rsidRPr="00E2001C" w:rsidRDefault="00E2001C" w:rsidP="00E2001C">
            <w:pPr>
              <w:jc w:val="right"/>
            </w:pPr>
            <w:r w:rsidRPr="00E2001C">
              <w:rPr>
                <w:rFonts w:hint="eastAsia"/>
                <w:color w:val="000000"/>
                <w:szCs w:val="21"/>
              </w:rPr>
              <w:t>8.68</w:t>
            </w:r>
          </w:p>
        </w:tc>
        <w:tc>
          <w:tcPr>
            <w:tcW w:w="777" w:type="pct"/>
            <w:shd w:val="clear" w:color="auto" w:fill="auto"/>
            <w:noWrap/>
            <w:vAlign w:val="center"/>
            <w:hideMark/>
          </w:tcPr>
          <w:p w14:paraId="70284C47" w14:textId="68D0BC11" w:rsidR="00E2001C" w:rsidRPr="00E2001C" w:rsidRDefault="00E2001C" w:rsidP="00E2001C">
            <w:pPr>
              <w:jc w:val="right"/>
            </w:pPr>
            <w:r w:rsidRPr="00E2001C">
              <w:rPr>
                <w:rFonts w:hint="eastAsia"/>
                <w:color w:val="000000"/>
                <w:szCs w:val="21"/>
              </w:rPr>
              <w:t xml:space="preserve">          -   </w:t>
            </w:r>
          </w:p>
        </w:tc>
        <w:tc>
          <w:tcPr>
            <w:tcW w:w="598" w:type="pct"/>
            <w:shd w:val="clear" w:color="auto" w:fill="auto"/>
            <w:noWrap/>
            <w:vAlign w:val="center"/>
            <w:hideMark/>
          </w:tcPr>
          <w:p w14:paraId="55032791" w14:textId="2ACBBFF4" w:rsidR="00E2001C" w:rsidRDefault="00E2001C" w:rsidP="00E2001C">
            <w:pPr>
              <w:jc w:val="right"/>
            </w:pPr>
            <w:r>
              <w:rPr>
                <w:rFonts w:hint="eastAsia"/>
                <w:color w:val="000000"/>
                <w:szCs w:val="21"/>
              </w:rPr>
              <w:t xml:space="preserve">       -   </w:t>
            </w:r>
          </w:p>
        </w:tc>
        <w:tc>
          <w:tcPr>
            <w:tcW w:w="656" w:type="pct"/>
            <w:shd w:val="clear" w:color="auto" w:fill="auto"/>
            <w:noWrap/>
            <w:vAlign w:val="center"/>
            <w:hideMark/>
          </w:tcPr>
          <w:p w14:paraId="7511D58A" w14:textId="658FBD12" w:rsidR="00E2001C" w:rsidRDefault="00E2001C" w:rsidP="00E2001C">
            <w:pPr>
              <w:jc w:val="right"/>
            </w:pPr>
            <w:r>
              <w:rPr>
                <w:rFonts w:hint="eastAsia"/>
                <w:color w:val="000000"/>
                <w:szCs w:val="21"/>
              </w:rPr>
              <w:t xml:space="preserve">    -   </w:t>
            </w:r>
          </w:p>
        </w:tc>
        <w:tc>
          <w:tcPr>
            <w:tcW w:w="634" w:type="pct"/>
            <w:shd w:val="clear" w:color="auto" w:fill="auto"/>
            <w:noWrap/>
            <w:vAlign w:val="center"/>
            <w:hideMark/>
          </w:tcPr>
          <w:p w14:paraId="483A169A" w14:textId="565535AD" w:rsidR="00E2001C" w:rsidRDefault="00E2001C" w:rsidP="00E2001C">
            <w:pPr>
              <w:jc w:val="right"/>
            </w:pPr>
            <w:r>
              <w:rPr>
                <w:rFonts w:hint="eastAsia"/>
                <w:color w:val="000000"/>
                <w:szCs w:val="21"/>
              </w:rPr>
              <w:t xml:space="preserve">    -   </w:t>
            </w:r>
          </w:p>
        </w:tc>
      </w:tr>
      <w:tr w:rsidR="00E2001C" w14:paraId="4736DC17" w14:textId="77777777" w:rsidTr="00E2001C">
        <w:trPr>
          <w:trHeight w:val="270"/>
        </w:trPr>
        <w:tc>
          <w:tcPr>
            <w:tcW w:w="634" w:type="pct"/>
            <w:shd w:val="clear" w:color="auto" w:fill="auto"/>
            <w:noWrap/>
            <w:vAlign w:val="center"/>
            <w:hideMark/>
          </w:tcPr>
          <w:p w14:paraId="509534CA" w14:textId="77777777" w:rsidR="00E2001C" w:rsidRDefault="00E2001C" w:rsidP="00E2001C">
            <w:r>
              <w:rPr>
                <w:rFonts w:hint="eastAsia"/>
              </w:rPr>
              <w:t>小计</w:t>
            </w:r>
          </w:p>
        </w:tc>
        <w:tc>
          <w:tcPr>
            <w:tcW w:w="1074" w:type="pct"/>
            <w:shd w:val="clear" w:color="auto" w:fill="auto"/>
            <w:noWrap/>
            <w:vAlign w:val="center"/>
            <w:hideMark/>
          </w:tcPr>
          <w:p w14:paraId="07171C1A" w14:textId="6E78A785" w:rsidR="00E2001C" w:rsidRPr="00E2001C" w:rsidRDefault="00E2001C" w:rsidP="00E2001C">
            <w:pPr>
              <w:jc w:val="right"/>
            </w:pPr>
            <w:r w:rsidRPr="00E2001C">
              <w:rPr>
                <w:rFonts w:hint="eastAsia"/>
                <w:color w:val="000000"/>
                <w:szCs w:val="21"/>
              </w:rPr>
              <w:t xml:space="preserve">1,411,667,732.00 </w:t>
            </w:r>
          </w:p>
        </w:tc>
        <w:tc>
          <w:tcPr>
            <w:tcW w:w="627" w:type="pct"/>
            <w:shd w:val="clear" w:color="auto" w:fill="auto"/>
            <w:noWrap/>
            <w:vAlign w:val="center"/>
            <w:hideMark/>
          </w:tcPr>
          <w:p w14:paraId="1C9DC872" w14:textId="402CAF30" w:rsidR="00E2001C" w:rsidRPr="00E2001C" w:rsidRDefault="00E2001C" w:rsidP="00E2001C">
            <w:pPr>
              <w:jc w:val="right"/>
            </w:pPr>
            <w:r w:rsidRPr="00E2001C">
              <w:rPr>
                <w:rFonts w:hint="eastAsia"/>
                <w:color w:val="000000"/>
                <w:szCs w:val="21"/>
              </w:rPr>
              <w:t>62.53</w:t>
            </w:r>
          </w:p>
        </w:tc>
        <w:tc>
          <w:tcPr>
            <w:tcW w:w="777" w:type="pct"/>
            <w:shd w:val="clear" w:color="auto" w:fill="auto"/>
            <w:noWrap/>
            <w:vAlign w:val="center"/>
            <w:hideMark/>
          </w:tcPr>
          <w:p w14:paraId="6C1F7D53" w14:textId="4642FDBB" w:rsidR="00E2001C" w:rsidRPr="00E2001C" w:rsidRDefault="00E2001C" w:rsidP="00E2001C">
            <w:pPr>
              <w:jc w:val="right"/>
            </w:pPr>
            <w:r w:rsidRPr="00E2001C">
              <w:rPr>
                <w:rFonts w:hint="eastAsia"/>
                <w:color w:val="000000"/>
                <w:szCs w:val="21"/>
              </w:rPr>
              <w:t xml:space="preserve">          -   </w:t>
            </w:r>
          </w:p>
        </w:tc>
        <w:tc>
          <w:tcPr>
            <w:tcW w:w="598" w:type="pct"/>
            <w:shd w:val="clear" w:color="auto" w:fill="auto"/>
            <w:noWrap/>
            <w:vAlign w:val="center"/>
            <w:hideMark/>
          </w:tcPr>
          <w:p w14:paraId="0F17D709" w14:textId="6E67CF9D" w:rsidR="00E2001C" w:rsidRDefault="00E2001C" w:rsidP="00E2001C">
            <w:pPr>
              <w:jc w:val="right"/>
            </w:pPr>
            <w:r>
              <w:rPr>
                <w:rFonts w:hint="eastAsia"/>
                <w:color w:val="000000"/>
                <w:szCs w:val="21"/>
              </w:rPr>
              <w:t xml:space="preserve">       -   </w:t>
            </w:r>
          </w:p>
        </w:tc>
        <w:tc>
          <w:tcPr>
            <w:tcW w:w="656" w:type="pct"/>
            <w:shd w:val="clear" w:color="auto" w:fill="auto"/>
            <w:noWrap/>
            <w:vAlign w:val="center"/>
            <w:hideMark/>
          </w:tcPr>
          <w:p w14:paraId="20A12DBE" w14:textId="26271A04" w:rsidR="00E2001C" w:rsidRDefault="00E2001C" w:rsidP="00E2001C">
            <w:pPr>
              <w:jc w:val="right"/>
            </w:pPr>
            <w:r>
              <w:rPr>
                <w:rFonts w:hint="eastAsia"/>
                <w:color w:val="000000"/>
                <w:szCs w:val="21"/>
              </w:rPr>
              <w:t xml:space="preserve">    -   </w:t>
            </w:r>
          </w:p>
        </w:tc>
        <w:tc>
          <w:tcPr>
            <w:tcW w:w="634" w:type="pct"/>
            <w:shd w:val="clear" w:color="auto" w:fill="auto"/>
            <w:noWrap/>
            <w:vAlign w:val="center"/>
            <w:hideMark/>
          </w:tcPr>
          <w:p w14:paraId="626491B6" w14:textId="2266144C" w:rsidR="00E2001C" w:rsidRDefault="00E2001C" w:rsidP="00E2001C">
            <w:pPr>
              <w:jc w:val="right"/>
            </w:pPr>
            <w:r>
              <w:rPr>
                <w:rFonts w:hint="eastAsia"/>
                <w:color w:val="000000"/>
                <w:szCs w:val="21"/>
              </w:rPr>
              <w:t xml:space="preserve">    -   </w:t>
            </w:r>
          </w:p>
        </w:tc>
      </w:tr>
    </w:tbl>
    <w:p w14:paraId="1EA64A8E" w14:textId="77777777" w:rsidR="00D91A6E" w:rsidRDefault="00D91A6E"/>
    <w:p w14:paraId="4507837D" w14:textId="77777777" w:rsidR="006B7D75" w:rsidRDefault="001233A3">
      <w:pPr>
        <w:rPr>
          <w:szCs w:val="21"/>
        </w:rPr>
      </w:pPr>
      <w:r>
        <w:rPr>
          <w:rFonts w:hint="eastAsia"/>
          <w:szCs w:val="21"/>
        </w:rPr>
        <w:t>情况说明</w:t>
      </w:r>
    </w:p>
    <w:sdt>
      <w:sdtPr>
        <w:alias w:val="是否适用：酒制造收入及成本按不同类型披露公司主营业务构成的情况说明[双击切换]"/>
        <w:tag w:val="_GBC_e44adaa0f0a4473594fba2dd2d4e5d38"/>
        <w:id w:val="-1928176877"/>
        <w:placeholder>
          <w:docPart w:val="GBC22222222222222222222222222222"/>
        </w:placeholder>
      </w:sdtPr>
      <w:sdtEndPr/>
      <w:sdtContent>
        <w:p w14:paraId="4C4C1EB0" w14:textId="2DD82AAA" w:rsidR="006B7D75" w:rsidRDefault="001233A3">
          <w:r>
            <w:fldChar w:fldCharType="begin"/>
          </w:r>
          <w:r w:rsidR="00D91A6E">
            <w:instrText xml:space="preserve">MACROBUTTON  SnrToggleCheckbox √适用 </w:instrText>
          </w:r>
          <w:r>
            <w:fldChar w:fldCharType="end"/>
          </w:r>
          <w:r>
            <w:fldChar w:fldCharType="begin"/>
          </w:r>
          <w:r w:rsidR="00D91A6E">
            <w:instrText xml:space="preserve"> MACROBUTTON  SnrToggleCheckbox □不适用 </w:instrText>
          </w:r>
          <w:r>
            <w:fldChar w:fldCharType="end"/>
          </w:r>
        </w:p>
      </w:sdtContent>
    </w:sdt>
    <w:sdt>
      <w:sdtPr>
        <w:alias w:val="酒制造收入及成本按不同类型披露公司主营业务构成的情况说明"/>
        <w:tag w:val="_GBC_cfae709e62ea4ccb95e5f716ec31d843"/>
        <w:id w:val="902800978"/>
        <w:placeholder>
          <w:docPart w:val="GBC22222222222222222222222222222"/>
        </w:placeholder>
      </w:sdtPr>
      <w:sdtEndPr/>
      <w:sdtContent>
        <w:sdt>
          <w:sdtPr>
            <w:rPr>
              <w:rFonts w:asciiTheme="minorEastAsia" w:eastAsiaTheme="minorEastAsia" w:hAnsiTheme="minorEastAsia"/>
              <w:szCs w:val="21"/>
            </w:rPr>
            <w:alias w:val="酒制造收入及成本按不同类型披露公司主营业务构成的情况说明"/>
            <w:tag w:val="_GBC_cfae709e62ea4ccb95e5f716ec31d843"/>
            <w:id w:val="556746405"/>
          </w:sdtPr>
          <w:sdtEndPr>
            <w:rPr>
              <w:highlight w:val="yellow"/>
            </w:rPr>
          </w:sdtEndPr>
          <w:sdtContent>
            <w:p w14:paraId="4645ACEA" w14:textId="08EEE02C" w:rsidR="006B7D75" w:rsidRPr="00265544" w:rsidRDefault="00D91A6E">
              <w:pPr>
                <w:rPr>
                  <w:rFonts w:asciiTheme="minorEastAsia" w:eastAsiaTheme="minorEastAsia" w:hAnsiTheme="minorEastAsia"/>
                  <w:szCs w:val="21"/>
                </w:rPr>
              </w:pPr>
              <w:r w:rsidRPr="00A97BE8">
                <w:rPr>
                  <w:rFonts w:asciiTheme="minorEastAsia" w:eastAsiaTheme="minorEastAsia" w:hAnsiTheme="minorEastAsia" w:hint="eastAsia"/>
                  <w:szCs w:val="21"/>
                </w:rPr>
                <w:t>2</w:t>
              </w:r>
              <w:r w:rsidRPr="00A97BE8">
                <w:rPr>
                  <w:rFonts w:asciiTheme="minorEastAsia" w:eastAsiaTheme="minorEastAsia" w:hAnsiTheme="minorEastAsia"/>
                  <w:szCs w:val="21"/>
                </w:rPr>
                <w:t>02</w:t>
              </w:r>
              <w:r w:rsidR="00265544" w:rsidRPr="00A97BE8">
                <w:rPr>
                  <w:rFonts w:asciiTheme="minorEastAsia" w:eastAsiaTheme="minorEastAsia" w:hAnsiTheme="minorEastAsia"/>
                  <w:szCs w:val="21"/>
                </w:rPr>
                <w:t>4</w:t>
              </w:r>
              <w:r w:rsidRPr="00A97BE8">
                <w:rPr>
                  <w:rFonts w:asciiTheme="minorEastAsia" w:eastAsiaTheme="minorEastAsia" w:hAnsiTheme="minorEastAsia"/>
                  <w:szCs w:val="21"/>
                </w:rPr>
                <w:t>年度各个区域的销售数量均有不同程度的</w:t>
              </w:r>
              <w:r w:rsidR="00265544" w:rsidRPr="00A97BE8">
                <w:rPr>
                  <w:rFonts w:asciiTheme="minorEastAsia" w:eastAsiaTheme="minorEastAsia" w:hAnsiTheme="minorEastAsia" w:hint="eastAsia"/>
                  <w:szCs w:val="21"/>
                </w:rPr>
                <w:t>上涨</w:t>
              </w:r>
              <w:r w:rsidR="00265544" w:rsidRPr="00A97BE8">
                <w:rPr>
                  <w:rFonts w:asciiTheme="minorEastAsia" w:eastAsiaTheme="minorEastAsia" w:hAnsiTheme="minorEastAsia"/>
                  <w:szCs w:val="21"/>
                </w:rPr>
                <w:t xml:space="preserve">。 </w:t>
              </w:r>
            </w:p>
          </w:sdtContent>
        </w:sdt>
      </w:sdtContent>
    </w:sdt>
    <w:p w14:paraId="7A076425" w14:textId="77777777" w:rsidR="006B7D75" w:rsidRDefault="001233A3" w:rsidP="00483E87">
      <w:pPr>
        <w:pStyle w:val="a9"/>
        <w:numPr>
          <w:ilvl w:val="0"/>
          <w:numId w:val="63"/>
        </w:numPr>
        <w:ind w:firstLineChars="0"/>
        <w:outlineLvl w:val="5"/>
        <w:rPr>
          <w:b/>
        </w:rPr>
      </w:pPr>
      <w:r>
        <w:rPr>
          <w:b/>
        </w:rPr>
        <w:t>成本情况</w:t>
      </w:r>
    </w:p>
    <w:sdt>
      <w:sdtPr>
        <w:alias w:val="是否适用：酒制造公司成本情况[双击切换]"/>
        <w:tag w:val="_GBC_20c68940595145a9bcfd8fe6e9abfad1"/>
        <w:id w:val="201681614"/>
        <w:placeholder>
          <w:docPart w:val="GBC22222222222222222222222222222"/>
        </w:placeholder>
      </w:sdtPr>
      <w:sdtEndPr/>
      <w:sdtContent>
        <w:p w14:paraId="0899E92A" w14:textId="3F8D367A" w:rsidR="006B7D75" w:rsidRDefault="001233A3">
          <w:r>
            <w:fldChar w:fldCharType="begin"/>
          </w:r>
          <w:r w:rsidR="00D91A6E">
            <w:instrText xml:space="preserve">MACROBUTTON  SnrToggleCheckbox √适用 </w:instrText>
          </w:r>
          <w:r>
            <w:fldChar w:fldCharType="end"/>
          </w:r>
          <w:r>
            <w:fldChar w:fldCharType="begin"/>
          </w:r>
          <w:r w:rsidR="00D91A6E">
            <w:instrText xml:space="preserve"> MACROBUTTON  SnrToggleCheckbox □不适用 </w:instrText>
          </w:r>
          <w:r>
            <w:fldChar w:fldCharType="end"/>
          </w:r>
        </w:p>
      </w:sdtContent>
    </w:sdt>
    <w:p w14:paraId="13929E57" w14:textId="7583DE1C" w:rsidR="006B7D75" w:rsidRDefault="001233A3">
      <w:pPr>
        <w:jc w:val="right"/>
      </w:pPr>
      <w:r>
        <w:rPr>
          <w:rFonts w:hint="eastAsia"/>
        </w:rPr>
        <w:t>单位：</w:t>
      </w:r>
      <w:sdt>
        <w:sdtPr>
          <w:rPr>
            <w:rFonts w:hint="eastAsia"/>
          </w:rPr>
          <w:alias w:val="单位：酒制造公司成本情况"/>
          <w:tag w:val="_GBC_1381422195c24f1c9a5160ec9f47f566"/>
          <w:id w:val="-10222452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酒制造公司成本情况"/>
          <w:tag w:val="_GBC_6cf026df145341cc99177feb3345c9bf"/>
          <w:id w:val="12838538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1889"/>
        <w:gridCol w:w="1889"/>
        <w:gridCol w:w="1889"/>
        <w:gridCol w:w="1495"/>
      </w:tblGrid>
      <w:tr w:rsidR="006B7D75" w14:paraId="00500AB1" w14:textId="77777777" w:rsidTr="00D91A6E">
        <w:trPr>
          <w:trHeight w:val="284"/>
        </w:trPr>
        <w:sdt>
          <w:sdtPr>
            <w:tag w:val="_PLD_98600e514f294528ab8350d2737e3e0f"/>
            <w:id w:val="128988119"/>
          </w:sdtPr>
          <w:sdtEndPr/>
          <w:sdtContent>
            <w:tc>
              <w:tcPr>
                <w:tcW w:w="1042" w:type="pct"/>
                <w:shd w:val="clear" w:color="auto" w:fill="auto"/>
                <w:vAlign w:val="center"/>
                <w:hideMark/>
              </w:tcPr>
              <w:p w14:paraId="7AD13E47" w14:textId="77777777" w:rsidR="006B7D75" w:rsidRDefault="001233A3">
                <w:pPr>
                  <w:jc w:val="center"/>
                </w:pPr>
                <w:r>
                  <w:rPr>
                    <w:rFonts w:hint="eastAsia"/>
                  </w:rPr>
                  <w:t>成本构成项目</w:t>
                </w:r>
              </w:p>
            </w:tc>
          </w:sdtContent>
        </w:sdt>
        <w:sdt>
          <w:sdtPr>
            <w:tag w:val="_PLD_69ed80070c8b4fe9bb09e06afd77266b"/>
            <w:id w:val="234444886"/>
          </w:sdtPr>
          <w:sdtEndPr/>
          <w:sdtContent>
            <w:tc>
              <w:tcPr>
                <w:tcW w:w="1044" w:type="pct"/>
                <w:shd w:val="clear" w:color="auto" w:fill="auto"/>
                <w:vAlign w:val="center"/>
                <w:hideMark/>
              </w:tcPr>
              <w:p w14:paraId="484F1F5B" w14:textId="77777777" w:rsidR="006B7D75" w:rsidRDefault="001233A3">
                <w:pPr>
                  <w:jc w:val="center"/>
                </w:pPr>
                <w:r>
                  <w:rPr>
                    <w:rFonts w:hint="eastAsia"/>
                  </w:rPr>
                  <w:t>本期金额</w:t>
                </w:r>
              </w:p>
            </w:tc>
          </w:sdtContent>
        </w:sdt>
        <w:sdt>
          <w:sdtPr>
            <w:tag w:val="_PLD_5309cae5dd3f4ef891a2e10654c642e0"/>
            <w:id w:val="1127978038"/>
          </w:sdtPr>
          <w:sdtEndPr/>
          <w:sdtContent>
            <w:tc>
              <w:tcPr>
                <w:tcW w:w="1044" w:type="pct"/>
                <w:vAlign w:val="center"/>
              </w:tcPr>
              <w:p w14:paraId="1E72BFC0" w14:textId="77777777" w:rsidR="006B7D75" w:rsidRDefault="001233A3">
                <w:pPr>
                  <w:jc w:val="center"/>
                </w:pPr>
                <w:r>
                  <w:rPr>
                    <w:rFonts w:hint="eastAsia"/>
                  </w:rPr>
                  <w:t>上期金额</w:t>
                </w:r>
              </w:p>
            </w:tc>
          </w:sdtContent>
        </w:sdt>
        <w:sdt>
          <w:sdtPr>
            <w:tag w:val="_PLD_1f7a938f585f4c4d9e6916d3489cc703"/>
            <w:id w:val="872965706"/>
          </w:sdtPr>
          <w:sdtEndPr/>
          <w:sdtContent>
            <w:tc>
              <w:tcPr>
                <w:tcW w:w="1044" w:type="pct"/>
                <w:shd w:val="clear" w:color="auto" w:fill="auto"/>
                <w:vAlign w:val="center"/>
                <w:hideMark/>
              </w:tcPr>
              <w:p w14:paraId="3332EC7C" w14:textId="77777777" w:rsidR="006B7D75" w:rsidRDefault="001233A3">
                <w:pPr>
                  <w:jc w:val="center"/>
                </w:pPr>
                <w:r>
                  <w:rPr>
                    <w:rFonts w:hint="eastAsia"/>
                  </w:rPr>
                  <w:t>本期占总成本比例(%)</w:t>
                </w:r>
              </w:p>
            </w:tc>
          </w:sdtContent>
        </w:sdt>
        <w:sdt>
          <w:sdtPr>
            <w:tag w:val="_PLD_0b5dc513153d4221897b02b0345f040d"/>
            <w:id w:val="2134898717"/>
          </w:sdtPr>
          <w:sdtEndPr/>
          <w:sdtContent>
            <w:tc>
              <w:tcPr>
                <w:tcW w:w="826" w:type="pct"/>
                <w:shd w:val="clear" w:color="auto" w:fill="auto"/>
                <w:vAlign w:val="center"/>
                <w:hideMark/>
              </w:tcPr>
              <w:p w14:paraId="43A732AE" w14:textId="77777777" w:rsidR="006B7D75" w:rsidRDefault="001233A3">
                <w:pPr>
                  <w:jc w:val="center"/>
                </w:pPr>
                <w:r>
                  <w:rPr>
                    <w:rFonts w:hint="eastAsia"/>
                  </w:rPr>
                  <w:t>同比（%）</w:t>
                </w:r>
              </w:p>
            </w:tc>
          </w:sdtContent>
        </w:sdt>
      </w:tr>
      <w:tr w:rsidR="00D91A6E" w14:paraId="202AC9F4" w14:textId="77777777" w:rsidTr="00D91A6E">
        <w:trPr>
          <w:trHeight w:val="270"/>
        </w:trPr>
        <w:tc>
          <w:tcPr>
            <w:tcW w:w="1042" w:type="pct"/>
            <w:shd w:val="clear" w:color="auto" w:fill="auto"/>
            <w:noWrap/>
            <w:vAlign w:val="center"/>
            <w:hideMark/>
          </w:tcPr>
          <w:p w14:paraId="19B6D4BC" w14:textId="77777777" w:rsidR="00D91A6E" w:rsidRDefault="00D91A6E" w:rsidP="00D91A6E">
            <w:r>
              <w:rPr>
                <w:rFonts w:hint="eastAsia"/>
              </w:rPr>
              <w:t>原料成本</w:t>
            </w:r>
          </w:p>
        </w:tc>
        <w:tc>
          <w:tcPr>
            <w:tcW w:w="1044" w:type="pct"/>
            <w:shd w:val="clear" w:color="auto" w:fill="auto"/>
            <w:noWrap/>
            <w:vAlign w:val="center"/>
            <w:hideMark/>
          </w:tcPr>
          <w:p w14:paraId="160BFF20" w14:textId="01BB74CD" w:rsidR="00D91A6E" w:rsidRDefault="00D91A6E" w:rsidP="00D91A6E">
            <w:pPr>
              <w:jc w:val="right"/>
            </w:pPr>
            <w:r>
              <w:rPr>
                <w:rFonts w:ascii="Times New Roman" w:eastAsia="等线" w:hAnsi="Times New Roman" w:cs="Times New Roman"/>
                <w:color w:val="000000"/>
                <w:sz w:val="22"/>
                <w:szCs w:val="22"/>
              </w:rPr>
              <w:t>983,993,590.93</w:t>
            </w:r>
          </w:p>
        </w:tc>
        <w:tc>
          <w:tcPr>
            <w:tcW w:w="1044" w:type="pct"/>
            <w:vAlign w:val="center"/>
          </w:tcPr>
          <w:p w14:paraId="654733C3" w14:textId="35DC8F49" w:rsidR="00D91A6E" w:rsidRDefault="00D91A6E" w:rsidP="00D91A6E">
            <w:pPr>
              <w:jc w:val="right"/>
            </w:pPr>
            <w:r>
              <w:rPr>
                <w:rFonts w:ascii="Times New Roman" w:eastAsia="等线" w:hAnsi="Times New Roman" w:cs="Times New Roman"/>
                <w:color w:val="000000"/>
                <w:sz w:val="22"/>
                <w:szCs w:val="22"/>
              </w:rPr>
              <w:t>735,349,770.41</w:t>
            </w:r>
          </w:p>
        </w:tc>
        <w:tc>
          <w:tcPr>
            <w:tcW w:w="1044" w:type="pct"/>
            <w:shd w:val="clear" w:color="auto" w:fill="auto"/>
            <w:noWrap/>
            <w:vAlign w:val="center"/>
            <w:hideMark/>
          </w:tcPr>
          <w:p w14:paraId="7799BAA0" w14:textId="484708F4" w:rsidR="00D91A6E" w:rsidRDefault="00D91A6E" w:rsidP="00D91A6E">
            <w:pPr>
              <w:jc w:val="center"/>
            </w:pPr>
            <w:r>
              <w:rPr>
                <w:rFonts w:ascii="Times New Roman" w:eastAsia="等线" w:hAnsi="Times New Roman" w:cs="Times New Roman"/>
                <w:color w:val="000000"/>
                <w:sz w:val="22"/>
                <w:szCs w:val="22"/>
              </w:rPr>
              <w:t>79.20</w:t>
            </w:r>
          </w:p>
        </w:tc>
        <w:tc>
          <w:tcPr>
            <w:tcW w:w="826" w:type="pct"/>
            <w:shd w:val="clear" w:color="auto" w:fill="auto"/>
            <w:noWrap/>
            <w:vAlign w:val="center"/>
            <w:hideMark/>
          </w:tcPr>
          <w:p w14:paraId="5F998907" w14:textId="7834849B" w:rsidR="00D91A6E" w:rsidRDefault="00D91A6E" w:rsidP="00D91A6E">
            <w:pPr>
              <w:jc w:val="center"/>
            </w:pPr>
            <w:r>
              <w:rPr>
                <w:rFonts w:ascii="Times New Roman" w:eastAsia="等线" w:hAnsi="Times New Roman" w:cs="Times New Roman"/>
                <w:color w:val="000000"/>
                <w:sz w:val="22"/>
                <w:szCs w:val="22"/>
              </w:rPr>
              <w:t>33.81</w:t>
            </w:r>
          </w:p>
        </w:tc>
      </w:tr>
      <w:tr w:rsidR="00D91A6E" w14:paraId="4639A3FC" w14:textId="77777777" w:rsidTr="00D91A6E">
        <w:trPr>
          <w:trHeight w:val="270"/>
        </w:trPr>
        <w:tc>
          <w:tcPr>
            <w:tcW w:w="1042" w:type="pct"/>
            <w:shd w:val="clear" w:color="auto" w:fill="auto"/>
            <w:noWrap/>
            <w:vAlign w:val="center"/>
            <w:hideMark/>
          </w:tcPr>
          <w:p w14:paraId="24926B83" w14:textId="77777777" w:rsidR="00D91A6E" w:rsidRDefault="00D91A6E" w:rsidP="00D91A6E">
            <w:r>
              <w:rPr>
                <w:rFonts w:hint="eastAsia"/>
              </w:rPr>
              <w:t>人工成本</w:t>
            </w:r>
          </w:p>
        </w:tc>
        <w:tc>
          <w:tcPr>
            <w:tcW w:w="1044" w:type="pct"/>
            <w:shd w:val="clear" w:color="auto" w:fill="auto"/>
            <w:noWrap/>
            <w:vAlign w:val="center"/>
            <w:hideMark/>
          </w:tcPr>
          <w:p w14:paraId="20333A36" w14:textId="796756FD" w:rsidR="00D91A6E" w:rsidRDefault="00D91A6E" w:rsidP="00D91A6E">
            <w:pPr>
              <w:jc w:val="right"/>
            </w:pPr>
            <w:r>
              <w:rPr>
                <w:rFonts w:ascii="Times New Roman" w:eastAsia="等线" w:hAnsi="Times New Roman" w:cs="Times New Roman"/>
                <w:color w:val="000000"/>
                <w:sz w:val="22"/>
                <w:szCs w:val="22"/>
              </w:rPr>
              <w:t>31,431,557.75</w:t>
            </w:r>
          </w:p>
        </w:tc>
        <w:tc>
          <w:tcPr>
            <w:tcW w:w="1044" w:type="pct"/>
            <w:vAlign w:val="center"/>
          </w:tcPr>
          <w:p w14:paraId="684CF73E" w14:textId="4FCD6ACC" w:rsidR="00D91A6E" w:rsidRDefault="00D91A6E" w:rsidP="00D91A6E">
            <w:pPr>
              <w:jc w:val="right"/>
            </w:pPr>
            <w:r>
              <w:rPr>
                <w:rFonts w:ascii="Times New Roman" w:eastAsia="等线" w:hAnsi="Times New Roman" w:cs="Times New Roman"/>
                <w:color w:val="000000"/>
                <w:sz w:val="22"/>
                <w:szCs w:val="22"/>
              </w:rPr>
              <w:t>24,951,710.61</w:t>
            </w:r>
          </w:p>
        </w:tc>
        <w:tc>
          <w:tcPr>
            <w:tcW w:w="1044" w:type="pct"/>
            <w:shd w:val="clear" w:color="auto" w:fill="auto"/>
            <w:noWrap/>
            <w:vAlign w:val="center"/>
            <w:hideMark/>
          </w:tcPr>
          <w:p w14:paraId="6BB5E641" w14:textId="552649A0" w:rsidR="00D91A6E" w:rsidRDefault="00D91A6E" w:rsidP="00D91A6E">
            <w:pPr>
              <w:jc w:val="center"/>
            </w:pPr>
            <w:r>
              <w:rPr>
                <w:rFonts w:ascii="Times New Roman" w:eastAsia="等线" w:hAnsi="Times New Roman" w:cs="Times New Roman"/>
                <w:color w:val="000000"/>
                <w:sz w:val="22"/>
                <w:szCs w:val="22"/>
              </w:rPr>
              <w:t>2.53</w:t>
            </w:r>
          </w:p>
        </w:tc>
        <w:tc>
          <w:tcPr>
            <w:tcW w:w="826" w:type="pct"/>
            <w:shd w:val="clear" w:color="auto" w:fill="auto"/>
            <w:noWrap/>
            <w:vAlign w:val="center"/>
            <w:hideMark/>
          </w:tcPr>
          <w:p w14:paraId="3C4F388F" w14:textId="04DBAD47" w:rsidR="00D91A6E" w:rsidRDefault="00D91A6E" w:rsidP="00D91A6E">
            <w:pPr>
              <w:jc w:val="center"/>
            </w:pPr>
            <w:r>
              <w:rPr>
                <w:rFonts w:ascii="Times New Roman" w:eastAsia="等线" w:hAnsi="Times New Roman" w:cs="Times New Roman"/>
                <w:color w:val="000000"/>
                <w:sz w:val="22"/>
                <w:szCs w:val="22"/>
              </w:rPr>
              <w:t>25.97</w:t>
            </w:r>
          </w:p>
        </w:tc>
      </w:tr>
      <w:tr w:rsidR="00D91A6E" w14:paraId="41C3CB9F" w14:textId="77777777" w:rsidTr="00D91A6E">
        <w:trPr>
          <w:trHeight w:val="270"/>
        </w:trPr>
        <w:tc>
          <w:tcPr>
            <w:tcW w:w="1042" w:type="pct"/>
            <w:shd w:val="clear" w:color="auto" w:fill="auto"/>
            <w:noWrap/>
            <w:vAlign w:val="center"/>
            <w:hideMark/>
          </w:tcPr>
          <w:p w14:paraId="2C54D2D0" w14:textId="77777777" w:rsidR="00D91A6E" w:rsidRDefault="00D91A6E" w:rsidP="00D91A6E">
            <w:r>
              <w:rPr>
                <w:rFonts w:hint="eastAsia"/>
              </w:rPr>
              <w:t>制造费用</w:t>
            </w:r>
          </w:p>
        </w:tc>
        <w:tc>
          <w:tcPr>
            <w:tcW w:w="1044" w:type="pct"/>
            <w:shd w:val="clear" w:color="auto" w:fill="auto"/>
            <w:noWrap/>
            <w:vAlign w:val="center"/>
            <w:hideMark/>
          </w:tcPr>
          <w:p w14:paraId="4D284E5A" w14:textId="7B0040A0" w:rsidR="00D91A6E" w:rsidRDefault="00D91A6E" w:rsidP="00D91A6E">
            <w:pPr>
              <w:jc w:val="right"/>
            </w:pPr>
            <w:r>
              <w:rPr>
                <w:rFonts w:ascii="Times New Roman" w:eastAsia="等线" w:hAnsi="Times New Roman" w:cs="Times New Roman"/>
                <w:color w:val="000000"/>
                <w:sz w:val="22"/>
                <w:szCs w:val="22"/>
              </w:rPr>
              <w:t>71,564,242.74</w:t>
            </w:r>
          </w:p>
        </w:tc>
        <w:tc>
          <w:tcPr>
            <w:tcW w:w="1044" w:type="pct"/>
            <w:vAlign w:val="center"/>
          </w:tcPr>
          <w:p w14:paraId="1E52B5E7" w14:textId="7475D886" w:rsidR="00D91A6E" w:rsidRDefault="00D91A6E" w:rsidP="00D91A6E">
            <w:pPr>
              <w:jc w:val="right"/>
            </w:pPr>
            <w:r>
              <w:rPr>
                <w:rFonts w:ascii="Times New Roman" w:eastAsia="等线" w:hAnsi="Times New Roman" w:cs="Times New Roman"/>
                <w:color w:val="000000"/>
                <w:sz w:val="22"/>
                <w:szCs w:val="22"/>
              </w:rPr>
              <w:t>59,095,749.73</w:t>
            </w:r>
          </w:p>
        </w:tc>
        <w:tc>
          <w:tcPr>
            <w:tcW w:w="1044" w:type="pct"/>
            <w:shd w:val="clear" w:color="auto" w:fill="auto"/>
            <w:noWrap/>
            <w:vAlign w:val="center"/>
            <w:hideMark/>
          </w:tcPr>
          <w:p w14:paraId="66192546" w14:textId="742D19AE" w:rsidR="00D91A6E" w:rsidRDefault="00D91A6E" w:rsidP="00D91A6E">
            <w:pPr>
              <w:jc w:val="center"/>
            </w:pPr>
            <w:r>
              <w:rPr>
                <w:rFonts w:ascii="Times New Roman" w:eastAsia="等线" w:hAnsi="Times New Roman" w:cs="Times New Roman"/>
                <w:color w:val="000000"/>
                <w:sz w:val="22"/>
                <w:szCs w:val="22"/>
              </w:rPr>
              <w:t>5.76</w:t>
            </w:r>
          </w:p>
        </w:tc>
        <w:tc>
          <w:tcPr>
            <w:tcW w:w="826" w:type="pct"/>
            <w:shd w:val="clear" w:color="auto" w:fill="auto"/>
            <w:noWrap/>
            <w:vAlign w:val="center"/>
            <w:hideMark/>
          </w:tcPr>
          <w:p w14:paraId="6DB7DDC5" w14:textId="6FB3542E" w:rsidR="00D91A6E" w:rsidRDefault="00D91A6E" w:rsidP="00D91A6E">
            <w:pPr>
              <w:jc w:val="center"/>
            </w:pPr>
            <w:r>
              <w:rPr>
                <w:rFonts w:ascii="Times New Roman" w:eastAsia="等线" w:hAnsi="Times New Roman" w:cs="Times New Roman"/>
                <w:color w:val="000000"/>
                <w:sz w:val="22"/>
                <w:szCs w:val="22"/>
              </w:rPr>
              <w:t>21.10</w:t>
            </w:r>
          </w:p>
        </w:tc>
      </w:tr>
      <w:tr w:rsidR="00D91A6E" w14:paraId="2F4A05E8" w14:textId="77777777" w:rsidTr="00D91A6E">
        <w:trPr>
          <w:trHeight w:val="270"/>
        </w:trPr>
        <w:tc>
          <w:tcPr>
            <w:tcW w:w="1042" w:type="pct"/>
            <w:shd w:val="clear" w:color="auto" w:fill="auto"/>
            <w:noWrap/>
            <w:vAlign w:val="center"/>
            <w:hideMark/>
          </w:tcPr>
          <w:p w14:paraId="0F6772C0" w14:textId="77777777" w:rsidR="00D91A6E" w:rsidRDefault="00D91A6E" w:rsidP="00D91A6E">
            <w:r>
              <w:rPr>
                <w:rFonts w:hint="eastAsia"/>
              </w:rPr>
              <w:t>其他</w:t>
            </w:r>
          </w:p>
        </w:tc>
        <w:tc>
          <w:tcPr>
            <w:tcW w:w="1044" w:type="pct"/>
            <w:shd w:val="clear" w:color="auto" w:fill="auto"/>
            <w:noWrap/>
            <w:vAlign w:val="center"/>
            <w:hideMark/>
          </w:tcPr>
          <w:p w14:paraId="0EA9D704" w14:textId="27AE71C4" w:rsidR="00D91A6E" w:rsidRDefault="00D91A6E" w:rsidP="00D91A6E">
            <w:pPr>
              <w:jc w:val="right"/>
            </w:pPr>
            <w:r>
              <w:rPr>
                <w:rFonts w:ascii="Times New Roman" w:eastAsia="等线" w:hAnsi="Times New Roman" w:cs="Times New Roman"/>
                <w:color w:val="000000"/>
                <w:sz w:val="22"/>
                <w:szCs w:val="22"/>
              </w:rPr>
              <w:t>155,474,581.88</w:t>
            </w:r>
          </w:p>
        </w:tc>
        <w:tc>
          <w:tcPr>
            <w:tcW w:w="1044" w:type="pct"/>
            <w:vAlign w:val="center"/>
          </w:tcPr>
          <w:p w14:paraId="24AA6ED3" w14:textId="7D561024" w:rsidR="00D91A6E" w:rsidRDefault="00D91A6E" w:rsidP="00D91A6E">
            <w:pPr>
              <w:jc w:val="right"/>
            </w:pPr>
            <w:r>
              <w:rPr>
                <w:rFonts w:ascii="Times New Roman" w:eastAsia="等线" w:hAnsi="Times New Roman" w:cs="Times New Roman"/>
                <w:color w:val="000000"/>
                <w:sz w:val="22"/>
                <w:szCs w:val="22"/>
              </w:rPr>
              <w:t>115,805,850.41</w:t>
            </w:r>
          </w:p>
        </w:tc>
        <w:tc>
          <w:tcPr>
            <w:tcW w:w="1044" w:type="pct"/>
            <w:shd w:val="clear" w:color="auto" w:fill="auto"/>
            <w:noWrap/>
            <w:vAlign w:val="center"/>
            <w:hideMark/>
          </w:tcPr>
          <w:p w14:paraId="396A5B3C" w14:textId="0C5DD165" w:rsidR="00D91A6E" w:rsidRDefault="00D91A6E" w:rsidP="00D91A6E">
            <w:pPr>
              <w:jc w:val="center"/>
            </w:pPr>
            <w:r>
              <w:rPr>
                <w:rFonts w:ascii="Times New Roman" w:eastAsia="等线" w:hAnsi="Times New Roman" w:cs="Times New Roman"/>
                <w:color w:val="000000"/>
                <w:sz w:val="22"/>
                <w:szCs w:val="22"/>
              </w:rPr>
              <w:t>12.51</w:t>
            </w:r>
          </w:p>
        </w:tc>
        <w:tc>
          <w:tcPr>
            <w:tcW w:w="826" w:type="pct"/>
            <w:shd w:val="clear" w:color="auto" w:fill="auto"/>
            <w:noWrap/>
            <w:vAlign w:val="center"/>
            <w:hideMark/>
          </w:tcPr>
          <w:p w14:paraId="403AEAAF" w14:textId="7E4EB5C3" w:rsidR="00D91A6E" w:rsidRDefault="00D91A6E" w:rsidP="00D91A6E">
            <w:pPr>
              <w:jc w:val="center"/>
            </w:pPr>
            <w:r>
              <w:rPr>
                <w:rFonts w:ascii="Times New Roman" w:eastAsia="等线" w:hAnsi="Times New Roman" w:cs="Times New Roman"/>
                <w:color w:val="000000"/>
                <w:sz w:val="22"/>
                <w:szCs w:val="22"/>
              </w:rPr>
              <w:t>34.25</w:t>
            </w:r>
          </w:p>
        </w:tc>
      </w:tr>
      <w:tr w:rsidR="00D91A6E" w14:paraId="2D00BDF9" w14:textId="77777777" w:rsidTr="00D91A6E">
        <w:trPr>
          <w:trHeight w:val="270"/>
        </w:trPr>
        <w:tc>
          <w:tcPr>
            <w:tcW w:w="1042" w:type="pct"/>
            <w:shd w:val="clear" w:color="auto" w:fill="auto"/>
            <w:noWrap/>
            <w:vAlign w:val="center"/>
            <w:hideMark/>
          </w:tcPr>
          <w:p w14:paraId="57A7C3F5" w14:textId="77777777" w:rsidR="00D91A6E" w:rsidRDefault="00D91A6E" w:rsidP="00D91A6E">
            <w:r>
              <w:rPr>
                <w:rFonts w:hint="eastAsia"/>
              </w:rPr>
              <w:t>合计</w:t>
            </w:r>
          </w:p>
        </w:tc>
        <w:tc>
          <w:tcPr>
            <w:tcW w:w="1044" w:type="pct"/>
            <w:shd w:val="clear" w:color="auto" w:fill="auto"/>
            <w:noWrap/>
            <w:vAlign w:val="center"/>
            <w:hideMark/>
          </w:tcPr>
          <w:p w14:paraId="5A1579E6" w14:textId="11989A8A" w:rsidR="00D91A6E" w:rsidRDefault="00D91A6E" w:rsidP="00D91A6E">
            <w:pPr>
              <w:jc w:val="right"/>
            </w:pPr>
            <w:r>
              <w:rPr>
                <w:rFonts w:ascii="Times New Roman" w:eastAsia="等线" w:hAnsi="Times New Roman" w:cs="Times New Roman"/>
                <w:color w:val="000000"/>
                <w:sz w:val="22"/>
                <w:szCs w:val="22"/>
              </w:rPr>
              <w:t>1,242,463,973.30</w:t>
            </w:r>
          </w:p>
        </w:tc>
        <w:tc>
          <w:tcPr>
            <w:tcW w:w="1044" w:type="pct"/>
            <w:vAlign w:val="center"/>
          </w:tcPr>
          <w:p w14:paraId="04F25BFA" w14:textId="4D975D8A" w:rsidR="00D91A6E" w:rsidRDefault="00D91A6E" w:rsidP="00D91A6E">
            <w:pPr>
              <w:jc w:val="right"/>
            </w:pPr>
            <w:r>
              <w:rPr>
                <w:rFonts w:ascii="Times New Roman" w:eastAsia="等线" w:hAnsi="Times New Roman" w:cs="Times New Roman"/>
                <w:color w:val="000000"/>
                <w:sz w:val="22"/>
                <w:szCs w:val="22"/>
              </w:rPr>
              <w:t>935,203,081.16</w:t>
            </w:r>
          </w:p>
        </w:tc>
        <w:tc>
          <w:tcPr>
            <w:tcW w:w="1044" w:type="pct"/>
            <w:shd w:val="clear" w:color="auto" w:fill="auto"/>
            <w:noWrap/>
            <w:vAlign w:val="center"/>
            <w:hideMark/>
          </w:tcPr>
          <w:p w14:paraId="60BF3D1E" w14:textId="7E4D193D" w:rsidR="00D91A6E" w:rsidRDefault="00D91A6E" w:rsidP="00D91A6E">
            <w:pPr>
              <w:jc w:val="center"/>
            </w:pPr>
            <w:r>
              <w:rPr>
                <w:rFonts w:ascii="Times New Roman" w:eastAsia="等线" w:hAnsi="Times New Roman" w:cs="Times New Roman"/>
                <w:color w:val="000000"/>
                <w:sz w:val="22"/>
                <w:szCs w:val="22"/>
              </w:rPr>
              <w:t>100.00</w:t>
            </w:r>
          </w:p>
        </w:tc>
        <w:tc>
          <w:tcPr>
            <w:tcW w:w="826" w:type="pct"/>
            <w:shd w:val="clear" w:color="auto" w:fill="auto"/>
            <w:noWrap/>
            <w:vAlign w:val="center"/>
            <w:hideMark/>
          </w:tcPr>
          <w:p w14:paraId="239883B0" w14:textId="77E31D75" w:rsidR="00D91A6E" w:rsidRDefault="00D91A6E" w:rsidP="00D91A6E">
            <w:pPr>
              <w:jc w:val="center"/>
            </w:pPr>
            <w:r>
              <w:rPr>
                <w:rFonts w:ascii="Times New Roman" w:eastAsia="等线" w:hAnsi="Times New Roman" w:cs="Times New Roman"/>
                <w:color w:val="000000"/>
                <w:sz w:val="22"/>
                <w:szCs w:val="22"/>
              </w:rPr>
              <w:t>32.85</w:t>
            </w:r>
          </w:p>
        </w:tc>
      </w:tr>
    </w:tbl>
    <w:p w14:paraId="1084B46E" w14:textId="77777777" w:rsidR="006B7D75" w:rsidRDefault="006B7D75"/>
    <w:p w14:paraId="4E0A9190" w14:textId="77777777" w:rsidR="006B7D75" w:rsidRDefault="001233A3">
      <w:pPr>
        <w:rPr>
          <w:szCs w:val="21"/>
        </w:rPr>
      </w:pPr>
      <w:r>
        <w:rPr>
          <w:rFonts w:hint="eastAsia"/>
          <w:szCs w:val="21"/>
        </w:rPr>
        <w:t>情况说明</w:t>
      </w:r>
    </w:p>
    <w:sdt>
      <w:sdtPr>
        <w:alias w:val="是否适用：酒制造公司成本情况说明[双击切换]"/>
        <w:tag w:val="_GBC_61f63b14da354fd297ea16f4ed0c735f"/>
        <w:id w:val="-703870059"/>
        <w:placeholder>
          <w:docPart w:val="GBC22222222222222222222222222222"/>
        </w:placeholder>
      </w:sdtPr>
      <w:sdtEndPr/>
      <w:sdtContent>
        <w:p w14:paraId="067F2499" w14:textId="0D30CC3A" w:rsidR="006B7D75" w:rsidRDefault="001233A3">
          <w:r>
            <w:fldChar w:fldCharType="begin"/>
          </w:r>
          <w:r w:rsidR="00265544">
            <w:instrText xml:space="preserve">MACROBUTTON  SnrToggleCheckbox √适用 </w:instrText>
          </w:r>
          <w:r>
            <w:fldChar w:fldCharType="end"/>
          </w:r>
          <w:r>
            <w:fldChar w:fldCharType="begin"/>
          </w:r>
          <w:r w:rsidR="00265544">
            <w:instrText xml:space="preserve"> MACROBUTTON  SnrToggleCheckbox □不适用 </w:instrText>
          </w:r>
          <w:r>
            <w:fldChar w:fldCharType="end"/>
          </w:r>
        </w:p>
      </w:sdtContent>
    </w:sdt>
    <w:sdt>
      <w:sdtPr>
        <w:alias w:val="酒制造公司成本情况说明"/>
        <w:tag w:val="_GBC_76b1b8ac93a7461494a5079d01727a21"/>
        <w:id w:val="2078554050"/>
        <w:placeholder>
          <w:docPart w:val="GBC22222222222222222222222222222"/>
        </w:placeholder>
      </w:sdtPr>
      <w:sdtEndPr/>
      <w:sdtContent>
        <w:sdt>
          <w:sdtPr>
            <w:rPr>
              <w:rFonts w:asciiTheme="minorEastAsia" w:eastAsiaTheme="minorEastAsia" w:hAnsiTheme="minorEastAsia"/>
              <w:szCs w:val="21"/>
            </w:rPr>
            <w:alias w:val="酒制造公司成本情况说明"/>
            <w:tag w:val="_GBC_76b1b8ac93a7461494a5079d01727a21"/>
            <w:id w:val="1308755433"/>
          </w:sdtPr>
          <w:sdtEndPr/>
          <w:sdtContent>
            <w:p w14:paraId="126DC7B9" w14:textId="0A024E5E" w:rsidR="006B7D75" w:rsidRPr="00D91A6E" w:rsidRDefault="00D91A6E">
              <w:pPr>
                <w:rPr>
                  <w:rFonts w:asciiTheme="minorEastAsia" w:eastAsiaTheme="minorEastAsia" w:hAnsiTheme="minorEastAsia"/>
                  <w:szCs w:val="21"/>
                </w:rPr>
              </w:pPr>
              <w:r w:rsidRPr="00DE4845">
                <w:rPr>
                  <w:rFonts w:asciiTheme="minorEastAsia" w:eastAsiaTheme="minorEastAsia" w:hAnsiTheme="minorEastAsia" w:hint="eastAsia"/>
                  <w:szCs w:val="21"/>
                </w:rPr>
                <w:t>由于报告期内</w:t>
              </w:r>
              <w:r w:rsidRPr="00DE4845">
                <w:rPr>
                  <w:rFonts w:asciiTheme="minorEastAsia" w:eastAsiaTheme="minorEastAsia" w:hAnsiTheme="minorEastAsia"/>
                  <w:szCs w:val="21"/>
                </w:rPr>
                <w:t>生产量增加造成各个成本项目都较上期有不同程度的增加</w:t>
              </w:r>
              <w:r>
                <w:rPr>
                  <w:rFonts w:asciiTheme="minorEastAsia" w:eastAsiaTheme="minorEastAsia" w:hAnsiTheme="minorEastAsia"/>
                  <w:szCs w:val="21"/>
                </w:rPr>
                <w:t>。</w:t>
              </w:r>
            </w:p>
          </w:sdtContent>
        </w:sdt>
      </w:sdtContent>
    </w:sdt>
    <w:p w14:paraId="1893B4EA" w14:textId="77777777" w:rsidR="006B7D75" w:rsidRDefault="001233A3" w:rsidP="00483E87">
      <w:pPr>
        <w:pStyle w:val="a9"/>
        <w:numPr>
          <w:ilvl w:val="0"/>
          <w:numId w:val="60"/>
        </w:numPr>
        <w:spacing w:before="60" w:after="60"/>
        <w:ind w:firstLineChars="0"/>
        <w:outlineLvl w:val="4"/>
        <w:rPr>
          <w:b/>
        </w:rPr>
      </w:pPr>
      <w:r>
        <w:rPr>
          <w:b/>
        </w:rPr>
        <w:t>其他情况</w:t>
      </w:r>
    </w:p>
    <w:sdt>
      <w:sdtPr>
        <w:rPr>
          <w:rFonts w:hint="eastAsia"/>
        </w:rPr>
        <w:alias w:val="是否适用：酒制造行业其他情况[双击切换]"/>
        <w:tag w:val="_GBC_c703a44433334013affb90e672dcd7d3"/>
        <w:id w:val="1777673552"/>
        <w:placeholder>
          <w:docPart w:val="GBC22222222222222222222222222222"/>
        </w:placeholder>
      </w:sdtPr>
      <w:sdtEndPr/>
      <w:sdtContent>
        <w:p w14:paraId="36CFAA53" w14:textId="7B2BACE7" w:rsidR="006B7D75" w:rsidRDefault="001233A3" w:rsidP="00F229D6">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p>
      </w:sdtContent>
    </w:sdt>
    <w:p w14:paraId="57C5F284" w14:textId="77777777" w:rsidR="006B7D75" w:rsidRDefault="006B7D75"/>
    <w:p w14:paraId="5FF58CEA" w14:textId="77777777" w:rsidR="006B7D75" w:rsidRDefault="006B7D75">
      <w:pPr>
        <w:pStyle w:val="14"/>
        <w:snapToGrid w:val="0"/>
        <w:spacing w:before="60" w:after="60"/>
        <w:ind w:firstLineChars="0" w:firstLine="0"/>
        <w:sectPr w:rsidR="006B7D75">
          <w:pgSz w:w="11906" w:h="16838"/>
          <w:pgMar w:top="1525" w:right="1276" w:bottom="1440" w:left="1797" w:header="855" w:footer="992" w:gutter="0"/>
          <w:cols w:space="425"/>
          <w:docGrid w:linePitch="312"/>
        </w:sectPr>
      </w:pPr>
    </w:p>
    <w:p w14:paraId="534F5FAF" w14:textId="77777777" w:rsidR="006B7D75" w:rsidRDefault="001233A3">
      <w:pPr>
        <w:pStyle w:val="3"/>
        <w:numPr>
          <w:ilvl w:val="0"/>
          <w:numId w:val="8"/>
        </w:numPr>
        <w:rPr>
          <w:szCs w:val="21"/>
        </w:rPr>
      </w:pPr>
      <w:bookmarkStart w:id="55" w:name="_Hlk41835841"/>
      <w:bookmarkStart w:id="56" w:name="_Hlk41835872"/>
      <w:bookmarkStart w:id="57" w:name="_Hlk41836274"/>
      <w:bookmarkStart w:id="58" w:name="_Hlk533433706"/>
      <w:bookmarkStart w:id="59" w:name="_Hlk533436182"/>
      <w:bookmarkStart w:id="60" w:name="_Hlk533434947"/>
      <w:bookmarkStart w:id="61" w:name="_Hlk533435027"/>
      <w:bookmarkStart w:id="62" w:name="_Hlk533435074"/>
      <w:bookmarkStart w:id="63" w:name="_Hlk533666837"/>
      <w:bookmarkStart w:id="64" w:name="_Hlk533435130"/>
      <w:bookmarkStart w:id="65" w:name="_Hlk533435176"/>
      <w:bookmarkStart w:id="66" w:name="_Hlk533435360"/>
      <w:bookmarkStart w:id="67" w:name="_Hlk533666971"/>
      <w:bookmarkStart w:id="68" w:name="_Hlk533435467"/>
      <w:bookmarkStart w:id="69" w:name="_Hlk53366703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szCs w:val="21"/>
        </w:rPr>
        <w:lastRenderedPageBreak/>
        <w:t>投资状况分析</w:t>
      </w:r>
    </w:p>
    <w:p w14:paraId="2716A121" w14:textId="77777777" w:rsidR="006B7D75" w:rsidRDefault="001233A3">
      <w:pPr>
        <w:rPr>
          <w:b/>
          <w:bCs/>
        </w:rPr>
      </w:pPr>
      <w:r>
        <w:rPr>
          <w:b/>
          <w:bCs/>
        </w:rPr>
        <w:t>对外股权投资总体分析</w:t>
      </w:r>
    </w:p>
    <w:sdt>
      <w:sdtPr>
        <w:rPr>
          <w:szCs w:val="21"/>
        </w:rPr>
        <w:alias w:val="是否适用：对外股权投资总体分析[双击切换]"/>
        <w:tag w:val="_GBC_cfb706fadf2c47bbbaf1bf90c054ccaf"/>
        <w:id w:val="-1198008758"/>
        <w:placeholder>
          <w:docPart w:val="GBC22222222222222222222222222222"/>
        </w:placeholder>
      </w:sdtPr>
      <w:sdtEndPr/>
      <w:sdtContent>
        <w:p w14:paraId="18080E78" w14:textId="6C3328D7" w:rsidR="006B7D75" w:rsidRDefault="001233A3" w:rsidP="00F229D6">
          <w:pPr>
            <w:rPr>
              <w:szCs w:val="21"/>
            </w:rPr>
          </w:pPr>
          <w:r>
            <w:rPr>
              <w:szCs w:val="21"/>
            </w:rPr>
            <w:fldChar w:fldCharType="begin"/>
          </w:r>
          <w:r w:rsidR="00F229D6">
            <w:rPr>
              <w:szCs w:val="21"/>
            </w:rPr>
            <w:instrText xml:space="preserve">MACROBUTTON  SnrToggleCheckbox □适用 </w:instrText>
          </w:r>
          <w:r>
            <w:rPr>
              <w:szCs w:val="21"/>
            </w:rPr>
            <w:fldChar w:fldCharType="end"/>
          </w:r>
          <w:r>
            <w:rPr>
              <w:szCs w:val="21"/>
            </w:rPr>
            <w:fldChar w:fldCharType="begin"/>
          </w:r>
          <w:r w:rsidR="00F229D6">
            <w:rPr>
              <w:szCs w:val="21"/>
            </w:rPr>
            <w:instrText xml:space="preserve"> MACROBUTTON  SnrToggleCheckbox √不适用 </w:instrText>
          </w:r>
          <w:r>
            <w:rPr>
              <w:szCs w:val="21"/>
            </w:rPr>
            <w:fldChar w:fldCharType="end"/>
          </w:r>
        </w:p>
      </w:sdtContent>
    </w:sdt>
    <w:p w14:paraId="081FC8AB" w14:textId="77777777" w:rsidR="006B7D75" w:rsidRDefault="006B7D75">
      <w:pPr>
        <w:rPr>
          <w:rFonts w:asciiTheme="minorEastAsia" w:eastAsiaTheme="minorEastAsia" w:hAnsiTheme="minorEastAsia"/>
          <w:szCs w:val="21"/>
        </w:rPr>
      </w:pPr>
    </w:p>
    <w:p w14:paraId="46620F01" w14:textId="77777777" w:rsidR="006B7D75" w:rsidRDefault="001233A3" w:rsidP="00483E87">
      <w:pPr>
        <w:pStyle w:val="4"/>
        <w:numPr>
          <w:ilvl w:val="0"/>
          <w:numId w:val="135"/>
        </w:numPr>
      </w:pPr>
      <w:r>
        <w:rPr>
          <w:rFonts w:hint="eastAsia"/>
        </w:rPr>
        <w:t>重大的股权投资</w:t>
      </w:r>
    </w:p>
    <w:sdt>
      <w:sdtPr>
        <w:rPr>
          <w:rFonts w:hint="eastAsia"/>
        </w:rPr>
        <w:alias w:val="是否适用：重大的股权投资[双击切换]"/>
        <w:tag w:val="_GBC_b20506918d854c13b13a3b89dd84c7d3"/>
        <w:id w:val="2070067301"/>
        <w:placeholder>
          <w:docPart w:val="GBC22222222222222222222222222222"/>
        </w:placeholder>
      </w:sdtPr>
      <w:sdtEndPr/>
      <w:sdtContent>
        <w:p w14:paraId="69D609ED" w14:textId="0DE57BB2" w:rsidR="006B7D75" w:rsidRDefault="001233A3" w:rsidP="00F229D6">
          <w:r>
            <w:fldChar w:fldCharType="begin"/>
          </w:r>
          <w:r w:rsidR="00F229D6">
            <w:instrText xml:space="preserve"> MACROBUTTON  SnrToggleCheckbox □适用  </w:instrText>
          </w:r>
          <w:r>
            <w:fldChar w:fldCharType="end"/>
          </w:r>
          <w:r>
            <w:fldChar w:fldCharType="begin"/>
          </w:r>
          <w:r w:rsidR="00F229D6">
            <w:instrText xml:space="preserve"> MACROBUTTON  SnrToggleCheckbox √不适用 </w:instrText>
          </w:r>
          <w:r>
            <w:fldChar w:fldCharType="end"/>
          </w:r>
        </w:p>
      </w:sdtContent>
    </w:sdt>
    <w:p w14:paraId="5347C628" w14:textId="77777777" w:rsidR="006B7D75" w:rsidRDefault="001233A3" w:rsidP="00483E87">
      <w:pPr>
        <w:pStyle w:val="4"/>
        <w:numPr>
          <w:ilvl w:val="0"/>
          <w:numId w:val="135"/>
        </w:numPr>
        <w:rPr>
          <w:rFonts w:ascii="宋体" w:hAnsi="宋体" w:cs="宋体"/>
          <w:kern w:val="0"/>
        </w:rPr>
      </w:pPr>
      <w:r>
        <w:rPr>
          <w:rFonts w:ascii="宋体" w:hAnsi="宋体" w:cs="宋体" w:hint="eastAsia"/>
          <w:kern w:val="0"/>
        </w:rPr>
        <w:t>重大的非股权投资</w:t>
      </w:r>
    </w:p>
    <w:sdt>
      <w:sdtPr>
        <w:rPr>
          <w:rFonts w:hint="eastAsia"/>
        </w:rPr>
        <w:alias w:val="是否适用：重大的非股权投资[双击切换]"/>
        <w:tag w:val="_GBC_fbd46075a5b9414d9e28cd2404e5d47c"/>
        <w:id w:val="-1800143867"/>
        <w:placeholder>
          <w:docPart w:val="GBC22222222222222222222222222222"/>
        </w:placeholder>
      </w:sdtPr>
      <w:sdtEndPr/>
      <w:sdtContent>
        <w:p w14:paraId="56278C38" w14:textId="5988FE25" w:rsidR="006B7D75" w:rsidRDefault="001233A3" w:rsidP="00750D71">
          <w:r>
            <w:fldChar w:fldCharType="begin"/>
          </w:r>
          <w:r w:rsidR="00750D71">
            <w:instrText xml:space="preserve"> MACROBUTTON  SnrToggleCheckbox □适用  </w:instrText>
          </w:r>
          <w:r>
            <w:fldChar w:fldCharType="end"/>
          </w:r>
          <w:r>
            <w:fldChar w:fldCharType="begin"/>
          </w:r>
          <w:r w:rsidR="00750D71">
            <w:instrText xml:space="preserve"> MACROBUTTON  SnrToggleCheckbox √不适用 </w:instrText>
          </w:r>
          <w:r>
            <w:fldChar w:fldCharType="end"/>
          </w:r>
        </w:p>
      </w:sdtContent>
    </w:sdt>
    <w:p w14:paraId="662E7A50" w14:textId="77777777" w:rsidR="006B7D75" w:rsidRPr="00A97BE8" w:rsidRDefault="001233A3" w:rsidP="00483E87">
      <w:pPr>
        <w:pStyle w:val="4"/>
        <w:numPr>
          <w:ilvl w:val="0"/>
          <w:numId w:val="135"/>
        </w:numPr>
        <w:rPr>
          <w:rFonts w:ascii="宋体" w:hAnsi="宋体" w:cs="宋体"/>
          <w:kern w:val="0"/>
        </w:rPr>
      </w:pPr>
      <w:bookmarkStart w:id="70" w:name="_Hlk40532846"/>
      <w:r w:rsidRPr="00A97BE8">
        <w:rPr>
          <w:rFonts w:ascii="宋体" w:hAnsi="宋体" w:cs="宋体" w:hint="eastAsia"/>
          <w:kern w:val="0"/>
        </w:rPr>
        <w:t>以公允价值计量的金融资产</w:t>
      </w:r>
    </w:p>
    <w:sdt>
      <w:sdtPr>
        <w:rPr>
          <w:rFonts w:hint="eastAsia"/>
          <w:szCs w:val="21"/>
        </w:rPr>
        <w:alias w:val="是否适用：以公允价值计量的金融资产[双击切换]"/>
        <w:tag w:val="_GBC_27fa42d1c8fd489d9e8648bed00ddd53"/>
        <w:id w:val="-1844775958"/>
        <w:placeholder>
          <w:docPart w:val="GBC22222222222222222222222222222"/>
        </w:placeholder>
      </w:sdtPr>
      <w:sdtEndPr/>
      <w:sdtContent>
        <w:p w14:paraId="20172981"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39FF68E" w14:textId="54436725" w:rsidR="006B7D75" w:rsidRDefault="001233A3">
      <w:pPr>
        <w:pStyle w:val="14"/>
        <w:wordWrap w:val="0"/>
        <w:ind w:left="360" w:firstLineChars="0" w:firstLine="0"/>
        <w:jc w:val="right"/>
      </w:pPr>
      <w:r>
        <w:rPr>
          <w:rFonts w:hint="eastAsia"/>
        </w:rPr>
        <w:t>单位：</w:t>
      </w:r>
      <w:sdt>
        <w:sdtPr>
          <w:rPr>
            <w:rFonts w:hint="eastAsia"/>
          </w:rPr>
          <w:alias w:val="单位：以公允价值计量的金融资产"/>
          <w:tag w:val="_GBC_b2e3ce23c85c488ab3fa1ba1294ef546"/>
          <w:id w:val="-91130687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67507">
            <w:rPr>
              <w:rFonts w:hint="eastAsia"/>
            </w:rPr>
            <w:t>万元</w:t>
          </w:r>
        </w:sdtContent>
      </w:sdt>
      <w:r>
        <w:rPr>
          <w:rFonts w:hint="eastAsia"/>
        </w:rPr>
        <w:t xml:space="preserve">  </w:t>
      </w:r>
      <w:r>
        <w:rPr>
          <w:rFonts w:hint="eastAsia"/>
        </w:rPr>
        <w:t>币种：</w:t>
      </w:r>
      <w:sdt>
        <w:sdtPr>
          <w:rPr>
            <w:rFonts w:hint="eastAsia"/>
          </w:rPr>
          <w:alias w:val="币种：以公允价值计量的金融资产"/>
          <w:tag w:val="_GBC_77ed3303d22c48dc98ae781142db662c"/>
          <w:id w:val="17536977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540"/>
        <w:gridCol w:w="1540"/>
        <w:gridCol w:w="1541"/>
        <w:gridCol w:w="1540"/>
        <w:gridCol w:w="1541"/>
        <w:gridCol w:w="1540"/>
        <w:gridCol w:w="1541"/>
        <w:gridCol w:w="1541"/>
      </w:tblGrid>
      <w:tr w:rsidR="006B7D75" w14:paraId="381F662B" w14:textId="77777777" w:rsidTr="00D4780D">
        <w:sdt>
          <w:sdtPr>
            <w:tag w:val="_PLD_0c54b9fd583d4e649fc12d33a6f94086"/>
            <w:id w:val="1522210231"/>
          </w:sdtPr>
          <w:sdtEndPr/>
          <w:sdtContent>
            <w:tc>
              <w:tcPr>
                <w:tcW w:w="1539" w:type="dxa"/>
                <w:shd w:val="clear" w:color="auto" w:fill="auto"/>
                <w:vAlign w:val="center"/>
              </w:tcPr>
              <w:p w14:paraId="1AC2845F" w14:textId="77777777" w:rsidR="006B7D75" w:rsidRDefault="001233A3">
                <w:pPr>
                  <w:widowControl w:val="0"/>
                  <w:jc w:val="center"/>
                </w:pPr>
                <w:r>
                  <w:rPr>
                    <w:rFonts w:cs="Times New Roman" w:hint="eastAsia"/>
                    <w:kern w:val="2"/>
                    <w:szCs w:val="22"/>
                  </w:rPr>
                  <w:t>资产类别</w:t>
                </w:r>
              </w:p>
            </w:tc>
          </w:sdtContent>
        </w:sdt>
        <w:sdt>
          <w:sdtPr>
            <w:tag w:val="_PLD_4b84ad0ddc154021b1b8d9a6bffa6c39"/>
            <w:id w:val="1349907564"/>
          </w:sdtPr>
          <w:sdtEndPr/>
          <w:sdtContent>
            <w:tc>
              <w:tcPr>
                <w:tcW w:w="1540" w:type="dxa"/>
                <w:shd w:val="clear" w:color="auto" w:fill="auto"/>
                <w:vAlign w:val="center"/>
              </w:tcPr>
              <w:p w14:paraId="335D01BC" w14:textId="77777777" w:rsidR="006B7D75" w:rsidRDefault="001233A3">
                <w:pPr>
                  <w:widowControl w:val="0"/>
                  <w:jc w:val="center"/>
                </w:pPr>
                <w:r>
                  <w:rPr>
                    <w:rFonts w:hint="eastAsia"/>
                  </w:rPr>
                  <w:t>期初数</w:t>
                </w:r>
              </w:p>
            </w:tc>
          </w:sdtContent>
        </w:sdt>
        <w:sdt>
          <w:sdtPr>
            <w:tag w:val="_PLD_fa8919b699f843d2b03f2004a27810b6"/>
            <w:id w:val="1375280548"/>
          </w:sdtPr>
          <w:sdtEndPr/>
          <w:sdtContent>
            <w:tc>
              <w:tcPr>
                <w:tcW w:w="1540" w:type="dxa"/>
                <w:shd w:val="clear" w:color="auto" w:fill="auto"/>
                <w:vAlign w:val="center"/>
              </w:tcPr>
              <w:p w14:paraId="12185F3E" w14:textId="77777777" w:rsidR="006B7D75" w:rsidRDefault="001233A3">
                <w:pPr>
                  <w:widowControl w:val="0"/>
                  <w:jc w:val="center"/>
                  <w:rPr>
                    <w:b/>
                  </w:rPr>
                </w:pPr>
                <w:r>
                  <w:rPr>
                    <w:rFonts w:hint="eastAsia"/>
                  </w:rPr>
                  <w:t>本期公允价值变动损益</w:t>
                </w:r>
              </w:p>
            </w:tc>
          </w:sdtContent>
        </w:sdt>
        <w:sdt>
          <w:sdtPr>
            <w:tag w:val="_PLD_81fc9fd2b35c49e2bfd3b55b8724ae1d"/>
            <w:id w:val="1515569441"/>
          </w:sdtPr>
          <w:sdtEndPr/>
          <w:sdtContent>
            <w:tc>
              <w:tcPr>
                <w:tcW w:w="1541" w:type="dxa"/>
                <w:shd w:val="clear" w:color="auto" w:fill="auto"/>
                <w:vAlign w:val="center"/>
              </w:tcPr>
              <w:p w14:paraId="4C0A8E1C" w14:textId="77777777" w:rsidR="006B7D75" w:rsidRDefault="001233A3">
                <w:pPr>
                  <w:widowControl w:val="0"/>
                  <w:jc w:val="center"/>
                </w:pPr>
                <w:r>
                  <w:rPr>
                    <w:rFonts w:hint="eastAsia"/>
                  </w:rPr>
                  <w:t>计入权益的累计公允价值变动</w:t>
                </w:r>
              </w:p>
            </w:tc>
          </w:sdtContent>
        </w:sdt>
        <w:sdt>
          <w:sdtPr>
            <w:tag w:val="_PLD_d6f12030ef654b5cad4265cc31977836"/>
            <w:id w:val="1792702118"/>
          </w:sdtPr>
          <w:sdtEndPr/>
          <w:sdtContent>
            <w:tc>
              <w:tcPr>
                <w:tcW w:w="1540" w:type="dxa"/>
                <w:shd w:val="clear" w:color="auto" w:fill="auto"/>
                <w:vAlign w:val="center"/>
              </w:tcPr>
              <w:p w14:paraId="4BFAB80A" w14:textId="77777777" w:rsidR="006B7D75" w:rsidRDefault="001233A3">
                <w:pPr>
                  <w:widowControl w:val="0"/>
                  <w:jc w:val="center"/>
                </w:pPr>
                <w:r>
                  <w:rPr>
                    <w:rFonts w:hint="eastAsia"/>
                  </w:rPr>
                  <w:t>本期计提的减值</w:t>
                </w:r>
              </w:p>
            </w:tc>
          </w:sdtContent>
        </w:sdt>
        <w:sdt>
          <w:sdtPr>
            <w:tag w:val="_PLD_8693ec76f7f14d898c4b16665659ded9"/>
            <w:id w:val="390015825"/>
          </w:sdtPr>
          <w:sdtEndPr/>
          <w:sdtContent>
            <w:tc>
              <w:tcPr>
                <w:tcW w:w="1541" w:type="dxa"/>
                <w:shd w:val="clear" w:color="auto" w:fill="auto"/>
                <w:vAlign w:val="center"/>
              </w:tcPr>
              <w:p w14:paraId="6C7338BD" w14:textId="77777777" w:rsidR="006B7D75" w:rsidRDefault="001233A3">
                <w:pPr>
                  <w:widowControl w:val="0"/>
                  <w:jc w:val="center"/>
                </w:pPr>
                <w:r>
                  <w:rPr>
                    <w:rFonts w:hint="eastAsia"/>
                  </w:rPr>
                  <w:t>本期购买金额</w:t>
                </w:r>
              </w:p>
            </w:tc>
          </w:sdtContent>
        </w:sdt>
        <w:sdt>
          <w:sdtPr>
            <w:tag w:val="_PLD_ba0671fda1cb4d8c8d3c1e5b16cc6e5a"/>
            <w:id w:val="173314284"/>
          </w:sdtPr>
          <w:sdtEndPr/>
          <w:sdtContent>
            <w:tc>
              <w:tcPr>
                <w:tcW w:w="1540" w:type="dxa"/>
                <w:shd w:val="clear" w:color="auto" w:fill="auto"/>
                <w:vAlign w:val="center"/>
              </w:tcPr>
              <w:p w14:paraId="1B549416" w14:textId="77777777" w:rsidR="006B7D75" w:rsidRDefault="001233A3">
                <w:pPr>
                  <w:widowControl w:val="0"/>
                  <w:jc w:val="center"/>
                </w:pPr>
                <w:r>
                  <w:rPr>
                    <w:rFonts w:hint="eastAsia"/>
                  </w:rPr>
                  <w:t>本期出售/赎回金额</w:t>
                </w:r>
              </w:p>
            </w:tc>
          </w:sdtContent>
        </w:sdt>
        <w:sdt>
          <w:sdtPr>
            <w:tag w:val="_PLD_50b7e7d4561f48f190f80d486d12a170"/>
            <w:id w:val="217172465"/>
          </w:sdtPr>
          <w:sdtEndPr/>
          <w:sdtContent>
            <w:tc>
              <w:tcPr>
                <w:tcW w:w="1541" w:type="dxa"/>
                <w:shd w:val="clear" w:color="auto" w:fill="auto"/>
                <w:vAlign w:val="center"/>
              </w:tcPr>
              <w:p w14:paraId="16C1D95A" w14:textId="77777777" w:rsidR="006B7D75" w:rsidRDefault="001233A3">
                <w:pPr>
                  <w:widowControl w:val="0"/>
                  <w:jc w:val="center"/>
                </w:pPr>
                <w:r>
                  <w:rPr>
                    <w:rFonts w:hint="eastAsia"/>
                  </w:rPr>
                  <w:t>其他变动</w:t>
                </w:r>
              </w:p>
            </w:tc>
          </w:sdtContent>
        </w:sdt>
        <w:sdt>
          <w:sdtPr>
            <w:tag w:val="_PLD_816d427a273240d9af67db4a5feee586"/>
            <w:id w:val="-1749497858"/>
          </w:sdtPr>
          <w:sdtEndPr/>
          <w:sdtContent>
            <w:tc>
              <w:tcPr>
                <w:tcW w:w="1541" w:type="dxa"/>
                <w:shd w:val="clear" w:color="auto" w:fill="auto"/>
                <w:vAlign w:val="center"/>
              </w:tcPr>
              <w:p w14:paraId="25BBFE81" w14:textId="77777777" w:rsidR="006B7D75" w:rsidRDefault="001233A3">
                <w:pPr>
                  <w:widowControl w:val="0"/>
                  <w:jc w:val="center"/>
                </w:pPr>
                <w:r>
                  <w:rPr>
                    <w:rFonts w:hint="eastAsia"/>
                  </w:rPr>
                  <w:t>期末数</w:t>
                </w:r>
              </w:p>
            </w:tc>
          </w:sdtContent>
        </w:sdt>
      </w:tr>
      <w:tr w:rsidR="00D4780D" w14:paraId="01051D6F" w14:textId="77777777" w:rsidTr="00D4780D">
        <w:sdt>
          <w:sdtPr>
            <w:alias w:val="以公允价值计量的金融资产情况明细_资产类别"/>
            <w:tag w:val="_GBC_cc72d7a8c8f74a64a251dbd2114ca4fe"/>
            <w:id w:val="-1109809491"/>
            <w:comboBox>
              <w:listItem w:displayText="股票" w:value="股票"/>
              <w:listItem w:displayText="债券" w:value="债券"/>
              <w:listItem w:displayText="信托产品" w:value="信托产品"/>
              <w:listItem w:displayText="私募基金" w:value="私募基金"/>
              <w:listItem w:displayText="期货" w:value="期货"/>
              <w:listItem w:displayText="衍生工具" w:value="衍生工具"/>
              <w:listItem w:displayText="其他" w:value="其他"/>
            </w:comboBox>
          </w:sdtPr>
          <w:sdtEndPr/>
          <w:sdtContent>
            <w:tc>
              <w:tcPr>
                <w:tcW w:w="1539" w:type="dxa"/>
                <w:shd w:val="clear" w:color="auto" w:fill="auto"/>
              </w:tcPr>
              <w:p w14:paraId="279F4827" w14:textId="37023FEC" w:rsidR="00D4780D" w:rsidRDefault="00D4780D" w:rsidP="00D4780D">
                <w:pPr>
                  <w:widowControl w:val="0"/>
                  <w:jc w:val="both"/>
                </w:pPr>
                <w:r>
                  <w:t>股票</w:t>
                </w:r>
              </w:p>
            </w:tc>
          </w:sdtContent>
        </w:sdt>
        <w:tc>
          <w:tcPr>
            <w:tcW w:w="1540" w:type="dxa"/>
            <w:shd w:val="clear" w:color="auto" w:fill="auto"/>
          </w:tcPr>
          <w:p w14:paraId="249FD36A" w14:textId="160C6363" w:rsidR="00D4780D" w:rsidRDefault="00D4780D" w:rsidP="00D4780D">
            <w:pPr>
              <w:widowControl w:val="0"/>
              <w:jc w:val="right"/>
            </w:pPr>
            <w:r w:rsidRPr="00CE5F04">
              <w:t xml:space="preserve"> 3,563.90 </w:t>
            </w:r>
          </w:p>
        </w:tc>
        <w:tc>
          <w:tcPr>
            <w:tcW w:w="1540" w:type="dxa"/>
            <w:shd w:val="clear" w:color="auto" w:fill="auto"/>
          </w:tcPr>
          <w:p w14:paraId="227E5BC8" w14:textId="744D7C51" w:rsidR="00D4780D" w:rsidRDefault="00D4780D" w:rsidP="00D4780D">
            <w:pPr>
              <w:widowControl w:val="0"/>
              <w:jc w:val="right"/>
            </w:pPr>
            <w:r w:rsidRPr="00CE5F04">
              <w:t xml:space="preserve"> -447.18 </w:t>
            </w:r>
          </w:p>
        </w:tc>
        <w:tc>
          <w:tcPr>
            <w:tcW w:w="1541" w:type="dxa"/>
            <w:shd w:val="clear" w:color="auto" w:fill="auto"/>
          </w:tcPr>
          <w:p w14:paraId="6493CC10" w14:textId="5BA727D6" w:rsidR="00D4780D" w:rsidRDefault="00D4780D" w:rsidP="00D4780D">
            <w:pPr>
              <w:widowControl w:val="0"/>
              <w:jc w:val="right"/>
            </w:pPr>
            <w:r w:rsidRPr="00CE5F04">
              <w:t xml:space="preserve"> -   </w:t>
            </w:r>
          </w:p>
        </w:tc>
        <w:tc>
          <w:tcPr>
            <w:tcW w:w="1540" w:type="dxa"/>
            <w:shd w:val="clear" w:color="auto" w:fill="auto"/>
          </w:tcPr>
          <w:p w14:paraId="15087BCC" w14:textId="36B012B0" w:rsidR="00D4780D" w:rsidRDefault="00D4780D" w:rsidP="00D4780D">
            <w:pPr>
              <w:widowControl w:val="0"/>
              <w:jc w:val="right"/>
            </w:pPr>
            <w:r w:rsidRPr="00CE5F04">
              <w:t xml:space="preserve"> -   </w:t>
            </w:r>
          </w:p>
        </w:tc>
        <w:tc>
          <w:tcPr>
            <w:tcW w:w="1541" w:type="dxa"/>
            <w:shd w:val="clear" w:color="auto" w:fill="auto"/>
          </w:tcPr>
          <w:p w14:paraId="01820FDD" w14:textId="1BC9AA87" w:rsidR="00D4780D" w:rsidRDefault="00D4780D" w:rsidP="00D4780D">
            <w:pPr>
              <w:widowControl w:val="0"/>
              <w:jc w:val="right"/>
            </w:pPr>
            <w:r w:rsidRPr="00CE5F04">
              <w:t xml:space="preserve"> -   </w:t>
            </w:r>
          </w:p>
        </w:tc>
        <w:tc>
          <w:tcPr>
            <w:tcW w:w="1540" w:type="dxa"/>
            <w:shd w:val="clear" w:color="auto" w:fill="auto"/>
          </w:tcPr>
          <w:p w14:paraId="75A74116" w14:textId="229FC68D" w:rsidR="00D4780D" w:rsidRDefault="00D4780D" w:rsidP="00D4780D">
            <w:pPr>
              <w:widowControl w:val="0"/>
              <w:jc w:val="right"/>
            </w:pPr>
            <w:r w:rsidRPr="00CE5F04">
              <w:t xml:space="preserve"> 3,116.72 </w:t>
            </w:r>
          </w:p>
        </w:tc>
        <w:tc>
          <w:tcPr>
            <w:tcW w:w="1541" w:type="dxa"/>
            <w:shd w:val="clear" w:color="auto" w:fill="auto"/>
          </w:tcPr>
          <w:p w14:paraId="2C78E4DA" w14:textId="6690C9F7" w:rsidR="00D4780D" w:rsidRDefault="00D4780D" w:rsidP="00D4780D">
            <w:pPr>
              <w:widowControl w:val="0"/>
              <w:jc w:val="right"/>
            </w:pPr>
            <w:r w:rsidRPr="00CE5F04">
              <w:t xml:space="preserve"> -   </w:t>
            </w:r>
          </w:p>
        </w:tc>
        <w:tc>
          <w:tcPr>
            <w:tcW w:w="1541" w:type="dxa"/>
            <w:shd w:val="clear" w:color="auto" w:fill="auto"/>
          </w:tcPr>
          <w:p w14:paraId="34F047F4" w14:textId="293374D4" w:rsidR="00D4780D" w:rsidRDefault="00D4780D" w:rsidP="00D4780D">
            <w:pPr>
              <w:widowControl w:val="0"/>
              <w:jc w:val="right"/>
            </w:pPr>
            <w:r w:rsidRPr="00D4780D">
              <w:t xml:space="preserve">- </w:t>
            </w:r>
            <w:r w:rsidRPr="00CE5F04">
              <w:t xml:space="preserve"> </w:t>
            </w:r>
          </w:p>
        </w:tc>
      </w:tr>
      <w:tr w:rsidR="00D4780D" w14:paraId="5D765FB7" w14:textId="77777777" w:rsidTr="00D4780D">
        <w:tc>
          <w:tcPr>
            <w:tcW w:w="1539" w:type="dxa"/>
            <w:shd w:val="clear" w:color="auto" w:fill="auto"/>
          </w:tcPr>
          <w:p w14:paraId="3C46CADF" w14:textId="6C5B15A0" w:rsidR="00D4780D" w:rsidRDefault="00D4780D" w:rsidP="00D4780D">
            <w:pPr>
              <w:widowControl w:val="0"/>
              <w:jc w:val="both"/>
            </w:pPr>
            <w:r>
              <w:rPr>
                <w:rFonts w:hint="eastAsia"/>
              </w:rPr>
              <w:t xml:space="preserve">其他　</w:t>
            </w:r>
          </w:p>
        </w:tc>
        <w:tc>
          <w:tcPr>
            <w:tcW w:w="1540" w:type="dxa"/>
            <w:shd w:val="clear" w:color="auto" w:fill="auto"/>
          </w:tcPr>
          <w:p w14:paraId="02E1928D" w14:textId="4876B1D0" w:rsidR="00D4780D" w:rsidRDefault="00D4780D" w:rsidP="00D4780D">
            <w:pPr>
              <w:widowControl w:val="0"/>
              <w:jc w:val="right"/>
            </w:pPr>
            <w:r w:rsidRPr="00CE5F04">
              <w:t xml:space="preserve"> 11,083.55 </w:t>
            </w:r>
          </w:p>
        </w:tc>
        <w:tc>
          <w:tcPr>
            <w:tcW w:w="1540" w:type="dxa"/>
            <w:shd w:val="clear" w:color="auto" w:fill="auto"/>
          </w:tcPr>
          <w:p w14:paraId="22BFD961" w14:textId="0C9044C5" w:rsidR="00D4780D" w:rsidRDefault="00D4780D" w:rsidP="00D4780D">
            <w:pPr>
              <w:widowControl w:val="0"/>
              <w:jc w:val="right"/>
            </w:pPr>
            <w:r w:rsidRPr="00CE5F04">
              <w:t xml:space="preserve"> -547.93 </w:t>
            </w:r>
          </w:p>
        </w:tc>
        <w:tc>
          <w:tcPr>
            <w:tcW w:w="1541" w:type="dxa"/>
            <w:shd w:val="clear" w:color="auto" w:fill="auto"/>
          </w:tcPr>
          <w:p w14:paraId="350333E2" w14:textId="15AAE2A1" w:rsidR="00D4780D" w:rsidRDefault="00D4780D" w:rsidP="00D4780D">
            <w:pPr>
              <w:widowControl w:val="0"/>
              <w:jc w:val="right"/>
            </w:pPr>
            <w:r w:rsidRPr="00CE5F04">
              <w:t xml:space="preserve"> -   </w:t>
            </w:r>
          </w:p>
        </w:tc>
        <w:tc>
          <w:tcPr>
            <w:tcW w:w="1540" w:type="dxa"/>
            <w:shd w:val="clear" w:color="auto" w:fill="auto"/>
          </w:tcPr>
          <w:p w14:paraId="56EA472E" w14:textId="57C502A5" w:rsidR="00D4780D" w:rsidRDefault="00D4780D" w:rsidP="00D4780D">
            <w:pPr>
              <w:widowControl w:val="0"/>
              <w:jc w:val="right"/>
            </w:pPr>
            <w:r w:rsidRPr="00CE5F04">
              <w:t xml:space="preserve"> -   </w:t>
            </w:r>
          </w:p>
        </w:tc>
        <w:tc>
          <w:tcPr>
            <w:tcW w:w="1541" w:type="dxa"/>
            <w:shd w:val="clear" w:color="auto" w:fill="auto"/>
          </w:tcPr>
          <w:p w14:paraId="74B9A6FE" w14:textId="3C034AB5" w:rsidR="00D4780D" w:rsidRDefault="00D4780D" w:rsidP="00D4780D">
            <w:pPr>
              <w:widowControl w:val="0"/>
              <w:jc w:val="right"/>
            </w:pPr>
            <w:r w:rsidRPr="00CE5F04">
              <w:t xml:space="preserve"> 329,851.00 </w:t>
            </w:r>
          </w:p>
        </w:tc>
        <w:tc>
          <w:tcPr>
            <w:tcW w:w="1540" w:type="dxa"/>
            <w:shd w:val="clear" w:color="auto" w:fill="auto"/>
          </w:tcPr>
          <w:p w14:paraId="11486513" w14:textId="6555E8A1" w:rsidR="00D4780D" w:rsidRDefault="00D4780D" w:rsidP="00D4780D">
            <w:pPr>
              <w:widowControl w:val="0"/>
              <w:jc w:val="right"/>
            </w:pPr>
            <w:r w:rsidRPr="00CE5F04">
              <w:t xml:space="preserve"> 336,283.21 </w:t>
            </w:r>
          </w:p>
        </w:tc>
        <w:tc>
          <w:tcPr>
            <w:tcW w:w="1541" w:type="dxa"/>
            <w:shd w:val="clear" w:color="auto" w:fill="auto"/>
          </w:tcPr>
          <w:p w14:paraId="215A34B0" w14:textId="2BCA5164" w:rsidR="00D4780D" w:rsidRDefault="00D4780D" w:rsidP="00D4780D">
            <w:pPr>
              <w:widowControl w:val="0"/>
              <w:jc w:val="right"/>
            </w:pPr>
            <w:r w:rsidRPr="00CE5F04">
              <w:t xml:space="preserve"> -   </w:t>
            </w:r>
          </w:p>
        </w:tc>
        <w:tc>
          <w:tcPr>
            <w:tcW w:w="1541" w:type="dxa"/>
            <w:shd w:val="clear" w:color="auto" w:fill="auto"/>
          </w:tcPr>
          <w:p w14:paraId="1CA412EA" w14:textId="0BA12832" w:rsidR="00D4780D" w:rsidRDefault="00D4780D" w:rsidP="00D4780D">
            <w:pPr>
              <w:widowControl w:val="0"/>
              <w:jc w:val="right"/>
            </w:pPr>
            <w:r w:rsidRPr="00CE5F04">
              <w:t xml:space="preserve"> 4,103.41 </w:t>
            </w:r>
          </w:p>
        </w:tc>
      </w:tr>
      <w:tr w:rsidR="00D4780D" w14:paraId="746B271B" w14:textId="77777777" w:rsidTr="00B3266F">
        <w:tc>
          <w:tcPr>
            <w:tcW w:w="1539" w:type="dxa"/>
            <w:shd w:val="clear" w:color="auto" w:fill="auto"/>
          </w:tcPr>
          <w:p w14:paraId="2142DEFA" w14:textId="77777777" w:rsidR="00D4780D" w:rsidRDefault="00D4780D" w:rsidP="00D4780D">
            <w:pPr>
              <w:widowControl w:val="0"/>
              <w:jc w:val="center"/>
            </w:pPr>
            <w:r>
              <w:t>合计</w:t>
            </w:r>
          </w:p>
        </w:tc>
        <w:tc>
          <w:tcPr>
            <w:tcW w:w="1540" w:type="dxa"/>
            <w:shd w:val="clear" w:color="auto" w:fill="auto"/>
            <w:vAlign w:val="center"/>
          </w:tcPr>
          <w:p w14:paraId="1D70DB17" w14:textId="226FB648" w:rsidR="00D4780D" w:rsidRDefault="00D4780D" w:rsidP="00D4780D">
            <w:pPr>
              <w:widowControl w:val="0"/>
              <w:jc w:val="right"/>
            </w:pPr>
            <w:r>
              <w:t>14,647.45</w:t>
            </w:r>
          </w:p>
        </w:tc>
        <w:tc>
          <w:tcPr>
            <w:tcW w:w="1540" w:type="dxa"/>
            <w:shd w:val="clear" w:color="auto" w:fill="auto"/>
            <w:vAlign w:val="center"/>
          </w:tcPr>
          <w:p w14:paraId="0D91B2A9" w14:textId="32B0A4B3" w:rsidR="00D4780D" w:rsidRDefault="00D4780D" w:rsidP="00D4780D">
            <w:pPr>
              <w:widowControl w:val="0"/>
              <w:jc w:val="right"/>
            </w:pPr>
            <w:r>
              <w:t>-995.11</w:t>
            </w:r>
          </w:p>
        </w:tc>
        <w:tc>
          <w:tcPr>
            <w:tcW w:w="1541" w:type="dxa"/>
            <w:shd w:val="clear" w:color="auto" w:fill="auto"/>
            <w:vAlign w:val="center"/>
          </w:tcPr>
          <w:p w14:paraId="297FC4CE" w14:textId="3DAB37E0" w:rsidR="00D4780D" w:rsidRDefault="00D4780D" w:rsidP="00D4780D">
            <w:pPr>
              <w:widowControl w:val="0"/>
              <w:jc w:val="right"/>
            </w:pPr>
            <w:r>
              <w:t>-</w:t>
            </w:r>
          </w:p>
        </w:tc>
        <w:tc>
          <w:tcPr>
            <w:tcW w:w="1540" w:type="dxa"/>
            <w:shd w:val="clear" w:color="auto" w:fill="auto"/>
            <w:vAlign w:val="center"/>
          </w:tcPr>
          <w:p w14:paraId="25ADCA49" w14:textId="6C8B65D6" w:rsidR="00D4780D" w:rsidRDefault="00D4780D" w:rsidP="00D4780D">
            <w:pPr>
              <w:widowControl w:val="0"/>
              <w:jc w:val="right"/>
            </w:pPr>
            <w:r>
              <w:t>-</w:t>
            </w:r>
          </w:p>
        </w:tc>
        <w:tc>
          <w:tcPr>
            <w:tcW w:w="1541" w:type="dxa"/>
            <w:shd w:val="clear" w:color="auto" w:fill="auto"/>
            <w:vAlign w:val="center"/>
          </w:tcPr>
          <w:p w14:paraId="173615E2" w14:textId="3ACEBE4D" w:rsidR="00D4780D" w:rsidRDefault="00D4780D" w:rsidP="00D4780D">
            <w:pPr>
              <w:widowControl w:val="0"/>
              <w:jc w:val="right"/>
            </w:pPr>
            <w:r>
              <w:t>329,851.00</w:t>
            </w:r>
          </w:p>
        </w:tc>
        <w:tc>
          <w:tcPr>
            <w:tcW w:w="1540" w:type="dxa"/>
            <w:shd w:val="clear" w:color="auto" w:fill="auto"/>
            <w:vAlign w:val="center"/>
          </w:tcPr>
          <w:p w14:paraId="10F23DE5" w14:textId="286757AE" w:rsidR="00D4780D" w:rsidRDefault="00D4780D" w:rsidP="00D4780D">
            <w:pPr>
              <w:widowControl w:val="0"/>
              <w:jc w:val="right"/>
            </w:pPr>
            <w:r>
              <w:t>339,399.93</w:t>
            </w:r>
          </w:p>
        </w:tc>
        <w:tc>
          <w:tcPr>
            <w:tcW w:w="1541" w:type="dxa"/>
            <w:shd w:val="clear" w:color="auto" w:fill="auto"/>
            <w:vAlign w:val="center"/>
          </w:tcPr>
          <w:p w14:paraId="383D35E9" w14:textId="1F9B8189" w:rsidR="00D4780D" w:rsidRDefault="00D4780D" w:rsidP="00D4780D">
            <w:pPr>
              <w:widowControl w:val="0"/>
              <w:jc w:val="right"/>
            </w:pPr>
            <w:r>
              <w:t>-</w:t>
            </w:r>
          </w:p>
        </w:tc>
        <w:tc>
          <w:tcPr>
            <w:tcW w:w="1541" w:type="dxa"/>
            <w:shd w:val="clear" w:color="auto" w:fill="auto"/>
            <w:vAlign w:val="center"/>
          </w:tcPr>
          <w:p w14:paraId="1F49FC92" w14:textId="2BC517A6" w:rsidR="00D4780D" w:rsidRDefault="00D4780D" w:rsidP="00D4780D">
            <w:pPr>
              <w:widowControl w:val="0"/>
              <w:jc w:val="right"/>
            </w:pPr>
            <w:r>
              <w:t>4,103.41</w:t>
            </w:r>
          </w:p>
        </w:tc>
      </w:tr>
    </w:tbl>
    <w:p w14:paraId="4DC82E3E" w14:textId="77777777" w:rsidR="006B7D75" w:rsidRDefault="006B7D75">
      <w:pPr>
        <w:rPr>
          <w:szCs w:val="21"/>
        </w:rPr>
      </w:pPr>
    </w:p>
    <w:bookmarkEnd w:id="70"/>
    <w:p w14:paraId="13A2EF0C" w14:textId="77777777" w:rsidR="006B7D75" w:rsidRDefault="001233A3">
      <w:pPr>
        <w:rPr>
          <w:szCs w:val="21"/>
        </w:rPr>
      </w:pPr>
      <w:r>
        <w:rPr>
          <w:rFonts w:hint="eastAsia"/>
          <w:szCs w:val="21"/>
        </w:rPr>
        <w:t>证券投资情况</w:t>
      </w:r>
    </w:p>
    <w:sdt>
      <w:sdtPr>
        <w:rPr>
          <w:szCs w:val="21"/>
        </w:rPr>
        <w:alias w:val="是否适用：证券投资情况[双击切换]"/>
        <w:tag w:val="_GBC_7d04680e71454924aa49897089c6ec88"/>
        <w:id w:val="-1745956048"/>
        <w:placeholder>
          <w:docPart w:val="GBC22222222222222222222222222222"/>
        </w:placeholder>
      </w:sdtPr>
      <w:sdtEndPr/>
      <w:sdtContent>
        <w:p w14:paraId="6CB94FC3"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C35D2B8" w14:textId="66008A23" w:rsidR="006B7D75" w:rsidRDefault="001233A3">
      <w:pPr>
        <w:pStyle w:val="14"/>
        <w:wordWrap w:val="0"/>
        <w:ind w:left="360" w:firstLineChars="0" w:firstLine="0"/>
        <w:jc w:val="right"/>
      </w:pPr>
      <w:r>
        <w:rPr>
          <w:rFonts w:hint="eastAsia"/>
        </w:rPr>
        <w:t>单位：</w:t>
      </w:r>
      <w:sdt>
        <w:sdtPr>
          <w:rPr>
            <w:rFonts w:hint="eastAsia"/>
          </w:rPr>
          <w:alias w:val="单位：证券投资情况"/>
          <w:tag w:val="_GBC_9030571ec97a42438b5264832c2a5326"/>
          <w:id w:val="101974201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E45F40">
            <w:rPr>
              <w:rFonts w:hint="eastAsia"/>
            </w:rPr>
            <w:t>万元</w:t>
          </w:r>
        </w:sdtContent>
      </w:sdt>
      <w:r>
        <w:rPr>
          <w:rFonts w:hint="eastAsia"/>
        </w:rPr>
        <w:t xml:space="preserve">  </w:t>
      </w:r>
      <w:r>
        <w:rPr>
          <w:rFonts w:hint="eastAsia"/>
        </w:rPr>
        <w:t>币种：</w:t>
      </w:r>
      <w:sdt>
        <w:sdtPr>
          <w:rPr>
            <w:rFonts w:hint="eastAsia"/>
          </w:rPr>
          <w:alias w:val="币种：证券投资情况"/>
          <w:tag w:val="_GBC_21a6e145782e410295a95d0cfa95a807"/>
          <w:id w:val="12127708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010"/>
        <w:gridCol w:w="1629"/>
        <w:gridCol w:w="1107"/>
        <w:gridCol w:w="1152"/>
        <w:gridCol w:w="1152"/>
        <w:gridCol w:w="1152"/>
        <w:gridCol w:w="1009"/>
        <w:gridCol w:w="1152"/>
        <w:gridCol w:w="1152"/>
        <w:gridCol w:w="1007"/>
        <w:gridCol w:w="1874"/>
      </w:tblGrid>
      <w:tr w:rsidR="00B679DC" w14:paraId="01AA00F5" w14:textId="77777777" w:rsidTr="00AA6A95">
        <w:bookmarkStart w:id="71" w:name="_Hlk40533881" w:displacedByCustomXml="next"/>
        <w:bookmarkStart w:id="72" w:name="_Hlk151135120" w:displacedByCustomXml="next"/>
        <w:sdt>
          <w:sdtPr>
            <w:tag w:val="_PLD_a2aca594a908499a93ab70468f6a23b7"/>
            <w:id w:val="1634369207"/>
          </w:sdtPr>
          <w:sdtEndPr/>
          <w:sdtContent>
            <w:tc>
              <w:tcPr>
                <w:tcW w:w="302" w:type="pct"/>
                <w:shd w:val="clear" w:color="auto" w:fill="auto"/>
                <w:vAlign w:val="center"/>
              </w:tcPr>
              <w:p w14:paraId="43B76EE2" w14:textId="77777777" w:rsidR="00B679DC" w:rsidRDefault="00B679DC" w:rsidP="00B679DC">
                <w:pPr>
                  <w:jc w:val="center"/>
                  <w:rPr>
                    <w:szCs w:val="21"/>
                  </w:rPr>
                </w:pPr>
                <w:r>
                  <w:rPr>
                    <w:rFonts w:hint="eastAsia"/>
                    <w:szCs w:val="21"/>
                  </w:rPr>
                  <w:t>证券品种</w:t>
                </w:r>
              </w:p>
            </w:tc>
          </w:sdtContent>
        </w:sdt>
        <w:sdt>
          <w:sdtPr>
            <w:tag w:val="_PLD_2a8a447db28f48a89b3e24843ac8c0b0"/>
            <w:id w:val="-1621907670"/>
          </w:sdtPr>
          <w:sdtEndPr/>
          <w:sdtContent>
            <w:tc>
              <w:tcPr>
                <w:tcW w:w="354" w:type="pct"/>
                <w:shd w:val="clear" w:color="auto" w:fill="auto"/>
                <w:vAlign w:val="center"/>
              </w:tcPr>
              <w:p w14:paraId="6F259A15" w14:textId="77777777" w:rsidR="00B679DC" w:rsidRDefault="00B679DC" w:rsidP="00B679DC">
                <w:pPr>
                  <w:jc w:val="center"/>
                  <w:rPr>
                    <w:szCs w:val="21"/>
                  </w:rPr>
                </w:pPr>
                <w:r>
                  <w:rPr>
                    <w:rFonts w:hint="eastAsia"/>
                    <w:szCs w:val="21"/>
                  </w:rPr>
                  <w:t>证券代码</w:t>
                </w:r>
              </w:p>
            </w:tc>
          </w:sdtContent>
        </w:sdt>
        <w:sdt>
          <w:sdtPr>
            <w:tag w:val="_PLD_b4b2dd48041247c08674576b86c9470b"/>
            <w:id w:val="1446962835"/>
          </w:sdtPr>
          <w:sdtEndPr/>
          <w:sdtContent>
            <w:tc>
              <w:tcPr>
                <w:tcW w:w="571" w:type="pct"/>
                <w:shd w:val="clear" w:color="auto" w:fill="auto"/>
                <w:vAlign w:val="center"/>
              </w:tcPr>
              <w:p w14:paraId="10950A7F" w14:textId="77777777" w:rsidR="00B679DC" w:rsidRDefault="00B679DC" w:rsidP="00B679DC">
                <w:pPr>
                  <w:tabs>
                    <w:tab w:val="left" w:pos="60"/>
                  </w:tabs>
                  <w:jc w:val="center"/>
                  <w:rPr>
                    <w:szCs w:val="21"/>
                  </w:rPr>
                </w:pPr>
                <w:r>
                  <w:rPr>
                    <w:rFonts w:hint="eastAsia"/>
                    <w:szCs w:val="21"/>
                  </w:rPr>
                  <w:t>证券简称</w:t>
                </w:r>
              </w:p>
            </w:tc>
          </w:sdtContent>
        </w:sdt>
        <w:sdt>
          <w:sdtPr>
            <w:tag w:val="_PLD_3c80e02ab5694d799cfd3d5d2ac9c797"/>
            <w:id w:val="121037737"/>
          </w:sdtPr>
          <w:sdtEndPr/>
          <w:sdtContent>
            <w:tc>
              <w:tcPr>
                <w:tcW w:w="388" w:type="pct"/>
                <w:shd w:val="clear" w:color="auto" w:fill="auto"/>
                <w:vAlign w:val="center"/>
              </w:tcPr>
              <w:p w14:paraId="40C06F25" w14:textId="77777777" w:rsidR="00B679DC" w:rsidRDefault="00B679DC" w:rsidP="00B679DC">
                <w:pPr>
                  <w:jc w:val="center"/>
                  <w:rPr>
                    <w:szCs w:val="21"/>
                  </w:rPr>
                </w:pPr>
                <w:r>
                  <w:rPr>
                    <w:rFonts w:hint="eastAsia"/>
                    <w:szCs w:val="21"/>
                  </w:rPr>
                  <w:t>最初投资成本</w:t>
                </w:r>
              </w:p>
            </w:tc>
          </w:sdtContent>
        </w:sdt>
        <w:sdt>
          <w:sdtPr>
            <w:tag w:val="_PLD_873ecdbb8a3343d6b6fcaa48e4cf64dc"/>
            <w:id w:val="1066926552"/>
          </w:sdtPr>
          <w:sdtEndPr/>
          <w:sdtContent>
            <w:tc>
              <w:tcPr>
                <w:tcW w:w="404" w:type="pct"/>
                <w:shd w:val="clear" w:color="auto" w:fill="auto"/>
                <w:vAlign w:val="center"/>
              </w:tcPr>
              <w:p w14:paraId="3174C372" w14:textId="77777777" w:rsidR="00B679DC" w:rsidRDefault="00B679DC" w:rsidP="00B679DC">
                <w:pPr>
                  <w:jc w:val="center"/>
                  <w:rPr>
                    <w:szCs w:val="21"/>
                  </w:rPr>
                </w:pPr>
                <w:r>
                  <w:rPr>
                    <w:rFonts w:hint="eastAsia"/>
                    <w:szCs w:val="21"/>
                  </w:rPr>
                  <w:t>资金来源</w:t>
                </w:r>
              </w:p>
            </w:tc>
          </w:sdtContent>
        </w:sdt>
        <w:sdt>
          <w:sdtPr>
            <w:tag w:val="_PLD_b0de4dcfc59f4ead974d9d61a70ccc80"/>
            <w:id w:val="379757531"/>
          </w:sdtPr>
          <w:sdtEndPr/>
          <w:sdtContent>
            <w:tc>
              <w:tcPr>
                <w:tcW w:w="404" w:type="pct"/>
                <w:shd w:val="clear" w:color="auto" w:fill="auto"/>
                <w:vAlign w:val="center"/>
              </w:tcPr>
              <w:p w14:paraId="677AC08E" w14:textId="77777777" w:rsidR="00B679DC" w:rsidRDefault="00B679DC" w:rsidP="00B679DC">
                <w:pPr>
                  <w:jc w:val="center"/>
                  <w:rPr>
                    <w:szCs w:val="21"/>
                  </w:rPr>
                </w:pPr>
                <w:r>
                  <w:rPr>
                    <w:rFonts w:hint="eastAsia"/>
                    <w:szCs w:val="21"/>
                  </w:rPr>
                  <w:t>期初账面价值</w:t>
                </w:r>
              </w:p>
            </w:tc>
          </w:sdtContent>
        </w:sdt>
        <w:sdt>
          <w:sdtPr>
            <w:tag w:val="_PLD_ca5b1b460dec4af98a137b84d77794ce"/>
            <w:id w:val="1947033763"/>
          </w:sdtPr>
          <w:sdtEndPr/>
          <w:sdtContent>
            <w:tc>
              <w:tcPr>
                <w:tcW w:w="404" w:type="pct"/>
                <w:shd w:val="clear" w:color="auto" w:fill="auto"/>
                <w:vAlign w:val="center"/>
              </w:tcPr>
              <w:p w14:paraId="6B3A071D" w14:textId="77777777" w:rsidR="00B679DC" w:rsidRDefault="00B679DC" w:rsidP="00B679DC">
                <w:pPr>
                  <w:jc w:val="center"/>
                  <w:rPr>
                    <w:szCs w:val="21"/>
                  </w:rPr>
                </w:pPr>
                <w:r>
                  <w:rPr>
                    <w:rFonts w:hint="eastAsia"/>
                    <w:szCs w:val="21"/>
                  </w:rPr>
                  <w:t>本期公允价值变动损益</w:t>
                </w:r>
              </w:p>
            </w:tc>
          </w:sdtContent>
        </w:sdt>
        <w:sdt>
          <w:sdtPr>
            <w:tag w:val="_PLD_fa8acb6152da45658a6e5987a179057d"/>
            <w:id w:val="2146689693"/>
          </w:sdtPr>
          <w:sdtEndPr/>
          <w:sdtContent>
            <w:tc>
              <w:tcPr>
                <w:tcW w:w="354" w:type="pct"/>
                <w:shd w:val="clear" w:color="auto" w:fill="auto"/>
                <w:vAlign w:val="center"/>
              </w:tcPr>
              <w:p w14:paraId="2C2FC338" w14:textId="77777777" w:rsidR="00B679DC" w:rsidRDefault="00B679DC" w:rsidP="00B679DC">
                <w:pPr>
                  <w:jc w:val="center"/>
                  <w:rPr>
                    <w:szCs w:val="21"/>
                  </w:rPr>
                </w:pPr>
                <w:r>
                  <w:rPr>
                    <w:rFonts w:hint="eastAsia"/>
                    <w:szCs w:val="21"/>
                  </w:rPr>
                  <w:t>本期购买金额</w:t>
                </w:r>
              </w:p>
            </w:tc>
          </w:sdtContent>
        </w:sdt>
        <w:sdt>
          <w:sdtPr>
            <w:tag w:val="_PLD_6e2790d24c5846da999681b434e6731d"/>
            <w:id w:val="455836772"/>
          </w:sdtPr>
          <w:sdtEndPr/>
          <w:sdtContent>
            <w:tc>
              <w:tcPr>
                <w:tcW w:w="404" w:type="pct"/>
                <w:shd w:val="clear" w:color="auto" w:fill="auto"/>
                <w:vAlign w:val="center"/>
              </w:tcPr>
              <w:p w14:paraId="3F611389" w14:textId="77777777" w:rsidR="00B679DC" w:rsidRDefault="00B679DC" w:rsidP="00B679DC">
                <w:pPr>
                  <w:jc w:val="center"/>
                  <w:rPr>
                    <w:szCs w:val="21"/>
                  </w:rPr>
                </w:pPr>
                <w:r>
                  <w:rPr>
                    <w:rFonts w:hint="eastAsia"/>
                    <w:szCs w:val="21"/>
                  </w:rPr>
                  <w:t>本期出售金额</w:t>
                </w:r>
              </w:p>
            </w:tc>
          </w:sdtContent>
        </w:sdt>
        <w:sdt>
          <w:sdtPr>
            <w:tag w:val="_PLD_b053cb2d8ab44a05be4e28df1b11bd04"/>
            <w:id w:val="1402172740"/>
          </w:sdtPr>
          <w:sdtEndPr/>
          <w:sdtContent>
            <w:tc>
              <w:tcPr>
                <w:tcW w:w="404" w:type="pct"/>
                <w:shd w:val="clear" w:color="auto" w:fill="auto"/>
                <w:vAlign w:val="center"/>
              </w:tcPr>
              <w:p w14:paraId="0A374098" w14:textId="77777777" w:rsidR="00B679DC" w:rsidRDefault="00B679DC" w:rsidP="00B679DC">
                <w:pPr>
                  <w:jc w:val="center"/>
                  <w:rPr>
                    <w:szCs w:val="21"/>
                  </w:rPr>
                </w:pPr>
                <w:r>
                  <w:rPr>
                    <w:rFonts w:hint="eastAsia"/>
                    <w:szCs w:val="21"/>
                  </w:rPr>
                  <w:t>本期投资损益</w:t>
                </w:r>
              </w:p>
            </w:tc>
          </w:sdtContent>
        </w:sdt>
        <w:sdt>
          <w:sdtPr>
            <w:tag w:val="_PLD_dc3183c5ec5e48d491b77e65bd093780"/>
            <w:id w:val="169227488"/>
          </w:sdtPr>
          <w:sdtEndPr/>
          <w:sdtContent>
            <w:tc>
              <w:tcPr>
                <w:tcW w:w="353" w:type="pct"/>
                <w:shd w:val="clear" w:color="auto" w:fill="auto"/>
                <w:vAlign w:val="center"/>
              </w:tcPr>
              <w:p w14:paraId="04B5C82F" w14:textId="77777777" w:rsidR="00B679DC" w:rsidRDefault="00B679DC" w:rsidP="00B679DC">
                <w:pPr>
                  <w:jc w:val="center"/>
                  <w:rPr>
                    <w:szCs w:val="21"/>
                  </w:rPr>
                </w:pPr>
                <w:r>
                  <w:rPr>
                    <w:rFonts w:hint="eastAsia"/>
                    <w:szCs w:val="21"/>
                  </w:rPr>
                  <w:t>期末账面价值</w:t>
                </w:r>
              </w:p>
            </w:tc>
          </w:sdtContent>
        </w:sdt>
        <w:sdt>
          <w:sdtPr>
            <w:tag w:val="_PLD_953da3c8a977443ba41ba5b33c46abac"/>
            <w:id w:val="-1169788173"/>
          </w:sdtPr>
          <w:sdtEndPr/>
          <w:sdtContent>
            <w:tc>
              <w:tcPr>
                <w:tcW w:w="657" w:type="pct"/>
                <w:shd w:val="clear" w:color="auto" w:fill="auto"/>
                <w:vAlign w:val="center"/>
              </w:tcPr>
              <w:p w14:paraId="4CCD790F" w14:textId="77777777" w:rsidR="00B679DC" w:rsidRDefault="00B679DC" w:rsidP="00B679DC">
                <w:pPr>
                  <w:jc w:val="center"/>
                  <w:rPr>
                    <w:szCs w:val="21"/>
                  </w:rPr>
                </w:pPr>
                <w:r>
                  <w:rPr>
                    <w:rFonts w:hint="eastAsia"/>
                    <w:szCs w:val="21"/>
                  </w:rPr>
                  <w:t>会计核算科目</w:t>
                </w:r>
              </w:p>
            </w:tc>
          </w:sdtContent>
        </w:sdt>
      </w:tr>
      <w:tr w:rsidR="00B679DC" w14:paraId="44064E08" w14:textId="77777777" w:rsidTr="00AA6A95">
        <w:tc>
          <w:tcPr>
            <w:tcW w:w="302" w:type="pct"/>
            <w:shd w:val="clear" w:color="auto" w:fill="auto"/>
            <w:vAlign w:val="center"/>
          </w:tcPr>
          <w:p w14:paraId="71F35592"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股票</w:t>
            </w:r>
          </w:p>
        </w:tc>
        <w:tc>
          <w:tcPr>
            <w:tcW w:w="354" w:type="pct"/>
            <w:shd w:val="clear" w:color="auto" w:fill="auto"/>
            <w:vAlign w:val="center"/>
          </w:tcPr>
          <w:p w14:paraId="1F26C671"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002746</w:t>
            </w:r>
          </w:p>
        </w:tc>
        <w:tc>
          <w:tcPr>
            <w:tcW w:w="571" w:type="pct"/>
            <w:shd w:val="clear" w:color="auto" w:fill="auto"/>
            <w:vAlign w:val="center"/>
          </w:tcPr>
          <w:p w14:paraId="2D979A92"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仙坛股份</w:t>
            </w:r>
          </w:p>
        </w:tc>
        <w:tc>
          <w:tcPr>
            <w:tcW w:w="388" w:type="pct"/>
            <w:shd w:val="clear" w:color="auto" w:fill="auto"/>
            <w:vAlign w:val="center"/>
          </w:tcPr>
          <w:p w14:paraId="2C118B63"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3,719.54</w:t>
            </w:r>
          </w:p>
        </w:tc>
        <w:tc>
          <w:tcPr>
            <w:tcW w:w="404" w:type="pct"/>
            <w:shd w:val="clear" w:color="auto" w:fill="auto"/>
            <w:vAlign w:val="center"/>
          </w:tcPr>
          <w:p w14:paraId="381D1F38"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自有资金</w:t>
            </w:r>
          </w:p>
        </w:tc>
        <w:tc>
          <w:tcPr>
            <w:tcW w:w="404" w:type="pct"/>
            <w:shd w:val="clear" w:color="auto" w:fill="auto"/>
            <w:vAlign w:val="center"/>
          </w:tcPr>
          <w:p w14:paraId="50438168"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2,112.00</w:t>
            </w:r>
          </w:p>
        </w:tc>
        <w:tc>
          <w:tcPr>
            <w:tcW w:w="404" w:type="pct"/>
            <w:shd w:val="clear" w:color="auto" w:fill="auto"/>
            <w:vAlign w:val="center"/>
          </w:tcPr>
          <w:p w14:paraId="48C8595C"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-267.00</w:t>
            </w:r>
          </w:p>
        </w:tc>
        <w:tc>
          <w:tcPr>
            <w:tcW w:w="354" w:type="pct"/>
            <w:shd w:val="clear" w:color="auto" w:fill="auto"/>
            <w:vAlign w:val="center"/>
          </w:tcPr>
          <w:p w14:paraId="4918EB73"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404" w:type="pct"/>
            <w:shd w:val="clear" w:color="auto" w:fill="auto"/>
            <w:vAlign w:val="center"/>
          </w:tcPr>
          <w:p w14:paraId="5C0D6A20"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1,845.00</w:t>
            </w:r>
          </w:p>
        </w:tc>
        <w:tc>
          <w:tcPr>
            <w:tcW w:w="404" w:type="pct"/>
            <w:shd w:val="clear" w:color="auto" w:fill="auto"/>
            <w:vAlign w:val="center"/>
          </w:tcPr>
          <w:p w14:paraId="09AD352E"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39.98</w:t>
            </w:r>
          </w:p>
        </w:tc>
        <w:tc>
          <w:tcPr>
            <w:tcW w:w="353" w:type="pct"/>
            <w:shd w:val="clear" w:color="auto" w:fill="auto"/>
            <w:vAlign w:val="center"/>
          </w:tcPr>
          <w:p w14:paraId="54DDDA3C"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657" w:type="pct"/>
            <w:shd w:val="clear" w:color="auto" w:fill="auto"/>
            <w:vAlign w:val="center"/>
          </w:tcPr>
          <w:p w14:paraId="5E0A164C"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交易性金融资产</w:t>
            </w:r>
          </w:p>
        </w:tc>
      </w:tr>
      <w:tr w:rsidR="00B679DC" w14:paraId="61FA6546" w14:textId="77777777" w:rsidTr="00AA6A95">
        <w:tc>
          <w:tcPr>
            <w:tcW w:w="302" w:type="pct"/>
            <w:shd w:val="clear" w:color="auto" w:fill="auto"/>
            <w:vAlign w:val="center"/>
          </w:tcPr>
          <w:p w14:paraId="40EC5C60"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股票</w:t>
            </w:r>
          </w:p>
        </w:tc>
        <w:tc>
          <w:tcPr>
            <w:tcW w:w="354" w:type="pct"/>
            <w:shd w:val="clear" w:color="auto" w:fill="auto"/>
            <w:vAlign w:val="center"/>
          </w:tcPr>
          <w:p w14:paraId="46A0B60D"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603185</w:t>
            </w:r>
          </w:p>
        </w:tc>
        <w:tc>
          <w:tcPr>
            <w:tcW w:w="571" w:type="pct"/>
            <w:shd w:val="clear" w:color="auto" w:fill="auto"/>
            <w:vAlign w:val="center"/>
          </w:tcPr>
          <w:p w14:paraId="1E74EF22"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上机数控</w:t>
            </w:r>
          </w:p>
        </w:tc>
        <w:tc>
          <w:tcPr>
            <w:tcW w:w="388" w:type="pct"/>
            <w:shd w:val="clear" w:color="auto" w:fill="auto"/>
            <w:vAlign w:val="center"/>
          </w:tcPr>
          <w:p w14:paraId="0706C019"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497.68</w:t>
            </w:r>
          </w:p>
        </w:tc>
        <w:tc>
          <w:tcPr>
            <w:tcW w:w="404" w:type="pct"/>
            <w:shd w:val="clear" w:color="auto" w:fill="auto"/>
            <w:vAlign w:val="center"/>
          </w:tcPr>
          <w:p w14:paraId="29044345"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自有资金</w:t>
            </w:r>
          </w:p>
        </w:tc>
        <w:tc>
          <w:tcPr>
            <w:tcW w:w="404" w:type="pct"/>
            <w:shd w:val="clear" w:color="auto" w:fill="auto"/>
            <w:vAlign w:val="center"/>
          </w:tcPr>
          <w:p w14:paraId="23956CC9"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199.97</w:t>
            </w:r>
          </w:p>
        </w:tc>
        <w:tc>
          <w:tcPr>
            <w:tcW w:w="404" w:type="pct"/>
            <w:shd w:val="clear" w:color="auto" w:fill="auto"/>
            <w:vAlign w:val="center"/>
          </w:tcPr>
          <w:p w14:paraId="367B0FC5"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-73.01</w:t>
            </w:r>
          </w:p>
        </w:tc>
        <w:tc>
          <w:tcPr>
            <w:tcW w:w="354" w:type="pct"/>
            <w:shd w:val="clear" w:color="auto" w:fill="auto"/>
            <w:vAlign w:val="center"/>
          </w:tcPr>
          <w:p w14:paraId="2A18CD9D"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404" w:type="pct"/>
            <w:shd w:val="clear" w:color="auto" w:fill="auto"/>
            <w:vAlign w:val="center"/>
          </w:tcPr>
          <w:p w14:paraId="1494B9BC"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126.97</w:t>
            </w:r>
          </w:p>
        </w:tc>
        <w:tc>
          <w:tcPr>
            <w:tcW w:w="404" w:type="pct"/>
            <w:shd w:val="clear" w:color="auto" w:fill="auto"/>
            <w:vAlign w:val="center"/>
          </w:tcPr>
          <w:p w14:paraId="28A60F88"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-22.71</w:t>
            </w:r>
          </w:p>
        </w:tc>
        <w:tc>
          <w:tcPr>
            <w:tcW w:w="353" w:type="pct"/>
            <w:shd w:val="clear" w:color="auto" w:fill="auto"/>
            <w:vAlign w:val="center"/>
          </w:tcPr>
          <w:p w14:paraId="05AE8AA9"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657" w:type="pct"/>
            <w:shd w:val="clear" w:color="auto" w:fill="auto"/>
            <w:vAlign w:val="center"/>
          </w:tcPr>
          <w:p w14:paraId="140A15FE"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交易性金融资产</w:t>
            </w:r>
          </w:p>
        </w:tc>
      </w:tr>
      <w:tr w:rsidR="00B679DC" w14:paraId="34AEB5C2" w14:textId="77777777" w:rsidTr="00AA6A95">
        <w:tc>
          <w:tcPr>
            <w:tcW w:w="302" w:type="pct"/>
            <w:shd w:val="clear" w:color="auto" w:fill="auto"/>
            <w:vAlign w:val="center"/>
          </w:tcPr>
          <w:p w14:paraId="5E0C0A84"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股票</w:t>
            </w:r>
          </w:p>
        </w:tc>
        <w:tc>
          <w:tcPr>
            <w:tcW w:w="354" w:type="pct"/>
            <w:shd w:val="clear" w:color="auto" w:fill="auto"/>
            <w:vAlign w:val="center"/>
          </w:tcPr>
          <w:p w14:paraId="0EFC4CDD"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000063</w:t>
            </w:r>
          </w:p>
        </w:tc>
        <w:tc>
          <w:tcPr>
            <w:tcW w:w="571" w:type="pct"/>
            <w:shd w:val="clear" w:color="auto" w:fill="auto"/>
            <w:vAlign w:val="bottom"/>
          </w:tcPr>
          <w:p w14:paraId="001D64C6"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中兴通讯</w:t>
            </w:r>
          </w:p>
        </w:tc>
        <w:tc>
          <w:tcPr>
            <w:tcW w:w="388" w:type="pct"/>
            <w:shd w:val="clear" w:color="auto" w:fill="auto"/>
            <w:vAlign w:val="center"/>
          </w:tcPr>
          <w:p w14:paraId="02AFB309"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984.12</w:t>
            </w:r>
          </w:p>
        </w:tc>
        <w:tc>
          <w:tcPr>
            <w:tcW w:w="404" w:type="pct"/>
            <w:shd w:val="clear" w:color="auto" w:fill="auto"/>
            <w:vAlign w:val="center"/>
          </w:tcPr>
          <w:p w14:paraId="29740F1A"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自有资金</w:t>
            </w:r>
          </w:p>
        </w:tc>
        <w:tc>
          <w:tcPr>
            <w:tcW w:w="404" w:type="pct"/>
            <w:shd w:val="clear" w:color="auto" w:fill="auto"/>
            <w:vAlign w:val="center"/>
          </w:tcPr>
          <w:p w14:paraId="64742E73"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624.93</w:t>
            </w:r>
          </w:p>
        </w:tc>
        <w:tc>
          <w:tcPr>
            <w:tcW w:w="404" w:type="pct"/>
            <w:shd w:val="clear" w:color="auto" w:fill="auto"/>
            <w:vAlign w:val="center"/>
          </w:tcPr>
          <w:p w14:paraId="5826DFCF"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11.33</w:t>
            </w:r>
          </w:p>
        </w:tc>
        <w:tc>
          <w:tcPr>
            <w:tcW w:w="354" w:type="pct"/>
            <w:shd w:val="clear" w:color="auto" w:fill="auto"/>
            <w:vAlign w:val="center"/>
          </w:tcPr>
          <w:p w14:paraId="6664EB41"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404" w:type="pct"/>
            <w:shd w:val="clear" w:color="auto" w:fill="auto"/>
            <w:vAlign w:val="center"/>
          </w:tcPr>
          <w:p w14:paraId="48A1FB66"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636.26</w:t>
            </w:r>
          </w:p>
        </w:tc>
        <w:tc>
          <w:tcPr>
            <w:tcW w:w="404" w:type="pct"/>
            <w:shd w:val="clear" w:color="auto" w:fill="auto"/>
            <w:vAlign w:val="center"/>
          </w:tcPr>
          <w:p w14:paraId="09364948"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25.13</w:t>
            </w:r>
          </w:p>
        </w:tc>
        <w:tc>
          <w:tcPr>
            <w:tcW w:w="353" w:type="pct"/>
            <w:shd w:val="clear" w:color="auto" w:fill="auto"/>
            <w:vAlign w:val="center"/>
          </w:tcPr>
          <w:p w14:paraId="02A5FEBD"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657" w:type="pct"/>
            <w:shd w:val="clear" w:color="auto" w:fill="auto"/>
            <w:vAlign w:val="center"/>
          </w:tcPr>
          <w:p w14:paraId="352A5940"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交易性金融资产</w:t>
            </w:r>
          </w:p>
        </w:tc>
      </w:tr>
      <w:tr w:rsidR="00B679DC" w14:paraId="33728777" w14:textId="77777777" w:rsidTr="00AA6A95">
        <w:tc>
          <w:tcPr>
            <w:tcW w:w="302" w:type="pct"/>
            <w:shd w:val="clear" w:color="auto" w:fill="auto"/>
            <w:vAlign w:val="center"/>
          </w:tcPr>
          <w:p w14:paraId="2D7FA53A"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股票</w:t>
            </w:r>
          </w:p>
        </w:tc>
        <w:tc>
          <w:tcPr>
            <w:tcW w:w="354" w:type="pct"/>
            <w:shd w:val="clear" w:color="auto" w:fill="auto"/>
            <w:vAlign w:val="center"/>
          </w:tcPr>
          <w:p w14:paraId="14F25C11"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601615</w:t>
            </w:r>
          </w:p>
        </w:tc>
        <w:tc>
          <w:tcPr>
            <w:tcW w:w="571" w:type="pct"/>
            <w:shd w:val="clear" w:color="auto" w:fill="auto"/>
            <w:vAlign w:val="bottom"/>
          </w:tcPr>
          <w:p w14:paraId="30C2C248"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明阳智能</w:t>
            </w:r>
          </w:p>
        </w:tc>
        <w:tc>
          <w:tcPr>
            <w:tcW w:w="388" w:type="pct"/>
            <w:shd w:val="clear" w:color="auto" w:fill="auto"/>
            <w:vAlign w:val="center"/>
          </w:tcPr>
          <w:p w14:paraId="3AA41049"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992.90</w:t>
            </w:r>
          </w:p>
        </w:tc>
        <w:tc>
          <w:tcPr>
            <w:tcW w:w="404" w:type="pct"/>
            <w:shd w:val="clear" w:color="auto" w:fill="auto"/>
            <w:vAlign w:val="center"/>
          </w:tcPr>
          <w:p w14:paraId="431188FA"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自有资金</w:t>
            </w:r>
          </w:p>
        </w:tc>
        <w:tc>
          <w:tcPr>
            <w:tcW w:w="404" w:type="pct"/>
            <w:shd w:val="clear" w:color="auto" w:fill="auto"/>
            <w:vAlign w:val="center"/>
          </w:tcPr>
          <w:p w14:paraId="12C0AB1A"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627.00</w:t>
            </w:r>
          </w:p>
        </w:tc>
        <w:tc>
          <w:tcPr>
            <w:tcW w:w="404" w:type="pct"/>
            <w:shd w:val="clear" w:color="auto" w:fill="auto"/>
            <w:vAlign w:val="center"/>
          </w:tcPr>
          <w:p w14:paraId="0470B47A"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-118.50</w:t>
            </w:r>
          </w:p>
        </w:tc>
        <w:tc>
          <w:tcPr>
            <w:tcW w:w="354" w:type="pct"/>
            <w:shd w:val="clear" w:color="auto" w:fill="auto"/>
            <w:vAlign w:val="center"/>
          </w:tcPr>
          <w:p w14:paraId="72C8705A"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404" w:type="pct"/>
            <w:shd w:val="clear" w:color="auto" w:fill="auto"/>
            <w:vAlign w:val="center"/>
          </w:tcPr>
          <w:p w14:paraId="0E8B2A34"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508.50</w:t>
            </w:r>
          </w:p>
        </w:tc>
        <w:tc>
          <w:tcPr>
            <w:tcW w:w="404" w:type="pct"/>
            <w:shd w:val="clear" w:color="auto" w:fill="auto"/>
            <w:vAlign w:val="center"/>
          </w:tcPr>
          <w:p w14:paraId="0BDEC9F6"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-28.18</w:t>
            </w:r>
          </w:p>
        </w:tc>
        <w:tc>
          <w:tcPr>
            <w:tcW w:w="353" w:type="pct"/>
            <w:shd w:val="clear" w:color="auto" w:fill="auto"/>
            <w:vAlign w:val="center"/>
          </w:tcPr>
          <w:p w14:paraId="7CF69743"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657" w:type="pct"/>
            <w:shd w:val="clear" w:color="auto" w:fill="auto"/>
            <w:vAlign w:val="center"/>
          </w:tcPr>
          <w:p w14:paraId="1B15EEB0"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交易性金融资产</w:t>
            </w:r>
          </w:p>
        </w:tc>
      </w:tr>
      <w:tr w:rsidR="00B679DC" w14:paraId="783F479D" w14:textId="77777777" w:rsidTr="00AA6A95">
        <w:tc>
          <w:tcPr>
            <w:tcW w:w="302" w:type="pct"/>
            <w:shd w:val="clear" w:color="auto" w:fill="auto"/>
            <w:vAlign w:val="center"/>
          </w:tcPr>
          <w:p w14:paraId="4BC3BC8B"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lastRenderedPageBreak/>
              <w:t>基金</w:t>
            </w:r>
          </w:p>
        </w:tc>
        <w:tc>
          <w:tcPr>
            <w:tcW w:w="354" w:type="pct"/>
            <w:shd w:val="clear" w:color="auto" w:fill="auto"/>
            <w:vAlign w:val="center"/>
          </w:tcPr>
          <w:p w14:paraId="2F24F1F2"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512660</w:t>
            </w:r>
          </w:p>
        </w:tc>
        <w:tc>
          <w:tcPr>
            <w:tcW w:w="571" w:type="pct"/>
            <w:shd w:val="clear" w:color="auto" w:fill="auto"/>
            <w:vAlign w:val="bottom"/>
          </w:tcPr>
          <w:p w14:paraId="37629566"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军工</w:t>
            </w:r>
            <w:r w:rsidRPr="00B679DC">
              <w:rPr>
                <w:rFonts w:ascii="Times New Roman" w:hAnsi="Times New Roman" w:cs="Times New Roman"/>
                <w:szCs w:val="21"/>
              </w:rPr>
              <w:t>ETF</w:t>
            </w:r>
          </w:p>
        </w:tc>
        <w:tc>
          <w:tcPr>
            <w:tcW w:w="388" w:type="pct"/>
            <w:shd w:val="clear" w:color="auto" w:fill="auto"/>
            <w:vAlign w:val="center"/>
          </w:tcPr>
          <w:p w14:paraId="5C0A44A4"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2,046.56</w:t>
            </w:r>
          </w:p>
        </w:tc>
        <w:tc>
          <w:tcPr>
            <w:tcW w:w="404" w:type="pct"/>
            <w:shd w:val="clear" w:color="auto" w:fill="auto"/>
            <w:vAlign w:val="center"/>
          </w:tcPr>
          <w:p w14:paraId="10F83893"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自有资金</w:t>
            </w:r>
          </w:p>
        </w:tc>
        <w:tc>
          <w:tcPr>
            <w:tcW w:w="404" w:type="pct"/>
            <w:shd w:val="clear" w:color="auto" w:fill="auto"/>
            <w:vAlign w:val="center"/>
          </w:tcPr>
          <w:p w14:paraId="1D9F0F95"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1,728.00</w:t>
            </w:r>
          </w:p>
        </w:tc>
        <w:tc>
          <w:tcPr>
            <w:tcW w:w="404" w:type="pct"/>
            <w:shd w:val="clear" w:color="auto" w:fill="auto"/>
            <w:vAlign w:val="center"/>
          </w:tcPr>
          <w:p w14:paraId="7A259919"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-99.00</w:t>
            </w:r>
          </w:p>
        </w:tc>
        <w:tc>
          <w:tcPr>
            <w:tcW w:w="354" w:type="pct"/>
            <w:shd w:val="clear" w:color="auto" w:fill="auto"/>
            <w:vAlign w:val="center"/>
          </w:tcPr>
          <w:p w14:paraId="0F6F4959"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404" w:type="pct"/>
            <w:shd w:val="clear" w:color="auto" w:fill="auto"/>
            <w:vAlign w:val="center"/>
          </w:tcPr>
          <w:p w14:paraId="3B5D9926"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1,629.00</w:t>
            </w:r>
          </w:p>
        </w:tc>
        <w:tc>
          <w:tcPr>
            <w:tcW w:w="404" w:type="pct"/>
            <w:shd w:val="clear" w:color="auto" w:fill="auto"/>
            <w:vAlign w:val="center"/>
          </w:tcPr>
          <w:p w14:paraId="10C91B07"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-45.03</w:t>
            </w:r>
          </w:p>
        </w:tc>
        <w:tc>
          <w:tcPr>
            <w:tcW w:w="353" w:type="pct"/>
            <w:shd w:val="clear" w:color="auto" w:fill="auto"/>
            <w:vAlign w:val="center"/>
          </w:tcPr>
          <w:p w14:paraId="0E1E9551"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657" w:type="pct"/>
            <w:shd w:val="clear" w:color="auto" w:fill="auto"/>
            <w:vAlign w:val="center"/>
          </w:tcPr>
          <w:p w14:paraId="4652F9A0"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交易性金融资产</w:t>
            </w:r>
          </w:p>
        </w:tc>
      </w:tr>
      <w:tr w:rsidR="00B679DC" w14:paraId="7D3C3039" w14:textId="77777777" w:rsidTr="00AA6A95">
        <w:tc>
          <w:tcPr>
            <w:tcW w:w="302" w:type="pct"/>
            <w:shd w:val="clear" w:color="auto" w:fill="auto"/>
            <w:vAlign w:val="center"/>
          </w:tcPr>
          <w:p w14:paraId="2EAB3FBB"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基金</w:t>
            </w:r>
          </w:p>
        </w:tc>
        <w:tc>
          <w:tcPr>
            <w:tcW w:w="354" w:type="pct"/>
            <w:shd w:val="clear" w:color="auto" w:fill="auto"/>
            <w:vAlign w:val="center"/>
          </w:tcPr>
          <w:p w14:paraId="7AB8BFC6"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512760</w:t>
            </w:r>
          </w:p>
        </w:tc>
        <w:tc>
          <w:tcPr>
            <w:tcW w:w="571" w:type="pct"/>
            <w:shd w:val="clear" w:color="auto" w:fill="auto"/>
            <w:vAlign w:val="bottom"/>
          </w:tcPr>
          <w:p w14:paraId="1CA1FCC7"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芯片</w:t>
            </w:r>
            <w:r w:rsidRPr="00B679DC">
              <w:rPr>
                <w:rFonts w:ascii="Times New Roman" w:hAnsi="Times New Roman" w:cs="Times New Roman"/>
                <w:szCs w:val="21"/>
              </w:rPr>
              <w:t>ETF</w:t>
            </w:r>
            <w:r w:rsidRPr="00B679DC">
              <w:rPr>
                <w:rFonts w:ascii="Times New Roman" w:hAnsi="Times New Roman" w:cs="Times New Roman"/>
                <w:szCs w:val="21"/>
              </w:rPr>
              <w:t>（沪）</w:t>
            </w:r>
          </w:p>
        </w:tc>
        <w:tc>
          <w:tcPr>
            <w:tcW w:w="388" w:type="pct"/>
            <w:shd w:val="clear" w:color="auto" w:fill="auto"/>
            <w:vAlign w:val="center"/>
          </w:tcPr>
          <w:p w14:paraId="0D6B1CDD"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1,502.09</w:t>
            </w:r>
          </w:p>
        </w:tc>
        <w:tc>
          <w:tcPr>
            <w:tcW w:w="404" w:type="pct"/>
            <w:shd w:val="clear" w:color="auto" w:fill="auto"/>
            <w:vAlign w:val="center"/>
          </w:tcPr>
          <w:p w14:paraId="613EF119"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自有资金</w:t>
            </w:r>
          </w:p>
        </w:tc>
        <w:tc>
          <w:tcPr>
            <w:tcW w:w="404" w:type="pct"/>
            <w:shd w:val="clear" w:color="auto" w:fill="auto"/>
            <w:vAlign w:val="center"/>
          </w:tcPr>
          <w:p w14:paraId="46B4295E"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843.18</w:t>
            </w:r>
          </w:p>
        </w:tc>
        <w:tc>
          <w:tcPr>
            <w:tcW w:w="404" w:type="pct"/>
            <w:shd w:val="clear" w:color="auto" w:fill="auto"/>
            <w:vAlign w:val="center"/>
          </w:tcPr>
          <w:p w14:paraId="08A3DA76"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-111.86</w:t>
            </w:r>
          </w:p>
        </w:tc>
        <w:tc>
          <w:tcPr>
            <w:tcW w:w="354" w:type="pct"/>
            <w:shd w:val="clear" w:color="auto" w:fill="auto"/>
            <w:vAlign w:val="center"/>
          </w:tcPr>
          <w:p w14:paraId="11009625"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404" w:type="pct"/>
            <w:shd w:val="clear" w:color="auto" w:fill="auto"/>
            <w:vAlign w:val="center"/>
          </w:tcPr>
          <w:p w14:paraId="5E8CC289"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731.32</w:t>
            </w:r>
          </w:p>
        </w:tc>
        <w:tc>
          <w:tcPr>
            <w:tcW w:w="404" w:type="pct"/>
            <w:shd w:val="clear" w:color="auto" w:fill="auto"/>
            <w:vAlign w:val="center"/>
          </w:tcPr>
          <w:p w14:paraId="590FEB58"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21.30</w:t>
            </w:r>
          </w:p>
        </w:tc>
        <w:tc>
          <w:tcPr>
            <w:tcW w:w="353" w:type="pct"/>
            <w:shd w:val="clear" w:color="auto" w:fill="auto"/>
            <w:vAlign w:val="center"/>
          </w:tcPr>
          <w:p w14:paraId="52C4662F"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657" w:type="pct"/>
            <w:shd w:val="clear" w:color="auto" w:fill="auto"/>
            <w:vAlign w:val="center"/>
          </w:tcPr>
          <w:p w14:paraId="53910366"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交易性金融资产</w:t>
            </w:r>
          </w:p>
        </w:tc>
      </w:tr>
      <w:tr w:rsidR="00B679DC" w14:paraId="5846EB79" w14:textId="77777777" w:rsidTr="00AA6A95">
        <w:tc>
          <w:tcPr>
            <w:tcW w:w="302" w:type="pct"/>
            <w:shd w:val="clear" w:color="auto" w:fill="auto"/>
            <w:vAlign w:val="center"/>
          </w:tcPr>
          <w:p w14:paraId="0913088D"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基金</w:t>
            </w:r>
          </w:p>
        </w:tc>
        <w:tc>
          <w:tcPr>
            <w:tcW w:w="354" w:type="pct"/>
            <w:shd w:val="clear" w:color="auto" w:fill="auto"/>
            <w:vAlign w:val="center"/>
          </w:tcPr>
          <w:p w14:paraId="3A3BB6DB"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516160</w:t>
            </w:r>
          </w:p>
        </w:tc>
        <w:tc>
          <w:tcPr>
            <w:tcW w:w="571" w:type="pct"/>
            <w:shd w:val="clear" w:color="auto" w:fill="auto"/>
            <w:vAlign w:val="bottom"/>
          </w:tcPr>
          <w:p w14:paraId="1FE2BACA"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新能源</w:t>
            </w:r>
          </w:p>
        </w:tc>
        <w:tc>
          <w:tcPr>
            <w:tcW w:w="388" w:type="pct"/>
            <w:shd w:val="clear" w:color="auto" w:fill="auto"/>
            <w:vAlign w:val="center"/>
          </w:tcPr>
          <w:p w14:paraId="582498F2"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1,987.30</w:t>
            </w:r>
          </w:p>
        </w:tc>
        <w:tc>
          <w:tcPr>
            <w:tcW w:w="404" w:type="pct"/>
            <w:shd w:val="clear" w:color="auto" w:fill="auto"/>
            <w:vAlign w:val="center"/>
          </w:tcPr>
          <w:p w14:paraId="0F0C5349"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自有资金</w:t>
            </w:r>
          </w:p>
        </w:tc>
        <w:tc>
          <w:tcPr>
            <w:tcW w:w="404" w:type="pct"/>
            <w:shd w:val="clear" w:color="auto" w:fill="auto"/>
            <w:vAlign w:val="center"/>
          </w:tcPr>
          <w:p w14:paraId="66E3C30D"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1,735.05</w:t>
            </w:r>
          </w:p>
        </w:tc>
        <w:tc>
          <w:tcPr>
            <w:tcW w:w="404" w:type="pct"/>
            <w:shd w:val="clear" w:color="auto" w:fill="auto"/>
            <w:vAlign w:val="center"/>
          </w:tcPr>
          <w:p w14:paraId="4ABEB804"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-126.43</w:t>
            </w:r>
          </w:p>
        </w:tc>
        <w:tc>
          <w:tcPr>
            <w:tcW w:w="354" w:type="pct"/>
            <w:shd w:val="clear" w:color="auto" w:fill="auto"/>
            <w:vAlign w:val="center"/>
          </w:tcPr>
          <w:p w14:paraId="11A659AE"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404" w:type="pct"/>
            <w:shd w:val="clear" w:color="auto" w:fill="auto"/>
            <w:vAlign w:val="center"/>
          </w:tcPr>
          <w:p w14:paraId="35CB3517"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1,608.62</w:t>
            </w:r>
          </w:p>
        </w:tc>
        <w:tc>
          <w:tcPr>
            <w:tcW w:w="404" w:type="pct"/>
            <w:shd w:val="clear" w:color="auto" w:fill="auto"/>
            <w:vAlign w:val="center"/>
          </w:tcPr>
          <w:p w14:paraId="4FC074C4"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-183.54</w:t>
            </w:r>
          </w:p>
        </w:tc>
        <w:tc>
          <w:tcPr>
            <w:tcW w:w="353" w:type="pct"/>
            <w:shd w:val="clear" w:color="auto" w:fill="auto"/>
            <w:vAlign w:val="center"/>
          </w:tcPr>
          <w:p w14:paraId="254C7300"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657" w:type="pct"/>
            <w:shd w:val="clear" w:color="auto" w:fill="auto"/>
            <w:vAlign w:val="center"/>
          </w:tcPr>
          <w:p w14:paraId="00E47AC8"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交易性金融资产</w:t>
            </w:r>
          </w:p>
        </w:tc>
      </w:tr>
      <w:tr w:rsidR="00B679DC" w14:paraId="29D6C230" w14:textId="77777777" w:rsidTr="00AA6A95">
        <w:tc>
          <w:tcPr>
            <w:tcW w:w="302" w:type="pct"/>
            <w:shd w:val="clear" w:color="auto" w:fill="auto"/>
            <w:vAlign w:val="center"/>
          </w:tcPr>
          <w:p w14:paraId="33C4703A"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基金</w:t>
            </w:r>
          </w:p>
        </w:tc>
        <w:tc>
          <w:tcPr>
            <w:tcW w:w="354" w:type="pct"/>
            <w:shd w:val="clear" w:color="auto" w:fill="auto"/>
            <w:vAlign w:val="center"/>
          </w:tcPr>
          <w:p w14:paraId="12123C43"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512170</w:t>
            </w:r>
          </w:p>
        </w:tc>
        <w:tc>
          <w:tcPr>
            <w:tcW w:w="571" w:type="pct"/>
            <w:shd w:val="clear" w:color="auto" w:fill="auto"/>
            <w:vAlign w:val="bottom"/>
          </w:tcPr>
          <w:p w14:paraId="609E8BFD"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医疗</w:t>
            </w:r>
            <w:r w:rsidRPr="00B679DC">
              <w:rPr>
                <w:rFonts w:ascii="Times New Roman" w:hAnsi="Times New Roman" w:cs="Times New Roman"/>
                <w:szCs w:val="21"/>
              </w:rPr>
              <w:t>ETF</w:t>
            </w:r>
          </w:p>
        </w:tc>
        <w:tc>
          <w:tcPr>
            <w:tcW w:w="388" w:type="pct"/>
            <w:shd w:val="clear" w:color="auto" w:fill="auto"/>
            <w:vAlign w:val="center"/>
          </w:tcPr>
          <w:p w14:paraId="3D6D44D9"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497.66</w:t>
            </w:r>
          </w:p>
        </w:tc>
        <w:tc>
          <w:tcPr>
            <w:tcW w:w="404" w:type="pct"/>
            <w:shd w:val="clear" w:color="auto" w:fill="auto"/>
            <w:vAlign w:val="center"/>
          </w:tcPr>
          <w:p w14:paraId="23F70DCE"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自有资金</w:t>
            </w:r>
          </w:p>
        </w:tc>
        <w:tc>
          <w:tcPr>
            <w:tcW w:w="404" w:type="pct"/>
            <w:shd w:val="clear" w:color="auto" w:fill="auto"/>
            <w:vAlign w:val="center"/>
          </w:tcPr>
          <w:p w14:paraId="57D94A90"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832.83</w:t>
            </w:r>
          </w:p>
        </w:tc>
        <w:tc>
          <w:tcPr>
            <w:tcW w:w="404" w:type="pct"/>
            <w:shd w:val="clear" w:color="auto" w:fill="auto"/>
            <w:vAlign w:val="center"/>
          </w:tcPr>
          <w:p w14:paraId="460E4F07"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-142.71</w:t>
            </w:r>
          </w:p>
        </w:tc>
        <w:tc>
          <w:tcPr>
            <w:tcW w:w="354" w:type="pct"/>
            <w:shd w:val="clear" w:color="auto" w:fill="auto"/>
            <w:vAlign w:val="center"/>
          </w:tcPr>
          <w:p w14:paraId="2DFA9BC8"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404" w:type="pct"/>
            <w:shd w:val="clear" w:color="auto" w:fill="auto"/>
            <w:vAlign w:val="center"/>
          </w:tcPr>
          <w:p w14:paraId="02371224" w14:textId="2536239C" w:rsidR="00B679DC" w:rsidRPr="00B679DC" w:rsidRDefault="00B679DC" w:rsidP="005B4996">
            <w:pPr>
              <w:jc w:val="center"/>
              <w:rPr>
                <w:rFonts w:ascii="Times New Roman" w:hAnsi="Times New Roman" w:cs="Times New Roman"/>
                <w:szCs w:val="21"/>
              </w:rPr>
            </w:pPr>
            <w:r w:rsidRPr="00B679DC">
              <w:rPr>
                <w:rFonts w:ascii="Times New Roman" w:hAnsi="Times New Roman" w:cs="Times New Roman"/>
                <w:szCs w:val="21"/>
              </w:rPr>
              <w:t>690.1</w:t>
            </w:r>
            <w:r w:rsidR="005B4996">
              <w:rPr>
                <w:rFonts w:ascii="Times New Roman" w:hAnsi="Times New Roman" w:cs="Times New Roman"/>
                <w:szCs w:val="21"/>
              </w:rPr>
              <w:t>1</w:t>
            </w:r>
          </w:p>
        </w:tc>
        <w:tc>
          <w:tcPr>
            <w:tcW w:w="404" w:type="pct"/>
            <w:shd w:val="clear" w:color="auto" w:fill="auto"/>
            <w:vAlign w:val="center"/>
          </w:tcPr>
          <w:p w14:paraId="15BF9153" w14:textId="66178C6F" w:rsidR="00B679DC" w:rsidRPr="00B679DC" w:rsidRDefault="00B679DC" w:rsidP="00BE2C52">
            <w:pPr>
              <w:jc w:val="center"/>
              <w:rPr>
                <w:rFonts w:ascii="Times New Roman" w:hAnsi="Times New Roman" w:cs="Times New Roman"/>
                <w:szCs w:val="21"/>
              </w:rPr>
            </w:pPr>
            <w:r w:rsidRPr="00B679DC">
              <w:rPr>
                <w:rFonts w:ascii="Times New Roman" w:hAnsi="Times New Roman" w:cs="Times New Roman"/>
                <w:szCs w:val="21"/>
              </w:rPr>
              <w:t>-54.7</w:t>
            </w:r>
            <w:r w:rsidR="00BE2C52">
              <w:rPr>
                <w:rFonts w:ascii="Times New Roman" w:hAnsi="Times New Roman" w:cs="Times New Roman"/>
                <w:szCs w:val="21"/>
              </w:rPr>
              <w:t>2</w:t>
            </w:r>
          </w:p>
        </w:tc>
        <w:tc>
          <w:tcPr>
            <w:tcW w:w="353" w:type="pct"/>
            <w:shd w:val="clear" w:color="auto" w:fill="auto"/>
            <w:vAlign w:val="center"/>
          </w:tcPr>
          <w:p w14:paraId="7136D101"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657" w:type="pct"/>
            <w:shd w:val="clear" w:color="auto" w:fill="auto"/>
            <w:vAlign w:val="center"/>
          </w:tcPr>
          <w:p w14:paraId="5EFCF884"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交易性金融资产</w:t>
            </w:r>
          </w:p>
        </w:tc>
      </w:tr>
      <w:tr w:rsidR="00B679DC" w14:paraId="1C7D0396" w14:textId="77777777" w:rsidTr="00AA6A95">
        <w:tc>
          <w:tcPr>
            <w:tcW w:w="302" w:type="pct"/>
            <w:shd w:val="clear" w:color="auto" w:fill="auto"/>
            <w:vAlign w:val="center"/>
          </w:tcPr>
          <w:p w14:paraId="2EE463EF"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基金</w:t>
            </w:r>
          </w:p>
        </w:tc>
        <w:tc>
          <w:tcPr>
            <w:tcW w:w="354" w:type="pct"/>
            <w:shd w:val="clear" w:color="auto" w:fill="auto"/>
            <w:vAlign w:val="center"/>
          </w:tcPr>
          <w:p w14:paraId="0ADAA005"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515230</w:t>
            </w:r>
          </w:p>
        </w:tc>
        <w:tc>
          <w:tcPr>
            <w:tcW w:w="571" w:type="pct"/>
            <w:shd w:val="clear" w:color="auto" w:fill="auto"/>
            <w:vAlign w:val="bottom"/>
          </w:tcPr>
          <w:p w14:paraId="00398B47"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软件</w:t>
            </w:r>
            <w:r w:rsidRPr="00B679DC">
              <w:rPr>
                <w:rFonts w:ascii="Times New Roman" w:hAnsi="Times New Roman" w:cs="Times New Roman"/>
                <w:szCs w:val="21"/>
              </w:rPr>
              <w:t>ETF</w:t>
            </w:r>
          </w:p>
        </w:tc>
        <w:tc>
          <w:tcPr>
            <w:tcW w:w="388" w:type="pct"/>
            <w:shd w:val="clear" w:color="auto" w:fill="auto"/>
            <w:vAlign w:val="center"/>
          </w:tcPr>
          <w:p w14:paraId="3AA0E3C2"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500.67</w:t>
            </w:r>
          </w:p>
        </w:tc>
        <w:tc>
          <w:tcPr>
            <w:tcW w:w="404" w:type="pct"/>
            <w:shd w:val="clear" w:color="auto" w:fill="auto"/>
            <w:vAlign w:val="center"/>
          </w:tcPr>
          <w:p w14:paraId="494E4F76"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自有资金</w:t>
            </w:r>
          </w:p>
        </w:tc>
        <w:tc>
          <w:tcPr>
            <w:tcW w:w="404" w:type="pct"/>
            <w:shd w:val="clear" w:color="auto" w:fill="auto"/>
            <w:vAlign w:val="center"/>
          </w:tcPr>
          <w:p w14:paraId="5C4B3CC1"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788.99</w:t>
            </w:r>
          </w:p>
        </w:tc>
        <w:tc>
          <w:tcPr>
            <w:tcW w:w="404" w:type="pct"/>
            <w:shd w:val="clear" w:color="auto" w:fill="auto"/>
            <w:vAlign w:val="center"/>
          </w:tcPr>
          <w:p w14:paraId="4D669E9D"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-171.34</w:t>
            </w:r>
          </w:p>
        </w:tc>
        <w:tc>
          <w:tcPr>
            <w:tcW w:w="354" w:type="pct"/>
            <w:shd w:val="clear" w:color="auto" w:fill="auto"/>
            <w:vAlign w:val="center"/>
          </w:tcPr>
          <w:p w14:paraId="74DFD974"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404" w:type="pct"/>
            <w:shd w:val="clear" w:color="auto" w:fill="auto"/>
            <w:vAlign w:val="center"/>
          </w:tcPr>
          <w:p w14:paraId="4AA630F9"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617.65</w:t>
            </w:r>
          </w:p>
        </w:tc>
        <w:tc>
          <w:tcPr>
            <w:tcW w:w="404" w:type="pct"/>
            <w:shd w:val="clear" w:color="auto" w:fill="auto"/>
            <w:vAlign w:val="center"/>
          </w:tcPr>
          <w:p w14:paraId="64B1A7C8"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-43.16</w:t>
            </w:r>
          </w:p>
        </w:tc>
        <w:tc>
          <w:tcPr>
            <w:tcW w:w="353" w:type="pct"/>
            <w:shd w:val="clear" w:color="auto" w:fill="auto"/>
            <w:vAlign w:val="center"/>
          </w:tcPr>
          <w:p w14:paraId="0E7E9002"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657" w:type="pct"/>
            <w:shd w:val="clear" w:color="auto" w:fill="auto"/>
            <w:vAlign w:val="center"/>
          </w:tcPr>
          <w:p w14:paraId="286742DE"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交易性金融资产</w:t>
            </w:r>
          </w:p>
        </w:tc>
      </w:tr>
      <w:tr w:rsidR="00B679DC" w14:paraId="5DF39EA8" w14:textId="77777777" w:rsidTr="00AA6A95">
        <w:tc>
          <w:tcPr>
            <w:tcW w:w="302" w:type="pct"/>
            <w:shd w:val="clear" w:color="auto" w:fill="auto"/>
          </w:tcPr>
          <w:p w14:paraId="02FF492B"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合计</w:t>
            </w:r>
          </w:p>
        </w:tc>
        <w:tc>
          <w:tcPr>
            <w:tcW w:w="354" w:type="pct"/>
            <w:shd w:val="clear" w:color="auto" w:fill="auto"/>
          </w:tcPr>
          <w:p w14:paraId="16A6A887"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571" w:type="pct"/>
            <w:shd w:val="clear" w:color="auto" w:fill="auto"/>
          </w:tcPr>
          <w:p w14:paraId="129BF57A"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388" w:type="pct"/>
            <w:shd w:val="clear" w:color="auto" w:fill="auto"/>
          </w:tcPr>
          <w:p w14:paraId="0424F6CE"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12,728.52</w:t>
            </w:r>
          </w:p>
        </w:tc>
        <w:tc>
          <w:tcPr>
            <w:tcW w:w="404" w:type="pct"/>
            <w:shd w:val="clear" w:color="auto" w:fill="auto"/>
          </w:tcPr>
          <w:p w14:paraId="191CFA21"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404" w:type="pct"/>
            <w:shd w:val="clear" w:color="auto" w:fill="auto"/>
            <w:vAlign w:val="center"/>
          </w:tcPr>
          <w:p w14:paraId="07B48DCC"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9,491.95</w:t>
            </w:r>
          </w:p>
        </w:tc>
        <w:tc>
          <w:tcPr>
            <w:tcW w:w="404" w:type="pct"/>
            <w:shd w:val="clear" w:color="auto" w:fill="auto"/>
            <w:vAlign w:val="center"/>
          </w:tcPr>
          <w:p w14:paraId="34B07B5D"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-1,098.52</w:t>
            </w:r>
          </w:p>
        </w:tc>
        <w:tc>
          <w:tcPr>
            <w:tcW w:w="354" w:type="pct"/>
            <w:shd w:val="clear" w:color="auto" w:fill="auto"/>
            <w:vAlign w:val="center"/>
          </w:tcPr>
          <w:p w14:paraId="717977B9"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404" w:type="pct"/>
            <w:shd w:val="clear" w:color="auto" w:fill="auto"/>
            <w:vAlign w:val="center"/>
          </w:tcPr>
          <w:p w14:paraId="5BF2E559"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8,393.43</w:t>
            </w:r>
          </w:p>
        </w:tc>
        <w:tc>
          <w:tcPr>
            <w:tcW w:w="404" w:type="pct"/>
            <w:shd w:val="clear" w:color="auto" w:fill="auto"/>
            <w:vAlign w:val="center"/>
          </w:tcPr>
          <w:p w14:paraId="10556BF7"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-290.93</w:t>
            </w:r>
          </w:p>
        </w:tc>
        <w:tc>
          <w:tcPr>
            <w:tcW w:w="353" w:type="pct"/>
            <w:shd w:val="clear" w:color="auto" w:fill="auto"/>
            <w:vAlign w:val="center"/>
          </w:tcPr>
          <w:p w14:paraId="381B9409"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c>
          <w:tcPr>
            <w:tcW w:w="657" w:type="pct"/>
            <w:shd w:val="clear" w:color="auto" w:fill="auto"/>
          </w:tcPr>
          <w:p w14:paraId="150AE4AE" w14:textId="77777777" w:rsidR="00B679DC" w:rsidRPr="00B679DC" w:rsidRDefault="00B679DC" w:rsidP="00B679DC">
            <w:pPr>
              <w:jc w:val="center"/>
              <w:rPr>
                <w:rFonts w:ascii="Times New Roman" w:hAnsi="Times New Roman" w:cs="Times New Roman"/>
                <w:szCs w:val="21"/>
              </w:rPr>
            </w:pPr>
            <w:r w:rsidRPr="00B679DC">
              <w:rPr>
                <w:rFonts w:ascii="Times New Roman" w:hAnsi="Times New Roman" w:cs="Times New Roman"/>
                <w:szCs w:val="21"/>
              </w:rPr>
              <w:t>/</w:t>
            </w:r>
          </w:p>
        </w:tc>
      </w:tr>
      <w:bookmarkEnd w:id="71"/>
    </w:tbl>
    <w:p w14:paraId="661A7CC1" w14:textId="77777777" w:rsidR="00B679DC" w:rsidRDefault="00B679DC"/>
    <w:p w14:paraId="0626AABD" w14:textId="77777777" w:rsidR="006B7D75" w:rsidRDefault="001233A3">
      <w:r>
        <w:rPr>
          <w:rFonts w:hint="eastAsia"/>
        </w:rPr>
        <w:t>证券投资情况的说明</w:t>
      </w:r>
    </w:p>
    <w:sdt>
      <w:sdtPr>
        <w:alias w:val="是否适用：证券投资情况的说明[双击切换]"/>
        <w:tag w:val="_GBC_846a2917c37545bbb004e11b14dfefbc"/>
        <w:id w:val="2035157476"/>
        <w:placeholder>
          <w:docPart w:val="GBC22222222222222222222222222222"/>
        </w:placeholder>
      </w:sdtPr>
      <w:sdtEndPr/>
      <w:sdtContent>
        <w:p w14:paraId="4838DBAD" w14:textId="2D122660" w:rsidR="006B7D75" w:rsidRDefault="001233A3" w:rsidP="00750D71">
          <w:r>
            <w:fldChar w:fldCharType="begin"/>
          </w:r>
          <w:r w:rsidR="00750D71">
            <w:instrText xml:space="preserve"> MACROBUTTON  SnrToggleCheckbox □适用 </w:instrText>
          </w:r>
          <w:r>
            <w:fldChar w:fldCharType="end"/>
          </w:r>
          <w:r>
            <w:fldChar w:fldCharType="begin"/>
          </w:r>
          <w:r w:rsidR="00750D71">
            <w:instrText xml:space="preserve"> MACROBUTTON  SnrToggleCheckbox √不适用 </w:instrText>
          </w:r>
          <w:r>
            <w:fldChar w:fldCharType="end"/>
          </w:r>
        </w:p>
      </w:sdtContent>
    </w:sdt>
    <w:p w14:paraId="48505B15" w14:textId="77777777" w:rsidR="006B7D75" w:rsidRDefault="006B7D75"/>
    <w:p w14:paraId="4DC3094C" w14:textId="77777777" w:rsidR="006B7D75" w:rsidRDefault="001233A3">
      <w:pPr>
        <w:rPr>
          <w:szCs w:val="21"/>
        </w:rPr>
      </w:pPr>
      <w:bookmarkStart w:id="73" w:name="_Hlk40534809"/>
      <w:bookmarkEnd w:id="72"/>
      <w:r>
        <w:rPr>
          <w:rFonts w:hint="eastAsia"/>
          <w:szCs w:val="21"/>
        </w:rPr>
        <w:t>私募基金投资情况</w:t>
      </w:r>
    </w:p>
    <w:sdt>
      <w:sdtPr>
        <w:rPr>
          <w:szCs w:val="21"/>
        </w:rPr>
        <w:alias w:val="是否适用：私募基金投资情况[双击切换]"/>
        <w:tag w:val="_GBC_6e916a873a4e4af3a90d6fc81d187ac8"/>
        <w:id w:val="1139074669"/>
        <w:placeholder>
          <w:docPart w:val="GBC22222222222222222222222222222"/>
        </w:placeholder>
      </w:sdtPr>
      <w:sdtEndPr/>
      <w:sdtContent>
        <w:p w14:paraId="5036F6A3" w14:textId="33C893B4" w:rsidR="006B7D75" w:rsidRDefault="001233A3" w:rsidP="00750D71">
          <w:pPr>
            <w:rPr>
              <w:szCs w:val="21"/>
            </w:rPr>
          </w:pPr>
          <w:r>
            <w:rPr>
              <w:szCs w:val="21"/>
            </w:rPr>
            <w:fldChar w:fldCharType="begin"/>
          </w:r>
          <w:r w:rsidR="00750D71">
            <w:rPr>
              <w:szCs w:val="21"/>
            </w:rPr>
            <w:instrText xml:space="preserve"> MACROBUTTON  SnrToggleCheckbox □适用 </w:instrText>
          </w:r>
          <w:r>
            <w:rPr>
              <w:szCs w:val="21"/>
            </w:rPr>
            <w:fldChar w:fldCharType="end"/>
          </w:r>
          <w:r>
            <w:rPr>
              <w:szCs w:val="21"/>
            </w:rPr>
            <w:fldChar w:fldCharType="begin"/>
          </w:r>
          <w:r w:rsidR="00750D71">
            <w:rPr>
              <w:szCs w:val="21"/>
            </w:rPr>
            <w:instrText xml:space="preserve"> MACROBUTTON  SnrToggleCheckbox √不适用 </w:instrText>
          </w:r>
          <w:r>
            <w:rPr>
              <w:szCs w:val="21"/>
            </w:rPr>
            <w:fldChar w:fldCharType="end"/>
          </w:r>
        </w:p>
      </w:sdtContent>
    </w:sdt>
    <w:p w14:paraId="67A0A5F3" w14:textId="77777777" w:rsidR="006B7D75" w:rsidRDefault="006B7D75">
      <w:pPr>
        <w:rPr>
          <w:szCs w:val="21"/>
        </w:rPr>
      </w:pPr>
    </w:p>
    <w:bookmarkEnd w:id="73"/>
    <w:p w14:paraId="190B5A35" w14:textId="77777777" w:rsidR="006B7D75" w:rsidRDefault="001233A3">
      <w:pPr>
        <w:rPr>
          <w:szCs w:val="21"/>
        </w:rPr>
      </w:pPr>
      <w:r>
        <w:rPr>
          <w:rFonts w:hint="eastAsia"/>
          <w:szCs w:val="21"/>
        </w:rPr>
        <w:t>衍生品投资情况</w:t>
      </w:r>
    </w:p>
    <w:sdt>
      <w:sdtPr>
        <w:rPr>
          <w:rFonts w:hint="eastAsia"/>
          <w:szCs w:val="21"/>
        </w:rPr>
        <w:alias w:val="是否适用：衍生品投资情况  [双击切换]"/>
        <w:tag w:val="_GBC_0155f13d04cb48bc8f6a2a16edfe26b3"/>
        <w:id w:val="1120645731"/>
        <w:placeholder>
          <w:docPart w:val="GBC22222222222222222222222222222"/>
        </w:placeholder>
      </w:sdtPr>
      <w:sdtEndPr/>
      <w:sdtContent>
        <w:p w14:paraId="6390718D" w14:textId="7EE871E8" w:rsidR="00750D71" w:rsidRDefault="001233A3" w:rsidP="00750D71">
          <w:pPr>
            <w:rPr>
              <w:szCs w:val="21"/>
            </w:rPr>
          </w:pPr>
          <w:r>
            <w:rPr>
              <w:szCs w:val="21"/>
            </w:rPr>
            <w:fldChar w:fldCharType="begin"/>
          </w:r>
          <w:r w:rsidR="00750D71">
            <w:rPr>
              <w:szCs w:val="21"/>
            </w:rPr>
            <w:instrText xml:space="preserve"> MACROBUTTON  SnrToggleCheckbox □适用 </w:instrText>
          </w:r>
          <w:r>
            <w:rPr>
              <w:szCs w:val="21"/>
            </w:rPr>
            <w:fldChar w:fldCharType="end"/>
          </w:r>
          <w:r>
            <w:rPr>
              <w:szCs w:val="21"/>
            </w:rPr>
            <w:fldChar w:fldCharType="begin"/>
          </w:r>
          <w:r w:rsidR="00750D71">
            <w:rPr>
              <w:szCs w:val="21"/>
            </w:rPr>
            <w:instrText xml:space="preserve"> MACROBUTTON  SnrToggleCheckbox √不适用 </w:instrText>
          </w:r>
          <w:r>
            <w:rPr>
              <w:szCs w:val="21"/>
            </w:rPr>
            <w:fldChar w:fldCharType="end"/>
          </w:r>
        </w:p>
      </w:sdtContent>
    </w:sdt>
    <w:bookmarkStart w:id="74" w:name="_Hlk155617745" w:displacedByCustomXml="prev"/>
    <w:bookmarkStart w:id="75" w:name="_Hlk94111679" w:displacedByCustomXml="prev"/>
    <w:p w14:paraId="3C09B80D" w14:textId="6D3E5B83" w:rsidR="006B7D75" w:rsidRDefault="006B7D75">
      <w:pPr>
        <w:rPr>
          <w:szCs w:val="21"/>
        </w:rPr>
      </w:pPr>
    </w:p>
    <w:p w14:paraId="5BE697F9" w14:textId="77777777" w:rsidR="006B7D75" w:rsidRDefault="006B7D75">
      <w:pPr>
        <w:rPr>
          <w:szCs w:val="21"/>
        </w:rPr>
      </w:pPr>
    </w:p>
    <w:bookmarkEnd w:id="74"/>
    <w:p w14:paraId="38610FB6" w14:textId="77777777" w:rsidR="006B7D75" w:rsidRDefault="006B7D75">
      <w:pPr>
        <w:rPr>
          <w:szCs w:val="21"/>
        </w:rPr>
      </w:pPr>
    </w:p>
    <w:p w14:paraId="7EA4944D" w14:textId="77777777" w:rsidR="006B7D75" w:rsidRDefault="006B7D75">
      <w:pPr>
        <w:rPr>
          <w:szCs w:val="21"/>
        </w:rPr>
      </w:pPr>
    </w:p>
    <w:p w14:paraId="0ADA505A" w14:textId="77777777" w:rsidR="006B7D75" w:rsidRDefault="006B7D75">
      <w:pPr>
        <w:rPr>
          <w:szCs w:val="21"/>
        </w:rPr>
      </w:pPr>
    </w:p>
    <w:p w14:paraId="74494244" w14:textId="77777777" w:rsidR="006B7D75" w:rsidRDefault="006B7D75">
      <w:pPr>
        <w:rPr>
          <w:szCs w:val="21"/>
        </w:rPr>
        <w:sectPr w:rsidR="006B7D75">
          <w:pgSz w:w="16838" w:h="11906" w:orient="landscape"/>
          <w:pgMar w:top="1797" w:right="1525" w:bottom="1276" w:left="1440" w:header="855" w:footer="992" w:gutter="0"/>
          <w:cols w:space="425"/>
          <w:docGrid w:linePitch="312"/>
        </w:sectPr>
      </w:pPr>
    </w:p>
    <w:p w14:paraId="39802609" w14:textId="77777777" w:rsidR="006B7D75" w:rsidRDefault="001233A3" w:rsidP="00483E87">
      <w:pPr>
        <w:pStyle w:val="4"/>
        <w:numPr>
          <w:ilvl w:val="0"/>
          <w:numId w:val="135"/>
        </w:numPr>
        <w:rPr>
          <w:rFonts w:ascii="宋体" w:hAnsi="宋体" w:cs="宋体"/>
          <w:kern w:val="0"/>
        </w:rPr>
      </w:pPr>
      <w:r>
        <w:rPr>
          <w:rFonts w:ascii="宋体" w:hAnsi="宋体" w:cs="宋体" w:hint="eastAsia"/>
          <w:kern w:val="0"/>
        </w:rPr>
        <w:lastRenderedPageBreak/>
        <w:t>报告期内重大资产重组整合的具体进展情况</w:t>
      </w:r>
    </w:p>
    <w:sdt>
      <w:sdtPr>
        <w:alias w:val="是否适用：报告期内重大资产重组整合的具体进展情况[双击切换]"/>
        <w:tag w:val="_GBC_c52695d1957b4fa89b0b7326da1f5a10"/>
        <w:id w:val="-641112501"/>
        <w:placeholder>
          <w:docPart w:val="GBC22222222222222222222222222222"/>
        </w:placeholder>
      </w:sdtPr>
      <w:sdtEndPr/>
      <w:sdtContent>
        <w:p w14:paraId="04400083" w14:textId="5556C54E" w:rsidR="00750D71" w:rsidRDefault="001233A3" w:rsidP="00750D71">
          <w:r>
            <w:fldChar w:fldCharType="begin"/>
          </w:r>
          <w:r w:rsidR="00750D71">
            <w:instrText xml:space="preserve"> MACROBUTTON  SnrToggleCheckbox □适用 </w:instrText>
          </w:r>
          <w:r>
            <w:fldChar w:fldCharType="end"/>
          </w:r>
          <w:r>
            <w:fldChar w:fldCharType="begin"/>
          </w:r>
          <w:r w:rsidR="00750D71">
            <w:instrText xml:space="preserve"> MACROBUTTON  SnrToggleCheckbox √不适用 </w:instrText>
          </w:r>
          <w:r>
            <w:fldChar w:fldCharType="end"/>
          </w:r>
        </w:p>
      </w:sdtContent>
    </w:sdt>
    <w:bookmarkEnd w:id="75"/>
    <w:p w14:paraId="21DFE2E5" w14:textId="77777777" w:rsidR="006B7D75" w:rsidRDefault="001233A3">
      <w:pPr>
        <w:pStyle w:val="3"/>
        <w:numPr>
          <w:ilvl w:val="0"/>
          <w:numId w:val="8"/>
        </w:numPr>
        <w:rPr>
          <w:szCs w:val="21"/>
        </w:rPr>
      </w:pPr>
      <w:r>
        <w:rPr>
          <w:rFonts w:hint="eastAsia"/>
          <w:szCs w:val="21"/>
        </w:rPr>
        <w:t>重大资产和股权出售</w:t>
      </w:r>
    </w:p>
    <w:sdt>
      <w:sdtPr>
        <w:rPr>
          <w:rFonts w:hint="eastAsia"/>
          <w:szCs w:val="21"/>
        </w:rPr>
        <w:alias w:val="是否适用：重大资产和股权出售[双击切换]"/>
        <w:tag w:val="_GBC_949dc5a581604be69ba935fceadc4b1d"/>
        <w:id w:val="1666822559"/>
        <w:placeholder>
          <w:docPart w:val="GBC22222222222222222222222222222"/>
        </w:placeholder>
      </w:sdtPr>
      <w:sdtEndPr/>
      <w:sdtContent>
        <w:p w14:paraId="7B9CBC6E" w14:textId="1649E0A9" w:rsidR="006B7D75" w:rsidRDefault="001233A3" w:rsidP="00750D71">
          <w:pPr>
            <w:rPr>
              <w:szCs w:val="21"/>
            </w:rPr>
          </w:pPr>
          <w:r>
            <w:rPr>
              <w:szCs w:val="21"/>
            </w:rPr>
            <w:fldChar w:fldCharType="begin"/>
          </w:r>
          <w:r w:rsidR="00750D71">
            <w:rPr>
              <w:szCs w:val="21"/>
            </w:rPr>
            <w:instrText xml:space="preserve"> MACROBUTTON  SnrToggleCheckbox □适用  </w:instrText>
          </w:r>
          <w:r>
            <w:rPr>
              <w:szCs w:val="21"/>
            </w:rPr>
            <w:fldChar w:fldCharType="end"/>
          </w:r>
          <w:r>
            <w:rPr>
              <w:szCs w:val="21"/>
            </w:rPr>
            <w:fldChar w:fldCharType="begin"/>
          </w:r>
          <w:r w:rsidR="00750D71">
            <w:rPr>
              <w:szCs w:val="21"/>
            </w:rPr>
            <w:instrText xml:space="preserve"> MACROBUTTON  SnrToggleCheckbox √不适用 </w:instrText>
          </w:r>
          <w:r>
            <w:rPr>
              <w:szCs w:val="21"/>
            </w:rPr>
            <w:fldChar w:fldCharType="end"/>
          </w:r>
        </w:p>
      </w:sdtContent>
    </w:sdt>
    <w:p w14:paraId="5C383A02" w14:textId="77777777" w:rsidR="006B7D75" w:rsidRDefault="001233A3">
      <w:pPr>
        <w:pStyle w:val="3"/>
        <w:numPr>
          <w:ilvl w:val="0"/>
          <w:numId w:val="8"/>
        </w:numPr>
      </w:pPr>
      <w:r>
        <w:rPr>
          <w:rFonts w:hint="eastAsia"/>
          <w:szCs w:val="21"/>
        </w:rPr>
        <w:t>主要控股参股公司分析</w:t>
      </w:r>
    </w:p>
    <w:sdt>
      <w:sdtPr>
        <w:rPr>
          <w:rFonts w:hint="eastAsia"/>
          <w:szCs w:val="21"/>
        </w:rPr>
        <w:alias w:val="是否适用：主要控股参股公司分析[双击切换]"/>
        <w:tag w:val="_GBC_aec86f2481734c53a2a2b022c83d4449"/>
        <w:id w:val="-1092706502"/>
        <w:placeholder>
          <w:docPart w:val="GBC22222222222222222222222222222"/>
        </w:placeholder>
      </w:sdtPr>
      <w:sdtEndPr/>
      <w:sdtContent>
        <w:p w14:paraId="74164BAB"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主要子公司、参股公司分析"/>
        <w:tag w:val="_GBC_7bf13fe6d2e94f23a67acf0193f14a86"/>
        <w:id w:val="-997034936"/>
        <w:placeholder>
          <w:docPart w:val="GBC22222222222222222222222222222"/>
        </w:placeholder>
      </w:sdtPr>
      <w:sdtEndPr/>
      <w:sdtContent>
        <w:p w14:paraId="4CADE747" w14:textId="77777777" w:rsidR="0062685F" w:rsidRDefault="0062685F">
          <w:pPr>
            <w:rPr>
              <w:szCs w:val="21"/>
            </w:rPr>
          </w:pPr>
          <w:r>
            <w:rPr>
              <w:szCs w:val="21"/>
            </w:rPr>
            <w:t xml:space="preserve">                                                        单位：元</w:t>
          </w:r>
          <w:r>
            <w:rPr>
              <w:rFonts w:hint="eastAsia"/>
              <w:szCs w:val="21"/>
            </w:rPr>
            <w:t xml:space="preserve"> </w:t>
          </w:r>
          <w:r>
            <w:rPr>
              <w:szCs w:val="21"/>
            </w:rPr>
            <w:t xml:space="preserve">    币种：人民币</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1740"/>
            <w:gridCol w:w="1920"/>
            <w:gridCol w:w="1680"/>
          </w:tblGrid>
          <w:tr w:rsidR="0062685F" w:rsidRPr="003F3301" w14:paraId="17133F32" w14:textId="77777777" w:rsidTr="0056396B">
            <w:trPr>
              <w:trHeight w:val="330"/>
            </w:trPr>
            <w:tc>
              <w:tcPr>
                <w:tcW w:w="3860" w:type="dxa"/>
                <w:shd w:val="clear" w:color="auto" w:fill="auto"/>
                <w:vAlign w:val="center"/>
                <w:hideMark/>
              </w:tcPr>
              <w:p w14:paraId="468E79F1" w14:textId="77777777" w:rsidR="0062685F" w:rsidRPr="003F3301" w:rsidRDefault="0062685F" w:rsidP="003F3301">
                <w:pPr>
                  <w:jc w:val="center"/>
                  <w:rPr>
                    <w:rFonts w:ascii="Times New Roman" w:eastAsia="等线" w:hAnsi="Times New Roman" w:cs="Times New Roman"/>
                    <w:color w:val="000000"/>
                    <w:sz w:val="22"/>
                    <w:szCs w:val="22"/>
                  </w:rPr>
                </w:pPr>
                <w:r w:rsidRPr="003F3301">
                  <w:rPr>
                    <w:rFonts w:ascii="等线" w:eastAsia="等线" w:hAnsi="等线" w:cs="Times New Roman" w:hint="eastAsia"/>
                    <w:color w:val="000000"/>
                    <w:sz w:val="22"/>
                    <w:szCs w:val="22"/>
                  </w:rPr>
                  <w:t>公司名称</w:t>
                </w:r>
              </w:p>
            </w:tc>
            <w:tc>
              <w:tcPr>
                <w:tcW w:w="1740" w:type="dxa"/>
                <w:shd w:val="clear" w:color="auto" w:fill="auto"/>
                <w:vAlign w:val="center"/>
                <w:hideMark/>
              </w:tcPr>
              <w:p w14:paraId="62E8E2A6" w14:textId="77777777" w:rsidR="0062685F" w:rsidRPr="003F3301" w:rsidRDefault="0062685F" w:rsidP="003F3301">
                <w:pPr>
                  <w:jc w:val="center"/>
                  <w:rPr>
                    <w:rFonts w:ascii="Times New Roman" w:eastAsia="等线" w:hAnsi="Times New Roman" w:cs="Times New Roman"/>
                    <w:color w:val="000000"/>
                    <w:sz w:val="22"/>
                    <w:szCs w:val="22"/>
                  </w:rPr>
                </w:pPr>
                <w:r w:rsidRPr="003F3301">
                  <w:rPr>
                    <w:rFonts w:ascii="等线" w:eastAsia="等线" w:hAnsi="等线" w:cs="Times New Roman" w:hint="eastAsia"/>
                    <w:color w:val="000000"/>
                    <w:sz w:val="22"/>
                    <w:szCs w:val="22"/>
                  </w:rPr>
                  <w:t>总资产</w:t>
                </w:r>
              </w:p>
            </w:tc>
            <w:tc>
              <w:tcPr>
                <w:tcW w:w="1920" w:type="dxa"/>
                <w:shd w:val="clear" w:color="auto" w:fill="auto"/>
                <w:vAlign w:val="center"/>
                <w:hideMark/>
              </w:tcPr>
              <w:p w14:paraId="1B4BDAD1" w14:textId="77777777" w:rsidR="0062685F" w:rsidRPr="003F3301" w:rsidRDefault="0062685F" w:rsidP="003F3301">
                <w:pPr>
                  <w:jc w:val="center"/>
                  <w:rPr>
                    <w:rFonts w:ascii="Times New Roman" w:eastAsia="等线" w:hAnsi="Times New Roman" w:cs="Times New Roman"/>
                    <w:color w:val="000000"/>
                    <w:sz w:val="22"/>
                    <w:szCs w:val="22"/>
                  </w:rPr>
                </w:pPr>
                <w:r w:rsidRPr="003F3301">
                  <w:rPr>
                    <w:rFonts w:ascii="等线" w:eastAsia="等线" w:hAnsi="等线" w:cs="Times New Roman" w:hint="eastAsia"/>
                    <w:color w:val="000000"/>
                    <w:sz w:val="22"/>
                    <w:szCs w:val="22"/>
                  </w:rPr>
                  <w:t>净资产</w:t>
                </w:r>
              </w:p>
            </w:tc>
            <w:tc>
              <w:tcPr>
                <w:tcW w:w="1680" w:type="dxa"/>
                <w:shd w:val="clear" w:color="auto" w:fill="auto"/>
                <w:vAlign w:val="center"/>
                <w:hideMark/>
              </w:tcPr>
              <w:p w14:paraId="4816359A" w14:textId="77777777" w:rsidR="0062685F" w:rsidRPr="003F3301" w:rsidRDefault="0062685F" w:rsidP="003F3301">
                <w:pPr>
                  <w:jc w:val="center"/>
                  <w:rPr>
                    <w:rFonts w:ascii="Times New Roman" w:eastAsia="等线" w:hAnsi="Times New Roman" w:cs="Times New Roman"/>
                    <w:color w:val="000000"/>
                    <w:sz w:val="22"/>
                    <w:szCs w:val="22"/>
                  </w:rPr>
                </w:pPr>
                <w:r w:rsidRPr="003F3301">
                  <w:rPr>
                    <w:rFonts w:ascii="等线" w:eastAsia="等线" w:hAnsi="等线" w:cs="Times New Roman" w:hint="eastAsia"/>
                    <w:color w:val="000000"/>
                    <w:sz w:val="22"/>
                    <w:szCs w:val="22"/>
                  </w:rPr>
                  <w:t>净利润</w:t>
                </w:r>
              </w:p>
            </w:tc>
          </w:tr>
          <w:tr w:rsidR="0062685F" w:rsidRPr="003F3301" w14:paraId="15931D9A" w14:textId="77777777" w:rsidTr="0056396B">
            <w:trPr>
              <w:trHeight w:val="330"/>
            </w:trPr>
            <w:tc>
              <w:tcPr>
                <w:tcW w:w="3860" w:type="dxa"/>
                <w:shd w:val="clear" w:color="auto" w:fill="auto"/>
                <w:vAlign w:val="center"/>
                <w:hideMark/>
              </w:tcPr>
              <w:p w14:paraId="586C2A5E" w14:textId="77777777" w:rsidR="0062685F" w:rsidRPr="003F3301" w:rsidRDefault="0062685F" w:rsidP="00CA08BD">
                <w:pPr>
                  <w:rPr>
                    <w:rFonts w:ascii="等线" w:eastAsia="等线" w:hAnsi="等线"/>
                    <w:color w:val="000000"/>
                    <w:sz w:val="22"/>
                    <w:szCs w:val="22"/>
                  </w:rPr>
                </w:pPr>
                <w:r w:rsidRPr="003F3301">
                  <w:rPr>
                    <w:rFonts w:ascii="等线" w:eastAsia="等线" w:hAnsi="等线" w:hint="eastAsia"/>
                    <w:color w:val="000000"/>
                    <w:sz w:val="22"/>
                    <w:szCs w:val="22"/>
                  </w:rPr>
                  <w:t>白水安德利果蔬汁有限公司</w:t>
                </w:r>
              </w:p>
            </w:tc>
            <w:tc>
              <w:tcPr>
                <w:tcW w:w="1740" w:type="dxa"/>
                <w:shd w:val="clear" w:color="auto" w:fill="auto"/>
                <w:vAlign w:val="center"/>
                <w:hideMark/>
              </w:tcPr>
              <w:p w14:paraId="48A243BF"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694,308,377.71</w:t>
                </w:r>
              </w:p>
            </w:tc>
            <w:tc>
              <w:tcPr>
                <w:tcW w:w="1920" w:type="dxa"/>
                <w:shd w:val="clear" w:color="auto" w:fill="auto"/>
                <w:vAlign w:val="center"/>
                <w:hideMark/>
              </w:tcPr>
              <w:p w14:paraId="140DC9EF"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675,494,696.59</w:t>
                </w:r>
              </w:p>
            </w:tc>
            <w:tc>
              <w:tcPr>
                <w:tcW w:w="1680" w:type="dxa"/>
                <w:shd w:val="clear" w:color="auto" w:fill="auto"/>
                <w:vAlign w:val="center"/>
                <w:hideMark/>
              </w:tcPr>
              <w:p w14:paraId="70089D9A"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47,723,345.99</w:t>
                </w:r>
              </w:p>
            </w:tc>
          </w:tr>
          <w:tr w:rsidR="0062685F" w:rsidRPr="003F3301" w14:paraId="0ED321DE" w14:textId="77777777" w:rsidTr="0056396B">
            <w:trPr>
              <w:trHeight w:val="330"/>
            </w:trPr>
            <w:tc>
              <w:tcPr>
                <w:tcW w:w="3860" w:type="dxa"/>
                <w:shd w:val="clear" w:color="auto" w:fill="auto"/>
                <w:vAlign w:val="center"/>
                <w:hideMark/>
              </w:tcPr>
              <w:p w14:paraId="47E34BC6" w14:textId="77777777" w:rsidR="0062685F" w:rsidRPr="003F3301" w:rsidRDefault="0062685F" w:rsidP="00CA08BD">
                <w:pPr>
                  <w:rPr>
                    <w:rFonts w:ascii="等线" w:eastAsia="等线" w:hAnsi="等线"/>
                    <w:color w:val="000000"/>
                    <w:sz w:val="22"/>
                    <w:szCs w:val="22"/>
                  </w:rPr>
                </w:pPr>
                <w:r w:rsidRPr="003F3301">
                  <w:rPr>
                    <w:rFonts w:ascii="等线" w:eastAsia="等线" w:hAnsi="等线" w:hint="eastAsia"/>
                    <w:color w:val="000000"/>
                    <w:sz w:val="22"/>
                    <w:szCs w:val="22"/>
                  </w:rPr>
                  <w:t>烟台龙口安德利果汁饮料有限公司</w:t>
                </w:r>
              </w:p>
            </w:tc>
            <w:tc>
              <w:tcPr>
                <w:tcW w:w="1740" w:type="dxa"/>
                <w:shd w:val="clear" w:color="auto" w:fill="auto"/>
                <w:vAlign w:val="center"/>
                <w:hideMark/>
              </w:tcPr>
              <w:p w14:paraId="75DED8EC"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366,803,249.95</w:t>
                </w:r>
              </w:p>
            </w:tc>
            <w:tc>
              <w:tcPr>
                <w:tcW w:w="1920" w:type="dxa"/>
                <w:shd w:val="clear" w:color="auto" w:fill="auto"/>
                <w:vAlign w:val="center"/>
                <w:hideMark/>
              </w:tcPr>
              <w:p w14:paraId="0134C874"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354,645,328.19</w:t>
                </w:r>
              </w:p>
            </w:tc>
            <w:tc>
              <w:tcPr>
                <w:tcW w:w="1680" w:type="dxa"/>
                <w:shd w:val="clear" w:color="auto" w:fill="auto"/>
                <w:vAlign w:val="center"/>
                <w:hideMark/>
              </w:tcPr>
              <w:p w14:paraId="60FAC136"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71,054,097.19</w:t>
                </w:r>
              </w:p>
            </w:tc>
          </w:tr>
          <w:tr w:rsidR="0062685F" w:rsidRPr="003F3301" w14:paraId="537AAB8B" w14:textId="77777777" w:rsidTr="0056396B">
            <w:trPr>
              <w:trHeight w:val="330"/>
            </w:trPr>
            <w:tc>
              <w:tcPr>
                <w:tcW w:w="3860" w:type="dxa"/>
                <w:shd w:val="clear" w:color="auto" w:fill="auto"/>
                <w:vAlign w:val="center"/>
                <w:hideMark/>
              </w:tcPr>
              <w:p w14:paraId="54C6FA25" w14:textId="77777777" w:rsidR="0062685F" w:rsidRPr="003F3301" w:rsidRDefault="0062685F" w:rsidP="00CA08BD">
                <w:pPr>
                  <w:rPr>
                    <w:rFonts w:ascii="等线" w:eastAsia="等线" w:hAnsi="等线"/>
                    <w:color w:val="000000"/>
                    <w:sz w:val="22"/>
                    <w:szCs w:val="22"/>
                  </w:rPr>
                </w:pPr>
                <w:r w:rsidRPr="003F3301">
                  <w:rPr>
                    <w:rFonts w:ascii="等线" w:eastAsia="等线" w:hAnsi="等线" w:hint="eastAsia"/>
                    <w:color w:val="000000"/>
                    <w:sz w:val="22"/>
                    <w:szCs w:val="22"/>
                  </w:rPr>
                  <w:t>徐州安德利果蔬汁有限公司</w:t>
                </w:r>
              </w:p>
            </w:tc>
            <w:tc>
              <w:tcPr>
                <w:tcW w:w="1740" w:type="dxa"/>
                <w:shd w:val="clear" w:color="auto" w:fill="auto"/>
                <w:vAlign w:val="center"/>
                <w:hideMark/>
              </w:tcPr>
              <w:p w14:paraId="707735A1"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270,168,368.67</w:t>
                </w:r>
              </w:p>
            </w:tc>
            <w:tc>
              <w:tcPr>
                <w:tcW w:w="1920" w:type="dxa"/>
                <w:shd w:val="clear" w:color="auto" w:fill="auto"/>
                <w:vAlign w:val="center"/>
                <w:hideMark/>
              </w:tcPr>
              <w:p w14:paraId="285159AD"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265,940,978.86</w:t>
                </w:r>
              </w:p>
            </w:tc>
            <w:tc>
              <w:tcPr>
                <w:tcW w:w="1680" w:type="dxa"/>
                <w:shd w:val="clear" w:color="auto" w:fill="auto"/>
                <w:vAlign w:val="center"/>
                <w:hideMark/>
              </w:tcPr>
              <w:p w14:paraId="53EA02CF"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30,394,366.08</w:t>
                </w:r>
              </w:p>
            </w:tc>
          </w:tr>
          <w:tr w:rsidR="0062685F" w:rsidRPr="003F3301" w14:paraId="17B58928" w14:textId="77777777" w:rsidTr="0056396B">
            <w:trPr>
              <w:trHeight w:val="330"/>
            </w:trPr>
            <w:tc>
              <w:tcPr>
                <w:tcW w:w="3860" w:type="dxa"/>
                <w:shd w:val="clear" w:color="auto" w:fill="auto"/>
                <w:vAlign w:val="center"/>
                <w:hideMark/>
              </w:tcPr>
              <w:p w14:paraId="2413E65D" w14:textId="77777777" w:rsidR="0062685F" w:rsidRPr="003F3301" w:rsidRDefault="0062685F" w:rsidP="00CA08BD">
                <w:pPr>
                  <w:rPr>
                    <w:rFonts w:ascii="等线" w:eastAsia="等线" w:hAnsi="等线"/>
                    <w:color w:val="000000"/>
                    <w:sz w:val="22"/>
                    <w:szCs w:val="22"/>
                  </w:rPr>
                </w:pPr>
                <w:r w:rsidRPr="003F3301">
                  <w:rPr>
                    <w:rFonts w:ascii="等线" w:eastAsia="等线" w:hAnsi="等线" w:hint="eastAsia"/>
                    <w:color w:val="000000"/>
                    <w:sz w:val="22"/>
                    <w:szCs w:val="22"/>
                  </w:rPr>
                  <w:t>大连安德利果蔬汁有限公司</w:t>
                </w:r>
              </w:p>
            </w:tc>
            <w:tc>
              <w:tcPr>
                <w:tcW w:w="1740" w:type="dxa"/>
                <w:shd w:val="clear" w:color="auto" w:fill="auto"/>
                <w:vAlign w:val="center"/>
                <w:hideMark/>
              </w:tcPr>
              <w:p w14:paraId="2A7942B9"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268,501,907.20</w:t>
                </w:r>
              </w:p>
            </w:tc>
            <w:tc>
              <w:tcPr>
                <w:tcW w:w="1920" w:type="dxa"/>
                <w:shd w:val="clear" w:color="auto" w:fill="auto"/>
                <w:vAlign w:val="center"/>
                <w:hideMark/>
              </w:tcPr>
              <w:p w14:paraId="09016AE2"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211,410,558.76</w:t>
                </w:r>
              </w:p>
            </w:tc>
            <w:tc>
              <w:tcPr>
                <w:tcW w:w="1680" w:type="dxa"/>
                <w:shd w:val="clear" w:color="auto" w:fill="auto"/>
                <w:vAlign w:val="center"/>
                <w:hideMark/>
              </w:tcPr>
              <w:p w14:paraId="166E1202"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37,836,097.71</w:t>
                </w:r>
              </w:p>
            </w:tc>
          </w:tr>
          <w:tr w:rsidR="0062685F" w:rsidRPr="003F3301" w14:paraId="4FAB6E74" w14:textId="77777777" w:rsidTr="0056396B">
            <w:trPr>
              <w:trHeight w:val="330"/>
            </w:trPr>
            <w:tc>
              <w:tcPr>
                <w:tcW w:w="3860" w:type="dxa"/>
                <w:shd w:val="clear" w:color="auto" w:fill="auto"/>
                <w:vAlign w:val="center"/>
                <w:hideMark/>
              </w:tcPr>
              <w:p w14:paraId="2A5B8060" w14:textId="77777777" w:rsidR="0062685F" w:rsidRPr="003F3301" w:rsidRDefault="0062685F" w:rsidP="00CA08BD">
                <w:pPr>
                  <w:rPr>
                    <w:rFonts w:ascii="等线" w:eastAsia="等线" w:hAnsi="等线"/>
                    <w:color w:val="000000"/>
                    <w:sz w:val="22"/>
                    <w:szCs w:val="22"/>
                  </w:rPr>
                </w:pPr>
                <w:r w:rsidRPr="003F3301">
                  <w:rPr>
                    <w:rFonts w:ascii="等线" w:eastAsia="等线" w:hAnsi="等线" w:hint="eastAsia"/>
                    <w:color w:val="000000"/>
                    <w:sz w:val="22"/>
                    <w:szCs w:val="22"/>
                  </w:rPr>
                  <w:t>永济安德利果蔬汁有限公司</w:t>
                </w:r>
              </w:p>
            </w:tc>
            <w:tc>
              <w:tcPr>
                <w:tcW w:w="1740" w:type="dxa"/>
                <w:shd w:val="clear" w:color="auto" w:fill="auto"/>
                <w:vAlign w:val="center"/>
                <w:hideMark/>
              </w:tcPr>
              <w:p w14:paraId="1358A93C"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367,255,692.01</w:t>
                </w:r>
              </w:p>
            </w:tc>
            <w:tc>
              <w:tcPr>
                <w:tcW w:w="1920" w:type="dxa"/>
                <w:shd w:val="clear" w:color="auto" w:fill="auto"/>
                <w:vAlign w:val="center"/>
                <w:hideMark/>
              </w:tcPr>
              <w:p w14:paraId="4B612BC7"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286,222,654.33</w:t>
                </w:r>
              </w:p>
            </w:tc>
            <w:tc>
              <w:tcPr>
                <w:tcW w:w="1680" w:type="dxa"/>
                <w:shd w:val="clear" w:color="auto" w:fill="auto"/>
                <w:vAlign w:val="center"/>
                <w:hideMark/>
              </w:tcPr>
              <w:p w14:paraId="69D947FC"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51,516,473.20</w:t>
                </w:r>
              </w:p>
            </w:tc>
          </w:tr>
          <w:tr w:rsidR="0062685F" w:rsidRPr="003F3301" w14:paraId="5AE64BDC" w14:textId="77777777" w:rsidTr="0056396B">
            <w:trPr>
              <w:trHeight w:val="330"/>
            </w:trPr>
            <w:tc>
              <w:tcPr>
                <w:tcW w:w="3860" w:type="dxa"/>
                <w:shd w:val="clear" w:color="auto" w:fill="auto"/>
                <w:vAlign w:val="center"/>
                <w:hideMark/>
              </w:tcPr>
              <w:p w14:paraId="7EB94528" w14:textId="77777777" w:rsidR="0062685F" w:rsidRPr="003F3301" w:rsidRDefault="0062685F" w:rsidP="0062685F">
                <w:pPr>
                  <w:rPr>
                    <w:rFonts w:ascii="等线" w:eastAsia="等线" w:hAnsi="等线"/>
                    <w:color w:val="000000"/>
                    <w:sz w:val="22"/>
                    <w:szCs w:val="22"/>
                  </w:rPr>
                </w:pPr>
                <w:r w:rsidRPr="003F3301">
                  <w:rPr>
                    <w:rFonts w:ascii="等线" w:eastAsia="等线" w:hAnsi="等线" w:hint="eastAsia"/>
                    <w:color w:val="000000"/>
                    <w:sz w:val="22"/>
                    <w:szCs w:val="22"/>
                  </w:rPr>
                  <w:t>礼泉</w:t>
                </w:r>
                <w:r>
                  <w:rPr>
                    <w:rFonts w:ascii="等线" w:eastAsia="等线" w:hAnsi="等线" w:hint="eastAsia"/>
                    <w:color w:val="000000"/>
                    <w:sz w:val="22"/>
                    <w:szCs w:val="22"/>
                  </w:rPr>
                  <w:t>安德利</w:t>
                </w:r>
                <w:r w:rsidRPr="003F3301">
                  <w:rPr>
                    <w:rFonts w:ascii="等线" w:eastAsia="等线" w:hAnsi="等线" w:hint="eastAsia"/>
                    <w:color w:val="000000"/>
                    <w:sz w:val="22"/>
                    <w:szCs w:val="22"/>
                  </w:rPr>
                  <w:t>果蔬汁有限公司</w:t>
                </w:r>
              </w:p>
            </w:tc>
            <w:tc>
              <w:tcPr>
                <w:tcW w:w="1740" w:type="dxa"/>
                <w:shd w:val="clear" w:color="auto" w:fill="auto"/>
                <w:vAlign w:val="center"/>
                <w:hideMark/>
              </w:tcPr>
              <w:p w14:paraId="249F1AC0"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259,041,440.29</w:t>
                </w:r>
              </w:p>
            </w:tc>
            <w:tc>
              <w:tcPr>
                <w:tcW w:w="1920" w:type="dxa"/>
                <w:shd w:val="clear" w:color="auto" w:fill="auto"/>
                <w:vAlign w:val="center"/>
                <w:hideMark/>
              </w:tcPr>
              <w:p w14:paraId="06D1FE1D"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253,397,285.80</w:t>
                </w:r>
              </w:p>
            </w:tc>
            <w:tc>
              <w:tcPr>
                <w:tcW w:w="1680" w:type="dxa"/>
                <w:shd w:val="clear" w:color="auto" w:fill="auto"/>
                <w:vAlign w:val="center"/>
                <w:hideMark/>
              </w:tcPr>
              <w:p w14:paraId="410E4127"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12,302,862.24</w:t>
                </w:r>
              </w:p>
            </w:tc>
          </w:tr>
          <w:tr w:rsidR="0062685F" w:rsidRPr="003F3301" w14:paraId="7B2D97C8" w14:textId="77777777" w:rsidTr="0056396B">
            <w:trPr>
              <w:trHeight w:val="330"/>
            </w:trPr>
            <w:tc>
              <w:tcPr>
                <w:tcW w:w="3860" w:type="dxa"/>
                <w:shd w:val="clear" w:color="auto" w:fill="auto"/>
                <w:vAlign w:val="center"/>
                <w:hideMark/>
              </w:tcPr>
              <w:p w14:paraId="4FF916D4" w14:textId="77777777" w:rsidR="0062685F" w:rsidRPr="003F3301" w:rsidRDefault="0062685F" w:rsidP="00CA08BD">
                <w:pPr>
                  <w:rPr>
                    <w:rFonts w:ascii="等线" w:eastAsia="等线" w:hAnsi="等线"/>
                    <w:color w:val="000000"/>
                    <w:sz w:val="22"/>
                    <w:szCs w:val="22"/>
                  </w:rPr>
                </w:pPr>
                <w:r w:rsidRPr="003F3301">
                  <w:rPr>
                    <w:rFonts w:ascii="等线" w:eastAsia="等线" w:hAnsi="等线" w:hint="eastAsia"/>
                    <w:color w:val="000000"/>
                    <w:sz w:val="22"/>
                    <w:szCs w:val="22"/>
                  </w:rPr>
                  <w:t>安岳安德利柠檬产业科技有限公司</w:t>
                </w:r>
              </w:p>
            </w:tc>
            <w:tc>
              <w:tcPr>
                <w:tcW w:w="1740" w:type="dxa"/>
                <w:shd w:val="clear" w:color="auto" w:fill="auto"/>
                <w:vAlign w:val="center"/>
                <w:hideMark/>
              </w:tcPr>
              <w:p w14:paraId="21EDB00A"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68,358,891.44</w:t>
                </w:r>
              </w:p>
            </w:tc>
            <w:tc>
              <w:tcPr>
                <w:tcW w:w="1920" w:type="dxa"/>
                <w:shd w:val="clear" w:color="auto" w:fill="auto"/>
                <w:vAlign w:val="center"/>
                <w:hideMark/>
              </w:tcPr>
              <w:p w14:paraId="36872E20"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-3,158,739.35</w:t>
                </w:r>
              </w:p>
            </w:tc>
            <w:tc>
              <w:tcPr>
                <w:tcW w:w="1680" w:type="dxa"/>
                <w:shd w:val="clear" w:color="auto" w:fill="auto"/>
                <w:vAlign w:val="center"/>
                <w:hideMark/>
              </w:tcPr>
              <w:p w14:paraId="7B0147D4"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2,145,421.93</w:t>
                </w:r>
              </w:p>
            </w:tc>
          </w:tr>
          <w:tr w:rsidR="0062685F" w:rsidRPr="003F3301" w14:paraId="2E284E9A" w14:textId="77777777" w:rsidTr="0056396B">
            <w:trPr>
              <w:trHeight w:val="375"/>
            </w:trPr>
            <w:tc>
              <w:tcPr>
                <w:tcW w:w="3860" w:type="dxa"/>
                <w:shd w:val="clear" w:color="auto" w:fill="auto"/>
                <w:vAlign w:val="center"/>
                <w:hideMark/>
              </w:tcPr>
              <w:p w14:paraId="1F24D8F5" w14:textId="77777777" w:rsidR="0062685F" w:rsidRPr="003F3301" w:rsidRDefault="0062685F" w:rsidP="00CA08BD">
                <w:pPr>
                  <w:rPr>
                    <w:rFonts w:ascii="等线" w:eastAsia="等线" w:hAnsi="等线"/>
                    <w:color w:val="000000"/>
                    <w:sz w:val="22"/>
                    <w:szCs w:val="22"/>
                  </w:rPr>
                </w:pPr>
                <w:r w:rsidRPr="003F3301">
                  <w:rPr>
                    <w:rFonts w:ascii="等线" w:eastAsia="等线" w:hAnsi="等线" w:hint="eastAsia"/>
                    <w:color w:val="000000"/>
                    <w:sz w:val="22"/>
                    <w:szCs w:val="22"/>
                  </w:rPr>
                  <w:t>阿克苏安德利果汁有限公司</w:t>
                </w:r>
              </w:p>
            </w:tc>
            <w:tc>
              <w:tcPr>
                <w:tcW w:w="1740" w:type="dxa"/>
                <w:shd w:val="clear" w:color="auto" w:fill="auto"/>
                <w:vAlign w:val="center"/>
                <w:hideMark/>
              </w:tcPr>
              <w:p w14:paraId="63A3E7DF"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233,409,692.18</w:t>
                </w:r>
              </w:p>
            </w:tc>
            <w:tc>
              <w:tcPr>
                <w:tcW w:w="1920" w:type="dxa"/>
                <w:shd w:val="clear" w:color="auto" w:fill="auto"/>
                <w:vAlign w:val="center"/>
                <w:hideMark/>
              </w:tcPr>
              <w:p w14:paraId="2203510C"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99,290,846.31</w:t>
                </w:r>
              </w:p>
            </w:tc>
            <w:tc>
              <w:tcPr>
                <w:tcW w:w="1680" w:type="dxa"/>
                <w:shd w:val="clear" w:color="auto" w:fill="auto"/>
                <w:vAlign w:val="center"/>
                <w:hideMark/>
              </w:tcPr>
              <w:p w14:paraId="7448F693"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23,264,820.00</w:t>
                </w:r>
              </w:p>
            </w:tc>
          </w:tr>
          <w:tr w:rsidR="0062685F" w:rsidRPr="003F3301" w14:paraId="5B1A7D18" w14:textId="77777777" w:rsidTr="0056396B">
            <w:trPr>
              <w:trHeight w:val="330"/>
            </w:trPr>
            <w:tc>
              <w:tcPr>
                <w:tcW w:w="3860" w:type="dxa"/>
                <w:shd w:val="clear" w:color="auto" w:fill="auto"/>
                <w:vAlign w:val="center"/>
                <w:hideMark/>
              </w:tcPr>
              <w:p w14:paraId="5B5C44AF" w14:textId="77777777" w:rsidR="0062685F" w:rsidRPr="003F3301" w:rsidRDefault="0062685F" w:rsidP="00CA08BD">
                <w:pPr>
                  <w:rPr>
                    <w:rFonts w:ascii="等线" w:eastAsia="等线" w:hAnsi="等线"/>
                    <w:color w:val="000000"/>
                    <w:sz w:val="22"/>
                    <w:szCs w:val="22"/>
                  </w:rPr>
                </w:pPr>
                <w:r w:rsidRPr="003F3301">
                  <w:rPr>
                    <w:rFonts w:ascii="等线" w:eastAsia="等线" w:hAnsi="等线" w:hint="eastAsia"/>
                    <w:color w:val="000000"/>
                    <w:sz w:val="22"/>
                    <w:szCs w:val="22"/>
                  </w:rPr>
                  <w:t>延安安德利果蔬汁有限公司</w:t>
                </w:r>
              </w:p>
            </w:tc>
            <w:tc>
              <w:tcPr>
                <w:tcW w:w="1740" w:type="dxa"/>
                <w:shd w:val="clear" w:color="auto" w:fill="auto"/>
                <w:vAlign w:val="center"/>
                <w:hideMark/>
              </w:tcPr>
              <w:p w14:paraId="7DC3C623"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118,218,581.91</w:t>
                </w:r>
              </w:p>
            </w:tc>
            <w:tc>
              <w:tcPr>
                <w:tcW w:w="1920" w:type="dxa"/>
                <w:shd w:val="clear" w:color="auto" w:fill="auto"/>
                <w:vAlign w:val="center"/>
                <w:hideMark/>
              </w:tcPr>
              <w:p w14:paraId="5A952160"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59,873,073.46</w:t>
                </w:r>
              </w:p>
            </w:tc>
            <w:tc>
              <w:tcPr>
                <w:tcW w:w="1680" w:type="dxa"/>
                <w:shd w:val="clear" w:color="auto" w:fill="auto"/>
                <w:vAlign w:val="center"/>
                <w:hideMark/>
              </w:tcPr>
              <w:p w14:paraId="262E5909"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-126,926.54</w:t>
                </w:r>
              </w:p>
            </w:tc>
          </w:tr>
          <w:tr w:rsidR="0062685F" w:rsidRPr="003F3301" w14:paraId="3D301BAE" w14:textId="77777777" w:rsidTr="0056396B">
            <w:trPr>
              <w:trHeight w:val="330"/>
            </w:trPr>
            <w:tc>
              <w:tcPr>
                <w:tcW w:w="3860" w:type="dxa"/>
                <w:shd w:val="clear" w:color="auto" w:fill="auto"/>
                <w:vAlign w:val="center"/>
                <w:hideMark/>
              </w:tcPr>
              <w:p w14:paraId="223DDEDB" w14:textId="77777777" w:rsidR="0062685F" w:rsidRPr="003F3301" w:rsidRDefault="0062685F" w:rsidP="00CA08BD">
                <w:pPr>
                  <w:rPr>
                    <w:rFonts w:ascii="等线" w:eastAsia="等线" w:hAnsi="等线"/>
                    <w:color w:val="000000"/>
                    <w:sz w:val="22"/>
                    <w:szCs w:val="22"/>
                  </w:rPr>
                </w:pPr>
                <w:r w:rsidRPr="003F3301">
                  <w:rPr>
                    <w:rFonts w:ascii="等线" w:eastAsia="等线" w:hAnsi="等线" w:hint="eastAsia"/>
                    <w:color w:val="000000"/>
                    <w:sz w:val="22"/>
                    <w:szCs w:val="22"/>
                  </w:rPr>
                  <w:t>Andre Juice Co., Ltd.</w:t>
                </w:r>
              </w:p>
            </w:tc>
            <w:tc>
              <w:tcPr>
                <w:tcW w:w="1740" w:type="dxa"/>
                <w:shd w:val="clear" w:color="auto" w:fill="auto"/>
                <w:vAlign w:val="center"/>
                <w:hideMark/>
              </w:tcPr>
              <w:p w14:paraId="3A9B48EE"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274,560,847.31</w:t>
                </w:r>
              </w:p>
            </w:tc>
            <w:tc>
              <w:tcPr>
                <w:tcW w:w="1920" w:type="dxa"/>
                <w:shd w:val="clear" w:color="auto" w:fill="auto"/>
                <w:vAlign w:val="center"/>
                <w:hideMark/>
              </w:tcPr>
              <w:p w14:paraId="7249B656"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-6,915,839.08</w:t>
                </w:r>
              </w:p>
            </w:tc>
            <w:tc>
              <w:tcPr>
                <w:tcW w:w="1680" w:type="dxa"/>
                <w:shd w:val="clear" w:color="auto" w:fill="auto"/>
                <w:vAlign w:val="center"/>
                <w:hideMark/>
              </w:tcPr>
              <w:p w14:paraId="10E50651"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20,657,914.97</w:t>
                </w:r>
              </w:p>
            </w:tc>
          </w:tr>
          <w:tr w:rsidR="0062685F" w:rsidRPr="003F3301" w14:paraId="2A24E02E" w14:textId="77777777" w:rsidTr="0056396B">
            <w:trPr>
              <w:trHeight w:val="330"/>
            </w:trPr>
            <w:tc>
              <w:tcPr>
                <w:tcW w:w="3860" w:type="dxa"/>
                <w:shd w:val="clear" w:color="auto" w:fill="auto"/>
                <w:vAlign w:val="center"/>
                <w:hideMark/>
              </w:tcPr>
              <w:p w14:paraId="79A2BC46" w14:textId="77777777" w:rsidR="0062685F" w:rsidRPr="003F3301" w:rsidRDefault="0062685F" w:rsidP="00CA08BD">
                <w:pPr>
                  <w:rPr>
                    <w:rFonts w:ascii="等线" w:eastAsia="等线" w:hAnsi="等线"/>
                    <w:color w:val="000000"/>
                    <w:sz w:val="22"/>
                    <w:szCs w:val="22"/>
                  </w:rPr>
                </w:pPr>
                <w:r w:rsidRPr="003F3301">
                  <w:rPr>
                    <w:rFonts w:ascii="等线" w:eastAsia="等线" w:hAnsi="等线" w:hint="eastAsia"/>
                    <w:color w:val="000000"/>
                    <w:sz w:val="22"/>
                    <w:szCs w:val="22"/>
                  </w:rPr>
                  <w:t>North Andre Juice (USA), Inc.</w:t>
                </w:r>
              </w:p>
            </w:tc>
            <w:tc>
              <w:tcPr>
                <w:tcW w:w="1740" w:type="dxa"/>
                <w:shd w:val="clear" w:color="auto" w:fill="auto"/>
                <w:vAlign w:val="center"/>
                <w:hideMark/>
              </w:tcPr>
              <w:p w14:paraId="731DB001"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203,314,630.10</w:t>
                </w:r>
              </w:p>
            </w:tc>
            <w:tc>
              <w:tcPr>
                <w:tcW w:w="1920" w:type="dxa"/>
                <w:shd w:val="clear" w:color="auto" w:fill="auto"/>
                <w:vAlign w:val="center"/>
                <w:hideMark/>
              </w:tcPr>
              <w:p w14:paraId="54F609D4"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229,671,819.61</w:t>
                </w:r>
              </w:p>
            </w:tc>
            <w:tc>
              <w:tcPr>
                <w:tcW w:w="1680" w:type="dxa"/>
                <w:shd w:val="clear" w:color="auto" w:fill="auto"/>
                <w:vAlign w:val="center"/>
                <w:hideMark/>
              </w:tcPr>
              <w:p w14:paraId="7DE3E068" w14:textId="77777777" w:rsidR="0062685F" w:rsidRPr="003F3301" w:rsidRDefault="0062685F" w:rsidP="00CA08BD">
                <w:pPr>
                  <w:jc w:val="right"/>
                  <w:rPr>
                    <w:rFonts w:ascii="Times New Roman" w:eastAsia="等线" w:hAnsi="Times New Roman" w:cs="Times New Roman"/>
                    <w:color w:val="000000"/>
                    <w:sz w:val="22"/>
                    <w:szCs w:val="22"/>
                  </w:rPr>
                </w:pPr>
                <w:r w:rsidRPr="003F3301">
                  <w:rPr>
                    <w:rFonts w:ascii="Times New Roman" w:eastAsia="等线" w:hAnsi="Times New Roman" w:cs="Times New Roman"/>
                    <w:color w:val="000000"/>
                    <w:sz w:val="22"/>
                    <w:szCs w:val="22"/>
                  </w:rPr>
                  <w:t>-3,679,319.91</w:t>
                </w:r>
              </w:p>
            </w:tc>
          </w:tr>
        </w:tbl>
        <w:p w14:paraId="445C7DEA" w14:textId="63B91BDA" w:rsidR="006B7D75" w:rsidRDefault="007C7477">
          <w:pPr>
            <w:rPr>
              <w:szCs w:val="21"/>
            </w:rPr>
          </w:pPr>
        </w:p>
      </w:sdtContent>
    </w:sdt>
    <w:p w14:paraId="2B576203" w14:textId="77777777" w:rsidR="006B7D75" w:rsidRDefault="001233A3">
      <w:pPr>
        <w:pStyle w:val="3"/>
        <w:numPr>
          <w:ilvl w:val="0"/>
          <w:numId w:val="8"/>
        </w:numPr>
        <w:rPr>
          <w:rFonts w:ascii="宋体" w:hAnsi="宋体" w:cs="宋体"/>
          <w:kern w:val="0"/>
          <w:szCs w:val="21"/>
        </w:rPr>
      </w:pPr>
      <w:r>
        <w:rPr>
          <w:rFonts w:ascii="宋体" w:hAnsi="宋体" w:cs="宋体"/>
          <w:kern w:val="0"/>
          <w:szCs w:val="21"/>
        </w:rPr>
        <w:t>公司控制的</w:t>
      </w:r>
      <w:r>
        <w:rPr>
          <w:rFonts w:ascii="宋体" w:hAnsi="宋体" w:cs="宋体" w:hint="eastAsia"/>
          <w:kern w:val="0"/>
          <w:szCs w:val="21"/>
        </w:rPr>
        <w:t>结构化</w:t>
      </w:r>
      <w:r>
        <w:rPr>
          <w:rFonts w:ascii="宋体" w:hAnsi="宋体" w:cs="宋体"/>
          <w:kern w:val="0"/>
          <w:szCs w:val="21"/>
        </w:rPr>
        <w:t>主体情况</w:t>
      </w:r>
    </w:p>
    <w:sdt>
      <w:sdtPr>
        <w:rPr>
          <w:rFonts w:hint="eastAsia"/>
          <w:szCs w:val="21"/>
        </w:rPr>
        <w:alias w:val="是否适用：公司控制的结构化主体情况[双击切换]"/>
        <w:tag w:val="_GBC_844e5a5ece8c488e933f7fbfd0650339"/>
        <w:id w:val="993450466"/>
        <w:placeholder>
          <w:docPart w:val="GBC22222222222222222222222222222"/>
        </w:placeholder>
      </w:sdtPr>
      <w:sdtEndPr/>
      <w:sdtContent>
        <w:p w14:paraId="0C2FC497" w14:textId="5A7C4C21" w:rsidR="006B7D75" w:rsidRDefault="001233A3" w:rsidP="00750D71">
          <w:pPr>
            <w:rPr>
              <w:szCs w:val="21"/>
            </w:rPr>
          </w:pPr>
          <w:r>
            <w:rPr>
              <w:szCs w:val="21"/>
            </w:rPr>
            <w:fldChar w:fldCharType="begin"/>
          </w:r>
          <w:r w:rsidR="00750D71">
            <w:rPr>
              <w:szCs w:val="21"/>
            </w:rPr>
            <w:instrText xml:space="preserve"> MACROBUTTON  SnrToggleCheckbox □适用  </w:instrText>
          </w:r>
          <w:r>
            <w:rPr>
              <w:szCs w:val="21"/>
            </w:rPr>
            <w:fldChar w:fldCharType="end"/>
          </w:r>
          <w:r>
            <w:rPr>
              <w:szCs w:val="21"/>
            </w:rPr>
            <w:fldChar w:fldCharType="begin"/>
          </w:r>
          <w:r w:rsidR="00750D71">
            <w:rPr>
              <w:szCs w:val="21"/>
            </w:rPr>
            <w:instrText xml:space="preserve"> MACROBUTTON  SnrToggleCheckbox √不适用 </w:instrText>
          </w:r>
          <w:r>
            <w:rPr>
              <w:szCs w:val="21"/>
            </w:rPr>
            <w:fldChar w:fldCharType="end"/>
          </w:r>
        </w:p>
      </w:sdtContent>
    </w:sdt>
    <w:p w14:paraId="49BB1299" w14:textId="77777777" w:rsidR="006B7D75" w:rsidRDefault="001233A3">
      <w:pPr>
        <w:pStyle w:val="2"/>
        <w:numPr>
          <w:ilvl w:val="0"/>
          <w:numId w:val="16"/>
        </w:numPr>
        <w:ind w:left="422" w:hangingChars="200" w:hanging="422"/>
      </w:pPr>
      <w:r>
        <w:rPr>
          <w:rFonts w:hint="eastAsia"/>
        </w:rPr>
        <w:t>公司</w:t>
      </w:r>
      <w:r>
        <w:t>关于公司未来发展的讨论与分析</w:t>
      </w:r>
    </w:p>
    <w:p w14:paraId="28C55638" w14:textId="77777777" w:rsidR="006B7D75" w:rsidRDefault="001233A3" w:rsidP="00483E87">
      <w:pPr>
        <w:pStyle w:val="3"/>
        <w:numPr>
          <w:ilvl w:val="3"/>
          <w:numId w:val="27"/>
        </w:numPr>
        <w:rPr>
          <w:szCs w:val="21"/>
        </w:rPr>
      </w:pPr>
      <w:r>
        <w:rPr>
          <w:szCs w:val="21"/>
        </w:rPr>
        <w:t>行业格局和趋势</w:t>
      </w:r>
    </w:p>
    <w:sdt>
      <w:sdtPr>
        <w:rPr>
          <w:rFonts w:hint="eastAsia"/>
          <w:szCs w:val="21"/>
        </w:rPr>
        <w:alias w:val="是否适用：行业格局和趋势[双击切换]"/>
        <w:tag w:val="_GBC_da53e2a4423f4116b5d03ba76b630af9"/>
        <w:id w:val="-1237857422"/>
        <w:placeholder>
          <w:docPart w:val="GBC22222222222222222222222222222"/>
        </w:placeholder>
      </w:sdtPr>
      <w:sdtEndPr/>
      <w:sdtContent>
        <w:p w14:paraId="358965A1"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行业竞争格局和发展趋势"/>
        <w:tag w:val="_GBC_c38788dc300c4c4592543c5db64e9308"/>
        <w:id w:val="701832335"/>
        <w:placeholder>
          <w:docPart w:val="GBC22222222222222222222222222222"/>
        </w:placeholder>
      </w:sdtPr>
      <w:sdtEndPr/>
      <w:sdtContent>
        <w:p w14:paraId="15A77523" w14:textId="7DE7F0AD" w:rsidR="0062685F" w:rsidRPr="00557A6B" w:rsidRDefault="0062685F" w:rsidP="00557A6B">
          <w:pPr>
            <w:spacing w:beforeLines="50" w:before="120"/>
            <w:ind w:firstLineChars="200" w:firstLine="420"/>
            <w:rPr>
              <w:rFonts w:asciiTheme="minorEastAsia" w:eastAsiaTheme="minorEastAsia" w:hAnsiTheme="minorEastAsia"/>
              <w:szCs w:val="21"/>
            </w:rPr>
          </w:pPr>
          <w:r w:rsidRPr="00557A6B">
            <w:rPr>
              <w:rFonts w:asciiTheme="minorEastAsia" w:eastAsiaTheme="minorEastAsia" w:hAnsiTheme="minorEastAsia" w:hint="eastAsia"/>
              <w:szCs w:val="21"/>
            </w:rPr>
            <w:t>随着生活水平不断提高，消费观念逐渐升级，浓缩苹果汁生产技术的日臻完善，苹果汁及果汁饮料的生产和消费将继续保持强劲的增长势头，并呈现出“绿色、环保、营养、健康”的特点。浓缩苹果汁不但被广泛应用于食品制造业的多个领域，如饮料、糖果、焙烤、乳品等，也可作为饮料生产的基础配料，还可用作果醋、果酒酿制原料，日益成为国际市场的消费时尚，因此需求是刚性而稳定的。同时，随着国家宏观经济政策向农业倾斜的各项具体措施的逐步实施，以及国家各项有关法律法规的逐步完善，</w:t>
          </w:r>
          <w:r>
            <w:rPr>
              <w:rFonts w:asciiTheme="minorEastAsia" w:eastAsiaTheme="minorEastAsia" w:hAnsiTheme="minorEastAsia" w:hint="eastAsia"/>
              <w:szCs w:val="21"/>
            </w:rPr>
            <w:t>公司也将面临更好的发展及融资机遇。随着公司成为国内首家饮料行业“</w:t>
          </w:r>
          <w:r w:rsidRPr="00557A6B">
            <w:rPr>
              <w:rFonts w:asciiTheme="minorEastAsia" w:eastAsiaTheme="minorEastAsia" w:hAnsiTheme="minorEastAsia" w:hint="eastAsia"/>
              <w:szCs w:val="21"/>
            </w:rPr>
            <w:t>A+H</w:t>
          </w:r>
          <w:r>
            <w:rPr>
              <w:rFonts w:asciiTheme="minorEastAsia" w:eastAsiaTheme="minorEastAsia" w:hAnsiTheme="minorEastAsia" w:hint="eastAsia"/>
              <w:szCs w:val="21"/>
            </w:rPr>
            <w:t>”</w:t>
          </w:r>
          <w:r w:rsidRPr="00557A6B">
            <w:rPr>
              <w:rFonts w:asciiTheme="minorEastAsia" w:eastAsiaTheme="minorEastAsia" w:hAnsiTheme="minorEastAsia" w:hint="eastAsia"/>
              <w:szCs w:val="21"/>
            </w:rPr>
            <w:t>双上市企业，公司知名度得到了明显的提升，在此基础上，为谋求本</w:t>
          </w:r>
          <w:r>
            <w:rPr>
              <w:rFonts w:asciiTheme="minorEastAsia" w:eastAsiaTheme="minorEastAsia" w:hAnsiTheme="minorEastAsia" w:hint="eastAsia"/>
              <w:szCs w:val="21"/>
            </w:rPr>
            <w:t>公司</w:t>
          </w:r>
          <w:r w:rsidRPr="00557A6B">
            <w:rPr>
              <w:rFonts w:asciiTheme="minorEastAsia" w:eastAsiaTheme="minorEastAsia" w:hAnsiTheme="minorEastAsia" w:hint="eastAsia"/>
              <w:szCs w:val="21"/>
            </w:rPr>
            <w:t>的规模发展，本</w:t>
          </w:r>
          <w:r>
            <w:rPr>
              <w:rFonts w:asciiTheme="minorEastAsia" w:eastAsiaTheme="minorEastAsia" w:hAnsiTheme="minorEastAsia" w:hint="eastAsia"/>
              <w:szCs w:val="21"/>
            </w:rPr>
            <w:t>公司</w:t>
          </w:r>
          <w:r w:rsidRPr="00557A6B">
            <w:rPr>
              <w:rFonts w:asciiTheme="minorEastAsia" w:eastAsiaTheme="minorEastAsia" w:hAnsiTheme="minorEastAsia" w:hint="eastAsia"/>
              <w:szCs w:val="21"/>
            </w:rPr>
            <w:t>将积极拓宽销售渠道，继续加大国内和国际市场的营销拓展投入和力度，开展与加大</w:t>
          </w:r>
          <w:r>
            <w:rPr>
              <w:rFonts w:asciiTheme="minorEastAsia" w:eastAsiaTheme="minorEastAsia" w:hAnsiTheme="minorEastAsia" w:hint="eastAsia"/>
              <w:szCs w:val="21"/>
            </w:rPr>
            <w:t>脱色脱酸果汁</w:t>
          </w:r>
          <w:r w:rsidRPr="00557A6B">
            <w:rPr>
              <w:rFonts w:asciiTheme="minorEastAsia" w:eastAsiaTheme="minorEastAsia" w:hAnsiTheme="minorEastAsia" w:hint="eastAsia"/>
              <w:szCs w:val="21"/>
            </w:rPr>
            <w:t>、NFC苹果汁、苹果浊汁、桃汁、山楂汁、番茄汁、橙汁、柠檬汁等产品的研发，生产与销售，扩大产品的多样化，拓宽融资渠道等多方面作更进一步的努力。</w:t>
          </w:r>
        </w:p>
        <w:p w14:paraId="730CAFAC" w14:textId="544587B8" w:rsidR="006B7D75" w:rsidRPr="00557A6B" w:rsidRDefault="0062685F" w:rsidP="00557A6B">
          <w:pPr>
            <w:spacing w:beforeLines="50" w:before="120" w:afterLines="50" w:after="120"/>
            <w:ind w:firstLineChars="200" w:firstLine="420"/>
            <w:jc w:val="both"/>
            <w:rPr>
              <w:rFonts w:asciiTheme="minorEastAsia" w:eastAsiaTheme="minorEastAsia" w:hAnsiTheme="minorEastAsia"/>
              <w:szCs w:val="21"/>
            </w:rPr>
          </w:pPr>
          <w:r w:rsidRPr="00764363">
            <w:rPr>
              <w:rFonts w:asciiTheme="minorEastAsia" w:eastAsiaTheme="minorEastAsia" w:hAnsiTheme="minorEastAsia" w:hint="eastAsia"/>
              <w:szCs w:val="21"/>
            </w:rPr>
            <w:t>长期来看，健康、纯天然的果汁将会受到越来越多消费者的喜爱，因为苹果汁本身具有多种营养功能，随着人们对绿色、健康食品的不断追求，必将给苹果汁市场带来更大的发展空间。</w:t>
          </w:r>
        </w:p>
      </w:sdtContent>
    </w:sdt>
    <w:p w14:paraId="48BC3FB0" w14:textId="77777777" w:rsidR="006B7D75" w:rsidRDefault="006B7D75">
      <w:pPr>
        <w:rPr>
          <w:szCs w:val="21"/>
        </w:rPr>
      </w:pPr>
    </w:p>
    <w:p w14:paraId="78E4137B" w14:textId="77777777" w:rsidR="006B7D75" w:rsidRDefault="001233A3" w:rsidP="00483E87">
      <w:pPr>
        <w:pStyle w:val="3"/>
        <w:numPr>
          <w:ilvl w:val="3"/>
          <w:numId w:val="27"/>
        </w:numPr>
        <w:rPr>
          <w:rFonts w:ascii="宋体" w:hAnsi="宋体" w:cs="宋体"/>
          <w:kern w:val="0"/>
          <w:szCs w:val="21"/>
        </w:rPr>
      </w:pPr>
      <w:r>
        <w:rPr>
          <w:rFonts w:ascii="宋体" w:hAnsi="宋体" w:cs="宋体"/>
          <w:kern w:val="0"/>
          <w:szCs w:val="21"/>
        </w:rPr>
        <w:t>公司发展战略</w:t>
      </w:r>
    </w:p>
    <w:sdt>
      <w:sdtPr>
        <w:rPr>
          <w:rFonts w:hint="eastAsia"/>
          <w:szCs w:val="21"/>
        </w:rPr>
        <w:alias w:val="是否适用：公司发展战略[双击切换]"/>
        <w:tag w:val="_GBC_5cdf4718a6044c1fbf76e22df729f9b7"/>
        <w:id w:val="-689918104"/>
        <w:placeholder>
          <w:docPart w:val="GBC22222222222222222222222222222"/>
        </w:placeholder>
      </w:sdtPr>
      <w:sdtEndPr/>
      <w:sdtContent>
        <w:p w14:paraId="60CC6000"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发展战略"/>
        <w:tag w:val="_GBC_afe9ed534944441fae5223f90c2521f1"/>
        <w:id w:val="2090886316"/>
        <w:placeholder>
          <w:docPart w:val="GBC22222222222222222222222222222"/>
        </w:placeholder>
      </w:sdtPr>
      <w:sdtEndPr/>
      <w:sdtContent>
        <w:sdt>
          <w:sdtPr>
            <w:rPr>
              <w:rFonts w:hint="eastAsia"/>
              <w:szCs w:val="21"/>
            </w:rPr>
            <w:alias w:val="行业竞争格局和发展趋势"/>
            <w:tag w:val="_GBC_c38788dc300c4c4592543c5db64e9308"/>
            <w:id w:val="1612234252"/>
          </w:sdtPr>
          <w:sdtEndPr/>
          <w:sdtContent>
            <w:p w14:paraId="1CCB2AFE" w14:textId="77777777" w:rsidR="00577262" w:rsidRDefault="00577262" w:rsidP="00577262">
              <w:pPr>
                <w:spacing w:beforeLines="50" w:before="120"/>
                <w:ind w:firstLineChars="200" w:firstLine="420"/>
                <w:rPr>
                  <w:rFonts w:asciiTheme="minorEastAsia" w:eastAsiaTheme="minorEastAsia" w:hAnsiTheme="minorEastAsia"/>
                  <w:szCs w:val="21"/>
                </w:rPr>
              </w:pPr>
              <w:r w:rsidRPr="00A61128">
                <w:rPr>
                  <w:rFonts w:asciiTheme="minorEastAsia" w:eastAsiaTheme="minorEastAsia" w:hAnsiTheme="minorEastAsia" w:hint="eastAsia"/>
                  <w:szCs w:val="21"/>
                </w:rPr>
                <w:t>公司是全球浓缩果汁主要生产商之一，是国内首家果汁饮料行业“A+H”双上市企业。公司深耕浓缩果汁行业近三十年，立足自身优势、资源，拓宽产品种类，主要产品由浓缩苹果汁、浓缩梨汁逐渐发展为多品种浓缩果汁。</w:t>
              </w:r>
            </w:p>
            <w:p w14:paraId="74C4CBE9" w14:textId="0EFC581B" w:rsidR="00577262" w:rsidRPr="00844139" w:rsidRDefault="00844139" w:rsidP="00844139">
              <w:pPr>
                <w:spacing w:beforeLines="50" w:before="120"/>
                <w:ind w:firstLineChars="200" w:firstLine="420"/>
                <w:rPr>
                  <w:rFonts w:asciiTheme="minorEastAsia" w:eastAsiaTheme="minorEastAsia" w:hAnsiTheme="minorEastAsia"/>
                  <w:szCs w:val="21"/>
                </w:rPr>
              </w:pPr>
              <w:r w:rsidRPr="00844139">
                <w:rPr>
                  <w:rFonts w:asciiTheme="minorEastAsia" w:eastAsiaTheme="minorEastAsia" w:hAnsiTheme="minorEastAsia" w:hint="eastAsia"/>
                  <w:szCs w:val="21"/>
                </w:rPr>
                <w:t>在果汁产能方面， 近年来行业格局变化较大，浓缩果汁行业中部分主要企业出现经营困难，面临诸多诉讼甚至进入破产重整程序，中小企业难以完全填补下游客户需求。公司将继续稳健扩大生产布局，积极关注市场上的并购与投资机会，整合产能、提升国内外市场份额，抢占优质原料产地，同时，以市场为导向不断拓展产品线以形成新的利润增长点，加大脱色脱酸浓缩果汁、NFC果汁、柠檬和橙汁、小品种果汁、香精等的产销量，适时切入新的产品市场，丰富公司的产品组合，形成以浓缩果汁为中心的多品种格局，为下游客户提供一站式的原料供给选择，提高客户粘性，强化行业龙头地位。</w:t>
              </w:r>
            </w:p>
          </w:sdtContent>
        </w:sdt>
        <w:p w14:paraId="5C312A15" w14:textId="6CF58C55" w:rsidR="006B7D75" w:rsidRDefault="007C7477">
          <w:pPr>
            <w:rPr>
              <w:szCs w:val="21"/>
            </w:rPr>
          </w:pPr>
        </w:p>
      </w:sdtContent>
    </w:sdt>
    <w:p w14:paraId="65286030" w14:textId="77777777" w:rsidR="006B7D75" w:rsidRDefault="001233A3" w:rsidP="00483E87">
      <w:pPr>
        <w:pStyle w:val="3"/>
        <w:numPr>
          <w:ilvl w:val="3"/>
          <w:numId w:val="27"/>
        </w:numPr>
        <w:rPr>
          <w:rFonts w:ascii="宋体" w:hAnsi="宋体" w:cs="宋体"/>
          <w:kern w:val="0"/>
          <w:szCs w:val="21"/>
        </w:rPr>
      </w:pPr>
      <w:r>
        <w:rPr>
          <w:rFonts w:ascii="宋体" w:hAnsi="宋体" w:cs="宋体"/>
          <w:kern w:val="0"/>
          <w:szCs w:val="21"/>
        </w:rPr>
        <w:t>经营计划</w:t>
      </w:r>
    </w:p>
    <w:sdt>
      <w:sdtPr>
        <w:rPr>
          <w:rFonts w:hint="eastAsia"/>
          <w:szCs w:val="21"/>
        </w:rPr>
        <w:alias w:val="是否适用：经营计划[双击切换]"/>
        <w:tag w:val="_GBC_871dbf3fc5a0422cadcc3452003278de"/>
        <w:id w:val="1788090798"/>
        <w:placeholder>
          <w:docPart w:val="GBC22222222222222222222222222222"/>
        </w:placeholder>
      </w:sdtPr>
      <w:sdtEndPr/>
      <w:sdtContent>
        <w:p w14:paraId="58FEF53E"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经营计划"/>
        <w:tag w:val="_GBC_3f9bf7d7a36444cab37005d22ebc798c"/>
        <w:id w:val="1982425829"/>
        <w:placeholder>
          <w:docPart w:val="GBC22222222222222222222222222222"/>
        </w:placeholder>
      </w:sdtPr>
      <w:sdtEndPr/>
      <w:sdtContent>
        <w:bookmarkStart w:id="76" w:name="_Hlk66275300" w:displacedByCustomXml="prev"/>
        <w:p w14:paraId="1C064701" w14:textId="57CEFFD9" w:rsidR="00384E8B" w:rsidRPr="00557A6B" w:rsidRDefault="00384E8B" w:rsidP="00557A6B">
          <w:pPr>
            <w:spacing w:beforeLines="50" w:before="120"/>
            <w:ind w:firstLineChars="200" w:firstLine="420"/>
            <w:rPr>
              <w:rFonts w:asciiTheme="minorEastAsia" w:eastAsiaTheme="minorEastAsia" w:hAnsiTheme="minorEastAsia"/>
              <w:b/>
              <w:szCs w:val="21"/>
            </w:rPr>
          </w:pPr>
          <w:r w:rsidRPr="00557A6B">
            <w:rPr>
              <w:rFonts w:asciiTheme="minorEastAsia" w:eastAsiaTheme="minorEastAsia" w:hAnsiTheme="minorEastAsia" w:hint="eastAsia"/>
              <w:b/>
              <w:szCs w:val="21"/>
            </w:rPr>
            <w:t>丰富公司产品</w:t>
          </w:r>
          <w:r w:rsidR="00235940">
            <w:rPr>
              <w:rFonts w:asciiTheme="minorEastAsia" w:eastAsiaTheme="minorEastAsia" w:hAnsiTheme="minorEastAsia"/>
              <w:b/>
              <w:szCs w:val="21"/>
            </w:rPr>
            <w:t xml:space="preserve">, </w:t>
          </w:r>
          <w:r w:rsidRPr="00557A6B">
            <w:rPr>
              <w:rFonts w:asciiTheme="minorEastAsia" w:eastAsiaTheme="minorEastAsia" w:hAnsiTheme="minorEastAsia" w:hint="eastAsia"/>
              <w:b/>
              <w:szCs w:val="21"/>
            </w:rPr>
            <w:t>拓展公司产品组合</w:t>
          </w:r>
        </w:p>
        <w:p w14:paraId="37DEC103" w14:textId="77777777" w:rsidR="00384E8B" w:rsidRPr="00557A6B" w:rsidRDefault="00384E8B" w:rsidP="00557A6B">
          <w:pPr>
            <w:spacing w:beforeLines="50" w:before="120"/>
            <w:ind w:firstLineChars="200" w:firstLine="420"/>
            <w:rPr>
              <w:rFonts w:asciiTheme="minorEastAsia" w:eastAsiaTheme="minorEastAsia" w:hAnsiTheme="minorEastAsia"/>
              <w:szCs w:val="21"/>
            </w:rPr>
          </w:pPr>
          <w:r w:rsidRPr="00557A6B">
            <w:rPr>
              <w:rFonts w:asciiTheme="minorEastAsia" w:eastAsiaTheme="minorEastAsia" w:hAnsiTheme="minorEastAsia" w:hint="eastAsia"/>
              <w:szCs w:val="21"/>
            </w:rPr>
            <w:t>公司在满足当前发展的前提下，扩大公司产品种类，以浓缩苹果汁为基础，同时利用募集资金投资新建项目，增加脱色脱酸浓缩果汁、NFC果汁产品的供给能力，</w:t>
          </w:r>
          <w:r>
            <w:rPr>
              <w:rFonts w:asciiTheme="minorEastAsia" w:eastAsiaTheme="minorEastAsia" w:hAnsiTheme="minorEastAsia" w:hint="eastAsia"/>
              <w:szCs w:val="21"/>
            </w:rPr>
            <w:t>同时开发番茄汁、橙汁、柠檬汁等产品</w:t>
          </w:r>
          <w:r w:rsidRPr="00557A6B">
            <w:rPr>
              <w:rFonts w:asciiTheme="minorEastAsia" w:eastAsiaTheme="minorEastAsia" w:hAnsiTheme="minorEastAsia" w:hint="eastAsia"/>
              <w:szCs w:val="21"/>
            </w:rPr>
            <w:t>丰富公司产品种类，扩大公司产能，满足不同客户多样化需求。</w:t>
          </w:r>
        </w:p>
        <w:p w14:paraId="779F6D26" w14:textId="77777777" w:rsidR="00384E8B" w:rsidRPr="00557A6B" w:rsidRDefault="00384E8B" w:rsidP="00557A6B">
          <w:pPr>
            <w:spacing w:beforeLines="50" w:before="120"/>
            <w:ind w:firstLineChars="200" w:firstLine="422"/>
            <w:rPr>
              <w:rFonts w:asciiTheme="minorEastAsia" w:eastAsiaTheme="minorEastAsia" w:hAnsiTheme="minorEastAsia"/>
              <w:b/>
              <w:szCs w:val="21"/>
            </w:rPr>
          </w:pPr>
          <w:r w:rsidRPr="00557A6B">
            <w:rPr>
              <w:rFonts w:asciiTheme="minorEastAsia" w:eastAsiaTheme="minorEastAsia" w:hAnsiTheme="minorEastAsia"/>
              <w:b/>
              <w:szCs w:val="21"/>
            </w:rPr>
            <w:t>加大市场开发力度，提升客户信赖度</w:t>
          </w:r>
        </w:p>
        <w:p w14:paraId="3A2B3B93" w14:textId="77777777" w:rsidR="00384E8B" w:rsidRPr="00557A6B" w:rsidRDefault="00384E8B" w:rsidP="00557A6B">
          <w:pPr>
            <w:spacing w:beforeLines="50" w:before="120"/>
            <w:ind w:firstLineChars="200" w:firstLine="420"/>
            <w:rPr>
              <w:rFonts w:asciiTheme="minorEastAsia" w:eastAsiaTheme="minorEastAsia" w:hAnsiTheme="minorEastAsia"/>
              <w:szCs w:val="21"/>
            </w:rPr>
          </w:pPr>
          <w:r w:rsidRPr="00B3799B">
            <w:rPr>
              <w:rFonts w:asciiTheme="minorEastAsia" w:eastAsiaTheme="minorEastAsia" w:hAnsiTheme="minorEastAsia" w:hint="eastAsia"/>
              <w:szCs w:val="21"/>
            </w:rPr>
            <w:t>公司将同步扩大国际、国内两个市场的销售份额，整合公司现有资源，优化销售渠道。</w:t>
          </w:r>
          <w:r w:rsidRPr="00B3799B">
            <w:rPr>
              <w:rFonts w:asciiTheme="minorEastAsia" w:eastAsiaTheme="minorEastAsia" w:hAnsiTheme="minorEastAsia"/>
              <w:szCs w:val="21"/>
            </w:rPr>
            <w:t>另一方面</w:t>
          </w:r>
          <w:r w:rsidRPr="00B3799B">
            <w:rPr>
              <w:rFonts w:asciiTheme="minorEastAsia" w:eastAsiaTheme="minorEastAsia" w:hAnsiTheme="minorEastAsia" w:hint="eastAsia"/>
              <w:szCs w:val="21"/>
            </w:rPr>
            <w:t>秉持以市场为导向，以客户为中心的理念</w:t>
          </w:r>
          <w:r w:rsidRPr="00B3799B">
            <w:rPr>
              <w:rFonts w:asciiTheme="minorEastAsia" w:eastAsiaTheme="minorEastAsia" w:hAnsiTheme="minorEastAsia"/>
              <w:szCs w:val="21"/>
            </w:rPr>
            <w:t>，将公司产品、品牌与服务相结合</w:t>
          </w:r>
          <w:r w:rsidRPr="00B3799B">
            <w:rPr>
              <w:rFonts w:asciiTheme="minorEastAsia" w:eastAsiaTheme="minorEastAsia" w:hAnsiTheme="minorEastAsia" w:hint="eastAsia"/>
              <w:szCs w:val="21"/>
            </w:rPr>
            <w:t>，持续为客户创造价值，提升客户信赖度</w:t>
          </w:r>
          <w:r w:rsidRPr="00B3799B">
            <w:rPr>
              <w:rFonts w:asciiTheme="minorEastAsia" w:eastAsiaTheme="minorEastAsia" w:hAnsiTheme="minorEastAsia"/>
              <w:szCs w:val="21"/>
            </w:rPr>
            <w:t>。并结合公司定增募投项目，提供多品种产品，完成一站式</w:t>
          </w:r>
          <w:r w:rsidRPr="00557A6B">
            <w:rPr>
              <w:rFonts w:asciiTheme="minorEastAsia" w:eastAsiaTheme="minorEastAsia" w:hAnsiTheme="minorEastAsia"/>
              <w:szCs w:val="21"/>
            </w:rPr>
            <w:t>产品供给。以优质的产品质量，</w:t>
          </w:r>
          <w:r w:rsidRPr="00557A6B">
            <w:rPr>
              <w:rFonts w:asciiTheme="minorEastAsia" w:eastAsiaTheme="minorEastAsia" w:hAnsiTheme="minorEastAsia" w:hint="eastAsia"/>
              <w:szCs w:val="21"/>
            </w:rPr>
            <w:t>真诚</w:t>
          </w:r>
          <w:r w:rsidRPr="00557A6B">
            <w:rPr>
              <w:rFonts w:asciiTheme="minorEastAsia" w:eastAsiaTheme="minorEastAsia" w:hAnsiTheme="minorEastAsia"/>
              <w:szCs w:val="21"/>
            </w:rPr>
            <w:t>的服务，丰富的产品类别，进一步提升客户对公司的信赖与合作度。</w:t>
          </w:r>
        </w:p>
        <w:p w14:paraId="2799381E" w14:textId="77777777" w:rsidR="00384E8B" w:rsidRPr="00557A6B" w:rsidRDefault="00384E8B" w:rsidP="00557A6B">
          <w:pPr>
            <w:spacing w:beforeLines="50" w:before="120"/>
            <w:ind w:firstLineChars="200" w:firstLine="422"/>
            <w:rPr>
              <w:rFonts w:asciiTheme="minorEastAsia" w:eastAsiaTheme="minorEastAsia" w:hAnsiTheme="minorEastAsia"/>
              <w:b/>
              <w:szCs w:val="21"/>
            </w:rPr>
          </w:pPr>
          <w:r w:rsidRPr="00557A6B">
            <w:rPr>
              <w:rFonts w:asciiTheme="minorEastAsia" w:eastAsiaTheme="minorEastAsia" w:hAnsiTheme="minorEastAsia"/>
              <w:b/>
              <w:szCs w:val="21"/>
            </w:rPr>
            <w:t>扩大融资渠道，推动公司可持续发展</w:t>
          </w:r>
        </w:p>
        <w:p w14:paraId="3C0A95D7" w14:textId="77777777" w:rsidR="00384E8B" w:rsidRPr="00557A6B" w:rsidRDefault="00384E8B" w:rsidP="00557A6B">
          <w:pPr>
            <w:spacing w:beforeLines="50" w:before="120"/>
            <w:ind w:firstLineChars="200" w:firstLine="420"/>
            <w:rPr>
              <w:rFonts w:asciiTheme="minorEastAsia" w:eastAsiaTheme="minorEastAsia" w:hAnsiTheme="minorEastAsia"/>
              <w:szCs w:val="21"/>
            </w:rPr>
          </w:pPr>
          <w:r w:rsidRPr="00557A6B">
            <w:rPr>
              <w:rFonts w:asciiTheme="minorEastAsia" w:eastAsiaTheme="minorEastAsia" w:hAnsiTheme="minorEastAsia"/>
              <w:szCs w:val="21"/>
            </w:rPr>
            <w:t>在未来融资方面，公司将根据自身的实际情况和发展需要，适时采用</w:t>
          </w:r>
          <w:r w:rsidRPr="00557A6B">
            <w:rPr>
              <w:rFonts w:asciiTheme="minorEastAsia" w:eastAsiaTheme="minorEastAsia" w:hAnsiTheme="minorEastAsia" w:hint="eastAsia"/>
              <w:szCs w:val="21"/>
            </w:rPr>
            <w:t>定向增发、</w:t>
          </w:r>
          <w:r w:rsidRPr="00557A6B">
            <w:rPr>
              <w:rFonts w:asciiTheme="minorEastAsia" w:eastAsiaTheme="minorEastAsia" w:hAnsiTheme="minorEastAsia"/>
              <w:szCs w:val="21"/>
            </w:rPr>
            <w:t>配股、发行</w:t>
          </w:r>
          <w:r w:rsidRPr="00557A6B">
            <w:rPr>
              <w:rFonts w:asciiTheme="minorEastAsia" w:eastAsiaTheme="minorEastAsia" w:hAnsiTheme="minorEastAsia" w:hint="eastAsia"/>
              <w:szCs w:val="21"/>
            </w:rPr>
            <w:t>可转换</w:t>
          </w:r>
          <w:r w:rsidRPr="00557A6B">
            <w:rPr>
              <w:rFonts w:asciiTheme="minorEastAsia" w:eastAsiaTheme="minorEastAsia" w:hAnsiTheme="minorEastAsia"/>
              <w:szCs w:val="21"/>
            </w:rPr>
            <w:t>债券或银行借款等多种方式获得资金，以推动公司可持续发展。</w:t>
          </w:r>
        </w:p>
        <w:p w14:paraId="7D2322C2" w14:textId="77777777" w:rsidR="00384E8B" w:rsidRPr="00557A6B" w:rsidRDefault="00384E8B" w:rsidP="00557A6B">
          <w:pPr>
            <w:spacing w:beforeLines="50" w:before="120"/>
            <w:ind w:firstLineChars="200" w:firstLine="422"/>
            <w:rPr>
              <w:rFonts w:asciiTheme="minorEastAsia" w:eastAsiaTheme="minorEastAsia" w:hAnsiTheme="minorEastAsia"/>
              <w:b/>
              <w:szCs w:val="21"/>
            </w:rPr>
          </w:pPr>
          <w:r w:rsidRPr="00557A6B">
            <w:rPr>
              <w:rFonts w:asciiTheme="minorEastAsia" w:eastAsiaTheme="minorEastAsia" w:hAnsiTheme="minorEastAsia" w:hint="eastAsia"/>
              <w:b/>
              <w:szCs w:val="21"/>
            </w:rPr>
            <w:t>研究与开发</w:t>
          </w:r>
        </w:p>
        <w:bookmarkEnd w:id="76"/>
        <w:p w14:paraId="47F95B85" w14:textId="77777777" w:rsidR="00384E8B" w:rsidRPr="00557A6B" w:rsidRDefault="00384E8B" w:rsidP="00557A6B">
          <w:pPr>
            <w:spacing w:beforeLines="50" w:before="12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025</w:t>
          </w:r>
          <w:r w:rsidRPr="00557A6B">
            <w:rPr>
              <w:rFonts w:asciiTheme="minorEastAsia" w:eastAsiaTheme="minorEastAsia" w:hAnsiTheme="minorEastAsia" w:hint="eastAsia"/>
              <w:szCs w:val="21"/>
            </w:rPr>
            <w:t>年，本</w:t>
          </w:r>
          <w:r>
            <w:rPr>
              <w:rFonts w:asciiTheme="minorEastAsia" w:eastAsiaTheme="minorEastAsia" w:hAnsiTheme="minorEastAsia" w:hint="eastAsia"/>
              <w:szCs w:val="21"/>
            </w:rPr>
            <w:t>公司</w:t>
          </w:r>
          <w:r w:rsidRPr="00557A6B">
            <w:rPr>
              <w:rFonts w:asciiTheme="minorEastAsia" w:eastAsiaTheme="minorEastAsia" w:hAnsiTheme="minorEastAsia" w:hint="eastAsia"/>
              <w:szCs w:val="21"/>
            </w:rPr>
            <w:t>将继续承担山东省重点研发计划（重大科技创新工程）北方代表性水果精深加工关键技术研发与应用的研究；以及</w:t>
          </w:r>
          <w:r w:rsidRPr="00557A6B" w:rsidDel="00151C11">
            <w:rPr>
              <w:rFonts w:asciiTheme="minorEastAsia" w:eastAsiaTheme="minorEastAsia" w:hAnsiTheme="minorEastAsia" w:hint="eastAsia"/>
              <w:szCs w:val="21"/>
            </w:rPr>
            <w:t xml:space="preserve"> </w:t>
          </w:r>
          <w:r w:rsidRPr="00557A6B">
            <w:rPr>
              <w:rFonts w:asciiTheme="minorEastAsia" w:eastAsiaTheme="minorEastAsia" w:hAnsiTheme="minorEastAsia" w:hint="eastAsia"/>
              <w:szCs w:val="21"/>
            </w:rPr>
            <w:t>“十四五”国家重点研发计划“苹果品质调控和高效生产关键技术及集成示范”项目</w:t>
          </w:r>
          <w:r w:rsidRPr="00557A6B">
            <w:rPr>
              <w:rFonts w:asciiTheme="minorEastAsia" w:eastAsiaTheme="minorEastAsia" w:hAnsiTheme="minorEastAsia"/>
              <w:szCs w:val="21"/>
            </w:rPr>
            <w:t>课题四</w:t>
          </w:r>
          <w:r w:rsidRPr="00557A6B">
            <w:rPr>
              <w:rFonts w:asciiTheme="minorEastAsia" w:eastAsiaTheme="minorEastAsia" w:hAnsiTheme="minorEastAsia" w:hint="eastAsia"/>
              <w:szCs w:val="21"/>
            </w:rPr>
            <w:t>采后精准贮运与加工研究；</w:t>
          </w:r>
          <w:r>
            <w:rPr>
              <w:rFonts w:asciiTheme="minorEastAsia" w:eastAsiaTheme="minorEastAsia" w:hAnsiTheme="minorEastAsia" w:hint="eastAsia"/>
              <w:szCs w:val="21"/>
            </w:rPr>
            <w:t>继续</w:t>
          </w:r>
          <w:r w:rsidRPr="00557A6B">
            <w:rPr>
              <w:rFonts w:asciiTheme="minorEastAsia" w:eastAsiaTheme="minorEastAsia" w:hAnsiTheme="minorEastAsia" w:hint="eastAsia"/>
              <w:szCs w:val="21"/>
            </w:rPr>
            <w:t>承担山东省重点研发计划（乡村振兴科技创新提振行动计划）烟台苹果提质增效关键技术集成创新与示范研究；继续开发果蔬汁饮料、系列风味突出的差异化终端产品；进行果汁加工工艺的优化。</w:t>
          </w:r>
        </w:p>
        <w:p w14:paraId="213CB615" w14:textId="4438DEA6" w:rsidR="006B7D75" w:rsidRDefault="007C7477">
          <w:pPr>
            <w:rPr>
              <w:szCs w:val="21"/>
            </w:rPr>
          </w:pPr>
        </w:p>
      </w:sdtContent>
    </w:sdt>
    <w:p w14:paraId="3121F6F5" w14:textId="77777777" w:rsidR="006B7D75" w:rsidRDefault="001233A3" w:rsidP="00483E87">
      <w:pPr>
        <w:pStyle w:val="3"/>
        <w:numPr>
          <w:ilvl w:val="3"/>
          <w:numId w:val="27"/>
        </w:numPr>
        <w:rPr>
          <w:rFonts w:ascii="宋体" w:hAnsi="宋体" w:cs="宋体"/>
          <w:kern w:val="0"/>
          <w:szCs w:val="21"/>
        </w:rPr>
      </w:pPr>
      <w:r>
        <w:rPr>
          <w:rFonts w:ascii="宋体" w:hAnsi="宋体" w:cs="宋体"/>
          <w:kern w:val="0"/>
          <w:szCs w:val="21"/>
        </w:rPr>
        <w:t>可能面对的风险</w:t>
      </w:r>
    </w:p>
    <w:sdt>
      <w:sdtPr>
        <w:rPr>
          <w:rFonts w:hint="eastAsia"/>
          <w:szCs w:val="21"/>
        </w:rPr>
        <w:alias w:val="是否适用：可能面对的风险[双击切换]"/>
        <w:tag w:val="_GBC_1b74f2e1039c4fe9acc819e860071020"/>
        <w:id w:val="657497283"/>
        <w:placeholder>
          <w:docPart w:val="GBC22222222222222222222222222222"/>
        </w:placeholder>
      </w:sdtPr>
      <w:sdtEndPr/>
      <w:sdtContent>
        <w:p w14:paraId="7F0BD8BC"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可能面对的风险"/>
        <w:tag w:val="_GBC_c62723d12603412ba692148cd4961de5"/>
        <w:id w:val="1239445585"/>
        <w:placeholder>
          <w:docPart w:val="GBC22222222222222222222222222222"/>
        </w:placeholder>
      </w:sdtPr>
      <w:sdtEndPr/>
      <w:sdtContent>
        <w:bookmarkStart w:id="77" w:name="_Toc22561958" w:displacedByCustomXml="prev"/>
        <w:bookmarkStart w:id="78" w:name="_Hlk47877771" w:displacedByCustomXml="prev"/>
        <w:p w14:paraId="5001946E" w14:textId="77777777" w:rsidR="00257401" w:rsidRDefault="00257401" w:rsidP="0061506C">
          <w:pPr>
            <w:spacing w:beforeLines="50" w:before="120" w:afterLines="50" w:after="120"/>
            <w:ind w:firstLineChars="200" w:firstLine="420"/>
            <w:rPr>
              <w:rFonts w:asciiTheme="minorEastAsia" w:eastAsiaTheme="minorEastAsia" w:hAnsiTheme="minorEastAsia"/>
              <w:b/>
              <w:bCs/>
            </w:rPr>
          </w:pPr>
          <w:r>
            <w:rPr>
              <w:rFonts w:asciiTheme="minorEastAsia" w:eastAsiaTheme="minorEastAsia" w:hAnsiTheme="minorEastAsia"/>
              <w:b/>
              <w:bCs/>
            </w:rPr>
            <w:t>1</w:t>
          </w:r>
          <w:r>
            <w:rPr>
              <w:rFonts w:asciiTheme="minorEastAsia" w:eastAsiaTheme="minorEastAsia" w:hAnsiTheme="minorEastAsia" w:hint="eastAsia"/>
              <w:b/>
              <w:bCs/>
            </w:rPr>
            <w:t>、</w:t>
          </w:r>
          <w:bookmarkStart w:id="79" w:name="_Toc22561963"/>
          <w:bookmarkEnd w:id="77"/>
          <w:r>
            <w:rPr>
              <w:rFonts w:asciiTheme="minorEastAsia" w:eastAsiaTheme="minorEastAsia" w:hAnsiTheme="minorEastAsia"/>
              <w:b/>
              <w:bCs/>
            </w:rPr>
            <w:t>主要原材料供应风险</w:t>
          </w:r>
          <w:bookmarkEnd w:id="79"/>
        </w:p>
        <w:p w14:paraId="67A83020" w14:textId="77777777" w:rsidR="00257401" w:rsidRDefault="00257401" w:rsidP="0061506C">
          <w:pPr>
            <w:spacing w:beforeLines="50" w:before="120" w:afterLines="50" w:after="120"/>
            <w:ind w:firstLineChars="200" w:firstLine="420"/>
            <w:jc w:val="both"/>
            <w:rPr>
              <w:rFonts w:asciiTheme="minorEastAsia" w:eastAsiaTheme="minorEastAsia" w:hAnsiTheme="minorEastAsia"/>
              <w:bCs/>
            </w:rPr>
          </w:pPr>
          <w:r>
            <w:rPr>
              <w:rFonts w:asciiTheme="minorEastAsia" w:eastAsiaTheme="minorEastAsia" w:hAnsiTheme="minorEastAsia" w:hint="eastAsia"/>
              <w:bCs/>
            </w:rPr>
            <w:t>公司主要产品为浓缩苹果汁、脱色脱酸浓缩果汁等，其主要原材料为苹果，近年来苹果原料成本在上述产品成本中占比约</w:t>
          </w:r>
          <w:r w:rsidRPr="008844E2">
            <w:rPr>
              <w:rFonts w:asciiTheme="minorEastAsia" w:eastAsiaTheme="minorEastAsia" w:hAnsiTheme="minorEastAsia" w:hint="eastAsia"/>
              <w:bCs/>
            </w:rPr>
            <w:t>为</w:t>
          </w:r>
          <w:r w:rsidRPr="008844E2">
            <w:rPr>
              <w:rFonts w:asciiTheme="minorEastAsia" w:eastAsiaTheme="minorEastAsia" w:hAnsiTheme="minorEastAsia"/>
              <w:bCs/>
            </w:rPr>
            <w:t>70%</w:t>
          </w:r>
          <w:r w:rsidRPr="008844E2">
            <w:rPr>
              <w:rFonts w:asciiTheme="minorEastAsia" w:eastAsiaTheme="minorEastAsia" w:hAnsiTheme="minorEastAsia" w:hint="eastAsia"/>
              <w:bCs/>
            </w:rPr>
            <w:t>，</w:t>
          </w:r>
          <w:r>
            <w:rPr>
              <w:rFonts w:asciiTheme="minorEastAsia" w:eastAsiaTheme="minorEastAsia" w:hAnsiTheme="minorEastAsia" w:hint="eastAsia"/>
              <w:bCs/>
            </w:rPr>
            <w:t>苹果原料价格受气候条件、供求关系等多种因素的影响，原料果价格波动性的属性，是影响公司经营成果的主要因素之一。</w:t>
          </w:r>
        </w:p>
        <w:p w14:paraId="3A4B389B" w14:textId="77777777" w:rsidR="00257401" w:rsidRDefault="00257401" w:rsidP="0061506C">
          <w:pPr>
            <w:spacing w:beforeLines="50" w:before="120" w:afterLines="50" w:after="120"/>
            <w:ind w:firstLineChars="200" w:firstLine="420"/>
            <w:jc w:val="both"/>
            <w:rPr>
              <w:rFonts w:asciiTheme="minorEastAsia" w:eastAsiaTheme="minorEastAsia" w:hAnsiTheme="minorEastAsia"/>
              <w:bCs/>
            </w:rPr>
          </w:pPr>
          <w:r>
            <w:rPr>
              <w:rFonts w:asciiTheme="minorEastAsia" w:eastAsiaTheme="minorEastAsia" w:hAnsiTheme="minorEastAsia" w:hint="eastAsia"/>
              <w:bCs/>
            </w:rPr>
            <w:t>应对措施：公司凭借多年丰富的行业经验与雄厚的资金实力，以及对形势的准确分析判断，在收购季节，公司每天都会追踪行业动态，及时调整收购策略，充分发挥各子公司在原料果主产区域的优势，能够有效的平衡原料价格波动，控制采购成本。同时公司凭借较强的科技实力、过硬的技术优势使得公司产能最大化，保障公司产品质量，降低公司生产成本。</w:t>
          </w:r>
        </w:p>
        <w:bookmarkEnd w:id="78"/>
        <w:p w14:paraId="72C76B3F" w14:textId="77777777" w:rsidR="00257401" w:rsidRDefault="00257401" w:rsidP="0061506C">
          <w:pPr>
            <w:spacing w:beforeLines="50" w:before="120" w:afterLines="50" w:after="120"/>
            <w:ind w:firstLineChars="200" w:firstLine="422"/>
            <w:rPr>
              <w:rFonts w:asciiTheme="minorEastAsia" w:eastAsiaTheme="minorEastAsia" w:hAnsiTheme="minorEastAsia"/>
              <w:b/>
              <w:bCs/>
            </w:rPr>
          </w:pPr>
          <w:r>
            <w:rPr>
              <w:rFonts w:asciiTheme="minorEastAsia" w:eastAsiaTheme="minorEastAsia" w:hAnsiTheme="minorEastAsia"/>
              <w:b/>
              <w:bCs/>
            </w:rPr>
            <w:t>2、依赖单一产品风险</w:t>
          </w:r>
        </w:p>
        <w:p w14:paraId="676A4107" w14:textId="77777777" w:rsidR="00257401" w:rsidRDefault="00257401" w:rsidP="0061506C">
          <w:pPr>
            <w:spacing w:beforeLines="50" w:before="120" w:afterLines="50" w:after="120"/>
            <w:ind w:firstLineChars="200" w:firstLine="420"/>
            <w:jc w:val="both"/>
            <w:rPr>
              <w:rFonts w:asciiTheme="minorEastAsia" w:eastAsiaTheme="minorEastAsia" w:hAnsiTheme="minorEastAsia"/>
              <w:bCs/>
            </w:rPr>
          </w:pPr>
          <w:r>
            <w:rPr>
              <w:rFonts w:asciiTheme="minorEastAsia" w:eastAsiaTheme="minorEastAsia" w:hAnsiTheme="minorEastAsia" w:hint="eastAsia"/>
              <w:bCs/>
            </w:rPr>
            <w:t>本公司主营浓缩果汁的加工生产及销售，大部分产品销往国外。虽然目前浓缩果汁需求在全球范围内比较稳定，但是本公司利润来源大部分依赖浓缩苹果汁单一品种，浓缩苹果汁市场价格波动将会对公司生产经营产生不利影响。</w:t>
          </w:r>
        </w:p>
        <w:p w14:paraId="724D8E2B" w14:textId="77777777" w:rsidR="00257401" w:rsidRDefault="00257401" w:rsidP="0061506C">
          <w:pPr>
            <w:spacing w:beforeLines="50" w:before="120" w:afterLines="50" w:after="120"/>
            <w:ind w:firstLineChars="200" w:firstLine="420"/>
            <w:jc w:val="both"/>
            <w:rPr>
              <w:rFonts w:asciiTheme="minorEastAsia" w:eastAsiaTheme="minorEastAsia" w:hAnsiTheme="minorEastAsia"/>
              <w:bCs/>
            </w:rPr>
          </w:pPr>
          <w:r>
            <w:rPr>
              <w:rFonts w:asciiTheme="minorEastAsia" w:eastAsiaTheme="minorEastAsia" w:hAnsiTheme="minorEastAsia" w:hint="eastAsia"/>
              <w:bCs/>
            </w:rPr>
            <w:t>应对措施：公司调整策略，减少对浓缩果汁产品的依赖，进一步寻求产品销售多元化，开展与加大脱色脱酸浓缩果汁、</w:t>
          </w:r>
          <w:r>
            <w:rPr>
              <w:rFonts w:asciiTheme="minorEastAsia" w:eastAsiaTheme="minorEastAsia" w:hAnsiTheme="minorEastAsia"/>
              <w:bCs/>
            </w:rPr>
            <w:t>NFC苹果汁、苹果浊汁、桃汁、山楂汁、番茄汁和苹果多酚果汁等小品</w:t>
          </w:r>
          <w:r>
            <w:rPr>
              <w:rFonts w:asciiTheme="minorEastAsia" w:eastAsiaTheme="minorEastAsia" w:hAnsiTheme="minorEastAsia" w:hint="eastAsia"/>
              <w:bCs/>
            </w:rPr>
            <w:t>种</w:t>
          </w:r>
          <w:r>
            <w:rPr>
              <w:rFonts w:asciiTheme="minorEastAsia" w:eastAsiaTheme="minorEastAsia" w:hAnsiTheme="minorEastAsia"/>
              <w:bCs/>
            </w:rPr>
            <w:t>的研发、生产与销售力度，于2023年在永济安德利新上40吨浓缩桃汁、10吨浓缩山楂汁生产线一条，</w:t>
          </w:r>
          <w:r w:rsidRPr="000C5CBA">
            <w:rPr>
              <w:rFonts w:asciiTheme="minorEastAsia" w:eastAsiaTheme="minorEastAsia" w:hAnsiTheme="minorEastAsia" w:hint="eastAsia"/>
              <w:bCs/>
            </w:rPr>
            <w:t>于2024年计划建设7200吨脱色脱酸浓缩果汁生产线和年产1.2万吨NFC果汁项目，</w:t>
          </w:r>
          <w:r>
            <w:rPr>
              <w:rFonts w:asciiTheme="minorEastAsia" w:eastAsiaTheme="minorEastAsia" w:hAnsiTheme="minorEastAsia"/>
              <w:bCs/>
            </w:rPr>
            <w:t>在满足客户多样化需求和终端消费者消费升级的同时，</w:t>
          </w:r>
          <w:r>
            <w:rPr>
              <w:rFonts w:asciiTheme="minorEastAsia" w:eastAsiaTheme="minorEastAsia" w:hAnsiTheme="minorEastAsia" w:hint="eastAsia"/>
              <w:bCs/>
            </w:rPr>
            <w:t>增加</w:t>
          </w:r>
          <w:r>
            <w:rPr>
              <w:rFonts w:asciiTheme="minorEastAsia" w:eastAsiaTheme="minorEastAsia" w:hAnsiTheme="minorEastAsia"/>
              <w:bCs/>
            </w:rPr>
            <w:t>了公司产品的多样化</w:t>
          </w:r>
          <w:r>
            <w:rPr>
              <w:rFonts w:asciiTheme="minorEastAsia" w:eastAsiaTheme="minorEastAsia" w:hAnsiTheme="minorEastAsia" w:hint="eastAsia"/>
              <w:bCs/>
            </w:rPr>
            <w:t>。</w:t>
          </w:r>
        </w:p>
        <w:p w14:paraId="245405A7" w14:textId="77777777" w:rsidR="00257401" w:rsidRDefault="00257401" w:rsidP="0061506C">
          <w:pPr>
            <w:spacing w:beforeLines="50" w:before="120" w:afterLines="50" w:after="120"/>
            <w:ind w:firstLineChars="200" w:firstLine="420"/>
            <w:jc w:val="both"/>
            <w:rPr>
              <w:rFonts w:asciiTheme="minorEastAsia" w:eastAsiaTheme="minorEastAsia" w:hAnsiTheme="minorEastAsia"/>
              <w:bCs/>
            </w:rPr>
          </w:pPr>
          <w:r>
            <w:rPr>
              <w:rFonts w:asciiTheme="minorEastAsia" w:eastAsiaTheme="minorEastAsia" w:hAnsiTheme="minorEastAsia" w:hint="eastAsia"/>
              <w:bCs/>
            </w:rPr>
            <w:t>随着国内著名饮料加工企业新产品的热销，公司销售逐年增长。另一方面准备涉足能</w:t>
          </w:r>
          <w:r>
            <w:rPr>
              <w:rFonts w:asciiTheme="minorEastAsia" w:eastAsiaTheme="minorEastAsia" w:hAnsiTheme="minorEastAsia"/>
              <w:bCs/>
            </w:rPr>
            <w:t>为</w:t>
          </w:r>
          <w:r>
            <w:rPr>
              <w:rFonts w:asciiTheme="minorEastAsia" w:eastAsiaTheme="minorEastAsia" w:hAnsiTheme="minorEastAsia" w:hint="eastAsia"/>
              <w:bCs/>
            </w:rPr>
            <w:t>公司</w:t>
          </w:r>
          <w:r>
            <w:rPr>
              <w:rFonts w:asciiTheme="minorEastAsia" w:eastAsiaTheme="minorEastAsia" w:hAnsiTheme="minorEastAsia"/>
              <w:bCs/>
            </w:rPr>
            <w:t>带来持续稳定</w:t>
          </w:r>
          <w:r>
            <w:rPr>
              <w:rFonts w:asciiTheme="minorEastAsia" w:eastAsiaTheme="minorEastAsia" w:hAnsiTheme="minorEastAsia" w:hint="eastAsia"/>
              <w:bCs/>
            </w:rPr>
            <w:t>收益的行业，以提高</w:t>
          </w:r>
          <w:r>
            <w:rPr>
              <w:rFonts w:asciiTheme="minorEastAsia" w:eastAsiaTheme="minorEastAsia" w:hAnsiTheme="minorEastAsia"/>
              <w:bCs/>
            </w:rPr>
            <w:t>公司利润</w:t>
          </w:r>
          <w:r>
            <w:rPr>
              <w:rFonts w:asciiTheme="minorEastAsia" w:eastAsiaTheme="minorEastAsia" w:hAnsiTheme="minorEastAsia" w:hint="eastAsia"/>
              <w:bCs/>
            </w:rPr>
            <w:t>水平，并有效缓解公司对于单一产品依赖及原材料成本波动的风险，增加公司的抗风险能力。</w:t>
          </w:r>
        </w:p>
        <w:p w14:paraId="46699F39" w14:textId="77777777" w:rsidR="00257401" w:rsidRDefault="00257401" w:rsidP="0061506C">
          <w:pPr>
            <w:spacing w:beforeLines="50" w:before="120" w:afterLines="50" w:after="120"/>
            <w:ind w:firstLineChars="200" w:firstLine="422"/>
            <w:jc w:val="both"/>
            <w:rPr>
              <w:rFonts w:asciiTheme="minorEastAsia" w:eastAsiaTheme="minorEastAsia" w:hAnsiTheme="minorEastAsia"/>
              <w:b/>
              <w:bCs/>
            </w:rPr>
          </w:pPr>
          <w:r>
            <w:rPr>
              <w:rFonts w:asciiTheme="minorEastAsia" w:eastAsiaTheme="minorEastAsia" w:hAnsiTheme="minorEastAsia"/>
              <w:b/>
              <w:bCs/>
            </w:rPr>
            <w:t>3、汇率风险</w:t>
          </w:r>
        </w:p>
        <w:p w14:paraId="5D0E3974" w14:textId="77777777" w:rsidR="00257401" w:rsidRDefault="00257401" w:rsidP="0061506C">
          <w:pPr>
            <w:spacing w:beforeLines="50" w:before="120" w:afterLines="50" w:after="120"/>
            <w:ind w:firstLineChars="200" w:firstLine="420"/>
            <w:jc w:val="both"/>
            <w:rPr>
              <w:rFonts w:asciiTheme="minorEastAsia" w:eastAsiaTheme="minorEastAsia" w:hAnsiTheme="minorEastAsia"/>
              <w:bCs/>
            </w:rPr>
          </w:pPr>
          <w:r>
            <w:rPr>
              <w:rFonts w:asciiTheme="minorEastAsia" w:eastAsiaTheme="minorEastAsia" w:hAnsiTheme="minorEastAsia" w:hint="eastAsia"/>
              <w:bCs/>
            </w:rPr>
            <w:t>公司的主要</w:t>
          </w:r>
          <w:r>
            <w:rPr>
              <w:rFonts w:asciiTheme="minorEastAsia" w:eastAsiaTheme="minorEastAsia" w:hAnsiTheme="minorEastAsia"/>
              <w:bCs/>
            </w:rPr>
            <w:t>经营</w:t>
          </w:r>
          <w:r>
            <w:rPr>
              <w:rFonts w:asciiTheme="minorEastAsia" w:eastAsiaTheme="minorEastAsia" w:hAnsiTheme="minorEastAsia" w:hint="eastAsia"/>
              <w:bCs/>
            </w:rPr>
            <w:t>位于</w:t>
          </w:r>
          <w:r>
            <w:rPr>
              <w:rFonts w:asciiTheme="minorEastAsia" w:eastAsiaTheme="minorEastAsia" w:hAnsiTheme="minorEastAsia"/>
              <w:bCs/>
            </w:rPr>
            <w:t>中国境内，国内业务以人民币结算，出口业务主要以美元</w:t>
          </w:r>
          <w:r>
            <w:rPr>
              <w:rFonts w:asciiTheme="minorEastAsia" w:eastAsiaTheme="minorEastAsia" w:hAnsiTheme="minorEastAsia" w:hint="eastAsia"/>
              <w:bCs/>
            </w:rPr>
            <w:t>结算</w:t>
          </w:r>
          <w:r>
            <w:rPr>
              <w:rFonts w:asciiTheme="minorEastAsia" w:eastAsiaTheme="minorEastAsia" w:hAnsiTheme="minorEastAsia"/>
              <w:bCs/>
            </w:rPr>
            <w:t>，</w:t>
          </w:r>
          <w:r>
            <w:rPr>
              <w:rFonts w:asciiTheme="minorEastAsia" w:eastAsiaTheme="minorEastAsia" w:hAnsiTheme="minorEastAsia" w:hint="eastAsia"/>
              <w:bCs/>
            </w:rPr>
            <w:t>故</w:t>
          </w:r>
          <w:r>
            <w:rPr>
              <w:rFonts w:asciiTheme="minorEastAsia" w:eastAsiaTheme="minorEastAsia" w:hAnsiTheme="minorEastAsia"/>
              <w:bCs/>
            </w:rPr>
            <w:t>公司已确认的外币资产和</w:t>
          </w:r>
          <w:r>
            <w:rPr>
              <w:rFonts w:asciiTheme="minorEastAsia" w:eastAsiaTheme="minorEastAsia" w:hAnsiTheme="minorEastAsia" w:hint="eastAsia"/>
              <w:bCs/>
            </w:rPr>
            <w:t>负债</w:t>
          </w:r>
          <w:r>
            <w:rPr>
              <w:rFonts w:asciiTheme="minorEastAsia" w:eastAsiaTheme="minorEastAsia" w:hAnsiTheme="minorEastAsia"/>
              <w:bCs/>
            </w:rPr>
            <w:t>及未来的外币交易</w:t>
          </w:r>
          <w:r>
            <w:rPr>
              <w:rFonts w:asciiTheme="minorEastAsia" w:eastAsiaTheme="minorEastAsia" w:hAnsiTheme="minorEastAsia" w:hint="eastAsia"/>
              <w:bCs/>
            </w:rPr>
            <w:t>（外币</w:t>
          </w:r>
          <w:r>
            <w:rPr>
              <w:rFonts w:asciiTheme="minorEastAsia" w:eastAsiaTheme="minorEastAsia" w:hAnsiTheme="minorEastAsia"/>
              <w:bCs/>
            </w:rPr>
            <w:t>资产和负债及外币交易的计价货币主要为美元</w:t>
          </w:r>
          <w:r>
            <w:rPr>
              <w:rFonts w:asciiTheme="minorEastAsia" w:eastAsiaTheme="minorEastAsia" w:hAnsiTheme="minorEastAsia" w:hint="eastAsia"/>
              <w:bCs/>
            </w:rPr>
            <w:t>），</w:t>
          </w:r>
          <w:r>
            <w:rPr>
              <w:rFonts w:asciiTheme="minorEastAsia" w:eastAsiaTheme="minorEastAsia" w:hAnsiTheme="minorEastAsia"/>
              <w:bCs/>
            </w:rPr>
            <w:t>存在汇率波动风险。</w:t>
          </w:r>
        </w:p>
        <w:p w14:paraId="3D8C86CC" w14:textId="05BEF8A0" w:rsidR="006B7D75" w:rsidRPr="0056396B" w:rsidRDefault="00257401" w:rsidP="0056396B">
          <w:pPr>
            <w:spacing w:beforeLines="50" w:before="120" w:afterLines="50" w:after="120"/>
            <w:ind w:firstLineChars="200" w:firstLine="420"/>
          </w:pPr>
          <w:r>
            <w:rPr>
              <w:rFonts w:asciiTheme="minorEastAsia" w:eastAsiaTheme="minorEastAsia" w:hAnsiTheme="minorEastAsia" w:hint="eastAsia"/>
              <w:bCs/>
            </w:rPr>
            <w:t>应对措施：本公司财务部门负责监控公司外币交易和外币资产及负债的规模，以最大程度降低面临的汇率风险</w:t>
          </w:r>
          <w:r>
            <w:rPr>
              <w:rFonts w:asciiTheme="minorEastAsia" w:eastAsiaTheme="minorEastAsia" w:hAnsiTheme="minorEastAsia"/>
              <w:bCs/>
            </w:rPr>
            <w:t>。</w:t>
          </w:r>
          <w:r>
            <w:rPr>
              <w:rFonts w:asciiTheme="minorEastAsia" w:eastAsiaTheme="minorEastAsia" w:hAnsiTheme="minorEastAsia" w:hint="eastAsia"/>
              <w:bCs/>
            </w:rPr>
            <w:t>为此，公司继续加强与国内外著名的金融机构合作，关注汇率变动择机结汇来达到规避汇率风险的目的。</w:t>
          </w:r>
        </w:p>
      </w:sdtContent>
    </w:sdt>
    <w:p w14:paraId="531C19DF" w14:textId="77777777" w:rsidR="006B7D75" w:rsidRDefault="001233A3" w:rsidP="00483E87">
      <w:pPr>
        <w:pStyle w:val="3"/>
        <w:numPr>
          <w:ilvl w:val="3"/>
          <w:numId w:val="27"/>
        </w:numPr>
        <w:rPr>
          <w:rFonts w:ascii="宋体" w:hAnsi="宋体" w:cs="宋体"/>
          <w:kern w:val="0"/>
          <w:szCs w:val="21"/>
        </w:rPr>
      </w:pPr>
      <w:r>
        <w:rPr>
          <w:rFonts w:ascii="宋体" w:hAnsi="宋体" w:cs="宋体"/>
          <w:kern w:val="0"/>
          <w:szCs w:val="21"/>
        </w:rPr>
        <w:t>其他</w:t>
      </w:r>
    </w:p>
    <w:sdt>
      <w:sdtPr>
        <w:rPr>
          <w:rFonts w:hint="eastAsia"/>
          <w:szCs w:val="21"/>
        </w:rPr>
        <w:alias w:val="是否适用：公司其他未来发展的讨论和分析[双击切换]"/>
        <w:tag w:val="_GBC_aad5c59ba9344d37bc5cc7a8eba5f048"/>
        <w:id w:val="661512651"/>
        <w:placeholder>
          <w:docPart w:val="GBC22222222222222222222222222222"/>
        </w:placeholder>
      </w:sdtPr>
      <w:sdtEndPr/>
      <w:sdtContent>
        <w:p w14:paraId="2DFC4525" w14:textId="737B4783" w:rsidR="006B7D75" w:rsidRDefault="001233A3">
          <w:pPr>
            <w:rPr>
              <w:szCs w:val="21"/>
            </w:rPr>
          </w:pPr>
          <w:r>
            <w:rPr>
              <w:szCs w:val="21"/>
            </w:rPr>
            <w:fldChar w:fldCharType="begin"/>
          </w:r>
          <w:r w:rsidR="00750D71">
            <w:rPr>
              <w:szCs w:val="21"/>
            </w:rPr>
            <w:instrText xml:space="preserve"> MACROBUTTON  SnrToggleCheckbox □适用  </w:instrText>
          </w:r>
          <w:r>
            <w:rPr>
              <w:szCs w:val="21"/>
            </w:rPr>
            <w:fldChar w:fldCharType="end"/>
          </w:r>
          <w:r>
            <w:rPr>
              <w:szCs w:val="21"/>
            </w:rPr>
            <w:fldChar w:fldCharType="begin"/>
          </w:r>
          <w:r w:rsidR="00750D71">
            <w:rPr>
              <w:szCs w:val="21"/>
            </w:rPr>
            <w:instrText xml:space="preserve"> MACROBUTTON  SnrToggleCheckbox √不适用 </w:instrText>
          </w:r>
          <w:r>
            <w:rPr>
              <w:szCs w:val="21"/>
            </w:rPr>
            <w:fldChar w:fldCharType="end"/>
          </w:r>
        </w:p>
      </w:sdtContent>
    </w:sdt>
    <w:p w14:paraId="41F56BB8" w14:textId="77777777" w:rsidR="006B7D75" w:rsidRDefault="001233A3">
      <w:pPr>
        <w:pStyle w:val="2"/>
        <w:numPr>
          <w:ilvl w:val="0"/>
          <w:numId w:val="16"/>
        </w:numPr>
        <w:rPr>
          <w:rFonts w:ascii="Cambria" w:hAnsi="Cambria"/>
        </w:rPr>
      </w:pPr>
      <w:r>
        <w:rPr>
          <w:rFonts w:ascii="Cambria" w:hAnsi="Cambria" w:hint="eastAs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1102566386"/>
        <w:placeholder>
          <w:docPart w:val="GBC22222222222222222222222222222"/>
        </w:placeholder>
      </w:sdtPr>
      <w:sdtEndPr/>
      <w:sdtContent>
        <w:p w14:paraId="2F219AED" w14:textId="5B735111" w:rsidR="006B7D75" w:rsidRPr="0056396B" w:rsidRDefault="001233A3">
          <w:r>
            <w:fldChar w:fldCharType="begin"/>
          </w:r>
          <w:r w:rsidR="00750D71">
            <w:instrText xml:space="preserve"> MACROBUTTON  SnrToggleCheckbox □适用  </w:instrText>
          </w:r>
          <w:r>
            <w:fldChar w:fldCharType="end"/>
          </w:r>
          <w:r>
            <w:fldChar w:fldCharType="begin"/>
          </w:r>
          <w:r w:rsidR="00750D71">
            <w:instrText xml:space="preserve"> MACROBUTTON  SnrToggleCheckbox √不适用 </w:instrText>
          </w:r>
          <w:r>
            <w:fldChar w:fldCharType="end"/>
          </w:r>
        </w:p>
      </w:sdtContent>
    </w:sdt>
    <w:p w14:paraId="37414692" w14:textId="77777777" w:rsidR="006B7D75" w:rsidRDefault="001233A3">
      <w:pPr>
        <w:pStyle w:val="10"/>
        <w:numPr>
          <w:ilvl w:val="0"/>
          <w:numId w:val="3"/>
        </w:numPr>
        <w:spacing w:before="0" w:after="0"/>
        <w:rPr>
          <w:bCs w:val="0"/>
        </w:rPr>
      </w:pPr>
      <w:bookmarkStart w:id="80" w:name="_Toc409437610"/>
      <w:bookmarkStart w:id="81" w:name="_Toc437440716"/>
      <w:bookmarkStart w:id="82" w:name="_Toc184741577"/>
      <w:r>
        <w:rPr>
          <w:bCs w:val="0"/>
        </w:rPr>
        <w:t>公司治理</w:t>
      </w:r>
    </w:p>
    <w:bookmarkEnd w:id="80"/>
    <w:bookmarkEnd w:id="81"/>
    <w:bookmarkEnd w:id="82"/>
    <w:p w14:paraId="5E3D2C06" w14:textId="77777777" w:rsidR="006B7D75" w:rsidRDefault="001233A3" w:rsidP="00483E87">
      <w:pPr>
        <w:pStyle w:val="2"/>
        <w:numPr>
          <w:ilvl w:val="0"/>
          <w:numId w:val="34"/>
        </w:numPr>
      </w:pPr>
      <w:r>
        <w:t>公司治理相关情况说明</w:t>
      </w:r>
    </w:p>
    <w:sdt>
      <w:sdtPr>
        <w:rPr>
          <w:rFonts w:hint="eastAsia"/>
          <w:szCs w:val="21"/>
        </w:rPr>
        <w:alias w:val="是否适用：公司治理相关情况说明[双击切换]"/>
        <w:tag w:val="_GBC_fcded3e74c5842408b5da723b3a757fa"/>
        <w:id w:val="-756440614"/>
        <w:placeholder>
          <w:docPart w:val="GBC22222222222222222222222222222"/>
        </w:placeholder>
      </w:sdtPr>
      <w:sdtEndPr/>
      <w:sdtContent>
        <w:p w14:paraId="3D46F896" w14:textId="06260F13"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
          <w:sdtPr>
            <w:rPr>
              <w:szCs w:val="21"/>
            </w:rPr>
            <w:alias w:val="公司治理相关情况说明"/>
            <w:tag w:val="_GBC_b4d29a30dc2b4ea6b942196a3b52c2d0"/>
            <w:id w:val="890305443"/>
          </w:sdtPr>
          <w:sdtEndPr/>
          <w:sdtContent>
            <w:p w14:paraId="493AF248" w14:textId="77777777" w:rsidR="006D1214" w:rsidRPr="006D1214" w:rsidRDefault="006D1214" w:rsidP="006D1214">
              <w:pPr>
                <w:rPr>
                  <w:b/>
                  <w:szCs w:val="21"/>
                </w:rPr>
              </w:pPr>
              <w:r w:rsidRPr="006D1214">
                <w:rPr>
                  <w:rFonts w:hint="eastAsia"/>
                  <w:b/>
                  <w:szCs w:val="21"/>
                </w:rPr>
                <w:t>1、关于公司治理结构</w:t>
              </w:r>
            </w:p>
            <w:p w14:paraId="756D8D3E" w14:textId="77777777" w:rsidR="006D1214" w:rsidRPr="006D1214" w:rsidRDefault="006D1214" w:rsidP="006D1214">
              <w:pPr>
                <w:rPr>
                  <w:szCs w:val="21"/>
                </w:rPr>
              </w:pPr>
              <w:r w:rsidRPr="006D1214">
                <w:rPr>
                  <w:rFonts w:hint="eastAsia"/>
                  <w:szCs w:val="21"/>
                </w:rPr>
                <w:t>公司按照《公司法》《证券法》《上市公司治理准则》等规定，建立了较为完善的法人治理结构，制定了以《公司章程》《股东大会议事规则》《董事会议事规则》《监事会议事规则》为基础的，涵盖董事长、总裁、独立非执行董事、董事会秘书及各专门委员会工作细则等一系列完善的管理制度体系，明确了股东大会、董事会、监事会和经理层在决策、执行、监督等方面的职责权限、工作程序以及应尽义务，形成了权力机构、决策机构、经营机构和监督机构科学分工、各司其责、有效制衡的治理结构，确保公司各机构、各成员能够按照制度规范行使权利和履行职责。</w:t>
              </w:r>
            </w:p>
            <w:p w14:paraId="06D0829B" w14:textId="77777777" w:rsidR="006D1214" w:rsidRPr="006D1214" w:rsidRDefault="006D1214" w:rsidP="006D1214">
              <w:pPr>
                <w:rPr>
                  <w:b/>
                  <w:szCs w:val="21"/>
                </w:rPr>
              </w:pPr>
              <w:r w:rsidRPr="006D1214">
                <w:rPr>
                  <w:rFonts w:hint="eastAsia"/>
                  <w:b/>
                  <w:szCs w:val="21"/>
                </w:rPr>
                <w:t>2、关于公司三会运作</w:t>
              </w:r>
            </w:p>
            <w:p w14:paraId="082F2A30" w14:textId="45C592A2" w:rsidR="006D1214" w:rsidRPr="006D1214" w:rsidRDefault="006D1214" w:rsidP="006D1214">
              <w:pPr>
                <w:rPr>
                  <w:szCs w:val="21"/>
                </w:rPr>
              </w:pPr>
              <w:r w:rsidRPr="006D1214">
                <w:rPr>
                  <w:rFonts w:hint="eastAsia"/>
                  <w:szCs w:val="21"/>
                </w:rPr>
                <w:t>202</w:t>
              </w:r>
              <w:r w:rsidR="00910328">
                <w:rPr>
                  <w:rFonts w:hint="eastAsia"/>
                  <w:szCs w:val="21"/>
                </w:rPr>
                <w:t>4</w:t>
              </w:r>
              <w:r w:rsidRPr="006D1214">
                <w:rPr>
                  <w:rFonts w:hint="eastAsia"/>
                  <w:szCs w:val="21"/>
                </w:rPr>
                <w:t>年，公司股东大会、董事会、监事会三会工作运转顺利、有序，公司治理结构有效发挥作用。股东大会为公司最高权力机构，提案及审议均符合法定程序，能够确保全体股东、尤其是中小股东的话语权。公司董事会为公司常设决策机构，向股东大会负责。公司董事专业结构合理，涉及法律、会计、金融、管理等领域，为公司各项重大决策提供专业意见。监事会对董事、高级管理人员执行公司职务的行为进行监督，监事会成员列席全部董事会会议，对董事会的提案、召开、讨论、表决及记录程序严格监督。公司高级管理层对董事会负责，对公司日常生产经营活动实施有效控制，组织实施董事会决议。报告期内，公司共召开股东大会</w:t>
              </w:r>
              <w:r w:rsidR="002E3337">
                <w:rPr>
                  <w:rFonts w:hint="eastAsia"/>
                  <w:szCs w:val="21"/>
                </w:rPr>
                <w:t>3</w:t>
              </w:r>
              <w:r w:rsidRPr="006D1214">
                <w:rPr>
                  <w:rFonts w:hint="eastAsia"/>
                  <w:szCs w:val="21"/>
                </w:rPr>
                <w:t>次，董事会会议</w:t>
              </w:r>
              <w:r w:rsidR="00C11976">
                <w:rPr>
                  <w:rFonts w:hint="eastAsia"/>
                  <w:szCs w:val="21"/>
                </w:rPr>
                <w:t>1</w:t>
              </w:r>
              <w:r w:rsidR="00A24730">
                <w:rPr>
                  <w:rFonts w:hint="eastAsia"/>
                  <w:szCs w:val="21"/>
                </w:rPr>
                <w:t>1</w:t>
              </w:r>
              <w:r w:rsidRPr="006D1214">
                <w:rPr>
                  <w:rFonts w:hint="eastAsia"/>
                  <w:szCs w:val="21"/>
                </w:rPr>
                <w:t>次，监事会会议</w:t>
              </w:r>
              <w:r w:rsidR="002E3337">
                <w:rPr>
                  <w:rFonts w:hint="eastAsia"/>
                  <w:szCs w:val="21"/>
                </w:rPr>
                <w:t>1</w:t>
              </w:r>
              <w:r w:rsidR="00A24730">
                <w:rPr>
                  <w:rFonts w:hint="eastAsia"/>
                  <w:szCs w:val="21"/>
                </w:rPr>
                <w:t>0</w:t>
              </w:r>
              <w:r w:rsidRPr="006D1214">
                <w:rPr>
                  <w:rFonts w:hint="eastAsia"/>
                  <w:szCs w:val="21"/>
                </w:rPr>
                <w:t>次。</w:t>
              </w:r>
            </w:p>
            <w:p w14:paraId="1472178E" w14:textId="77777777" w:rsidR="006D1214" w:rsidRPr="006D1214" w:rsidRDefault="006D1214" w:rsidP="006D1214">
              <w:pPr>
                <w:rPr>
                  <w:b/>
                  <w:szCs w:val="21"/>
                </w:rPr>
              </w:pPr>
              <w:r w:rsidRPr="006D1214">
                <w:rPr>
                  <w:rFonts w:hint="eastAsia"/>
                  <w:b/>
                  <w:szCs w:val="21"/>
                </w:rPr>
                <w:t>3、关于信息披露与透明度</w:t>
              </w:r>
            </w:p>
            <w:p w14:paraId="77FE6B30" w14:textId="77777777" w:rsidR="006D1214" w:rsidRPr="006D1214" w:rsidRDefault="006D1214" w:rsidP="006D1214">
              <w:pPr>
                <w:rPr>
                  <w:szCs w:val="21"/>
                </w:rPr>
              </w:pPr>
              <w:r w:rsidRPr="006D1214">
                <w:rPr>
                  <w:rFonts w:hint="eastAsia"/>
                  <w:szCs w:val="21"/>
                </w:rPr>
                <w:t>报告期内，公司按照《上海证券交易所股票上市规则》《公司章程》及《信息披露管理制度》等规则，依法履行信息披露义务，确保信息披露真实、准确、完整、及时。《上海证券报》《中国证券报》《证券时报》《证券日报》和上海证券交易所、香港联合交易所为公司信息披露报纸和网站，公司按照有关法律法规及规章的规定，将信息披露工作努力做到及时、准确、完整、公平、有效，保证了投资者了解公司经营情况及对上市公司重大事项的知情权。</w:t>
              </w:r>
            </w:p>
            <w:p w14:paraId="3336CDC0" w14:textId="331D04CA" w:rsidR="006D1214" w:rsidRDefault="006D1214">
              <w:pPr>
                <w:rPr>
                  <w:szCs w:val="21"/>
                </w:rPr>
              </w:pPr>
              <w:r w:rsidRPr="006D1214">
                <w:rPr>
                  <w:rFonts w:hint="eastAsia"/>
                  <w:szCs w:val="21"/>
                </w:rPr>
                <w:t>未来，公司将严格按照《公司法》《证券法》、中国证监会和上海证券交易所及香港联合交易所的相关规定、《公司章程》的要求，落实各项内控制度的实施，进一步规范公司运作，提高公司治理水平。</w:t>
              </w:r>
            </w:p>
          </w:sdtContent>
        </w:sdt>
      </w:sdtContent>
    </w:sdt>
    <w:p w14:paraId="66BB6AD5" w14:textId="77777777" w:rsidR="006B7D75" w:rsidRDefault="001233A3">
      <w:pPr>
        <w:rPr>
          <w:szCs w:val="21"/>
        </w:rPr>
      </w:pPr>
      <w:r>
        <w:rPr>
          <w:szCs w:val="21"/>
        </w:rPr>
        <w:t>公司治理</w:t>
      </w:r>
      <w:r>
        <w:rPr>
          <w:rFonts w:hint="eastAsia"/>
          <w:szCs w:val="21"/>
        </w:rPr>
        <w:t>与法律、行政法规和中国证监会关于上市公司治理的规定</w:t>
      </w:r>
      <w:r>
        <w:rPr>
          <w:szCs w:val="21"/>
        </w:rPr>
        <w:t>是否存在</w:t>
      </w:r>
      <w:r>
        <w:rPr>
          <w:rFonts w:hint="eastAsia"/>
          <w:szCs w:val="21"/>
        </w:rPr>
        <w:t>重大</w:t>
      </w:r>
      <w:r>
        <w:rPr>
          <w:szCs w:val="21"/>
        </w:rPr>
        <w:t>差异；如有</w:t>
      </w:r>
      <w:r>
        <w:rPr>
          <w:rFonts w:hint="eastAsia"/>
          <w:szCs w:val="21"/>
        </w:rPr>
        <w:t>重大</w:t>
      </w:r>
      <w:r>
        <w:rPr>
          <w:szCs w:val="21"/>
        </w:rPr>
        <w:t>差异，应当说明原因</w:t>
      </w:r>
    </w:p>
    <w:sdt>
      <w:sdtPr>
        <w:rPr>
          <w:szCs w:val="21"/>
        </w:rPr>
        <w:alias w:val="是否适用：公司治理与中国证监会相关规定的要求是否存在重大差异[双击切换]"/>
        <w:tag w:val="_GBC_19571e68abe346ceb8159aac5aa1b941"/>
        <w:id w:val="621340849"/>
        <w:placeholder>
          <w:docPart w:val="GBC22222222222222222222222222222"/>
        </w:placeholder>
      </w:sdtPr>
      <w:sdtEndPr/>
      <w:sdtContent>
        <w:p w14:paraId="48917D34" w14:textId="7D1D0478" w:rsidR="006B7D75" w:rsidRPr="006D1214" w:rsidRDefault="001233A3">
          <w:pPr>
            <w:rPr>
              <w:szCs w:val="21"/>
            </w:rPr>
          </w:pPr>
          <w:r>
            <w:rPr>
              <w:szCs w:val="21"/>
            </w:rPr>
            <w:fldChar w:fldCharType="begin"/>
          </w:r>
          <w:r w:rsidR="0043183D">
            <w:rPr>
              <w:rFonts w:hint="eastAsia"/>
              <w:szCs w:val="21"/>
            </w:rPr>
            <w:instrText xml:space="preserve">MACROBUTTON  SnrToggleCheckbox □适用 </w:instrText>
          </w:r>
          <w:r>
            <w:rPr>
              <w:szCs w:val="21"/>
            </w:rPr>
            <w:fldChar w:fldCharType="end"/>
          </w:r>
          <w:r>
            <w:rPr>
              <w:szCs w:val="21"/>
            </w:rPr>
            <w:fldChar w:fldCharType="begin"/>
          </w:r>
          <w:r w:rsidR="0043183D">
            <w:rPr>
              <w:rFonts w:hint="eastAsia"/>
              <w:szCs w:val="21"/>
            </w:rPr>
            <w:instrText xml:space="preserve"> MACROBUTTON  SnrToggleCheckbox √不适用 </w:instrText>
          </w:r>
          <w:r>
            <w:rPr>
              <w:szCs w:val="21"/>
            </w:rPr>
            <w:fldChar w:fldCharType="end"/>
          </w:r>
        </w:p>
      </w:sdtContent>
    </w:sdt>
    <w:p w14:paraId="107D1FB7" w14:textId="77777777" w:rsidR="006B7D75" w:rsidRDefault="001233A3" w:rsidP="00483E87">
      <w:pPr>
        <w:pStyle w:val="2"/>
        <w:numPr>
          <w:ilvl w:val="0"/>
          <w:numId w:val="34"/>
        </w:numPr>
        <w:ind w:left="0" w:firstLine="0"/>
      </w:pPr>
      <w:r>
        <w:rPr>
          <w:rFonts w:hint="eastAsia"/>
        </w:rPr>
        <w:t>公司</w:t>
      </w:r>
      <w:r>
        <w:t>控股股东、实际控制人</w:t>
      </w:r>
      <w:r>
        <w:rPr>
          <w:rFonts w:hint="eastAsia"/>
        </w:rPr>
        <w:t>在保证公司</w:t>
      </w:r>
      <w:r>
        <w:t>资产、人员、财务、机构、业务等方面独立性的具体措施，以及</w:t>
      </w:r>
      <w:r>
        <w:rPr>
          <w:rFonts w:hint="eastAsia"/>
        </w:rPr>
        <w:t>影响公司独立性而采取的解决方案、工作进度及后续工作计划</w:t>
      </w:r>
    </w:p>
    <w:sdt>
      <w:sdtPr>
        <w:rPr>
          <w:rFonts w:hint="eastAsia"/>
          <w:szCs w:val="21"/>
        </w:rPr>
        <w:alias w:val="是否适用：公司就其与控股股东在业务、人员、资产、机构、财务等方面存在的不能保证独立性、不能保持自主经营能力的情况说明[双击切换]"/>
        <w:tag w:val="_GBC_50c3f410fb5f41fcb5dafe7e6ee9876f"/>
        <w:id w:val="164749965"/>
        <w:placeholder>
          <w:docPart w:val="GBC22222222222222222222222222222"/>
        </w:placeholder>
      </w:sdtPr>
      <w:sdtEndPr/>
      <w:sdtContent>
        <w:p w14:paraId="0804C8EC" w14:textId="4D58FF2C" w:rsidR="006B7D75" w:rsidRDefault="001233A3">
          <w:pPr>
            <w:rPr>
              <w:szCs w:val="21"/>
            </w:rPr>
          </w:pPr>
          <w:r>
            <w:rPr>
              <w:szCs w:val="21"/>
            </w:rPr>
            <w:fldChar w:fldCharType="begin"/>
          </w:r>
          <w:r w:rsidR="002E3337">
            <w:rPr>
              <w:rFonts w:hint="eastAsia"/>
              <w:szCs w:val="21"/>
            </w:rPr>
            <w:instrText xml:space="preserve"> MACROBUTTON  SnrToggleCheckbox □适用  </w:instrText>
          </w:r>
          <w:r>
            <w:rPr>
              <w:szCs w:val="21"/>
            </w:rPr>
            <w:fldChar w:fldCharType="end"/>
          </w:r>
          <w:r>
            <w:rPr>
              <w:szCs w:val="21"/>
            </w:rPr>
            <w:fldChar w:fldCharType="begin"/>
          </w:r>
          <w:r w:rsidR="002E3337">
            <w:rPr>
              <w:rFonts w:hint="eastAsia"/>
              <w:szCs w:val="21"/>
            </w:rPr>
            <w:instrText xml:space="preserve"> MACROBUTTON  SnrToggleCheckbox √不适用 </w:instrText>
          </w:r>
          <w:r>
            <w:rPr>
              <w:szCs w:val="21"/>
            </w:rPr>
            <w:fldChar w:fldCharType="end"/>
          </w:r>
        </w:p>
      </w:sdtContent>
    </w:sdt>
    <w:p w14:paraId="3A9CA9ED" w14:textId="77777777" w:rsidR="006B7D75" w:rsidRDefault="001233A3">
      <w:pPr>
        <w:rPr>
          <w:szCs w:val="21"/>
        </w:rPr>
      </w:pPr>
      <w:r>
        <w:t>控</w:t>
      </w:r>
      <w:r>
        <w:rPr>
          <w:rFonts w:hint="eastAsia"/>
        </w:rPr>
        <w:t>股股东、实际控制人及其控制的其他单位从事与公司相同或者相近业务的情况，以及同业竞争或者同业竞争情况发生较大变化对公司的影响、已采取的解决措施、解决进展以及后续解决计划</w:t>
      </w:r>
    </w:p>
    <w:p w14:paraId="272FB8AC" w14:textId="076231F2" w:rsidR="0043183D" w:rsidRDefault="007C7477" w:rsidP="0043183D">
      <w:pPr>
        <w:tabs>
          <w:tab w:val="left" w:pos="2616"/>
        </w:tabs>
      </w:pPr>
      <w:sdt>
        <w:sdtPr>
          <w:rPr>
            <w:rFonts w:hint="eastAsia"/>
            <w:szCs w:val="21"/>
          </w:rPr>
          <w:alias w:val="是否适用：存在同业竞争的，公司相应的解决措施、工作进度及后续工作计划[双击切换]"/>
          <w:tag w:val="_GBC_1883b6583caa4429822c73ae5e75f9f4"/>
          <w:id w:val="-667860871"/>
          <w:placeholder>
            <w:docPart w:val="GBC22222222222222222222222222222"/>
          </w:placeholder>
        </w:sdtPr>
        <w:sdtEndPr/>
        <w:sdtContent>
          <w:r w:rsidR="001233A3">
            <w:rPr>
              <w:szCs w:val="21"/>
            </w:rPr>
            <w:fldChar w:fldCharType="begin"/>
          </w:r>
          <w:r w:rsidR="0043183D">
            <w:rPr>
              <w:rFonts w:hint="eastAsia"/>
              <w:szCs w:val="21"/>
            </w:rPr>
            <w:instrText xml:space="preserve"> MACROBUTTON  SnrToggleCheckbox □适用  </w:instrText>
          </w:r>
          <w:r w:rsidR="001233A3">
            <w:rPr>
              <w:szCs w:val="21"/>
            </w:rPr>
            <w:fldChar w:fldCharType="end"/>
          </w:r>
          <w:r w:rsidR="001233A3">
            <w:rPr>
              <w:szCs w:val="21"/>
            </w:rPr>
            <w:fldChar w:fldCharType="begin"/>
          </w:r>
          <w:r w:rsidR="0043183D">
            <w:rPr>
              <w:rFonts w:hint="eastAsia"/>
              <w:szCs w:val="21"/>
            </w:rPr>
            <w:instrText xml:space="preserve"> MACROBUTTON  SnrToggleCheckbox √不适用 </w:instrText>
          </w:r>
          <w:r w:rsidR="001233A3">
            <w:rPr>
              <w:szCs w:val="21"/>
            </w:rPr>
            <w:fldChar w:fldCharType="end"/>
          </w:r>
        </w:sdtContent>
      </w:sdt>
    </w:p>
    <w:p w14:paraId="7AA1204A" w14:textId="77777777" w:rsidR="006B7D75" w:rsidRDefault="006B7D75">
      <w:pPr>
        <w:rPr>
          <w:szCs w:val="21"/>
        </w:rPr>
      </w:pPr>
    </w:p>
    <w:p w14:paraId="12609E83" w14:textId="77777777" w:rsidR="006B7D75" w:rsidRDefault="001233A3" w:rsidP="00483E87">
      <w:pPr>
        <w:pStyle w:val="2"/>
        <w:numPr>
          <w:ilvl w:val="0"/>
          <w:numId w:val="34"/>
        </w:numPr>
      </w:pPr>
      <w:r>
        <w:t>股东大会情况简介</w:t>
      </w:r>
    </w:p>
    <w:tbl>
      <w:tblPr>
        <w:tblStyle w:val="a6"/>
        <w:tblW w:w="5000" w:type="pct"/>
        <w:tblLayout w:type="fixed"/>
        <w:tblLook w:val="04A0" w:firstRow="1" w:lastRow="0" w:firstColumn="1" w:lastColumn="0" w:noHBand="0" w:noVBand="1"/>
      </w:tblPr>
      <w:tblGrid>
        <w:gridCol w:w="1101"/>
        <w:gridCol w:w="1275"/>
        <w:gridCol w:w="1702"/>
        <w:gridCol w:w="1417"/>
        <w:gridCol w:w="3554"/>
      </w:tblGrid>
      <w:tr w:rsidR="006B7D75" w14:paraId="4844D9A3" w14:textId="77777777" w:rsidTr="00BF5325">
        <w:trPr>
          <w:trHeight w:val="165"/>
        </w:trPr>
        <w:sdt>
          <w:sdtPr>
            <w:tag w:val="_PLD_ca305564151a412a8452996542c336c8"/>
            <w:id w:val="798656363"/>
          </w:sdtPr>
          <w:sdtEndPr/>
          <w:sdtContent>
            <w:tc>
              <w:tcPr>
                <w:tcW w:w="608" w:type="pct"/>
                <w:vAlign w:val="center"/>
              </w:tcPr>
              <w:p w14:paraId="1FADC329" w14:textId="77777777" w:rsidR="006B7D75" w:rsidRDefault="001233A3">
                <w:pPr>
                  <w:jc w:val="center"/>
                  <w:rPr>
                    <w:szCs w:val="21"/>
                  </w:rPr>
                </w:pPr>
                <w:r>
                  <w:rPr>
                    <w:szCs w:val="21"/>
                  </w:rPr>
                  <w:t>会议届次</w:t>
                </w:r>
              </w:p>
            </w:tc>
          </w:sdtContent>
        </w:sdt>
        <w:sdt>
          <w:sdtPr>
            <w:tag w:val="_PLD_339c8451b8064684a85c81b08813156b"/>
            <w:id w:val="1728802622"/>
          </w:sdtPr>
          <w:sdtEndPr/>
          <w:sdtContent>
            <w:tc>
              <w:tcPr>
                <w:tcW w:w="704" w:type="pct"/>
                <w:vAlign w:val="center"/>
              </w:tcPr>
              <w:p w14:paraId="6824BEE1" w14:textId="77777777" w:rsidR="006B7D75" w:rsidRDefault="001233A3">
                <w:pPr>
                  <w:jc w:val="center"/>
                  <w:rPr>
                    <w:szCs w:val="21"/>
                  </w:rPr>
                </w:pPr>
                <w:r>
                  <w:rPr>
                    <w:szCs w:val="21"/>
                  </w:rPr>
                  <w:t>召开日期</w:t>
                </w:r>
              </w:p>
            </w:tc>
          </w:sdtContent>
        </w:sdt>
        <w:sdt>
          <w:sdtPr>
            <w:tag w:val="_PLD_7b97e84dc8f648a0b4bd3bbd757797d1"/>
            <w:id w:val="-221679659"/>
          </w:sdtPr>
          <w:sdtEndPr/>
          <w:sdtContent>
            <w:tc>
              <w:tcPr>
                <w:tcW w:w="940" w:type="pct"/>
                <w:vAlign w:val="center"/>
              </w:tcPr>
              <w:p w14:paraId="64BBA669" w14:textId="77777777" w:rsidR="006B7D75" w:rsidRDefault="001233A3">
                <w:pPr>
                  <w:jc w:val="center"/>
                  <w:rPr>
                    <w:szCs w:val="21"/>
                  </w:rPr>
                </w:pPr>
                <w:r>
                  <w:rPr>
                    <w:szCs w:val="21"/>
                  </w:rPr>
                  <w:t>决议刊登的指定网站的查询索引</w:t>
                </w:r>
              </w:p>
            </w:tc>
          </w:sdtContent>
        </w:sdt>
        <w:sdt>
          <w:sdtPr>
            <w:tag w:val="_PLD_e175ad3c6edc4dc8a87f046a04fe2d07"/>
            <w:id w:val="-2006425423"/>
          </w:sdtPr>
          <w:sdtEndPr/>
          <w:sdtContent>
            <w:tc>
              <w:tcPr>
                <w:tcW w:w="783" w:type="pct"/>
                <w:vAlign w:val="center"/>
              </w:tcPr>
              <w:p w14:paraId="0DEC00D6" w14:textId="77777777" w:rsidR="006B7D75" w:rsidRDefault="001233A3">
                <w:pPr>
                  <w:jc w:val="center"/>
                  <w:rPr>
                    <w:szCs w:val="21"/>
                  </w:rPr>
                </w:pPr>
                <w:r>
                  <w:rPr>
                    <w:szCs w:val="21"/>
                  </w:rPr>
                  <w:t>决议刊登的披露日期</w:t>
                </w:r>
              </w:p>
            </w:tc>
          </w:sdtContent>
        </w:sdt>
        <w:sdt>
          <w:sdtPr>
            <w:tag w:val="_PLD_23fd9aa41f9444b4a6b91c96589bb344"/>
            <w:id w:val="-1086849512"/>
          </w:sdtPr>
          <w:sdtEndPr/>
          <w:sdtContent>
            <w:tc>
              <w:tcPr>
                <w:tcW w:w="1964" w:type="pct"/>
                <w:vAlign w:val="center"/>
              </w:tcPr>
              <w:p w14:paraId="31E8BA6E" w14:textId="77777777" w:rsidR="006B7D75" w:rsidRDefault="001233A3">
                <w:pPr>
                  <w:jc w:val="center"/>
                </w:pPr>
                <w:r>
                  <w:rPr>
                    <w:rFonts w:hint="eastAsia"/>
                  </w:rPr>
                  <w:t>会议决议</w:t>
                </w:r>
              </w:p>
            </w:tc>
          </w:sdtContent>
        </w:sdt>
      </w:tr>
      <w:tr w:rsidR="006B7D75" w14:paraId="1059C7F7" w14:textId="77777777" w:rsidTr="00BF5325">
        <w:trPr>
          <w:trHeight w:val="195"/>
        </w:trPr>
        <w:tc>
          <w:tcPr>
            <w:tcW w:w="608" w:type="pct"/>
          </w:tcPr>
          <w:p w14:paraId="145E2D97" w14:textId="5AF7FB09" w:rsidR="006B7D75" w:rsidRDefault="002E3337">
            <w:pPr>
              <w:rPr>
                <w:szCs w:val="21"/>
              </w:rPr>
            </w:pPr>
            <w:r w:rsidRPr="002E3337">
              <w:rPr>
                <w:rFonts w:hint="eastAsia"/>
                <w:szCs w:val="21"/>
              </w:rPr>
              <w:t>2023年年度股东大会</w:t>
            </w:r>
          </w:p>
        </w:tc>
        <w:tc>
          <w:tcPr>
            <w:tcW w:w="704" w:type="pct"/>
          </w:tcPr>
          <w:p w14:paraId="7C07B87E" w14:textId="2FAD9B85" w:rsidR="006B7D75" w:rsidRDefault="002E3337">
            <w:pPr>
              <w:rPr>
                <w:szCs w:val="21"/>
              </w:rPr>
            </w:pPr>
            <w:r>
              <w:rPr>
                <w:rFonts w:hint="eastAsia"/>
                <w:szCs w:val="21"/>
              </w:rPr>
              <w:t>2024-04-30</w:t>
            </w:r>
          </w:p>
        </w:tc>
        <w:tc>
          <w:tcPr>
            <w:tcW w:w="940" w:type="pct"/>
          </w:tcPr>
          <w:p w14:paraId="4CC9E80A" w14:textId="77777777" w:rsidR="002E3337" w:rsidRPr="002E3337" w:rsidRDefault="002E3337" w:rsidP="002E3337">
            <w:pPr>
              <w:rPr>
                <w:szCs w:val="21"/>
              </w:rPr>
            </w:pPr>
            <w:r w:rsidRPr="002E3337">
              <w:rPr>
                <w:rFonts w:hint="eastAsia"/>
                <w:szCs w:val="21"/>
              </w:rPr>
              <w:t>www.sse.com.cn</w:t>
            </w:r>
          </w:p>
          <w:p w14:paraId="4F3DB448" w14:textId="77777777" w:rsidR="006B7D75" w:rsidRPr="002E3337" w:rsidRDefault="006B7D75">
            <w:pPr>
              <w:rPr>
                <w:szCs w:val="21"/>
              </w:rPr>
            </w:pPr>
          </w:p>
        </w:tc>
        <w:tc>
          <w:tcPr>
            <w:tcW w:w="783" w:type="pct"/>
          </w:tcPr>
          <w:p w14:paraId="0D3A0766" w14:textId="34AA9FAB" w:rsidR="006B7D75" w:rsidRDefault="002E3337">
            <w:pPr>
              <w:rPr>
                <w:szCs w:val="21"/>
              </w:rPr>
            </w:pPr>
            <w:r>
              <w:rPr>
                <w:rFonts w:hint="eastAsia"/>
                <w:szCs w:val="21"/>
              </w:rPr>
              <w:t>2024-04-30</w:t>
            </w:r>
          </w:p>
        </w:tc>
        <w:tc>
          <w:tcPr>
            <w:tcW w:w="1964" w:type="pct"/>
          </w:tcPr>
          <w:p w14:paraId="46D5C4E7" w14:textId="77777777" w:rsidR="008859D8" w:rsidRPr="008859D8" w:rsidRDefault="008859D8" w:rsidP="008859D8">
            <w:pPr>
              <w:rPr>
                <w:szCs w:val="21"/>
              </w:rPr>
            </w:pPr>
            <w:r w:rsidRPr="008859D8">
              <w:rPr>
                <w:rFonts w:hint="eastAsia"/>
                <w:szCs w:val="21"/>
              </w:rPr>
              <w:t>审议通过如下议案：</w:t>
            </w:r>
          </w:p>
          <w:p w14:paraId="11EFB593" w14:textId="77777777" w:rsidR="008859D8" w:rsidRPr="008859D8" w:rsidRDefault="008859D8" w:rsidP="008859D8">
            <w:pPr>
              <w:rPr>
                <w:szCs w:val="21"/>
              </w:rPr>
            </w:pPr>
            <w:r w:rsidRPr="008859D8">
              <w:rPr>
                <w:rFonts w:hint="eastAsia"/>
                <w:szCs w:val="21"/>
              </w:rPr>
              <w:t>1、关于《2023年度董事会工作报告》的议案。</w:t>
            </w:r>
          </w:p>
          <w:p w14:paraId="34159235" w14:textId="77777777" w:rsidR="008859D8" w:rsidRPr="008859D8" w:rsidRDefault="008859D8" w:rsidP="008859D8">
            <w:pPr>
              <w:rPr>
                <w:szCs w:val="21"/>
              </w:rPr>
            </w:pPr>
            <w:r w:rsidRPr="008859D8">
              <w:rPr>
                <w:rFonts w:hint="eastAsia"/>
                <w:szCs w:val="21"/>
              </w:rPr>
              <w:t>2、关于《2023年度监事会工作报告》的议案。</w:t>
            </w:r>
          </w:p>
          <w:p w14:paraId="3A96D1DF" w14:textId="77777777" w:rsidR="008859D8" w:rsidRPr="008859D8" w:rsidRDefault="008859D8" w:rsidP="008859D8">
            <w:pPr>
              <w:rPr>
                <w:szCs w:val="21"/>
              </w:rPr>
            </w:pPr>
            <w:r w:rsidRPr="008859D8">
              <w:rPr>
                <w:rFonts w:hint="eastAsia"/>
                <w:szCs w:val="21"/>
              </w:rPr>
              <w:t>3、关于2023年年度报告的议案。</w:t>
            </w:r>
          </w:p>
          <w:p w14:paraId="46FE30F4" w14:textId="77777777" w:rsidR="008859D8" w:rsidRPr="008859D8" w:rsidRDefault="008859D8" w:rsidP="008859D8">
            <w:pPr>
              <w:rPr>
                <w:szCs w:val="21"/>
              </w:rPr>
            </w:pPr>
            <w:r w:rsidRPr="008859D8">
              <w:rPr>
                <w:rFonts w:hint="eastAsia"/>
                <w:szCs w:val="21"/>
              </w:rPr>
              <w:t>4、关于2023年度利润分配方案的议案。</w:t>
            </w:r>
          </w:p>
          <w:p w14:paraId="20A8CB6C" w14:textId="77777777" w:rsidR="008859D8" w:rsidRPr="008859D8" w:rsidRDefault="008859D8" w:rsidP="008859D8">
            <w:pPr>
              <w:rPr>
                <w:szCs w:val="21"/>
              </w:rPr>
            </w:pPr>
            <w:r w:rsidRPr="008859D8">
              <w:rPr>
                <w:rFonts w:hint="eastAsia"/>
                <w:szCs w:val="21"/>
              </w:rPr>
              <w:t>5、关于本公司2024年董事、监事薪酬的议案。</w:t>
            </w:r>
          </w:p>
          <w:p w14:paraId="0690AC5B" w14:textId="77777777" w:rsidR="008859D8" w:rsidRPr="008859D8" w:rsidRDefault="008859D8" w:rsidP="008859D8">
            <w:pPr>
              <w:rPr>
                <w:szCs w:val="21"/>
              </w:rPr>
            </w:pPr>
            <w:r w:rsidRPr="008859D8">
              <w:rPr>
                <w:rFonts w:hint="eastAsia"/>
                <w:szCs w:val="21"/>
              </w:rPr>
              <w:t>6、关于续聘2024年度会计师事务所的议案。</w:t>
            </w:r>
          </w:p>
          <w:p w14:paraId="7730C26C" w14:textId="77777777" w:rsidR="008859D8" w:rsidRPr="008859D8" w:rsidRDefault="008859D8" w:rsidP="008859D8">
            <w:pPr>
              <w:rPr>
                <w:szCs w:val="21"/>
              </w:rPr>
            </w:pPr>
            <w:r w:rsidRPr="008859D8">
              <w:rPr>
                <w:rFonts w:hint="eastAsia"/>
                <w:szCs w:val="21"/>
              </w:rPr>
              <w:t>7、关于公司2024年度日常关联交易预计的议案。</w:t>
            </w:r>
          </w:p>
          <w:p w14:paraId="249F9F40" w14:textId="77777777" w:rsidR="008859D8" w:rsidRPr="008859D8" w:rsidRDefault="008859D8" w:rsidP="008859D8">
            <w:pPr>
              <w:rPr>
                <w:szCs w:val="21"/>
              </w:rPr>
            </w:pPr>
            <w:r w:rsidRPr="008859D8">
              <w:rPr>
                <w:rFonts w:hint="eastAsia"/>
                <w:szCs w:val="21"/>
              </w:rPr>
              <w:t>8、关于提请股东大会授权董事会办理以简易程序向特定对象发行股票的议案。</w:t>
            </w:r>
          </w:p>
          <w:p w14:paraId="1AAD1106" w14:textId="77777777" w:rsidR="008859D8" w:rsidRPr="008859D8" w:rsidRDefault="008859D8" w:rsidP="008859D8">
            <w:pPr>
              <w:rPr>
                <w:szCs w:val="21"/>
              </w:rPr>
            </w:pPr>
            <w:r w:rsidRPr="008859D8">
              <w:rPr>
                <w:rFonts w:hint="eastAsia"/>
                <w:szCs w:val="21"/>
              </w:rPr>
              <w:t>9、关于减少注册资本并修订《公司章程》的议案。</w:t>
            </w:r>
          </w:p>
          <w:p w14:paraId="7C72E48C" w14:textId="77777777" w:rsidR="008859D8" w:rsidRPr="008859D8" w:rsidRDefault="008859D8" w:rsidP="008859D8">
            <w:pPr>
              <w:rPr>
                <w:szCs w:val="21"/>
              </w:rPr>
            </w:pPr>
            <w:r w:rsidRPr="008859D8">
              <w:rPr>
                <w:rFonts w:hint="eastAsia"/>
                <w:szCs w:val="21"/>
              </w:rPr>
              <w:t>10、关于修订《股东大会议事规则》的议案。</w:t>
            </w:r>
          </w:p>
          <w:p w14:paraId="5EB6D91A" w14:textId="77777777" w:rsidR="008859D8" w:rsidRPr="008859D8" w:rsidRDefault="008859D8" w:rsidP="008859D8">
            <w:pPr>
              <w:rPr>
                <w:szCs w:val="21"/>
              </w:rPr>
            </w:pPr>
            <w:r w:rsidRPr="008859D8">
              <w:rPr>
                <w:rFonts w:hint="eastAsia"/>
                <w:szCs w:val="21"/>
              </w:rPr>
              <w:t>11、关于修订《独立董事工作制度》的议案</w:t>
            </w:r>
          </w:p>
          <w:p w14:paraId="27B3993B" w14:textId="77777777" w:rsidR="008859D8" w:rsidRPr="008859D8" w:rsidRDefault="008859D8" w:rsidP="008859D8">
            <w:pPr>
              <w:rPr>
                <w:szCs w:val="21"/>
              </w:rPr>
            </w:pPr>
            <w:r w:rsidRPr="008859D8">
              <w:rPr>
                <w:rFonts w:hint="eastAsia"/>
                <w:szCs w:val="21"/>
              </w:rPr>
              <w:t>12、关于提请股东大会给予董事会一般性授权以决定发行不超过本公司已发行股份总数 20%股份的议案。</w:t>
            </w:r>
          </w:p>
          <w:p w14:paraId="063A9459" w14:textId="300A3DA8" w:rsidR="006B7D75" w:rsidRDefault="008859D8" w:rsidP="008859D8">
            <w:pPr>
              <w:rPr>
                <w:szCs w:val="21"/>
              </w:rPr>
            </w:pPr>
            <w:r w:rsidRPr="008859D8">
              <w:rPr>
                <w:rFonts w:hint="eastAsia"/>
                <w:szCs w:val="21"/>
              </w:rPr>
              <w:t>13、关于提请股东大会给予董事会一般性授权以决定回购不超过本公司已发行 H 股总数的10%股份的议案。</w:t>
            </w:r>
          </w:p>
        </w:tc>
      </w:tr>
      <w:tr w:rsidR="008859D8" w14:paraId="78959931" w14:textId="77777777" w:rsidTr="00BF5325">
        <w:trPr>
          <w:trHeight w:val="562"/>
        </w:trPr>
        <w:tc>
          <w:tcPr>
            <w:tcW w:w="608" w:type="pct"/>
          </w:tcPr>
          <w:p w14:paraId="5F5919F5" w14:textId="0375A736" w:rsidR="008859D8" w:rsidRDefault="008859D8" w:rsidP="008859D8">
            <w:pPr>
              <w:rPr>
                <w:szCs w:val="21"/>
              </w:rPr>
            </w:pPr>
            <w:r w:rsidRPr="008859D8">
              <w:rPr>
                <w:rFonts w:hint="eastAsia"/>
                <w:szCs w:val="21"/>
              </w:rPr>
              <w:t>2024年第一次临时股东大会</w:t>
            </w:r>
          </w:p>
        </w:tc>
        <w:tc>
          <w:tcPr>
            <w:tcW w:w="704" w:type="pct"/>
          </w:tcPr>
          <w:p w14:paraId="7845B3ED" w14:textId="54EED70C" w:rsidR="008859D8" w:rsidRDefault="008859D8" w:rsidP="008859D8">
            <w:pPr>
              <w:rPr>
                <w:szCs w:val="21"/>
              </w:rPr>
            </w:pPr>
            <w:r>
              <w:rPr>
                <w:rFonts w:hint="eastAsia"/>
                <w:szCs w:val="21"/>
              </w:rPr>
              <w:t>2024-06-18</w:t>
            </w:r>
          </w:p>
        </w:tc>
        <w:tc>
          <w:tcPr>
            <w:tcW w:w="940" w:type="pct"/>
          </w:tcPr>
          <w:p w14:paraId="4CECB421" w14:textId="77777777" w:rsidR="008859D8" w:rsidRPr="002E3337" w:rsidRDefault="008859D8" w:rsidP="008859D8">
            <w:pPr>
              <w:rPr>
                <w:szCs w:val="21"/>
              </w:rPr>
            </w:pPr>
            <w:r w:rsidRPr="002E3337">
              <w:rPr>
                <w:rFonts w:hint="eastAsia"/>
                <w:szCs w:val="21"/>
              </w:rPr>
              <w:t>www.sse.com.cn</w:t>
            </w:r>
          </w:p>
          <w:p w14:paraId="251488D4" w14:textId="77777777" w:rsidR="008859D8" w:rsidRPr="008859D8" w:rsidRDefault="008859D8" w:rsidP="008859D8">
            <w:pPr>
              <w:rPr>
                <w:szCs w:val="21"/>
              </w:rPr>
            </w:pPr>
          </w:p>
        </w:tc>
        <w:tc>
          <w:tcPr>
            <w:tcW w:w="783" w:type="pct"/>
          </w:tcPr>
          <w:p w14:paraId="1FD1FF10" w14:textId="3DFB13E3" w:rsidR="008859D8" w:rsidRDefault="008859D8" w:rsidP="008859D8">
            <w:pPr>
              <w:rPr>
                <w:szCs w:val="21"/>
              </w:rPr>
            </w:pPr>
            <w:r>
              <w:rPr>
                <w:rFonts w:hint="eastAsia"/>
                <w:szCs w:val="21"/>
              </w:rPr>
              <w:t>2024-06-18</w:t>
            </w:r>
          </w:p>
        </w:tc>
        <w:tc>
          <w:tcPr>
            <w:tcW w:w="1964" w:type="pct"/>
          </w:tcPr>
          <w:p w14:paraId="6153C8F6" w14:textId="2891CB80" w:rsidR="008859D8" w:rsidRDefault="008859D8" w:rsidP="008859D8">
            <w:pPr>
              <w:rPr>
                <w:szCs w:val="21"/>
              </w:rPr>
            </w:pPr>
            <w:r w:rsidRPr="008859D8">
              <w:rPr>
                <w:rFonts w:hint="eastAsia"/>
                <w:szCs w:val="21"/>
              </w:rPr>
              <w:t>审议通过如下议案：</w:t>
            </w:r>
          </w:p>
          <w:p w14:paraId="35F87365" w14:textId="7FAE6B35" w:rsidR="008859D8" w:rsidRPr="008859D8" w:rsidRDefault="008859D8" w:rsidP="008859D8">
            <w:pPr>
              <w:rPr>
                <w:szCs w:val="21"/>
              </w:rPr>
            </w:pPr>
            <w:r w:rsidRPr="008859D8">
              <w:rPr>
                <w:rFonts w:hint="eastAsia"/>
                <w:szCs w:val="21"/>
              </w:rPr>
              <w:t>1、关于公司2024年度以简易程序向特定对象发行A股股票摊薄即期回报及填补回报措施和相关主体承诺的议案。</w:t>
            </w:r>
          </w:p>
          <w:p w14:paraId="176FBCDD" w14:textId="77777777" w:rsidR="008859D8" w:rsidRPr="008859D8" w:rsidRDefault="008859D8" w:rsidP="008859D8">
            <w:pPr>
              <w:rPr>
                <w:szCs w:val="21"/>
              </w:rPr>
            </w:pPr>
            <w:r w:rsidRPr="008859D8">
              <w:rPr>
                <w:rFonts w:hint="eastAsia"/>
                <w:szCs w:val="21"/>
              </w:rPr>
              <w:t>2、关于公司前次募集资金使用情况专项报告的议案。</w:t>
            </w:r>
          </w:p>
          <w:p w14:paraId="34AD3597" w14:textId="77777777" w:rsidR="008859D8" w:rsidRPr="008859D8" w:rsidRDefault="008859D8" w:rsidP="008859D8">
            <w:pPr>
              <w:rPr>
                <w:szCs w:val="21"/>
              </w:rPr>
            </w:pPr>
            <w:r w:rsidRPr="008859D8">
              <w:rPr>
                <w:rFonts w:hint="eastAsia"/>
                <w:szCs w:val="21"/>
              </w:rPr>
              <w:t>3、关于公司未来三年（2024-2026年）股东回报规划的议案。</w:t>
            </w:r>
          </w:p>
          <w:p w14:paraId="5632DEAE" w14:textId="73EDAA62" w:rsidR="008859D8" w:rsidRDefault="008859D8" w:rsidP="008859D8">
            <w:pPr>
              <w:rPr>
                <w:szCs w:val="21"/>
              </w:rPr>
            </w:pPr>
            <w:r w:rsidRPr="008859D8">
              <w:rPr>
                <w:rFonts w:hint="eastAsia"/>
                <w:szCs w:val="21"/>
              </w:rPr>
              <w:t>4、关于补选第八届董事会非独立董事的议案。</w:t>
            </w:r>
          </w:p>
        </w:tc>
      </w:tr>
      <w:tr w:rsidR="008859D8" w14:paraId="158678CF" w14:textId="77777777" w:rsidTr="00BF5325">
        <w:trPr>
          <w:trHeight w:val="562"/>
        </w:trPr>
        <w:tc>
          <w:tcPr>
            <w:tcW w:w="608" w:type="pct"/>
          </w:tcPr>
          <w:p w14:paraId="52F76BAB" w14:textId="7764B9B4" w:rsidR="008859D8" w:rsidRDefault="008859D8" w:rsidP="008859D8">
            <w:pPr>
              <w:rPr>
                <w:szCs w:val="21"/>
              </w:rPr>
            </w:pPr>
            <w:r w:rsidRPr="008859D8">
              <w:rPr>
                <w:rFonts w:hint="eastAsia"/>
                <w:szCs w:val="21"/>
              </w:rPr>
              <w:t>2024年第二次临时股东大会</w:t>
            </w:r>
          </w:p>
        </w:tc>
        <w:tc>
          <w:tcPr>
            <w:tcW w:w="704" w:type="pct"/>
          </w:tcPr>
          <w:p w14:paraId="78EA6878" w14:textId="7FBE5DF4" w:rsidR="008859D8" w:rsidRDefault="008859D8" w:rsidP="008859D8">
            <w:pPr>
              <w:rPr>
                <w:szCs w:val="21"/>
              </w:rPr>
            </w:pPr>
            <w:r>
              <w:rPr>
                <w:rFonts w:hint="eastAsia"/>
                <w:szCs w:val="21"/>
              </w:rPr>
              <w:t>2024-12-20</w:t>
            </w:r>
          </w:p>
        </w:tc>
        <w:tc>
          <w:tcPr>
            <w:tcW w:w="940" w:type="pct"/>
          </w:tcPr>
          <w:p w14:paraId="61D3A009" w14:textId="77777777" w:rsidR="008859D8" w:rsidRPr="002E3337" w:rsidRDefault="008859D8" w:rsidP="008859D8">
            <w:pPr>
              <w:rPr>
                <w:szCs w:val="21"/>
              </w:rPr>
            </w:pPr>
            <w:r w:rsidRPr="002E3337">
              <w:rPr>
                <w:rFonts w:hint="eastAsia"/>
                <w:szCs w:val="21"/>
              </w:rPr>
              <w:t>www.sse.com.cn</w:t>
            </w:r>
          </w:p>
          <w:p w14:paraId="53B6AC45" w14:textId="77777777" w:rsidR="008859D8" w:rsidRPr="008859D8" w:rsidRDefault="008859D8" w:rsidP="008859D8">
            <w:pPr>
              <w:rPr>
                <w:szCs w:val="21"/>
              </w:rPr>
            </w:pPr>
          </w:p>
        </w:tc>
        <w:tc>
          <w:tcPr>
            <w:tcW w:w="783" w:type="pct"/>
          </w:tcPr>
          <w:p w14:paraId="21FBA377" w14:textId="25162583" w:rsidR="008859D8" w:rsidRDefault="008859D8" w:rsidP="008859D8">
            <w:pPr>
              <w:rPr>
                <w:szCs w:val="21"/>
              </w:rPr>
            </w:pPr>
            <w:r w:rsidRPr="008859D8">
              <w:rPr>
                <w:rFonts w:hint="eastAsia"/>
                <w:szCs w:val="21"/>
              </w:rPr>
              <w:t>2024-12-20</w:t>
            </w:r>
          </w:p>
        </w:tc>
        <w:tc>
          <w:tcPr>
            <w:tcW w:w="1964" w:type="pct"/>
          </w:tcPr>
          <w:p w14:paraId="7DE67730" w14:textId="77777777" w:rsidR="008859D8" w:rsidRDefault="008859D8" w:rsidP="008859D8">
            <w:pPr>
              <w:rPr>
                <w:szCs w:val="21"/>
              </w:rPr>
            </w:pPr>
            <w:r>
              <w:rPr>
                <w:rFonts w:hint="eastAsia"/>
                <w:szCs w:val="21"/>
              </w:rPr>
              <w:t>审议通过如下议案：</w:t>
            </w:r>
          </w:p>
          <w:p w14:paraId="4DBAE23F" w14:textId="0297475D" w:rsidR="008859D8" w:rsidRDefault="008859D8" w:rsidP="008859D8">
            <w:pPr>
              <w:rPr>
                <w:szCs w:val="21"/>
              </w:rPr>
            </w:pPr>
            <w:r w:rsidRPr="008859D8">
              <w:rPr>
                <w:rFonts w:hint="eastAsia"/>
                <w:szCs w:val="21"/>
              </w:rPr>
              <w:t>1</w:t>
            </w:r>
            <w:r w:rsidR="006F1450">
              <w:rPr>
                <w:rFonts w:hint="eastAsia"/>
                <w:szCs w:val="21"/>
              </w:rPr>
              <w:t>、</w:t>
            </w:r>
            <w:r w:rsidRPr="008859D8">
              <w:rPr>
                <w:rFonts w:hint="eastAsia"/>
                <w:szCs w:val="21"/>
              </w:rPr>
              <w:t>关于更换2024年度外部审计机构的议案</w:t>
            </w:r>
          </w:p>
        </w:tc>
      </w:tr>
    </w:tbl>
    <w:p w14:paraId="1E22E0CB" w14:textId="77777777" w:rsidR="006B7D75" w:rsidRDefault="006B7D75"/>
    <w:p w14:paraId="3B16861E" w14:textId="77777777" w:rsidR="006B7D75" w:rsidRDefault="001233A3">
      <w:pPr>
        <w:rPr>
          <w:bCs/>
        </w:rPr>
      </w:pPr>
      <w:bookmarkStart w:id="83" w:name="_Hlk41294309"/>
      <w:bookmarkStart w:id="84" w:name="_Hlk89178901"/>
      <w:r>
        <w:rPr>
          <w:rFonts w:hint="eastAsia"/>
          <w:bCs/>
        </w:rPr>
        <w:t>表决权恢复的优先股股东请求召开临时股东大会</w:t>
      </w:r>
    </w:p>
    <w:sdt>
      <w:sdtPr>
        <w:alias w:val="是否适用：表决权恢复的优先股股东请求召开临时股东大会[双击切换]"/>
        <w:tag w:val="_GBC_daa6d818841c4c078ecf082b84efd616"/>
        <w:id w:val="1572162602"/>
        <w:placeholder>
          <w:docPart w:val="GBC22222222222222222222222222222"/>
        </w:placeholder>
      </w:sdtPr>
      <w:sdtEndPr/>
      <w:sdtContent>
        <w:p w14:paraId="00409393" w14:textId="5955B62E" w:rsidR="006B7D75" w:rsidRDefault="001233A3" w:rsidP="008859D8">
          <w:r>
            <w:fldChar w:fldCharType="begin"/>
          </w:r>
          <w:r w:rsidR="008859D8">
            <w:rPr>
              <w:rFonts w:hint="eastAsia"/>
            </w:rPr>
            <w:instrText xml:space="preserve"> MACROBUTTON  SnrToggleCheckbox □适用 </w:instrText>
          </w:r>
          <w:r>
            <w:fldChar w:fldCharType="end"/>
          </w:r>
          <w:r>
            <w:fldChar w:fldCharType="begin"/>
          </w:r>
          <w:r w:rsidR="008859D8">
            <w:rPr>
              <w:rFonts w:hint="eastAsia"/>
            </w:rPr>
            <w:instrText xml:space="preserve"> MACROBUTTON  SnrToggleCheckbox √不适用 </w:instrText>
          </w:r>
          <w:r>
            <w:fldChar w:fldCharType="end"/>
          </w:r>
        </w:p>
      </w:sdtContent>
    </w:sdt>
    <w:bookmarkEnd w:id="83"/>
    <w:bookmarkEnd w:id="84"/>
    <w:p w14:paraId="486A125E" w14:textId="77777777" w:rsidR="006B7D75" w:rsidRDefault="006B7D75">
      <w:pPr>
        <w:rPr>
          <w:szCs w:val="21"/>
        </w:rPr>
      </w:pPr>
    </w:p>
    <w:p w14:paraId="284F812F" w14:textId="77777777" w:rsidR="006B7D75" w:rsidRDefault="001233A3">
      <w:pPr>
        <w:rPr>
          <w:szCs w:val="21"/>
        </w:rPr>
      </w:pPr>
      <w:r w:rsidRPr="00A24730">
        <w:rPr>
          <w:szCs w:val="21"/>
        </w:rPr>
        <w:t>股东大会情况说明</w:t>
      </w:r>
    </w:p>
    <w:sdt>
      <w:sdtPr>
        <w:rPr>
          <w:szCs w:val="21"/>
        </w:rPr>
        <w:alias w:val="是否适用：股东大会情况说明[双击切换]"/>
        <w:tag w:val="_GBC_417d33555ab14709b5640c8830ff5a67"/>
        <w:id w:val="-1258976481"/>
        <w:placeholder>
          <w:docPart w:val="GBC22222222222222222222222222222"/>
        </w:placeholder>
      </w:sdtPr>
      <w:sdtEndPr/>
      <w:sdtContent>
        <w:p w14:paraId="0435C4A0" w14:textId="014AFDB5" w:rsidR="004F1112" w:rsidRDefault="001233A3" w:rsidP="004F1112">
          <w:r>
            <w:rPr>
              <w:szCs w:val="21"/>
            </w:rPr>
            <w:fldChar w:fldCharType="begin"/>
          </w:r>
          <w:r w:rsidR="004F1112">
            <w:rPr>
              <w:rFonts w:hint="eastAsia"/>
              <w:szCs w:val="21"/>
            </w:rPr>
            <w:instrText xml:space="preserve">MACROBUTTON  SnrToggleCheckbox □适用 </w:instrText>
          </w:r>
          <w:r>
            <w:rPr>
              <w:szCs w:val="21"/>
            </w:rPr>
            <w:fldChar w:fldCharType="end"/>
          </w:r>
          <w:r>
            <w:rPr>
              <w:szCs w:val="21"/>
            </w:rPr>
            <w:fldChar w:fldCharType="begin"/>
          </w:r>
          <w:r w:rsidR="004F1112">
            <w:rPr>
              <w:rFonts w:hint="eastAsia"/>
              <w:szCs w:val="21"/>
            </w:rPr>
            <w:instrText xml:space="preserve"> MACROBUTTON  SnrToggleCheckbox √不适用 </w:instrText>
          </w:r>
          <w:r>
            <w:rPr>
              <w:szCs w:val="21"/>
            </w:rPr>
            <w:fldChar w:fldCharType="end"/>
          </w:r>
        </w:p>
      </w:sdtContent>
    </w:sdt>
    <w:p w14:paraId="0FFCC405" w14:textId="77777777" w:rsidR="006B7D75" w:rsidRDefault="006B7D75">
      <w:pPr>
        <w:rPr>
          <w:szCs w:val="21"/>
        </w:rPr>
      </w:pPr>
    </w:p>
    <w:p w14:paraId="6EF89B9A" w14:textId="77777777" w:rsidR="006B7D75" w:rsidRDefault="006B7D75">
      <w:pPr>
        <w:rPr>
          <w:szCs w:val="21"/>
        </w:rPr>
        <w:sectPr w:rsidR="006B7D75">
          <w:pgSz w:w="11906" w:h="16838"/>
          <w:pgMar w:top="1525" w:right="1276" w:bottom="1440" w:left="1797" w:header="855" w:footer="992" w:gutter="0"/>
          <w:cols w:space="425"/>
          <w:docGrid w:linePitch="312"/>
        </w:sectPr>
      </w:pPr>
    </w:p>
    <w:p w14:paraId="52764E18" w14:textId="77777777" w:rsidR="006B7D75" w:rsidRDefault="001233A3" w:rsidP="00483E87">
      <w:pPr>
        <w:pStyle w:val="2"/>
        <w:numPr>
          <w:ilvl w:val="0"/>
          <w:numId w:val="34"/>
        </w:numPr>
        <w:ind w:left="450" w:hanging="450"/>
      </w:pPr>
      <w:r>
        <w:t>董事、监事和高级管理人员的情况</w:t>
      </w:r>
    </w:p>
    <w:p w14:paraId="1F9EBEF8" w14:textId="77777777" w:rsidR="006B7D75" w:rsidRPr="00A24730" w:rsidRDefault="001233A3" w:rsidP="00483E87">
      <w:pPr>
        <w:pStyle w:val="3"/>
        <w:numPr>
          <w:ilvl w:val="0"/>
          <w:numId w:val="105"/>
        </w:numPr>
        <w:ind w:left="0" w:firstLine="0"/>
      </w:pPr>
      <w:r>
        <w:rPr>
          <w:rFonts w:hint="eastAsia"/>
        </w:rPr>
        <w:t xml:space="preserve"> </w:t>
      </w:r>
      <w:r w:rsidRPr="00A24730">
        <w:t>现任及报告期内离任董事</w:t>
      </w:r>
      <w:r w:rsidRPr="00A24730">
        <w:rPr>
          <w:rFonts w:hint="eastAsia"/>
        </w:rPr>
        <w:t>、监事和</w:t>
      </w:r>
      <w:r w:rsidRPr="00A24730">
        <w:t>高级管理人员持股变动及报酬情况</w:t>
      </w:r>
    </w:p>
    <w:bookmarkStart w:id="85" w:name="_Hlk89179934" w:displacedByCustomXml="next"/>
    <w:sdt>
      <w:sdtPr>
        <w:alias w:val="是否适用：董事、监事和高级管理人员持股变动[双击切换]"/>
        <w:tag w:val="_GBC_336639f5f1254c87a3d81a366e432afd"/>
        <w:id w:val="1716773686"/>
        <w:lock w:val="contentLocked"/>
        <w:placeholder>
          <w:docPart w:val="GBC22222222222222222222222222222"/>
        </w:placeholder>
      </w:sdtPr>
      <w:sdtEndPr/>
      <w:sdtContent>
        <w:p w14:paraId="2810F82D"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E0DA626" w14:textId="690A4F4D" w:rsidR="006B7D75" w:rsidRDefault="001233A3">
      <w:pPr>
        <w:jc w:val="right"/>
        <w:rPr>
          <w:szCs w:val="21"/>
        </w:rPr>
      </w:pPr>
      <w:r>
        <w:rPr>
          <w:rFonts w:hint="eastAsia"/>
          <w:szCs w:val="21"/>
        </w:rPr>
        <w:t>单位：</w:t>
      </w:r>
      <w:sdt>
        <w:sdtPr>
          <w:rPr>
            <w:rFonts w:hint="eastAsia"/>
            <w:szCs w:val="21"/>
          </w:rPr>
          <w:alias w:val="单位：董事、监事、高级管理人员基本情况"/>
          <w:tag w:val="_GBC_3851936d51d842bf9f2c82131d0787cc"/>
          <w:id w:val="-187524560"/>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667507">
            <w:rPr>
              <w:rFonts w:hint="eastAsia"/>
              <w:szCs w:val="21"/>
            </w:rPr>
            <w:t>股</w:t>
          </w:r>
        </w:sdtContent>
      </w:sdt>
    </w:p>
    <w:tbl>
      <w:tblPr>
        <w:tblStyle w:val="a6"/>
        <w:tblW w:w="5000" w:type="pct"/>
        <w:tblLayout w:type="fixed"/>
        <w:tblLook w:val="04A0" w:firstRow="1" w:lastRow="0" w:firstColumn="1" w:lastColumn="0" w:noHBand="0" w:noVBand="1"/>
      </w:tblPr>
      <w:tblGrid>
        <w:gridCol w:w="1004"/>
        <w:gridCol w:w="1145"/>
        <w:gridCol w:w="756"/>
        <w:gridCol w:w="691"/>
        <w:gridCol w:w="1440"/>
        <w:gridCol w:w="1296"/>
        <w:gridCol w:w="1586"/>
        <w:gridCol w:w="1403"/>
        <w:gridCol w:w="1384"/>
        <w:gridCol w:w="1130"/>
        <w:gridCol w:w="1127"/>
        <w:gridCol w:w="1127"/>
      </w:tblGrid>
      <w:tr w:rsidR="004B192B" w14:paraId="3E3CA975" w14:textId="77777777" w:rsidTr="00A24730">
        <w:trPr>
          <w:trHeight w:val="968"/>
        </w:trPr>
        <w:bookmarkStart w:id="86" w:name="_Hlk155082088" w:displacedByCustomXml="next"/>
        <w:sdt>
          <w:sdtPr>
            <w:tag w:val="_PLD_3e935958e5b542f38f53ca8a2618690d"/>
            <w:id w:val="2057887220"/>
          </w:sdtPr>
          <w:sdtEndPr/>
          <w:sdtContent>
            <w:tc>
              <w:tcPr>
                <w:tcW w:w="356" w:type="pct"/>
                <w:vAlign w:val="center"/>
              </w:tcPr>
              <w:p w14:paraId="035C895D" w14:textId="77777777" w:rsidR="004B192B" w:rsidRDefault="004B192B" w:rsidP="001233A3">
                <w:pPr>
                  <w:jc w:val="center"/>
                </w:pPr>
                <w:r>
                  <w:t>姓名</w:t>
                </w:r>
              </w:p>
            </w:tc>
          </w:sdtContent>
        </w:sdt>
        <w:sdt>
          <w:sdtPr>
            <w:tag w:val="_PLD_5ecaa59058dd4312acb6ebb4d88eb6c8"/>
            <w:id w:val="1187101284"/>
          </w:sdtPr>
          <w:sdtEndPr/>
          <w:sdtContent>
            <w:tc>
              <w:tcPr>
                <w:tcW w:w="406" w:type="pct"/>
                <w:vAlign w:val="center"/>
              </w:tcPr>
              <w:p w14:paraId="100E5FA6" w14:textId="77777777" w:rsidR="004B192B" w:rsidRDefault="004B192B" w:rsidP="001233A3">
                <w:pPr>
                  <w:jc w:val="center"/>
                </w:pPr>
                <w:r>
                  <w:t>职务</w:t>
                </w:r>
              </w:p>
            </w:tc>
          </w:sdtContent>
        </w:sdt>
        <w:sdt>
          <w:sdtPr>
            <w:tag w:val="_PLD_f907f9c5cdf94b2ba9e217c0aaaf2c60"/>
            <w:id w:val="-106664187"/>
          </w:sdtPr>
          <w:sdtEndPr/>
          <w:sdtContent>
            <w:tc>
              <w:tcPr>
                <w:tcW w:w="268" w:type="pct"/>
                <w:vAlign w:val="center"/>
              </w:tcPr>
              <w:p w14:paraId="127812E3" w14:textId="77777777" w:rsidR="004B192B" w:rsidRDefault="004B192B" w:rsidP="001233A3">
                <w:pPr>
                  <w:jc w:val="center"/>
                </w:pPr>
                <w:r>
                  <w:t>性别</w:t>
                </w:r>
              </w:p>
            </w:tc>
          </w:sdtContent>
        </w:sdt>
        <w:sdt>
          <w:sdtPr>
            <w:tag w:val="_PLD_9b2689bca35f4a3ebc7adf135b295bd6"/>
            <w:id w:val="1733433250"/>
          </w:sdtPr>
          <w:sdtEndPr/>
          <w:sdtContent>
            <w:tc>
              <w:tcPr>
                <w:tcW w:w="245" w:type="pct"/>
                <w:vAlign w:val="center"/>
              </w:tcPr>
              <w:p w14:paraId="23794F0E" w14:textId="77777777" w:rsidR="004B192B" w:rsidRDefault="004B192B" w:rsidP="001233A3">
                <w:pPr>
                  <w:jc w:val="center"/>
                </w:pPr>
                <w:r>
                  <w:t>年龄</w:t>
                </w:r>
              </w:p>
            </w:tc>
          </w:sdtContent>
        </w:sdt>
        <w:sdt>
          <w:sdtPr>
            <w:tag w:val="_PLD_3844eb481c79444fba199a9d3c3b8bf7"/>
            <w:id w:val="-484477501"/>
          </w:sdtPr>
          <w:sdtEndPr/>
          <w:sdtContent>
            <w:tc>
              <w:tcPr>
                <w:tcW w:w="511" w:type="pct"/>
                <w:vAlign w:val="center"/>
              </w:tcPr>
              <w:p w14:paraId="7FDA9596" w14:textId="77777777" w:rsidR="004B192B" w:rsidRDefault="004B192B" w:rsidP="001233A3">
                <w:pPr>
                  <w:jc w:val="center"/>
                </w:pPr>
                <w:r>
                  <w:t>任期起始日期</w:t>
                </w:r>
              </w:p>
            </w:tc>
          </w:sdtContent>
        </w:sdt>
        <w:sdt>
          <w:sdtPr>
            <w:tag w:val="_PLD_94806df607544b4b97b389da94daaf66"/>
            <w:id w:val="382149516"/>
          </w:sdtPr>
          <w:sdtEndPr/>
          <w:sdtContent>
            <w:tc>
              <w:tcPr>
                <w:tcW w:w="460" w:type="pct"/>
                <w:vAlign w:val="center"/>
              </w:tcPr>
              <w:p w14:paraId="7FA9A2F5" w14:textId="77777777" w:rsidR="004B192B" w:rsidRDefault="004B192B" w:rsidP="001233A3">
                <w:pPr>
                  <w:jc w:val="center"/>
                </w:pPr>
                <w:r>
                  <w:t>任期终止日期</w:t>
                </w:r>
              </w:p>
            </w:tc>
          </w:sdtContent>
        </w:sdt>
        <w:sdt>
          <w:sdtPr>
            <w:tag w:val="_PLD_5e35d588fd7f4cb3af49fcbd9e313ac2"/>
            <w:id w:val="284470018"/>
          </w:sdtPr>
          <w:sdtEndPr/>
          <w:sdtContent>
            <w:tc>
              <w:tcPr>
                <w:tcW w:w="563" w:type="pct"/>
                <w:vAlign w:val="center"/>
              </w:tcPr>
              <w:p w14:paraId="29DDA0CB" w14:textId="77777777" w:rsidR="004B192B" w:rsidRDefault="004B192B" w:rsidP="001233A3">
                <w:pPr>
                  <w:jc w:val="center"/>
                </w:pPr>
                <w:r>
                  <w:t>年初持股数</w:t>
                </w:r>
              </w:p>
            </w:tc>
          </w:sdtContent>
        </w:sdt>
        <w:sdt>
          <w:sdtPr>
            <w:tag w:val="_PLD_af0cabd7e3f44b95b26464bc652333c2"/>
            <w:id w:val="-795445603"/>
          </w:sdtPr>
          <w:sdtEndPr/>
          <w:sdtContent>
            <w:tc>
              <w:tcPr>
                <w:tcW w:w="498" w:type="pct"/>
                <w:vAlign w:val="center"/>
              </w:tcPr>
              <w:p w14:paraId="366E551A" w14:textId="77777777" w:rsidR="004B192B" w:rsidRDefault="004B192B" w:rsidP="001233A3">
                <w:pPr>
                  <w:jc w:val="center"/>
                </w:pPr>
                <w:r>
                  <w:t>年末持股数</w:t>
                </w:r>
              </w:p>
            </w:tc>
          </w:sdtContent>
        </w:sdt>
        <w:sdt>
          <w:sdtPr>
            <w:tag w:val="_PLD_0b9453da77b34ba68718efe69463399a"/>
            <w:id w:val="-1285884147"/>
          </w:sdtPr>
          <w:sdtEndPr/>
          <w:sdtContent>
            <w:tc>
              <w:tcPr>
                <w:tcW w:w="491" w:type="pct"/>
                <w:vAlign w:val="center"/>
              </w:tcPr>
              <w:p w14:paraId="41C3999E" w14:textId="77777777" w:rsidR="004B192B" w:rsidRDefault="004B192B" w:rsidP="001233A3">
                <w:pPr>
                  <w:jc w:val="center"/>
                </w:pPr>
                <w:r>
                  <w:t>年度内股份增减变动量</w:t>
                </w:r>
              </w:p>
            </w:tc>
          </w:sdtContent>
        </w:sdt>
        <w:sdt>
          <w:sdtPr>
            <w:tag w:val="_PLD_32c045d1529e42b7999b1f0c6b6e43a6"/>
            <w:id w:val="508575736"/>
          </w:sdtPr>
          <w:sdtEndPr/>
          <w:sdtContent>
            <w:tc>
              <w:tcPr>
                <w:tcW w:w="401" w:type="pct"/>
                <w:vAlign w:val="center"/>
              </w:tcPr>
              <w:p w14:paraId="07E90DB5" w14:textId="77777777" w:rsidR="004B192B" w:rsidRDefault="004B192B" w:rsidP="001233A3">
                <w:pPr>
                  <w:jc w:val="center"/>
                </w:pPr>
                <w:r>
                  <w:t>增减变动原因</w:t>
                </w:r>
              </w:p>
            </w:tc>
          </w:sdtContent>
        </w:sdt>
        <w:sdt>
          <w:sdtPr>
            <w:tag w:val="_PLD_47ee572944fa4c8098ef9eeca67d2eb2"/>
            <w:id w:val="619736245"/>
          </w:sdtPr>
          <w:sdtEndPr/>
          <w:sdtContent>
            <w:tc>
              <w:tcPr>
                <w:tcW w:w="400" w:type="pct"/>
                <w:vAlign w:val="center"/>
              </w:tcPr>
              <w:p w14:paraId="12BF7AED" w14:textId="22B5827E" w:rsidR="004B192B" w:rsidRDefault="004B192B" w:rsidP="001233A3">
                <w:pPr>
                  <w:jc w:val="center"/>
                </w:pPr>
                <w:r>
                  <w:rPr>
                    <w:rFonts w:hint="eastAsia"/>
                  </w:rPr>
                  <w:t>报告期内从公司获得的税前报酬总额（</w:t>
                </w:r>
                <w:sdt>
                  <w:sdtPr>
                    <w:rPr>
                      <w:rFonts w:hint="eastAsia"/>
                    </w:rPr>
                    <w:alias w:val="单位：报告期内从公司获得的税前报酬总额"/>
                    <w:tag w:val="_GBC_84bf98b6209e4e62813239bd0860e78d"/>
                    <w:id w:val="1869031046"/>
                    <w:comboBox>
                      <w:listItem w:displayText="元" w:value="元"/>
                      <w:listItem w:displayText="千元" w:value="千元"/>
                      <w:listItem w:displayText="万元" w:value="万元"/>
                      <w:listItem w:displayText="百万元" w:value="百万元"/>
                      <w:listItem w:displayText="亿元" w:value="亿元"/>
                    </w:comboBox>
                  </w:sdtPr>
                  <w:sdtEndPr/>
                  <w:sdtContent>
                    <w:r w:rsidR="00667507">
                      <w:rPr>
                        <w:rFonts w:hint="eastAsia"/>
                      </w:rPr>
                      <w:t>万元</w:t>
                    </w:r>
                  </w:sdtContent>
                </w:sdt>
                <w:r>
                  <w:rPr>
                    <w:rFonts w:hint="eastAsia"/>
                  </w:rPr>
                  <w:t>）</w:t>
                </w:r>
              </w:p>
            </w:tc>
          </w:sdtContent>
        </w:sdt>
        <w:sdt>
          <w:sdtPr>
            <w:tag w:val="_PLD_efdfb631398b46bfa3656e39fd8c5fca"/>
            <w:id w:val="-1381468394"/>
          </w:sdtPr>
          <w:sdtEndPr/>
          <w:sdtContent>
            <w:tc>
              <w:tcPr>
                <w:tcW w:w="400" w:type="pct"/>
                <w:vAlign w:val="center"/>
              </w:tcPr>
              <w:p w14:paraId="56DB82FB" w14:textId="77777777" w:rsidR="004B192B" w:rsidRDefault="004B192B" w:rsidP="001233A3">
                <w:pPr>
                  <w:jc w:val="center"/>
                </w:pPr>
                <w:r>
                  <w:rPr>
                    <w:rFonts w:hint="eastAsia"/>
                  </w:rPr>
                  <w:t>是否在公司关联方获取报酬</w:t>
                </w:r>
              </w:p>
            </w:tc>
          </w:sdtContent>
        </w:sdt>
      </w:tr>
      <w:tr w:rsidR="004B192B" w14:paraId="4C81004E" w14:textId="77777777" w:rsidTr="00A24730">
        <w:trPr>
          <w:trHeight w:val="132"/>
        </w:trPr>
        <w:tc>
          <w:tcPr>
            <w:tcW w:w="356" w:type="pct"/>
          </w:tcPr>
          <w:p w14:paraId="383DB1EA" w14:textId="77777777" w:rsidR="004B192B" w:rsidRDefault="004B192B" w:rsidP="001233A3">
            <w:r>
              <w:rPr>
                <w:rFonts w:hint="eastAsia"/>
              </w:rPr>
              <w:t>王安</w:t>
            </w:r>
          </w:p>
        </w:tc>
        <w:tc>
          <w:tcPr>
            <w:tcW w:w="406" w:type="pct"/>
          </w:tcPr>
          <w:p w14:paraId="31DF31A1" w14:textId="77777777" w:rsidR="004B192B" w:rsidRDefault="004B192B" w:rsidP="001233A3">
            <w:r>
              <w:rPr>
                <w:rFonts w:hint="eastAsia"/>
              </w:rPr>
              <w:t>董事长、执行董事</w:t>
            </w:r>
          </w:p>
        </w:tc>
        <w:tc>
          <w:tcPr>
            <w:tcW w:w="268" w:type="pct"/>
          </w:tcPr>
          <w:p w14:paraId="5A7FBC3D" w14:textId="77777777" w:rsidR="004B192B" w:rsidRDefault="004B192B" w:rsidP="001233A3">
            <w:r>
              <w:rPr>
                <w:rFonts w:hint="eastAsia"/>
              </w:rPr>
              <w:t>男</w:t>
            </w:r>
          </w:p>
        </w:tc>
        <w:tc>
          <w:tcPr>
            <w:tcW w:w="245" w:type="pct"/>
          </w:tcPr>
          <w:p w14:paraId="71654653" w14:textId="77777777" w:rsidR="004B192B" w:rsidRDefault="004B192B" w:rsidP="001233A3">
            <w:r>
              <w:rPr>
                <w:rFonts w:hint="eastAsia"/>
              </w:rPr>
              <w:t>62</w:t>
            </w:r>
          </w:p>
        </w:tc>
        <w:tc>
          <w:tcPr>
            <w:tcW w:w="511" w:type="pct"/>
          </w:tcPr>
          <w:p w14:paraId="5547DA02" w14:textId="77777777" w:rsidR="004B192B" w:rsidRDefault="004B192B" w:rsidP="001233A3">
            <w:r>
              <w:rPr>
                <w:rFonts w:hint="eastAsia"/>
              </w:rPr>
              <w:t>2001-06-11</w:t>
            </w:r>
          </w:p>
        </w:tc>
        <w:tc>
          <w:tcPr>
            <w:tcW w:w="460" w:type="pct"/>
          </w:tcPr>
          <w:p w14:paraId="4083624E" w14:textId="77777777" w:rsidR="004B192B" w:rsidRDefault="004B192B" w:rsidP="001233A3">
            <w:r>
              <w:rPr>
                <w:rFonts w:hint="eastAsia"/>
              </w:rPr>
              <w:t>2025-05-25</w:t>
            </w:r>
          </w:p>
        </w:tc>
        <w:tc>
          <w:tcPr>
            <w:tcW w:w="563" w:type="pct"/>
            <w:vAlign w:val="center"/>
          </w:tcPr>
          <w:p w14:paraId="0B5F338A" w14:textId="77777777" w:rsidR="004B192B" w:rsidRDefault="004B192B" w:rsidP="00097923">
            <w:pPr>
              <w:ind w:right="210"/>
              <w:jc w:val="center"/>
            </w:pPr>
            <w:r w:rsidRPr="00671DA1">
              <w:rPr>
                <w:rFonts w:hint="eastAsia"/>
              </w:rPr>
              <w:t>90,909,451</w:t>
            </w:r>
          </w:p>
        </w:tc>
        <w:tc>
          <w:tcPr>
            <w:tcW w:w="498" w:type="pct"/>
            <w:vAlign w:val="center"/>
          </w:tcPr>
          <w:p w14:paraId="5E48E982" w14:textId="2B7F8021" w:rsidR="004B192B" w:rsidRDefault="00A24730" w:rsidP="0002748A">
            <w:pPr>
              <w:jc w:val="center"/>
            </w:pPr>
            <w:r>
              <w:rPr>
                <w:rFonts w:hint="eastAsia"/>
              </w:rPr>
              <w:t>7</w:t>
            </w:r>
            <w:r w:rsidR="0002748A">
              <w:t>9</w:t>
            </w:r>
            <w:r>
              <w:rPr>
                <w:rFonts w:hint="eastAsia"/>
              </w:rPr>
              <w:t>,209,451</w:t>
            </w:r>
          </w:p>
        </w:tc>
        <w:tc>
          <w:tcPr>
            <w:tcW w:w="491" w:type="pct"/>
            <w:vAlign w:val="center"/>
          </w:tcPr>
          <w:p w14:paraId="2E32F8CB" w14:textId="7B904BA2" w:rsidR="004B192B" w:rsidRDefault="00A24730" w:rsidP="001233A3">
            <w:pPr>
              <w:jc w:val="right"/>
            </w:pPr>
            <w:r>
              <w:rPr>
                <w:rFonts w:hint="eastAsia"/>
              </w:rPr>
              <w:t>-11,700,000</w:t>
            </w:r>
          </w:p>
        </w:tc>
        <w:tc>
          <w:tcPr>
            <w:tcW w:w="401" w:type="pct"/>
            <w:vAlign w:val="center"/>
          </w:tcPr>
          <w:p w14:paraId="747F520B" w14:textId="7AE5DC46" w:rsidR="004B192B" w:rsidRDefault="00A24730" w:rsidP="001233A3">
            <w:r>
              <w:rPr>
                <w:rFonts w:hint="eastAsia"/>
              </w:rPr>
              <w:t>减持A股股份</w:t>
            </w:r>
          </w:p>
        </w:tc>
        <w:tc>
          <w:tcPr>
            <w:tcW w:w="400" w:type="pct"/>
            <w:vAlign w:val="center"/>
          </w:tcPr>
          <w:p w14:paraId="537B6914" w14:textId="77EF1239" w:rsidR="004B192B" w:rsidRDefault="00CA08BD" w:rsidP="001233A3">
            <w:pPr>
              <w:jc w:val="right"/>
            </w:pPr>
            <w:r>
              <w:rPr>
                <w:rFonts w:hint="eastAsia"/>
              </w:rPr>
              <w:t>8</w:t>
            </w:r>
            <w:r>
              <w:t>.00</w:t>
            </w:r>
          </w:p>
        </w:tc>
        <w:sdt>
          <w:sdtPr>
            <w:rPr>
              <w:rFonts w:hint="eastAsia"/>
            </w:rPr>
            <w:alias w:val="董事、监事、高级管理人员是否在公司关联方获取报酬"/>
            <w:tag w:val="_GBC_ca79c4e139754ecd84ca3e60eb23b31d"/>
            <w:id w:val="-533886171"/>
            <w:comboBox>
              <w:listItem w:displayText="是" w:value="是"/>
              <w:listItem w:displayText="否" w:value="否"/>
            </w:comboBox>
          </w:sdtPr>
          <w:sdtEndPr/>
          <w:sdtContent>
            <w:tc>
              <w:tcPr>
                <w:tcW w:w="400" w:type="pct"/>
                <w:vAlign w:val="center"/>
              </w:tcPr>
              <w:p w14:paraId="407B127C" w14:textId="58231E23" w:rsidR="004B192B" w:rsidRDefault="00667507" w:rsidP="001233A3">
                <w:pPr>
                  <w:rPr>
                    <w:rFonts w:asciiTheme="minorHAnsi" w:eastAsiaTheme="minorEastAsia" w:hAnsiTheme="minorHAnsi" w:cstheme="minorBidi"/>
                    <w:kern w:val="2"/>
                    <w14:ligatures w14:val="standardContextual"/>
                  </w:rPr>
                </w:pPr>
                <w:r>
                  <w:rPr>
                    <w:rFonts w:hint="eastAsia"/>
                  </w:rPr>
                  <w:t>是</w:t>
                </w:r>
              </w:p>
            </w:tc>
          </w:sdtContent>
        </w:sdt>
      </w:tr>
      <w:tr w:rsidR="004B192B" w14:paraId="40897385" w14:textId="77777777" w:rsidTr="00A24730">
        <w:trPr>
          <w:trHeight w:val="132"/>
        </w:trPr>
        <w:tc>
          <w:tcPr>
            <w:tcW w:w="356" w:type="pct"/>
          </w:tcPr>
          <w:p w14:paraId="0BF58156" w14:textId="77777777" w:rsidR="004B192B" w:rsidRDefault="004B192B" w:rsidP="001233A3">
            <w:r w:rsidRPr="00A24730">
              <w:rPr>
                <w:rFonts w:hint="eastAsia"/>
              </w:rPr>
              <w:t>王萌</w:t>
            </w:r>
          </w:p>
        </w:tc>
        <w:tc>
          <w:tcPr>
            <w:tcW w:w="406" w:type="pct"/>
          </w:tcPr>
          <w:p w14:paraId="646F8147" w14:textId="77777777" w:rsidR="004B192B" w:rsidRDefault="004B192B" w:rsidP="001233A3">
            <w:r>
              <w:rPr>
                <w:rFonts w:hint="eastAsia"/>
              </w:rPr>
              <w:t>执行董事、副总裁</w:t>
            </w:r>
          </w:p>
        </w:tc>
        <w:tc>
          <w:tcPr>
            <w:tcW w:w="268" w:type="pct"/>
          </w:tcPr>
          <w:p w14:paraId="24BF741C" w14:textId="77777777" w:rsidR="004B192B" w:rsidRDefault="004B192B" w:rsidP="001233A3">
            <w:r>
              <w:rPr>
                <w:rFonts w:hint="eastAsia"/>
              </w:rPr>
              <w:t>女</w:t>
            </w:r>
          </w:p>
        </w:tc>
        <w:tc>
          <w:tcPr>
            <w:tcW w:w="245" w:type="pct"/>
          </w:tcPr>
          <w:p w14:paraId="5FD61E8D" w14:textId="77777777" w:rsidR="004B192B" w:rsidRDefault="004B192B" w:rsidP="001233A3">
            <w:r>
              <w:rPr>
                <w:rFonts w:hint="eastAsia"/>
              </w:rPr>
              <w:t>37</w:t>
            </w:r>
          </w:p>
        </w:tc>
        <w:tc>
          <w:tcPr>
            <w:tcW w:w="511" w:type="pct"/>
          </w:tcPr>
          <w:p w14:paraId="345EF2E5" w14:textId="77777777" w:rsidR="004B192B" w:rsidRDefault="004B192B" w:rsidP="001233A3">
            <w:r>
              <w:rPr>
                <w:rFonts w:hint="eastAsia"/>
              </w:rPr>
              <w:t>2022-05-26</w:t>
            </w:r>
          </w:p>
        </w:tc>
        <w:tc>
          <w:tcPr>
            <w:tcW w:w="460" w:type="pct"/>
          </w:tcPr>
          <w:p w14:paraId="399915B5" w14:textId="77777777" w:rsidR="004B192B" w:rsidRDefault="004B192B" w:rsidP="001233A3">
            <w:r>
              <w:rPr>
                <w:rFonts w:hint="eastAsia"/>
              </w:rPr>
              <w:t>2025-05-25</w:t>
            </w:r>
          </w:p>
        </w:tc>
        <w:tc>
          <w:tcPr>
            <w:tcW w:w="563" w:type="pct"/>
            <w:vAlign w:val="center"/>
          </w:tcPr>
          <w:p w14:paraId="40E2846A" w14:textId="77777777" w:rsidR="004B192B" w:rsidRPr="00671DA1" w:rsidRDefault="004B192B" w:rsidP="00097923">
            <w:pPr>
              <w:ind w:right="210"/>
              <w:jc w:val="center"/>
            </w:pPr>
            <w:r>
              <w:rPr>
                <w:rFonts w:hint="eastAsia"/>
              </w:rPr>
              <w:t>74,379,459</w:t>
            </w:r>
          </w:p>
        </w:tc>
        <w:tc>
          <w:tcPr>
            <w:tcW w:w="498" w:type="pct"/>
            <w:vAlign w:val="center"/>
          </w:tcPr>
          <w:p w14:paraId="4CFEB12C" w14:textId="62A1F129" w:rsidR="004B192B" w:rsidRDefault="00A24730" w:rsidP="00097923">
            <w:pPr>
              <w:jc w:val="center"/>
            </w:pPr>
            <w:r>
              <w:rPr>
                <w:rFonts w:hint="eastAsia"/>
              </w:rPr>
              <w:t>67,379,459</w:t>
            </w:r>
          </w:p>
        </w:tc>
        <w:tc>
          <w:tcPr>
            <w:tcW w:w="491" w:type="pct"/>
            <w:vAlign w:val="center"/>
          </w:tcPr>
          <w:p w14:paraId="61DFB694" w14:textId="33B3B712" w:rsidR="004B192B" w:rsidRDefault="00A24730" w:rsidP="001233A3">
            <w:pPr>
              <w:jc w:val="right"/>
            </w:pPr>
            <w:r>
              <w:rPr>
                <w:rFonts w:hint="eastAsia"/>
              </w:rPr>
              <w:t>-7,000,000</w:t>
            </w:r>
          </w:p>
        </w:tc>
        <w:tc>
          <w:tcPr>
            <w:tcW w:w="401" w:type="pct"/>
            <w:vAlign w:val="center"/>
          </w:tcPr>
          <w:p w14:paraId="5E6C448C" w14:textId="330F40D1" w:rsidR="004B192B" w:rsidRDefault="00C11976" w:rsidP="001233A3">
            <w:r>
              <w:rPr>
                <w:rFonts w:hint="eastAsia"/>
              </w:rPr>
              <w:t>减持</w:t>
            </w:r>
            <w:r w:rsidR="00A24730" w:rsidRPr="00A24730">
              <w:t>A</w:t>
            </w:r>
            <w:r>
              <w:rPr>
                <w:rFonts w:hint="eastAsia"/>
              </w:rPr>
              <w:t>股股份</w:t>
            </w:r>
          </w:p>
        </w:tc>
        <w:tc>
          <w:tcPr>
            <w:tcW w:w="400" w:type="pct"/>
            <w:vAlign w:val="center"/>
          </w:tcPr>
          <w:p w14:paraId="7A8EA791" w14:textId="3F52A001" w:rsidR="004B192B" w:rsidRDefault="00B55798" w:rsidP="001233A3">
            <w:pPr>
              <w:jc w:val="right"/>
            </w:pPr>
            <w:r>
              <w:rPr>
                <w:rFonts w:hint="eastAsia"/>
              </w:rPr>
              <w:t>3</w:t>
            </w:r>
            <w:r>
              <w:t>1.50</w:t>
            </w:r>
          </w:p>
        </w:tc>
        <w:tc>
          <w:tcPr>
            <w:tcW w:w="400" w:type="pct"/>
            <w:vAlign w:val="center"/>
          </w:tcPr>
          <w:p w14:paraId="4DBF576B" w14:textId="495AFD31" w:rsidR="004B192B" w:rsidRDefault="00C11976" w:rsidP="001233A3">
            <w:pPr>
              <w:rPr>
                <w:rFonts w:asciiTheme="minorHAnsi" w:eastAsiaTheme="minorEastAsia" w:hAnsiTheme="minorHAnsi" w:cstheme="minorBidi"/>
                <w:kern w:val="2"/>
                <w14:ligatures w14:val="standardContextual"/>
              </w:rPr>
            </w:pPr>
            <w:r>
              <w:rPr>
                <w:rFonts w:asciiTheme="minorHAnsi" w:eastAsiaTheme="minorEastAsia" w:hAnsiTheme="minorHAnsi" w:cstheme="minorBidi" w:hint="eastAsia"/>
                <w:kern w:val="2"/>
                <w14:ligatures w14:val="standardContextual"/>
              </w:rPr>
              <w:t>否</w:t>
            </w:r>
          </w:p>
        </w:tc>
      </w:tr>
      <w:tr w:rsidR="004B192B" w14:paraId="472C10AC" w14:textId="77777777" w:rsidTr="00A24730">
        <w:trPr>
          <w:trHeight w:val="132"/>
        </w:trPr>
        <w:tc>
          <w:tcPr>
            <w:tcW w:w="356" w:type="pct"/>
          </w:tcPr>
          <w:p w14:paraId="74219260" w14:textId="77777777" w:rsidR="004B192B" w:rsidRDefault="004B192B" w:rsidP="001233A3">
            <w:r>
              <w:rPr>
                <w:rFonts w:hint="eastAsia"/>
              </w:rPr>
              <w:t>王艳辉</w:t>
            </w:r>
          </w:p>
        </w:tc>
        <w:tc>
          <w:tcPr>
            <w:tcW w:w="406" w:type="pct"/>
          </w:tcPr>
          <w:p w14:paraId="46F95DA4" w14:textId="77777777" w:rsidR="004B192B" w:rsidRDefault="004B192B" w:rsidP="001233A3">
            <w:r>
              <w:rPr>
                <w:rFonts w:hint="eastAsia"/>
              </w:rPr>
              <w:t>执行董事、副总裁、财务总监、董事会秘书</w:t>
            </w:r>
          </w:p>
        </w:tc>
        <w:tc>
          <w:tcPr>
            <w:tcW w:w="268" w:type="pct"/>
          </w:tcPr>
          <w:p w14:paraId="678A44A7" w14:textId="77777777" w:rsidR="004B192B" w:rsidRDefault="004B192B" w:rsidP="001233A3">
            <w:r>
              <w:rPr>
                <w:rFonts w:hint="eastAsia"/>
              </w:rPr>
              <w:t>男</w:t>
            </w:r>
          </w:p>
        </w:tc>
        <w:tc>
          <w:tcPr>
            <w:tcW w:w="245" w:type="pct"/>
          </w:tcPr>
          <w:p w14:paraId="3E789FF9" w14:textId="77777777" w:rsidR="004B192B" w:rsidRDefault="004B192B" w:rsidP="001233A3">
            <w:r>
              <w:rPr>
                <w:rFonts w:hint="eastAsia"/>
              </w:rPr>
              <w:t>48</w:t>
            </w:r>
          </w:p>
        </w:tc>
        <w:tc>
          <w:tcPr>
            <w:tcW w:w="511" w:type="pct"/>
          </w:tcPr>
          <w:p w14:paraId="349DDD1D" w14:textId="77777777" w:rsidR="004B192B" w:rsidRDefault="004B192B" w:rsidP="001233A3">
            <w:r>
              <w:rPr>
                <w:rFonts w:hint="eastAsia"/>
              </w:rPr>
              <w:t>2012-06-26</w:t>
            </w:r>
          </w:p>
        </w:tc>
        <w:tc>
          <w:tcPr>
            <w:tcW w:w="460" w:type="pct"/>
          </w:tcPr>
          <w:p w14:paraId="27386A38" w14:textId="77777777" w:rsidR="004B192B" w:rsidRDefault="004B192B" w:rsidP="001233A3">
            <w:r>
              <w:rPr>
                <w:rFonts w:hint="eastAsia"/>
              </w:rPr>
              <w:t>2025-05-25</w:t>
            </w:r>
          </w:p>
        </w:tc>
        <w:tc>
          <w:tcPr>
            <w:tcW w:w="563" w:type="pct"/>
            <w:vAlign w:val="center"/>
          </w:tcPr>
          <w:p w14:paraId="3A4FA12A" w14:textId="77777777" w:rsidR="004B192B" w:rsidRPr="00671DA1" w:rsidRDefault="004B192B" w:rsidP="00097923">
            <w:pPr>
              <w:ind w:right="210"/>
              <w:jc w:val="center"/>
            </w:pPr>
            <w:r>
              <w:rPr>
                <w:rFonts w:hint="eastAsia"/>
              </w:rPr>
              <w:t>4,000,000</w:t>
            </w:r>
          </w:p>
        </w:tc>
        <w:tc>
          <w:tcPr>
            <w:tcW w:w="498" w:type="pct"/>
            <w:vAlign w:val="center"/>
          </w:tcPr>
          <w:p w14:paraId="1BE6924A" w14:textId="132B665E" w:rsidR="004B192B" w:rsidRDefault="0002748A" w:rsidP="0002748A">
            <w:pPr>
              <w:jc w:val="center"/>
            </w:pPr>
            <w:r>
              <w:t>3,40</w:t>
            </w:r>
            <w:r>
              <w:rPr>
                <w:rFonts w:hint="eastAsia"/>
              </w:rPr>
              <w:t>0,000</w:t>
            </w:r>
          </w:p>
        </w:tc>
        <w:tc>
          <w:tcPr>
            <w:tcW w:w="491" w:type="pct"/>
            <w:vAlign w:val="center"/>
          </w:tcPr>
          <w:p w14:paraId="7786E60A" w14:textId="24BA04F8" w:rsidR="004B192B" w:rsidRDefault="00A24730" w:rsidP="001233A3">
            <w:pPr>
              <w:jc w:val="right"/>
            </w:pPr>
            <w:r>
              <w:rPr>
                <w:rFonts w:hint="eastAsia"/>
              </w:rPr>
              <w:t>-600,000</w:t>
            </w:r>
          </w:p>
        </w:tc>
        <w:tc>
          <w:tcPr>
            <w:tcW w:w="401" w:type="pct"/>
            <w:vAlign w:val="center"/>
          </w:tcPr>
          <w:p w14:paraId="0D340094" w14:textId="27479365" w:rsidR="004B192B" w:rsidRDefault="00A24730" w:rsidP="001233A3">
            <w:r w:rsidRPr="00A24730">
              <w:rPr>
                <w:rFonts w:hint="eastAsia"/>
              </w:rPr>
              <w:t>减持</w:t>
            </w:r>
            <w:r w:rsidRPr="00A24730">
              <w:t>A股股份</w:t>
            </w:r>
          </w:p>
        </w:tc>
        <w:tc>
          <w:tcPr>
            <w:tcW w:w="400" w:type="pct"/>
            <w:vAlign w:val="center"/>
          </w:tcPr>
          <w:p w14:paraId="1F06D375" w14:textId="6A584AA5" w:rsidR="004B192B" w:rsidRDefault="003444C4" w:rsidP="001233A3">
            <w:pPr>
              <w:jc w:val="right"/>
            </w:pPr>
            <w:r>
              <w:t>37.04</w:t>
            </w:r>
          </w:p>
        </w:tc>
        <w:tc>
          <w:tcPr>
            <w:tcW w:w="400" w:type="pct"/>
            <w:vAlign w:val="center"/>
          </w:tcPr>
          <w:p w14:paraId="63EAF0FD" w14:textId="3253867B" w:rsidR="004B192B" w:rsidRDefault="00C11976" w:rsidP="001233A3">
            <w:pPr>
              <w:rPr>
                <w:rFonts w:asciiTheme="minorHAnsi" w:eastAsiaTheme="minorEastAsia" w:hAnsiTheme="minorHAnsi" w:cstheme="minorBidi"/>
                <w:kern w:val="2"/>
                <w14:ligatures w14:val="standardContextual"/>
              </w:rPr>
            </w:pPr>
            <w:r>
              <w:rPr>
                <w:rFonts w:asciiTheme="minorHAnsi" w:eastAsiaTheme="minorEastAsia" w:hAnsiTheme="minorHAnsi" w:cstheme="minorBidi" w:hint="eastAsia"/>
                <w:kern w:val="2"/>
                <w14:ligatures w14:val="standardContextual"/>
              </w:rPr>
              <w:t>否</w:t>
            </w:r>
          </w:p>
        </w:tc>
      </w:tr>
      <w:tr w:rsidR="004B192B" w14:paraId="544EFC5D" w14:textId="77777777" w:rsidTr="00A24730">
        <w:trPr>
          <w:trHeight w:val="132"/>
        </w:trPr>
        <w:tc>
          <w:tcPr>
            <w:tcW w:w="356" w:type="pct"/>
          </w:tcPr>
          <w:p w14:paraId="00886C82" w14:textId="77777777" w:rsidR="004B192B" w:rsidRPr="006B2E38" w:rsidRDefault="004B192B" w:rsidP="001233A3">
            <w:r w:rsidRPr="006B2E38">
              <w:rPr>
                <w:rFonts w:hint="eastAsia"/>
              </w:rPr>
              <w:t>张伟</w:t>
            </w:r>
          </w:p>
        </w:tc>
        <w:tc>
          <w:tcPr>
            <w:tcW w:w="406" w:type="pct"/>
          </w:tcPr>
          <w:p w14:paraId="0CB7586C" w14:textId="77777777" w:rsidR="004B192B" w:rsidRPr="006B2E38" w:rsidRDefault="004B192B" w:rsidP="001233A3">
            <w:r w:rsidRPr="006B2E38">
              <w:rPr>
                <w:rFonts w:hint="eastAsia"/>
              </w:rPr>
              <w:t>非执行董事</w:t>
            </w:r>
          </w:p>
        </w:tc>
        <w:tc>
          <w:tcPr>
            <w:tcW w:w="268" w:type="pct"/>
          </w:tcPr>
          <w:p w14:paraId="70C7EC9E" w14:textId="77777777" w:rsidR="004B192B" w:rsidRPr="006B2E38" w:rsidRDefault="004B192B" w:rsidP="001233A3">
            <w:r w:rsidRPr="006B2E38">
              <w:rPr>
                <w:rFonts w:hint="eastAsia"/>
              </w:rPr>
              <w:t>男</w:t>
            </w:r>
          </w:p>
        </w:tc>
        <w:tc>
          <w:tcPr>
            <w:tcW w:w="245" w:type="pct"/>
          </w:tcPr>
          <w:p w14:paraId="40CD5662" w14:textId="4CC8429C" w:rsidR="004B192B" w:rsidRPr="006B2E38" w:rsidRDefault="006B2E38" w:rsidP="001233A3">
            <w:r w:rsidRPr="006B2E38">
              <w:t>57</w:t>
            </w:r>
          </w:p>
        </w:tc>
        <w:tc>
          <w:tcPr>
            <w:tcW w:w="511" w:type="pct"/>
          </w:tcPr>
          <w:p w14:paraId="2077BBE7" w14:textId="77777777" w:rsidR="004B192B" w:rsidRPr="0062685F" w:rsidRDefault="004B192B" w:rsidP="001233A3">
            <w:pPr>
              <w:rPr>
                <w:highlight w:val="yellow"/>
              </w:rPr>
            </w:pPr>
            <w:r w:rsidRPr="006B2E38">
              <w:rPr>
                <w:rFonts w:hint="eastAsia"/>
              </w:rPr>
              <w:t>2024-06-18</w:t>
            </w:r>
          </w:p>
        </w:tc>
        <w:tc>
          <w:tcPr>
            <w:tcW w:w="460" w:type="pct"/>
          </w:tcPr>
          <w:p w14:paraId="2C705FA4" w14:textId="77777777" w:rsidR="004B192B" w:rsidRDefault="004B192B" w:rsidP="001233A3">
            <w:r>
              <w:rPr>
                <w:rFonts w:hint="eastAsia"/>
              </w:rPr>
              <w:t>2025-05-25</w:t>
            </w:r>
          </w:p>
        </w:tc>
        <w:tc>
          <w:tcPr>
            <w:tcW w:w="563" w:type="pct"/>
            <w:vAlign w:val="center"/>
          </w:tcPr>
          <w:p w14:paraId="6E11DE6F" w14:textId="77777777" w:rsidR="004B192B" w:rsidRPr="00671DA1" w:rsidRDefault="004B192B" w:rsidP="00097923">
            <w:pPr>
              <w:ind w:right="210"/>
              <w:jc w:val="center"/>
            </w:pPr>
            <w:r>
              <w:rPr>
                <w:rFonts w:hint="eastAsia"/>
              </w:rPr>
              <w:t>-</w:t>
            </w:r>
          </w:p>
        </w:tc>
        <w:tc>
          <w:tcPr>
            <w:tcW w:w="498" w:type="pct"/>
            <w:vAlign w:val="center"/>
          </w:tcPr>
          <w:p w14:paraId="3E8F2995" w14:textId="77777777" w:rsidR="004B192B" w:rsidRDefault="004B192B" w:rsidP="00097923">
            <w:pPr>
              <w:jc w:val="center"/>
            </w:pPr>
            <w:r>
              <w:rPr>
                <w:rFonts w:hint="eastAsia"/>
              </w:rPr>
              <w:t>-</w:t>
            </w:r>
          </w:p>
        </w:tc>
        <w:tc>
          <w:tcPr>
            <w:tcW w:w="491" w:type="pct"/>
            <w:vAlign w:val="center"/>
          </w:tcPr>
          <w:p w14:paraId="153B0A47" w14:textId="77777777" w:rsidR="004B192B" w:rsidRDefault="004B192B" w:rsidP="001233A3">
            <w:pPr>
              <w:jc w:val="right"/>
            </w:pPr>
            <w:r>
              <w:rPr>
                <w:rFonts w:hint="eastAsia"/>
              </w:rPr>
              <w:t>-</w:t>
            </w:r>
          </w:p>
        </w:tc>
        <w:tc>
          <w:tcPr>
            <w:tcW w:w="401" w:type="pct"/>
            <w:vAlign w:val="center"/>
          </w:tcPr>
          <w:p w14:paraId="150614C5" w14:textId="7FEE4076" w:rsidR="004B192B" w:rsidRDefault="00A24730" w:rsidP="001233A3">
            <w:r>
              <w:rPr>
                <w:rFonts w:hint="eastAsia"/>
              </w:rPr>
              <w:t>-</w:t>
            </w:r>
          </w:p>
        </w:tc>
        <w:tc>
          <w:tcPr>
            <w:tcW w:w="400" w:type="pct"/>
            <w:vAlign w:val="center"/>
          </w:tcPr>
          <w:p w14:paraId="25578E47" w14:textId="21F3D0FF" w:rsidR="004B192B" w:rsidRDefault="00B55798" w:rsidP="001233A3">
            <w:pPr>
              <w:jc w:val="right"/>
            </w:pPr>
            <w:r>
              <w:rPr>
                <w:rFonts w:hint="eastAsia"/>
              </w:rPr>
              <w:t>4</w:t>
            </w:r>
            <w:r>
              <w:t>.00</w:t>
            </w:r>
          </w:p>
        </w:tc>
        <w:tc>
          <w:tcPr>
            <w:tcW w:w="400" w:type="pct"/>
            <w:vAlign w:val="center"/>
          </w:tcPr>
          <w:p w14:paraId="2AFA02ED" w14:textId="0BF302F9" w:rsidR="004B192B" w:rsidRDefault="00CA08BD" w:rsidP="001233A3">
            <w:pPr>
              <w:rPr>
                <w:rFonts w:asciiTheme="minorHAnsi" w:eastAsiaTheme="minorEastAsia" w:hAnsiTheme="minorHAnsi" w:cstheme="minorBidi"/>
                <w:kern w:val="2"/>
                <w14:ligatures w14:val="standardContextual"/>
              </w:rPr>
            </w:pPr>
            <w:r w:rsidRPr="00A24730">
              <w:rPr>
                <w:rFonts w:asciiTheme="minorHAnsi" w:eastAsiaTheme="minorEastAsia" w:hAnsiTheme="minorHAnsi" w:cstheme="minorBidi" w:hint="eastAsia"/>
                <w:kern w:val="2"/>
                <w14:ligatures w14:val="standardContextual"/>
              </w:rPr>
              <w:t>是</w:t>
            </w:r>
          </w:p>
        </w:tc>
      </w:tr>
      <w:tr w:rsidR="004B192B" w14:paraId="571DFDF3" w14:textId="77777777" w:rsidTr="00A24730">
        <w:trPr>
          <w:trHeight w:val="132"/>
        </w:trPr>
        <w:tc>
          <w:tcPr>
            <w:tcW w:w="356" w:type="pct"/>
          </w:tcPr>
          <w:p w14:paraId="75345373" w14:textId="77777777" w:rsidR="004B192B" w:rsidRDefault="004B192B" w:rsidP="001233A3">
            <w:r>
              <w:rPr>
                <w:rFonts w:hint="eastAsia"/>
              </w:rPr>
              <w:t>刘宗宜</w:t>
            </w:r>
          </w:p>
        </w:tc>
        <w:tc>
          <w:tcPr>
            <w:tcW w:w="406" w:type="pct"/>
          </w:tcPr>
          <w:p w14:paraId="7372508B" w14:textId="77777777" w:rsidR="004B192B" w:rsidRDefault="004B192B" w:rsidP="001233A3">
            <w:r>
              <w:rPr>
                <w:rFonts w:hint="eastAsia"/>
              </w:rPr>
              <w:t>非执行董事</w:t>
            </w:r>
          </w:p>
        </w:tc>
        <w:tc>
          <w:tcPr>
            <w:tcW w:w="268" w:type="pct"/>
          </w:tcPr>
          <w:p w14:paraId="0388E8C0" w14:textId="77777777" w:rsidR="004B192B" w:rsidRDefault="004B192B" w:rsidP="001233A3">
            <w:r>
              <w:rPr>
                <w:rFonts w:hint="eastAsia"/>
              </w:rPr>
              <w:t>男</w:t>
            </w:r>
          </w:p>
        </w:tc>
        <w:tc>
          <w:tcPr>
            <w:tcW w:w="245" w:type="pct"/>
          </w:tcPr>
          <w:p w14:paraId="3655B1CB" w14:textId="77777777" w:rsidR="004B192B" w:rsidRDefault="004B192B" w:rsidP="001233A3">
            <w:r>
              <w:rPr>
                <w:rFonts w:hint="eastAsia"/>
              </w:rPr>
              <w:t>58</w:t>
            </w:r>
          </w:p>
        </w:tc>
        <w:tc>
          <w:tcPr>
            <w:tcW w:w="511" w:type="pct"/>
          </w:tcPr>
          <w:p w14:paraId="10927A63" w14:textId="77777777" w:rsidR="004B192B" w:rsidRDefault="004B192B" w:rsidP="001233A3">
            <w:r>
              <w:rPr>
                <w:rFonts w:hint="eastAsia"/>
              </w:rPr>
              <w:t>2009-06-22</w:t>
            </w:r>
          </w:p>
        </w:tc>
        <w:tc>
          <w:tcPr>
            <w:tcW w:w="460" w:type="pct"/>
          </w:tcPr>
          <w:p w14:paraId="5E6DDFEF" w14:textId="77777777" w:rsidR="004B192B" w:rsidRDefault="004B192B" w:rsidP="001233A3">
            <w:r>
              <w:rPr>
                <w:rFonts w:hint="eastAsia"/>
              </w:rPr>
              <w:t>2025-05-25</w:t>
            </w:r>
          </w:p>
        </w:tc>
        <w:tc>
          <w:tcPr>
            <w:tcW w:w="563" w:type="pct"/>
            <w:vAlign w:val="center"/>
          </w:tcPr>
          <w:p w14:paraId="3834C7F7" w14:textId="77777777" w:rsidR="004B192B" w:rsidRPr="00671DA1" w:rsidRDefault="004B192B" w:rsidP="00097923">
            <w:pPr>
              <w:ind w:right="210"/>
              <w:jc w:val="center"/>
            </w:pPr>
            <w:r>
              <w:rPr>
                <w:rFonts w:hint="eastAsia"/>
              </w:rPr>
              <w:t>195,400</w:t>
            </w:r>
          </w:p>
        </w:tc>
        <w:tc>
          <w:tcPr>
            <w:tcW w:w="498" w:type="pct"/>
            <w:vAlign w:val="center"/>
          </w:tcPr>
          <w:p w14:paraId="5BE81709" w14:textId="7972CD1D" w:rsidR="004B192B" w:rsidRDefault="00C11976" w:rsidP="00097923">
            <w:pPr>
              <w:ind w:right="210"/>
              <w:jc w:val="center"/>
            </w:pPr>
            <w:r>
              <w:rPr>
                <w:rFonts w:hint="eastAsia"/>
              </w:rPr>
              <w:t>195,400</w:t>
            </w:r>
          </w:p>
        </w:tc>
        <w:tc>
          <w:tcPr>
            <w:tcW w:w="491" w:type="pct"/>
            <w:vAlign w:val="center"/>
          </w:tcPr>
          <w:p w14:paraId="71C898F8" w14:textId="71FE4871" w:rsidR="004B192B" w:rsidRDefault="00A24730" w:rsidP="001233A3">
            <w:pPr>
              <w:jc w:val="right"/>
            </w:pPr>
            <w:r>
              <w:rPr>
                <w:rFonts w:hint="eastAsia"/>
              </w:rPr>
              <w:t>-</w:t>
            </w:r>
          </w:p>
        </w:tc>
        <w:tc>
          <w:tcPr>
            <w:tcW w:w="401" w:type="pct"/>
            <w:vAlign w:val="center"/>
          </w:tcPr>
          <w:p w14:paraId="37A16718" w14:textId="722BE69A" w:rsidR="004B192B" w:rsidRDefault="00A24730" w:rsidP="001233A3">
            <w:r>
              <w:rPr>
                <w:rFonts w:hint="eastAsia"/>
              </w:rPr>
              <w:t>-</w:t>
            </w:r>
          </w:p>
        </w:tc>
        <w:tc>
          <w:tcPr>
            <w:tcW w:w="400" w:type="pct"/>
            <w:vAlign w:val="center"/>
          </w:tcPr>
          <w:p w14:paraId="45FCC714" w14:textId="2B19BE42" w:rsidR="004B192B" w:rsidRDefault="00CA08BD" w:rsidP="001233A3">
            <w:pPr>
              <w:jc w:val="right"/>
            </w:pPr>
            <w:r>
              <w:rPr>
                <w:rFonts w:hint="eastAsia"/>
              </w:rPr>
              <w:t>8</w:t>
            </w:r>
            <w:r>
              <w:t>.00</w:t>
            </w:r>
          </w:p>
        </w:tc>
        <w:tc>
          <w:tcPr>
            <w:tcW w:w="400" w:type="pct"/>
            <w:vAlign w:val="center"/>
          </w:tcPr>
          <w:p w14:paraId="0D6E2F6C" w14:textId="42B018D7" w:rsidR="004B192B" w:rsidRDefault="00C11976" w:rsidP="001233A3">
            <w:pPr>
              <w:rPr>
                <w:rFonts w:asciiTheme="minorHAnsi" w:eastAsiaTheme="minorEastAsia" w:hAnsiTheme="minorHAnsi" w:cstheme="minorBidi"/>
                <w:kern w:val="2"/>
                <w14:ligatures w14:val="standardContextual"/>
              </w:rPr>
            </w:pPr>
            <w:r>
              <w:rPr>
                <w:rFonts w:asciiTheme="minorHAnsi" w:eastAsiaTheme="minorEastAsia" w:hAnsiTheme="minorHAnsi" w:cstheme="minorBidi" w:hint="eastAsia"/>
                <w:kern w:val="2"/>
                <w14:ligatures w14:val="standardContextual"/>
              </w:rPr>
              <w:t>是</w:t>
            </w:r>
          </w:p>
        </w:tc>
      </w:tr>
      <w:tr w:rsidR="004B192B" w14:paraId="714CF97A" w14:textId="77777777" w:rsidTr="00A24730">
        <w:trPr>
          <w:trHeight w:val="132"/>
        </w:trPr>
        <w:tc>
          <w:tcPr>
            <w:tcW w:w="356" w:type="pct"/>
          </w:tcPr>
          <w:p w14:paraId="34A44A90" w14:textId="77777777" w:rsidR="004B192B" w:rsidRDefault="004B192B" w:rsidP="001233A3">
            <w:r>
              <w:rPr>
                <w:rFonts w:hint="eastAsia"/>
              </w:rPr>
              <w:t>龚凡</w:t>
            </w:r>
          </w:p>
        </w:tc>
        <w:tc>
          <w:tcPr>
            <w:tcW w:w="406" w:type="pct"/>
          </w:tcPr>
          <w:p w14:paraId="1DCD56BF" w14:textId="77777777" w:rsidR="004B192B" w:rsidRDefault="004B192B" w:rsidP="001233A3">
            <w:r>
              <w:rPr>
                <w:rFonts w:hint="eastAsia"/>
              </w:rPr>
              <w:t>独立董事</w:t>
            </w:r>
          </w:p>
        </w:tc>
        <w:tc>
          <w:tcPr>
            <w:tcW w:w="268" w:type="pct"/>
          </w:tcPr>
          <w:p w14:paraId="6985AE75" w14:textId="77777777" w:rsidR="004B192B" w:rsidRDefault="004B192B" w:rsidP="001233A3">
            <w:r>
              <w:rPr>
                <w:rFonts w:hint="eastAsia"/>
              </w:rPr>
              <w:t>男</w:t>
            </w:r>
          </w:p>
        </w:tc>
        <w:tc>
          <w:tcPr>
            <w:tcW w:w="245" w:type="pct"/>
          </w:tcPr>
          <w:p w14:paraId="4882ACE0" w14:textId="77777777" w:rsidR="004B192B" w:rsidRDefault="004B192B" w:rsidP="001233A3">
            <w:r>
              <w:rPr>
                <w:rFonts w:hint="eastAsia"/>
              </w:rPr>
              <w:t>61</w:t>
            </w:r>
          </w:p>
        </w:tc>
        <w:tc>
          <w:tcPr>
            <w:tcW w:w="511" w:type="pct"/>
          </w:tcPr>
          <w:p w14:paraId="582ED634" w14:textId="77777777" w:rsidR="004B192B" w:rsidRDefault="004B192B" w:rsidP="001233A3">
            <w:r>
              <w:t>2022-05-26</w:t>
            </w:r>
          </w:p>
        </w:tc>
        <w:tc>
          <w:tcPr>
            <w:tcW w:w="460" w:type="pct"/>
          </w:tcPr>
          <w:p w14:paraId="17DC7803" w14:textId="43B35F1E" w:rsidR="004B192B" w:rsidRDefault="004B192B" w:rsidP="001233A3">
            <w:r w:rsidRPr="004B192B">
              <w:rPr>
                <w:rFonts w:hint="eastAsia"/>
              </w:rPr>
              <w:t>2025-05-25</w:t>
            </w:r>
          </w:p>
        </w:tc>
        <w:tc>
          <w:tcPr>
            <w:tcW w:w="563" w:type="pct"/>
            <w:vAlign w:val="center"/>
          </w:tcPr>
          <w:p w14:paraId="7FF4CCE0" w14:textId="2CFB59FF" w:rsidR="004B192B" w:rsidRPr="00671DA1" w:rsidRDefault="000252B4" w:rsidP="00097923">
            <w:pPr>
              <w:ind w:right="210"/>
              <w:jc w:val="center"/>
            </w:pPr>
            <w:r>
              <w:rPr>
                <w:rFonts w:hint="eastAsia"/>
              </w:rPr>
              <w:t>-</w:t>
            </w:r>
          </w:p>
        </w:tc>
        <w:tc>
          <w:tcPr>
            <w:tcW w:w="498" w:type="pct"/>
            <w:vAlign w:val="center"/>
          </w:tcPr>
          <w:p w14:paraId="6D6499A5" w14:textId="2ED4736E" w:rsidR="004B192B" w:rsidRDefault="000252B4" w:rsidP="00097923">
            <w:pPr>
              <w:jc w:val="center"/>
            </w:pPr>
            <w:r>
              <w:rPr>
                <w:rFonts w:hint="eastAsia"/>
              </w:rPr>
              <w:t>-</w:t>
            </w:r>
          </w:p>
        </w:tc>
        <w:tc>
          <w:tcPr>
            <w:tcW w:w="491" w:type="pct"/>
            <w:vAlign w:val="center"/>
          </w:tcPr>
          <w:p w14:paraId="47673AEA" w14:textId="188E86C2" w:rsidR="004B192B" w:rsidRDefault="000252B4" w:rsidP="001233A3">
            <w:pPr>
              <w:jc w:val="right"/>
            </w:pPr>
            <w:r>
              <w:rPr>
                <w:rFonts w:hint="eastAsia"/>
              </w:rPr>
              <w:t>-</w:t>
            </w:r>
          </w:p>
        </w:tc>
        <w:tc>
          <w:tcPr>
            <w:tcW w:w="401" w:type="pct"/>
            <w:vAlign w:val="center"/>
          </w:tcPr>
          <w:p w14:paraId="5E4BF31B" w14:textId="193A85D4" w:rsidR="004B192B" w:rsidRDefault="00A24730" w:rsidP="001233A3">
            <w:r>
              <w:rPr>
                <w:rFonts w:hint="eastAsia"/>
              </w:rPr>
              <w:t>-</w:t>
            </w:r>
          </w:p>
        </w:tc>
        <w:tc>
          <w:tcPr>
            <w:tcW w:w="400" w:type="pct"/>
            <w:vAlign w:val="center"/>
          </w:tcPr>
          <w:p w14:paraId="22BA3351" w14:textId="516FFE1C" w:rsidR="004B192B" w:rsidRDefault="00B55798" w:rsidP="001233A3">
            <w:pPr>
              <w:jc w:val="right"/>
            </w:pPr>
            <w:r>
              <w:rPr>
                <w:rFonts w:hint="eastAsia"/>
              </w:rPr>
              <w:t>8</w:t>
            </w:r>
            <w:r>
              <w:t>.00</w:t>
            </w:r>
          </w:p>
        </w:tc>
        <w:tc>
          <w:tcPr>
            <w:tcW w:w="400" w:type="pct"/>
            <w:vAlign w:val="center"/>
          </w:tcPr>
          <w:p w14:paraId="5C4F8277" w14:textId="3D4B71DE" w:rsidR="004B192B" w:rsidRDefault="00097923" w:rsidP="001233A3">
            <w:pPr>
              <w:rPr>
                <w:rFonts w:asciiTheme="minorHAnsi" w:eastAsiaTheme="minorEastAsia" w:hAnsiTheme="minorHAnsi" w:cstheme="minorBidi"/>
                <w:kern w:val="2"/>
                <w14:ligatures w14:val="standardContextual"/>
              </w:rPr>
            </w:pPr>
            <w:r w:rsidRPr="00097923">
              <w:rPr>
                <w:rFonts w:asciiTheme="minorHAnsi" w:eastAsiaTheme="minorEastAsia" w:hAnsiTheme="minorHAnsi" w:cstheme="minorBidi" w:hint="eastAsia"/>
                <w:kern w:val="2"/>
                <w14:ligatures w14:val="standardContextual"/>
              </w:rPr>
              <w:t>否</w:t>
            </w:r>
          </w:p>
        </w:tc>
      </w:tr>
      <w:tr w:rsidR="004B192B" w14:paraId="455A4E06" w14:textId="77777777" w:rsidTr="00A24730">
        <w:trPr>
          <w:trHeight w:val="132"/>
        </w:trPr>
        <w:tc>
          <w:tcPr>
            <w:tcW w:w="356" w:type="pct"/>
          </w:tcPr>
          <w:p w14:paraId="310BACE4" w14:textId="77777777" w:rsidR="004B192B" w:rsidRDefault="004B192B" w:rsidP="001233A3">
            <w:r>
              <w:rPr>
                <w:rFonts w:hint="eastAsia"/>
              </w:rPr>
              <w:t>王雁</w:t>
            </w:r>
          </w:p>
        </w:tc>
        <w:tc>
          <w:tcPr>
            <w:tcW w:w="406" w:type="pct"/>
          </w:tcPr>
          <w:p w14:paraId="27F46C23" w14:textId="77777777" w:rsidR="004B192B" w:rsidRDefault="004B192B" w:rsidP="001233A3">
            <w:r w:rsidRPr="004B192B">
              <w:rPr>
                <w:rFonts w:hint="eastAsia"/>
              </w:rPr>
              <w:t>独立董事</w:t>
            </w:r>
          </w:p>
        </w:tc>
        <w:tc>
          <w:tcPr>
            <w:tcW w:w="268" w:type="pct"/>
          </w:tcPr>
          <w:p w14:paraId="66E5553A" w14:textId="77777777" w:rsidR="004B192B" w:rsidRDefault="004B192B" w:rsidP="001233A3">
            <w:r>
              <w:rPr>
                <w:rFonts w:hint="eastAsia"/>
              </w:rPr>
              <w:t>女</w:t>
            </w:r>
          </w:p>
        </w:tc>
        <w:tc>
          <w:tcPr>
            <w:tcW w:w="245" w:type="pct"/>
          </w:tcPr>
          <w:p w14:paraId="07037C19" w14:textId="77777777" w:rsidR="004B192B" w:rsidRDefault="004B192B" w:rsidP="001233A3">
            <w:r>
              <w:rPr>
                <w:rFonts w:hint="eastAsia"/>
              </w:rPr>
              <w:t>67</w:t>
            </w:r>
          </w:p>
        </w:tc>
        <w:tc>
          <w:tcPr>
            <w:tcW w:w="511" w:type="pct"/>
          </w:tcPr>
          <w:p w14:paraId="2BBC7F62" w14:textId="77777777" w:rsidR="004B192B" w:rsidRDefault="004B192B" w:rsidP="001233A3">
            <w:r>
              <w:t>2022-05-26</w:t>
            </w:r>
          </w:p>
        </w:tc>
        <w:tc>
          <w:tcPr>
            <w:tcW w:w="460" w:type="pct"/>
          </w:tcPr>
          <w:p w14:paraId="796FA432" w14:textId="062DDAA4" w:rsidR="004B192B" w:rsidRDefault="004B192B" w:rsidP="001233A3">
            <w:r w:rsidRPr="004B192B">
              <w:rPr>
                <w:rFonts w:hint="eastAsia"/>
              </w:rPr>
              <w:t>2025-05-25</w:t>
            </w:r>
          </w:p>
        </w:tc>
        <w:tc>
          <w:tcPr>
            <w:tcW w:w="563" w:type="pct"/>
            <w:vAlign w:val="center"/>
          </w:tcPr>
          <w:p w14:paraId="4AFB0AF3" w14:textId="41B84D75" w:rsidR="004B192B" w:rsidRPr="00671DA1" w:rsidRDefault="000252B4" w:rsidP="00097923">
            <w:pPr>
              <w:ind w:right="210"/>
              <w:jc w:val="center"/>
            </w:pPr>
            <w:r>
              <w:rPr>
                <w:rFonts w:hint="eastAsia"/>
              </w:rPr>
              <w:t>-</w:t>
            </w:r>
          </w:p>
        </w:tc>
        <w:tc>
          <w:tcPr>
            <w:tcW w:w="498" w:type="pct"/>
            <w:vAlign w:val="center"/>
          </w:tcPr>
          <w:p w14:paraId="1BDFDEA0" w14:textId="25EFEDF3" w:rsidR="004B192B" w:rsidRDefault="000252B4" w:rsidP="00097923">
            <w:pPr>
              <w:jc w:val="center"/>
            </w:pPr>
            <w:r>
              <w:rPr>
                <w:rFonts w:hint="eastAsia"/>
              </w:rPr>
              <w:t>-</w:t>
            </w:r>
          </w:p>
        </w:tc>
        <w:tc>
          <w:tcPr>
            <w:tcW w:w="491" w:type="pct"/>
            <w:vAlign w:val="center"/>
          </w:tcPr>
          <w:p w14:paraId="766C6B80" w14:textId="69C07D29" w:rsidR="004B192B" w:rsidRDefault="000252B4" w:rsidP="001233A3">
            <w:pPr>
              <w:jc w:val="right"/>
            </w:pPr>
            <w:r>
              <w:rPr>
                <w:rFonts w:hint="eastAsia"/>
              </w:rPr>
              <w:t>-</w:t>
            </w:r>
          </w:p>
        </w:tc>
        <w:tc>
          <w:tcPr>
            <w:tcW w:w="401" w:type="pct"/>
            <w:vAlign w:val="center"/>
          </w:tcPr>
          <w:p w14:paraId="3865035D" w14:textId="1FEA1397" w:rsidR="004B192B" w:rsidRDefault="00A24730" w:rsidP="001233A3">
            <w:r>
              <w:rPr>
                <w:rFonts w:hint="eastAsia"/>
              </w:rPr>
              <w:t>-</w:t>
            </w:r>
          </w:p>
        </w:tc>
        <w:tc>
          <w:tcPr>
            <w:tcW w:w="400" w:type="pct"/>
            <w:vAlign w:val="center"/>
          </w:tcPr>
          <w:p w14:paraId="163ED5FD" w14:textId="270E86D7" w:rsidR="004B192B" w:rsidRDefault="00B55798" w:rsidP="001233A3">
            <w:pPr>
              <w:jc w:val="right"/>
            </w:pPr>
            <w:r>
              <w:rPr>
                <w:rFonts w:hint="eastAsia"/>
              </w:rPr>
              <w:t>8</w:t>
            </w:r>
            <w:r>
              <w:t>.00</w:t>
            </w:r>
          </w:p>
        </w:tc>
        <w:tc>
          <w:tcPr>
            <w:tcW w:w="400" w:type="pct"/>
            <w:vAlign w:val="center"/>
          </w:tcPr>
          <w:p w14:paraId="03A3FE2A" w14:textId="5F5BE4AE" w:rsidR="004B192B" w:rsidRDefault="00097923" w:rsidP="001233A3">
            <w:pPr>
              <w:rPr>
                <w:rFonts w:asciiTheme="minorHAnsi" w:eastAsiaTheme="minorEastAsia" w:hAnsiTheme="minorHAnsi" w:cstheme="minorBidi"/>
                <w:kern w:val="2"/>
                <w14:ligatures w14:val="standardContextual"/>
              </w:rPr>
            </w:pPr>
            <w:r w:rsidRPr="00097923">
              <w:rPr>
                <w:rFonts w:asciiTheme="minorHAnsi" w:eastAsiaTheme="minorEastAsia" w:hAnsiTheme="minorHAnsi" w:cstheme="minorBidi" w:hint="eastAsia"/>
                <w:kern w:val="2"/>
                <w14:ligatures w14:val="standardContextual"/>
              </w:rPr>
              <w:t>否</w:t>
            </w:r>
          </w:p>
        </w:tc>
      </w:tr>
      <w:tr w:rsidR="004B192B" w14:paraId="36F58CFC" w14:textId="77777777" w:rsidTr="00A24730">
        <w:trPr>
          <w:trHeight w:val="132"/>
        </w:trPr>
        <w:tc>
          <w:tcPr>
            <w:tcW w:w="356" w:type="pct"/>
          </w:tcPr>
          <w:p w14:paraId="347021EF" w14:textId="77777777" w:rsidR="004B192B" w:rsidRDefault="004B192B" w:rsidP="001233A3">
            <w:r>
              <w:rPr>
                <w:rFonts w:hint="eastAsia"/>
              </w:rPr>
              <w:t>李</w:t>
            </w:r>
            <w:r w:rsidRPr="00671DA1">
              <w:rPr>
                <w:rFonts w:hint="eastAsia"/>
              </w:rPr>
              <w:t>尧</w:t>
            </w:r>
          </w:p>
        </w:tc>
        <w:tc>
          <w:tcPr>
            <w:tcW w:w="406" w:type="pct"/>
          </w:tcPr>
          <w:p w14:paraId="4CD29AED" w14:textId="77777777" w:rsidR="004B192B" w:rsidRDefault="004B192B" w:rsidP="001233A3">
            <w:r w:rsidRPr="004B192B">
              <w:rPr>
                <w:rFonts w:hint="eastAsia"/>
              </w:rPr>
              <w:t>独立董事</w:t>
            </w:r>
          </w:p>
        </w:tc>
        <w:tc>
          <w:tcPr>
            <w:tcW w:w="268" w:type="pct"/>
          </w:tcPr>
          <w:p w14:paraId="468E4C6A" w14:textId="77777777" w:rsidR="004B192B" w:rsidRDefault="004B192B" w:rsidP="001233A3">
            <w:r>
              <w:rPr>
                <w:rFonts w:hint="eastAsia"/>
              </w:rPr>
              <w:t>男</w:t>
            </w:r>
          </w:p>
        </w:tc>
        <w:tc>
          <w:tcPr>
            <w:tcW w:w="245" w:type="pct"/>
          </w:tcPr>
          <w:p w14:paraId="5C1661F0" w14:textId="77777777" w:rsidR="004B192B" w:rsidRDefault="004B192B" w:rsidP="001233A3">
            <w:r>
              <w:rPr>
                <w:rFonts w:hint="eastAsia"/>
              </w:rPr>
              <w:t>62</w:t>
            </w:r>
          </w:p>
        </w:tc>
        <w:tc>
          <w:tcPr>
            <w:tcW w:w="511" w:type="pct"/>
          </w:tcPr>
          <w:p w14:paraId="61B80F73" w14:textId="77777777" w:rsidR="004B192B" w:rsidRDefault="004B192B" w:rsidP="001233A3">
            <w:r>
              <w:t>2019-06-26</w:t>
            </w:r>
          </w:p>
        </w:tc>
        <w:tc>
          <w:tcPr>
            <w:tcW w:w="460" w:type="pct"/>
          </w:tcPr>
          <w:p w14:paraId="6D3591C1" w14:textId="3ED74161" w:rsidR="004B192B" w:rsidRDefault="004B192B" w:rsidP="001233A3">
            <w:r w:rsidRPr="004B192B">
              <w:rPr>
                <w:rFonts w:hint="eastAsia"/>
              </w:rPr>
              <w:t>2025-05-25</w:t>
            </w:r>
          </w:p>
        </w:tc>
        <w:tc>
          <w:tcPr>
            <w:tcW w:w="563" w:type="pct"/>
            <w:vAlign w:val="center"/>
          </w:tcPr>
          <w:p w14:paraId="3B25974B" w14:textId="16654FE9" w:rsidR="004B192B" w:rsidRPr="00671DA1" w:rsidRDefault="000252B4" w:rsidP="00097923">
            <w:pPr>
              <w:ind w:right="210"/>
              <w:jc w:val="center"/>
            </w:pPr>
            <w:r>
              <w:rPr>
                <w:rFonts w:hint="eastAsia"/>
              </w:rPr>
              <w:t>-</w:t>
            </w:r>
          </w:p>
        </w:tc>
        <w:tc>
          <w:tcPr>
            <w:tcW w:w="498" w:type="pct"/>
            <w:vAlign w:val="center"/>
          </w:tcPr>
          <w:p w14:paraId="2C29ED97" w14:textId="063EA98E" w:rsidR="004B192B" w:rsidRDefault="000252B4" w:rsidP="00097923">
            <w:pPr>
              <w:jc w:val="center"/>
            </w:pPr>
            <w:r>
              <w:rPr>
                <w:rFonts w:hint="eastAsia"/>
              </w:rPr>
              <w:t>-</w:t>
            </w:r>
          </w:p>
        </w:tc>
        <w:tc>
          <w:tcPr>
            <w:tcW w:w="491" w:type="pct"/>
            <w:vAlign w:val="center"/>
          </w:tcPr>
          <w:p w14:paraId="5F8C8F6C" w14:textId="5DAA4FB3" w:rsidR="004B192B" w:rsidRDefault="000252B4" w:rsidP="001233A3">
            <w:pPr>
              <w:jc w:val="right"/>
            </w:pPr>
            <w:r>
              <w:rPr>
                <w:rFonts w:hint="eastAsia"/>
              </w:rPr>
              <w:t>-</w:t>
            </w:r>
          </w:p>
        </w:tc>
        <w:tc>
          <w:tcPr>
            <w:tcW w:w="401" w:type="pct"/>
            <w:vAlign w:val="center"/>
          </w:tcPr>
          <w:p w14:paraId="2E670CB5" w14:textId="432E06EB" w:rsidR="004B192B" w:rsidRDefault="00A24730" w:rsidP="001233A3">
            <w:r>
              <w:rPr>
                <w:rFonts w:hint="eastAsia"/>
              </w:rPr>
              <w:t>-</w:t>
            </w:r>
          </w:p>
        </w:tc>
        <w:tc>
          <w:tcPr>
            <w:tcW w:w="400" w:type="pct"/>
            <w:vAlign w:val="center"/>
          </w:tcPr>
          <w:p w14:paraId="425F59DD" w14:textId="048E50F9" w:rsidR="004B192B" w:rsidRDefault="00B55798" w:rsidP="001233A3">
            <w:pPr>
              <w:jc w:val="right"/>
            </w:pPr>
            <w:r>
              <w:rPr>
                <w:rFonts w:hint="eastAsia"/>
              </w:rPr>
              <w:t>8</w:t>
            </w:r>
            <w:r>
              <w:t>.00</w:t>
            </w:r>
          </w:p>
        </w:tc>
        <w:tc>
          <w:tcPr>
            <w:tcW w:w="400" w:type="pct"/>
            <w:vAlign w:val="center"/>
          </w:tcPr>
          <w:p w14:paraId="5F075284" w14:textId="3EF9DE8D" w:rsidR="004B192B" w:rsidRDefault="00097923" w:rsidP="001233A3">
            <w:pPr>
              <w:rPr>
                <w:rFonts w:asciiTheme="minorHAnsi" w:eastAsiaTheme="minorEastAsia" w:hAnsiTheme="minorHAnsi" w:cstheme="minorBidi"/>
                <w:kern w:val="2"/>
                <w14:ligatures w14:val="standardContextual"/>
              </w:rPr>
            </w:pPr>
            <w:r w:rsidRPr="00097923">
              <w:rPr>
                <w:rFonts w:asciiTheme="minorHAnsi" w:eastAsiaTheme="minorEastAsia" w:hAnsiTheme="minorHAnsi" w:cstheme="minorBidi" w:hint="eastAsia"/>
                <w:kern w:val="2"/>
                <w14:ligatures w14:val="standardContextual"/>
              </w:rPr>
              <w:t>否</w:t>
            </w:r>
          </w:p>
        </w:tc>
      </w:tr>
      <w:tr w:rsidR="004B192B" w14:paraId="10915398" w14:textId="77777777" w:rsidTr="00A24730">
        <w:trPr>
          <w:trHeight w:val="132"/>
        </w:trPr>
        <w:tc>
          <w:tcPr>
            <w:tcW w:w="356" w:type="pct"/>
          </w:tcPr>
          <w:p w14:paraId="052E8321" w14:textId="77777777" w:rsidR="004B192B" w:rsidRDefault="004B192B" w:rsidP="001233A3">
            <w:r>
              <w:rPr>
                <w:rFonts w:hint="eastAsia"/>
              </w:rPr>
              <w:t>孟相林</w:t>
            </w:r>
          </w:p>
        </w:tc>
        <w:tc>
          <w:tcPr>
            <w:tcW w:w="406" w:type="pct"/>
          </w:tcPr>
          <w:p w14:paraId="64694BD3" w14:textId="77777777" w:rsidR="004B192B" w:rsidRDefault="004B192B" w:rsidP="001233A3">
            <w:r>
              <w:rPr>
                <w:rFonts w:hint="eastAsia"/>
              </w:rPr>
              <w:t>监事会主席、职工代表监事</w:t>
            </w:r>
          </w:p>
        </w:tc>
        <w:tc>
          <w:tcPr>
            <w:tcW w:w="268" w:type="pct"/>
          </w:tcPr>
          <w:p w14:paraId="368EB864" w14:textId="77777777" w:rsidR="004B192B" w:rsidRDefault="004B192B" w:rsidP="001233A3">
            <w:r>
              <w:rPr>
                <w:rFonts w:hint="eastAsia"/>
              </w:rPr>
              <w:t>男</w:t>
            </w:r>
          </w:p>
        </w:tc>
        <w:tc>
          <w:tcPr>
            <w:tcW w:w="245" w:type="pct"/>
          </w:tcPr>
          <w:p w14:paraId="1C44ACE5" w14:textId="77777777" w:rsidR="004B192B" w:rsidRDefault="004B192B" w:rsidP="001233A3">
            <w:r>
              <w:rPr>
                <w:rFonts w:hint="eastAsia"/>
              </w:rPr>
              <w:t>61</w:t>
            </w:r>
          </w:p>
        </w:tc>
        <w:tc>
          <w:tcPr>
            <w:tcW w:w="511" w:type="pct"/>
          </w:tcPr>
          <w:p w14:paraId="11A99B7F" w14:textId="77777777" w:rsidR="004B192B" w:rsidRDefault="004B192B" w:rsidP="001233A3">
            <w:r>
              <w:t>2022-03-09</w:t>
            </w:r>
          </w:p>
        </w:tc>
        <w:tc>
          <w:tcPr>
            <w:tcW w:w="460" w:type="pct"/>
          </w:tcPr>
          <w:p w14:paraId="32BF037F" w14:textId="697ED9CA" w:rsidR="004B192B" w:rsidRDefault="004B192B" w:rsidP="001233A3">
            <w:r w:rsidRPr="004B192B">
              <w:rPr>
                <w:rFonts w:hint="eastAsia"/>
              </w:rPr>
              <w:t>2025-05-25</w:t>
            </w:r>
          </w:p>
        </w:tc>
        <w:tc>
          <w:tcPr>
            <w:tcW w:w="563" w:type="pct"/>
            <w:vAlign w:val="center"/>
          </w:tcPr>
          <w:p w14:paraId="64F5E6FE" w14:textId="65838B08" w:rsidR="004B192B" w:rsidRPr="00671DA1" w:rsidRDefault="000252B4" w:rsidP="00097923">
            <w:pPr>
              <w:ind w:right="210"/>
              <w:jc w:val="center"/>
            </w:pPr>
            <w:r>
              <w:rPr>
                <w:rFonts w:hint="eastAsia"/>
              </w:rPr>
              <w:t>-</w:t>
            </w:r>
          </w:p>
        </w:tc>
        <w:tc>
          <w:tcPr>
            <w:tcW w:w="498" w:type="pct"/>
            <w:vAlign w:val="center"/>
          </w:tcPr>
          <w:p w14:paraId="48AB7F88" w14:textId="02799E2F" w:rsidR="004B192B" w:rsidRDefault="000252B4" w:rsidP="00097923">
            <w:pPr>
              <w:jc w:val="center"/>
            </w:pPr>
            <w:r>
              <w:rPr>
                <w:rFonts w:hint="eastAsia"/>
              </w:rPr>
              <w:t>-</w:t>
            </w:r>
          </w:p>
        </w:tc>
        <w:tc>
          <w:tcPr>
            <w:tcW w:w="491" w:type="pct"/>
            <w:vAlign w:val="center"/>
          </w:tcPr>
          <w:p w14:paraId="76485567" w14:textId="0EB6103F" w:rsidR="004B192B" w:rsidRDefault="000252B4" w:rsidP="001233A3">
            <w:pPr>
              <w:jc w:val="right"/>
            </w:pPr>
            <w:r>
              <w:rPr>
                <w:rFonts w:hint="eastAsia"/>
              </w:rPr>
              <w:t>-</w:t>
            </w:r>
          </w:p>
        </w:tc>
        <w:tc>
          <w:tcPr>
            <w:tcW w:w="401" w:type="pct"/>
            <w:vAlign w:val="center"/>
          </w:tcPr>
          <w:p w14:paraId="500137D1" w14:textId="05D4D6DC" w:rsidR="004B192B" w:rsidRDefault="00A24730" w:rsidP="001233A3">
            <w:r>
              <w:rPr>
                <w:rFonts w:hint="eastAsia"/>
              </w:rPr>
              <w:t>-</w:t>
            </w:r>
          </w:p>
        </w:tc>
        <w:tc>
          <w:tcPr>
            <w:tcW w:w="400" w:type="pct"/>
            <w:vAlign w:val="center"/>
          </w:tcPr>
          <w:p w14:paraId="59C7403D" w14:textId="0168CA42" w:rsidR="004B192B" w:rsidRDefault="00B55798" w:rsidP="001233A3">
            <w:pPr>
              <w:jc w:val="right"/>
            </w:pPr>
            <w:r>
              <w:rPr>
                <w:rFonts w:hint="eastAsia"/>
              </w:rPr>
              <w:t>1</w:t>
            </w:r>
            <w:r>
              <w:t>8.08</w:t>
            </w:r>
          </w:p>
        </w:tc>
        <w:tc>
          <w:tcPr>
            <w:tcW w:w="400" w:type="pct"/>
            <w:vAlign w:val="center"/>
          </w:tcPr>
          <w:p w14:paraId="4BF852E7" w14:textId="6AF110C0" w:rsidR="004B192B" w:rsidRDefault="00097923" w:rsidP="001233A3">
            <w:pPr>
              <w:rPr>
                <w:rFonts w:asciiTheme="minorHAnsi" w:eastAsiaTheme="minorEastAsia" w:hAnsiTheme="minorHAnsi" w:cstheme="minorBidi"/>
                <w:kern w:val="2"/>
                <w14:ligatures w14:val="standardContextual"/>
              </w:rPr>
            </w:pPr>
            <w:r w:rsidRPr="00097923">
              <w:rPr>
                <w:rFonts w:asciiTheme="minorHAnsi" w:eastAsiaTheme="minorEastAsia" w:hAnsiTheme="minorHAnsi" w:cstheme="minorBidi" w:hint="eastAsia"/>
                <w:kern w:val="2"/>
                <w14:ligatures w14:val="standardContextual"/>
              </w:rPr>
              <w:t>否</w:t>
            </w:r>
          </w:p>
        </w:tc>
      </w:tr>
      <w:tr w:rsidR="000252B4" w14:paraId="68C4A67D" w14:textId="77777777" w:rsidTr="00D3631C">
        <w:trPr>
          <w:trHeight w:val="132"/>
        </w:trPr>
        <w:tc>
          <w:tcPr>
            <w:tcW w:w="356" w:type="pct"/>
          </w:tcPr>
          <w:p w14:paraId="3240A25F" w14:textId="77777777" w:rsidR="000252B4" w:rsidRDefault="000252B4" w:rsidP="000252B4">
            <w:r>
              <w:rPr>
                <w:rFonts w:hint="eastAsia"/>
              </w:rPr>
              <w:t>黄连波</w:t>
            </w:r>
          </w:p>
        </w:tc>
        <w:tc>
          <w:tcPr>
            <w:tcW w:w="406" w:type="pct"/>
          </w:tcPr>
          <w:p w14:paraId="74A1DA2B" w14:textId="77777777" w:rsidR="000252B4" w:rsidRDefault="000252B4" w:rsidP="000252B4">
            <w:r>
              <w:rPr>
                <w:rFonts w:hint="eastAsia"/>
              </w:rPr>
              <w:t>监事</w:t>
            </w:r>
          </w:p>
        </w:tc>
        <w:tc>
          <w:tcPr>
            <w:tcW w:w="268" w:type="pct"/>
          </w:tcPr>
          <w:p w14:paraId="003BA4A7" w14:textId="77777777" w:rsidR="000252B4" w:rsidRDefault="000252B4" w:rsidP="000252B4">
            <w:r>
              <w:rPr>
                <w:rFonts w:hint="eastAsia"/>
              </w:rPr>
              <w:t>男</w:t>
            </w:r>
          </w:p>
        </w:tc>
        <w:tc>
          <w:tcPr>
            <w:tcW w:w="245" w:type="pct"/>
          </w:tcPr>
          <w:p w14:paraId="0B28460E" w14:textId="77777777" w:rsidR="000252B4" w:rsidRDefault="000252B4" w:rsidP="000252B4">
            <w:r>
              <w:rPr>
                <w:rFonts w:hint="eastAsia"/>
              </w:rPr>
              <w:t>50</w:t>
            </w:r>
          </w:p>
        </w:tc>
        <w:tc>
          <w:tcPr>
            <w:tcW w:w="511" w:type="pct"/>
            <w:vAlign w:val="center"/>
          </w:tcPr>
          <w:p w14:paraId="23144116" w14:textId="114DCA22" w:rsidR="000252B4" w:rsidRDefault="000252B4" w:rsidP="000252B4">
            <w:r w:rsidRPr="000252B4">
              <w:rPr>
                <w:rFonts w:hint="eastAsia"/>
              </w:rPr>
              <w:t>2022-05-26</w:t>
            </w:r>
          </w:p>
        </w:tc>
        <w:tc>
          <w:tcPr>
            <w:tcW w:w="460" w:type="pct"/>
          </w:tcPr>
          <w:p w14:paraId="5B119B1C" w14:textId="7BE6BDD3" w:rsidR="000252B4" w:rsidRDefault="000252B4" w:rsidP="000252B4">
            <w:r w:rsidRPr="004B192B">
              <w:rPr>
                <w:rFonts w:hint="eastAsia"/>
              </w:rPr>
              <w:t>2025-05-25</w:t>
            </w:r>
          </w:p>
        </w:tc>
        <w:tc>
          <w:tcPr>
            <w:tcW w:w="563" w:type="pct"/>
            <w:vAlign w:val="center"/>
          </w:tcPr>
          <w:p w14:paraId="4D785F9E" w14:textId="42ECEC38" w:rsidR="000252B4" w:rsidRPr="00671DA1" w:rsidRDefault="000252B4" w:rsidP="00D3631C">
            <w:pPr>
              <w:ind w:right="210"/>
              <w:jc w:val="center"/>
            </w:pPr>
            <w:r>
              <w:rPr>
                <w:rFonts w:hint="eastAsia"/>
              </w:rPr>
              <w:t>2,800,000</w:t>
            </w:r>
          </w:p>
        </w:tc>
        <w:tc>
          <w:tcPr>
            <w:tcW w:w="498" w:type="pct"/>
            <w:vAlign w:val="center"/>
          </w:tcPr>
          <w:p w14:paraId="1DF91BD9" w14:textId="23677153" w:rsidR="000252B4" w:rsidRDefault="00A24730" w:rsidP="000252B4">
            <w:pPr>
              <w:jc w:val="right"/>
            </w:pPr>
            <w:r>
              <w:rPr>
                <w:rFonts w:hint="eastAsia"/>
              </w:rPr>
              <w:t>2,380,000</w:t>
            </w:r>
          </w:p>
        </w:tc>
        <w:tc>
          <w:tcPr>
            <w:tcW w:w="491" w:type="pct"/>
            <w:vAlign w:val="center"/>
          </w:tcPr>
          <w:p w14:paraId="78AE1970" w14:textId="1CBC7B59" w:rsidR="000252B4" w:rsidRDefault="00A24730" w:rsidP="000252B4">
            <w:pPr>
              <w:jc w:val="right"/>
            </w:pPr>
            <w:r>
              <w:rPr>
                <w:rFonts w:hint="eastAsia"/>
              </w:rPr>
              <w:t>-420,000</w:t>
            </w:r>
          </w:p>
        </w:tc>
        <w:tc>
          <w:tcPr>
            <w:tcW w:w="401" w:type="pct"/>
            <w:vAlign w:val="center"/>
          </w:tcPr>
          <w:p w14:paraId="4A12D413" w14:textId="1B7797B3" w:rsidR="000252B4" w:rsidRDefault="00A24730" w:rsidP="000252B4">
            <w:r>
              <w:rPr>
                <w:rFonts w:hint="eastAsia"/>
              </w:rPr>
              <w:t>减持A股股份</w:t>
            </w:r>
          </w:p>
        </w:tc>
        <w:tc>
          <w:tcPr>
            <w:tcW w:w="400" w:type="pct"/>
            <w:vAlign w:val="center"/>
          </w:tcPr>
          <w:p w14:paraId="4F5EB671" w14:textId="32927CA4" w:rsidR="000252B4" w:rsidRDefault="00B55798" w:rsidP="000252B4">
            <w:pPr>
              <w:jc w:val="right"/>
            </w:pPr>
            <w:r>
              <w:rPr>
                <w:rFonts w:hint="eastAsia"/>
              </w:rPr>
              <w:t>3</w:t>
            </w:r>
            <w:r>
              <w:t>5.80</w:t>
            </w:r>
          </w:p>
        </w:tc>
        <w:tc>
          <w:tcPr>
            <w:tcW w:w="400" w:type="pct"/>
            <w:vAlign w:val="center"/>
          </w:tcPr>
          <w:p w14:paraId="7F89E936" w14:textId="7AD4AD6A" w:rsidR="000252B4" w:rsidRDefault="00097923" w:rsidP="000252B4">
            <w:pPr>
              <w:rPr>
                <w:rFonts w:asciiTheme="minorHAnsi" w:eastAsiaTheme="minorEastAsia" w:hAnsiTheme="minorHAnsi" w:cstheme="minorBidi"/>
                <w:kern w:val="2"/>
                <w14:ligatures w14:val="standardContextual"/>
              </w:rPr>
            </w:pPr>
            <w:r w:rsidRPr="00097923">
              <w:rPr>
                <w:rFonts w:asciiTheme="minorHAnsi" w:eastAsiaTheme="minorEastAsia" w:hAnsiTheme="minorHAnsi" w:cstheme="minorBidi" w:hint="eastAsia"/>
                <w:kern w:val="2"/>
                <w14:ligatures w14:val="standardContextual"/>
              </w:rPr>
              <w:t>否</w:t>
            </w:r>
          </w:p>
        </w:tc>
      </w:tr>
      <w:tr w:rsidR="000252B4" w14:paraId="2508EE4C" w14:textId="77777777" w:rsidTr="00D3631C">
        <w:trPr>
          <w:trHeight w:val="132"/>
        </w:trPr>
        <w:tc>
          <w:tcPr>
            <w:tcW w:w="356" w:type="pct"/>
          </w:tcPr>
          <w:p w14:paraId="5B33FC93" w14:textId="77777777" w:rsidR="000252B4" w:rsidRDefault="000252B4" w:rsidP="000252B4">
            <w:r>
              <w:rPr>
                <w:rFonts w:hint="eastAsia"/>
              </w:rPr>
              <w:t>王波</w:t>
            </w:r>
          </w:p>
        </w:tc>
        <w:tc>
          <w:tcPr>
            <w:tcW w:w="406" w:type="pct"/>
          </w:tcPr>
          <w:p w14:paraId="746D7435" w14:textId="77777777" w:rsidR="000252B4" w:rsidRDefault="000252B4" w:rsidP="000252B4">
            <w:r>
              <w:rPr>
                <w:rFonts w:hint="eastAsia"/>
              </w:rPr>
              <w:t>监事</w:t>
            </w:r>
          </w:p>
        </w:tc>
        <w:tc>
          <w:tcPr>
            <w:tcW w:w="268" w:type="pct"/>
          </w:tcPr>
          <w:p w14:paraId="2610092B" w14:textId="77777777" w:rsidR="000252B4" w:rsidRDefault="000252B4" w:rsidP="000252B4">
            <w:r>
              <w:rPr>
                <w:rFonts w:hint="eastAsia"/>
              </w:rPr>
              <w:t>男</w:t>
            </w:r>
          </w:p>
        </w:tc>
        <w:tc>
          <w:tcPr>
            <w:tcW w:w="245" w:type="pct"/>
          </w:tcPr>
          <w:p w14:paraId="503C9076" w14:textId="7AEDB7E7" w:rsidR="000252B4" w:rsidRDefault="000252B4" w:rsidP="000252B4">
            <w:r>
              <w:rPr>
                <w:rFonts w:hint="eastAsia"/>
              </w:rPr>
              <w:t>5</w:t>
            </w:r>
            <w:r w:rsidR="004F1112">
              <w:rPr>
                <w:rFonts w:hint="eastAsia"/>
              </w:rPr>
              <w:t>3</w:t>
            </w:r>
          </w:p>
        </w:tc>
        <w:tc>
          <w:tcPr>
            <w:tcW w:w="511" w:type="pct"/>
          </w:tcPr>
          <w:p w14:paraId="3E7ED08A" w14:textId="3B1EFA5E" w:rsidR="000252B4" w:rsidRDefault="000252B4" w:rsidP="000252B4">
            <w:r w:rsidRPr="000252B4">
              <w:rPr>
                <w:rFonts w:hint="eastAsia"/>
              </w:rPr>
              <w:t>2022-05-26</w:t>
            </w:r>
          </w:p>
        </w:tc>
        <w:tc>
          <w:tcPr>
            <w:tcW w:w="460" w:type="pct"/>
          </w:tcPr>
          <w:p w14:paraId="22131786" w14:textId="06C92DA0" w:rsidR="000252B4" w:rsidRDefault="000252B4" w:rsidP="000252B4">
            <w:r w:rsidRPr="004B192B">
              <w:rPr>
                <w:rFonts w:hint="eastAsia"/>
              </w:rPr>
              <w:t>2025-05-25</w:t>
            </w:r>
          </w:p>
        </w:tc>
        <w:tc>
          <w:tcPr>
            <w:tcW w:w="563" w:type="pct"/>
            <w:vAlign w:val="center"/>
          </w:tcPr>
          <w:p w14:paraId="517A3DE7" w14:textId="162EECB3" w:rsidR="000252B4" w:rsidRPr="00671DA1" w:rsidRDefault="000252B4" w:rsidP="00D3631C">
            <w:pPr>
              <w:ind w:right="210"/>
              <w:jc w:val="center"/>
            </w:pPr>
            <w:r>
              <w:rPr>
                <w:rFonts w:hint="eastAsia"/>
              </w:rPr>
              <w:t>-</w:t>
            </w:r>
          </w:p>
        </w:tc>
        <w:tc>
          <w:tcPr>
            <w:tcW w:w="498" w:type="pct"/>
            <w:vAlign w:val="center"/>
          </w:tcPr>
          <w:p w14:paraId="59A5B908" w14:textId="79FA3A74" w:rsidR="000252B4" w:rsidRDefault="000252B4" w:rsidP="000252B4">
            <w:pPr>
              <w:jc w:val="right"/>
            </w:pPr>
            <w:r>
              <w:rPr>
                <w:rFonts w:hint="eastAsia"/>
              </w:rPr>
              <w:t>-</w:t>
            </w:r>
          </w:p>
        </w:tc>
        <w:tc>
          <w:tcPr>
            <w:tcW w:w="491" w:type="pct"/>
            <w:vAlign w:val="center"/>
          </w:tcPr>
          <w:p w14:paraId="45B85A3F" w14:textId="3FA009A6" w:rsidR="000252B4" w:rsidRDefault="000252B4" w:rsidP="000252B4">
            <w:pPr>
              <w:jc w:val="right"/>
            </w:pPr>
            <w:r>
              <w:rPr>
                <w:rFonts w:hint="eastAsia"/>
              </w:rPr>
              <w:t>-</w:t>
            </w:r>
          </w:p>
        </w:tc>
        <w:tc>
          <w:tcPr>
            <w:tcW w:w="401" w:type="pct"/>
            <w:vAlign w:val="center"/>
          </w:tcPr>
          <w:p w14:paraId="4C6B03C5" w14:textId="56037D9A" w:rsidR="000252B4" w:rsidRDefault="00A24730" w:rsidP="000252B4">
            <w:r>
              <w:rPr>
                <w:rFonts w:hint="eastAsia"/>
              </w:rPr>
              <w:t>-</w:t>
            </w:r>
          </w:p>
        </w:tc>
        <w:tc>
          <w:tcPr>
            <w:tcW w:w="400" w:type="pct"/>
            <w:vAlign w:val="center"/>
          </w:tcPr>
          <w:p w14:paraId="407C7116" w14:textId="7A5C447B" w:rsidR="000252B4" w:rsidRDefault="00B55798" w:rsidP="000252B4">
            <w:pPr>
              <w:jc w:val="right"/>
            </w:pPr>
            <w:r>
              <w:rPr>
                <w:rFonts w:hint="eastAsia"/>
              </w:rPr>
              <w:t>3</w:t>
            </w:r>
            <w:r>
              <w:t>4.49</w:t>
            </w:r>
          </w:p>
        </w:tc>
        <w:tc>
          <w:tcPr>
            <w:tcW w:w="400" w:type="pct"/>
            <w:vAlign w:val="center"/>
          </w:tcPr>
          <w:p w14:paraId="010B2EA4" w14:textId="45BDA724" w:rsidR="000252B4" w:rsidRDefault="00097923" w:rsidP="000252B4">
            <w:pPr>
              <w:rPr>
                <w:rFonts w:asciiTheme="minorHAnsi" w:eastAsiaTheme="minorEastAsia" w:hAnsiTheme="minorHAnsi" w:cstheme="minorBidi"/>
                <w:kern w:val="2"/>
                <w14:ligatures w14:val="standardContextual"/>
              </w:rPr>
            </w:pPr>
            <w:r w:rsidRPr="00097923">
              <w:rPr>
                <w:rFonts w:asciiTheme="minorHAnsi" w:eastAsiaTheme="minorEastAsia" w:hAnsiTheme="minorHAnsi" w:cstheme="minorBidi" w:hint="eastAsia"/>
                <w:kern w:val="2"/>
                <w14:ligatures w14:val="standardContextual"/>
              </w:rPr>
              <w:t>否</w:t>
            </w:r>
          </w:p>
        </w:tc>
      </w:tr>
      <w:tr w:rsidR="000252B4" w14:paraId="0AE7CF0A" w14:textId="77777777" w:rsidTr="00D3631C">
        <w:trPr>
          <w:trHeight w:val="132"/>
        </w:trPr>
        <w:tc>
          <w:tcPr>
            <w:tcW w:w="356" w:type="pct"/>
          </w:tcPr>
          <w:p w14:paraId="62AA8D3C" w14:textId="77777777" w:rsidR="000252B4" w:rsidRDefault="000252B4" w:rsidP="000252B4">
            <w:r>
              <w:rPr>
                <w:rFonts w:hint="eastAsia"/>
              </w:rPr>
              <w:t>王涛</w:t>
            </w:r>
          </w:p>
        </w:tc>
        <w:tc>
          <w:tcPr>
            <w:tcW w:w="406" w:type="pct"/>
          </w:tcPr>
          <w:p w14:paraId="43F921E8" w14:textId="77777777" w:rsidR="000252B4" w:rsidRDefault="000252B4" w:rsidP="000252B4">
            <w:r>
              <w:rPr>
                <w:rFonts w:hint="eastAsia"/>
              </w:rPr>
              <w:t>总工程师</w:t>
            </w:r>
          </w:p>
        </w:tc>
        <w:tc>
          <w:tcPr>
            <w:tcW w:w="268" w:type="pct"/>
          </w:tcPr>
          <w:p w14:paraId="4796A10A" w14:textId="77777777" w:rsidR="000252B4" w:rsidRDefault="000252B4" w:rsidP="000252B4">
            <w:r>
              <w:rPr>
                <w:rFonts w:hint="eastAsia"/>
              </w:rPr>
              <w:t>男</w:t>
            </w:r>
          </w:p>
        </w:tc>
        <w:tc>
          <w:tcPr>
            <w:tcW w:w="245" w:type="pct"/>
          </w:tcPr>
          <w:p w14:paraId="78ACDBB7" w14:textId="77777777" w:rsidR="000252B4" w:rsidRDefault="000252B4" w:rsidP="000252B4">
            <w:r>
              <w:rPr>
                <w:rFonts w:hint="eastAsia"/>
              </w:rPr>
              <w:t>47</w:t>
            </w:r>
          </w:p>
        </w:tc>
        <w:tc>
          <w:tcPr>
            <w:tcW w:w="511" w:type="pct"/>
          </w:tcPr>
          <w:p w14:paraId="1A75E894" w14:textId="7C587982" w:rsidR="000252B4" w:rsidRDefault="000252B4" w:rsidP="000252B4">
            <w:r w:rsidRPr="000252B4">
              <w:rPr>
                <w:rFonts w:hint="eastAsia"/>
              </w:rPr>
              <w:t>2022-05-26</w:t>
            </w:r>
          </w:p>
        </w:tc>
        <w:tc>
          <w:tcPr>
            <w:tcW w:w="460" w:type="pct"/>
          </w:tcPr>
          <w:p w14:paraId="38683B3A" w14:textId="556DFED2" w:rsidR="000252B4" w:rsidRDefault="000252B4" w:rsidP="000252B4">
            <w:r w:rsidRPr="004B192B">
              <w:rPr>
                <w:rFonts w:hint="eastAsia"/>
              </w:rPr>
              <w:t>2025-05-25</w:t>
            </w:r>
          </w:p>
        </w:tc>
        <w:tc>
          <w:tcPr>
            <w:tcW w:w="563" w:type="pct"/>
            <w:vAlign w:val="center"/>
          </w:tcPr>
          <w:p w14:paraId="11B4E229" w14:textId="213B4607" w:rsidR="000252B4" w:rsidRPr="00671DA1" w:rsidRDefault="000252B4" w:rsidP="00D3631C">
            <w:pPr>
              <w:ind w:right="210"/>
              <w:jc w:val="center"/>
            </w:pPr>
            <w:r>
              <w:rPr>
                <w:rFonts w:hint="eastAsia"/>
              </w:rPr>
              <w:t>-</w:t>
            </w:r>
          </w:p>
        </w:tc>
        <w:tc>
          <w:tcPr>
            <w:tcW w:w="498" w:type="pct"/>
            <w:vAlign w:val="center"/>
          </w:tcPr>
          <w:p w14:paraId="6354FA50" w14:textId="0FA17206" w:rsidR="000252B4" w:rsidRDefault="000252B4" w:rsidP="000252B4">
            <w:pPr>
              <w:jc w:val="right"/>
            </w:pPr>
            <w:r>
              <w:rPr>
                <w:rFonts w:hint="eastAsia"/>
              </w:rPr>
              <w:t>-</w:t>
            </w:r>
          </w:p>
        </w:tc>
        <w:tc>
          <w:tcPr>
            <w:tcW w:w="491" w:type="pct"/>
            <w:vAlign w:val="center"/>
          </w:tcPr>
          <w:p w14:paraId="4E13AA79" w14:textId="799F0B5B" w:rsidR="000252B4" w:rsidRDefault="000252B4" w:rsidP="000252B4">
            <w:pPr>
              <w:jc w:val="right"/>
            </w:pPr>
            <w:r>
              <w:rPr>
                <w:rFonts w:hint="eastAsia"/>
              </w:rPr>
              <w:t>-</w:t>
            </w:r>
          </w:p>
        </w:tc>
        <w:tc>
          <w:tcPr>
            <w:tcW w:w="401" w:type="pct"/>
            <w:vAlign w:val="center"/>
          </w:tcPr>
          <w:p w14:paraId="637FD4DF" w14:textId="5EF65309" w:rsidR="000252B4" w:rsidRDefault="00A24730" w:rsidP="000252B4">
            <w:r>
              <w:rPr>
                <w:rFonts w:hint="eastAsia"/>
              </w:rPr>
              <w:t>-</w:t>
            </w:r>
          </w:p>
        </w:tc>
        <w:tc>
          <w:tcPr>
            <w:tcW w:w="400" w:type="pct"/>
            <w:vAlign w:val="center"/>
          </w:tcPr>
          <w:p w14:paraId="3A1664F3" w14:textId="4DDFF29D" w:rsidR="000252B4" w:rsidRDefault="00EB3C73" w:rsidP="003444C4">
            <w:pPr>
              <w:jc w:val="right"/>
            </w:pPr>
            <w:r>
              <w:rPr>
                <w:rFonts w:hint="eastAsia"/>
              </w:rPr>
              <w:t>2</w:t>
            </w:r>
            <w:r>
              <w:t>7.</w:t>
            </w:r>
            <w:r w:rsidR="003444C4">
              <w:t>59</w:t>
            </w:r>
          </w:p>
        </w:tc>
        <w:tc>
          <w:tcPr>
            <w:tcW w:w="400" w:type="pct"/>
            <w:vAlign w:val="center"/>
          </w:tcPr>
          <w:p w14:paraId="082B9460" w14:textId="4044AAC3" w:rsidR="000252B4" w:rsidRDefault="00097923" w:rsidP="000252B4">
            <w:pPr>
              <w:rPr>
                <w:rFonts w:asciiTheme="minorHAnsi" w:eastAsiaTheme="minorEastAsia" w:hAnsiTheme="minorHAnsi" w:cstheme="minorBidi"/>
                <w:kern w:val="2"/>
                <w14:ligatures w14:val="standardContextual"/>
              </w:rPr>
            </w:pPr>
            <w:r w:rsidRPr="00097923">
              <w:rPr>
                <w:rFonts w:asciiTheme="minorHAnsi" w:eastAsiaTheme="minorEastAsia" w:hAnsiTheme="minorHAnsi" w:cstheme="minorBidi" w:hint="eastAsia"/>
                <w:kern w:val="2"/>
                <w14:ligatures w14:val="standardContextual"/>
              </w:rPr>
              <w:t>否</w:t>
            </w:r>
          </w:p>
        </w:tc>
      </w:tr>
      <w:tr w:rsidR="000252B4" w14:paraId="0D823103" w14:textId="77777777" w:rsidTr="00D3631C">
        <w:trPr>
          <w:trHeight w:val="132"/>
        </w:trPr>
        <w:tc>
          <w:tcPr>
            <w:tcW w:w="356" w:type="pct"/>
          </w:tcPr>
          <w:p w14:paraId="79FE73E4" w14:textId="77777777" w:rsidR="000252B4" w:rsidRDefault="000252B4" w:rsidP="000252B4">
            <w:r>
              <w:rPr>
                <w:rFonts w:hint="eastAsia"/>
              </w:rPr>
              <w:t>张辉</w:t>
            </w:r>
          </w:p>
        </w:tc>
        <w:tc>
          <w:tcPr>
            <w:tcW w:w="406" w:type="pct"/>
          </w:tcPr>
          <w:p w14:paraId="31B0FA0D" w14:textId="2ADC7529" w:rsidR="000252B4" w:rsidRDefault="000252B4" w:rsidP="00A24730">
            <w:r>
              <w:rPr>
                <w:rFonts w:hint="eastAsia"/>
              </w:rPr>
              <w:t>行政总裁</w:t>
            </w:r>
          </w:p>
        </w:tc>
        <w:tc>
          <w:tcPr>
            <w:tcW w:w="268" w:type="pct"/>
          </w:tcPr>
          <w:p w14:paraId="6D7580E3" w14:textId="77777777" w:rsidR="000252B4" w:rsidRDefault="000252B4" w:rsidP="000252B4">
            <w:r>
              <w:rPr>
                <w:rFonts w:hint="eastAsia"/>
              </w:rPr>
              <w:t>男</w:t>
            </w:r>
          </w:p>
        </w:tc>
        <w:tc>
          <w:tcPr>
            <w:tcW w:w="245" w:type="pct"/>
          </w:tcPr>
          <w:p w14:paraId="4FDE7F32" w14:textId="77777777" w:rsidR="000252B4" w:rsidRDefault="000252B4" w:rsidP="000252B4">
            <w:r>
              <w:rPr>
                <w:rFonts w:hint="eastAsia"/>
              </w:rPr>
              <w:t>52</w:t>
            </w:r>
          </w:p>
        </w:tc>
        <w:tc>
          <w:tcPr>
            <w:tcW w:w="511" w:type="pct"/>
          </w:tcPr>
          <w:p w14:paraId="25C28F63" w14:textId="6889BA56" w:rsidR="000252B4" w:rsidRDefault="000252B4" w:rsidP="009713FA">
            <w:r>
              <w:rPr>
                <w:rFonts w:hint="eastAsia"/>
              </w:rPr>
              <w:t>20</w:t>
            </w:r>
            <w:r w:rsidR="009713FA">
              <w:t>24</w:t>
            </w:r>
            <w:r>
              <w:rPr>
                <w:rFonts w:hint="eastAsia"/>
              </w:rPr>
              <w:t>-</w:t>
            </w:r>
            <w:r w:rsidR="009713FA">
              <w:t>12</w:t>
            </w:r>
            <w:r>
              <w:rPr>
                <w:rFonts w:hint="eastAsia"/>
              </w:rPr>
              <w:t>-</w:t>
            </w:r>
            <w:r w:rsidR="009713FA">
              <w:t>28</w:t>
            </w:r>
          </w:p>
        </w:tc>
        <w:tc>
          <w:tcPr>
            <w:tcW w:w="460" w:type="pct"/>
          </w:tcPr>
          <w:p w14:paraId="340383DC" w14:textId="4BDC6FEA" w:rsidR="000252B4" w:rsidRDefault="000252B4" w:rsidP="000252B4">
            <w:r>
              <w:rPr>
                <w:rFonts w:hint="eastAsia"/>
              </w:rPr>
              <w:t>202</w:t>
            </w:r>
            <w:r w:rsidR="00C11976">
              <w:rPr>
                <w:rFonts w:hint="eastAsia"/>
              </w:rPr>
              <w:t>5</w:t>
            </w:r>
            <w:r>
              <w:rPr>
                <w:rFonts w:hint="eastAsia"/>
              </w:rPr>
              <w:t>-0</w:t>
            </w:r>
            <w:r w:rsidR="00C11976">
              <w:rPr>
                <w:rFonts w:hint="eastAsia"/>
              </w:rPr>
              <w:t>5</w:t>
            </w:r>
            <w:r>
              <w:rPr>
                <w:rFonts w:hint="eastAsia"/>
              </w:rPr>
              <w:t>-</w:t>
            </w:r>
            <w:r w:rsidR="00C11976">
              <w:rPr>
                <w:rFonts w:hint="eastAsia"/>
              </w:rPr>
              <w:t>25</w:t>
            </w:r>
          </w:p>
        </w:tc>
        <w:tc>
          <w:tcPr>
            <w:tcW w:w="563" w:type="pct"/>
            <w:vAlign w:val="center"/>
          </w:tcPr>
          <w:p w14:paraId="05E65FEC" w14:textId="77777777" w:rsidR="000252B4" w:rsidRDefault="000252B4" w:rsidP="00D3631C">
            <w:pPr>
              <w:ind w:right="210"/>
              <w:jc w:val="center"/>
            </w:pPr>
            <w:r>
              <w:rPr>
                <w:rFonts w:hint="eastAsia"/>
              </w:rPr>
              <w:t>11,835,196</w:t>
            </w:r>
          </w:p>
        </w:tc>
        <w:tc>
          <w:tcPr>
            <w:tcW w:w="498" w:type="pct"/>
            <w:vAlign w:val="center"/>
          </w:tcPr>
          <w:p w14:paraId="71FAA1C5" w14:textId="61AA17B1" w:rsidR="000252B4" w:rsidRDefault="00A24730" w:rsidP="000252B4">
            <w:pPr>
              <w:jc w:val="right"/>
            </w:pPr>
            <w:r>
              <w:rPr>
                <w:rFonts w:hint="eastAsia"/>
              </w:rPr>
              <w:t>11,140,196</w:t>
            </w:r>
          </w:p>
        </w:tc>
        <w:tc>
          <w:tcPr>
            <w:tcW w:w="491" w:type="pct"/>
            <w:vAlign w:val="center"/>
          </w:tcPr>
          <w:p w14:paraId="371CF5E2" w14:textId="264E522E" w:rsidR="000252B4" w:rsidRDefault="00A24730" w:rsidP="000252B4">
            <w:pPr>
              <w:jc w:val="right"/>
            </w:pPr>
            <w:r>
              <w:rPr>
                <w:rFonts w:hint="eastAsia"/>
              </w:rPr>
              <w:t>-695,000</w:t>
            </w:r>
          </w:p>
        </w:tc>
        <w:tc>
          <w:tcPr>
            <w:tcW w:w="401" w:type="pct"/>
            <w:vAlign w:val="center"/>
          </w:tcPr>
          <w:p w14:paraId="6D11A78E" w14:textId="2BEB0E54" w:rsidR="000252B4" w:rsidRDefault="00A24730" w:rsidP="000252B4">
            <w:r w:rsidRPr="00A24730">
              <w:rPr>
                <w:rFonts w:hint="eastAsia"/>
              </w:rPr>
              <w:t>减持</w:t>
            </w:r>
            <w:r w:rsidRPr="00A24730">
              <w:t>A股股份</w:t>
            </w:r>
          </w:p>
        </w:tc>
        <w:tc>
          <w:tcPr>
            <w:tcW w:w="400" w:type="pct"/>
            <w:vAlign w:val="center"/>
          </w:tcPr>
          <w:p w14:paraId="5955E53A" w14:textId="75C519DA" w:rsidR="000252B4" w:rsidRDefault="003444C4" w:rsidP="000252B4">
            <w:pPr>
              <w:jc w:val="right"/>
            </w:pPr>
            <w:r>
              <w:rPr>
                <w:rFonts w:hint="eastAsia"/>
              </w:rPr>
              <w:t>2</w:t>
            </w:r>
            <w:r>
              <w:t>.67</w:t>
            </w:r>
          </w:p>
        </w:tc>
        <w:tc>
          <w:tcPr>
            <w:tcW w:w="400" w:type="pct"/>
            <w:vAlign w:val="center"/>
          </w:tcPr>
          <w:p w14:paraId="4F47B89D" w14:textId="5C362212" w:rsidR="000252B4" w:rsidRDefault="00EB3C73" w:rsidP="000252B4">
            <w:pPr>
              <w:rPr>
                <w:rFonts w:asciiTheme="minorHAnsi" w:eastAsiaTheme="minorEastAsia" w:hAnsiTheme="minorHAnsi" w:cstheme="minorBidi"/>
                <w:kern w:val="2"/>
                <w14:ligatures w14:val="standardContextual"/>
              </w:rPr>
            </w:pPr>
            <w:r>
              <w:rPr>
                <w:rStyle w:val="af5"/>
                <w:rFonts w:hint="eastAsia"/>
              </w:rPr>
              <w:t>是</w:t>
            </w:r>
          </w:p>
        </w:tc>
      </w:tr>
      <w:tr w:rsidR="000252B4" w14:paraId="738E8783" w14:textId="77777777" w:rsidTr="00D3631C">
        <w:trPr>
          <w:trHeight w:val="132"/>
        </w:trPr>
        <w:tc>
          <w:tcPr>
            <w:tcW w:w="356" w:type="pct"/>
          </w:tcPr>
          <w:p w14:paraId="569EE8A0" w14:textId="77777777" w:rsidR="000252B4" w:rsidRDefault="000252B4" w:rsidP="000252B4">
            <w:r>
              <w:rPr>
                <w:rFonts w:hint="eastAsia"/>
              </w:rPr>
              <w:t>王坤</w:t>
            </w:r>
          </w:p>
        </w:tc>
        <w:tc>
          <w:tcPr>
            <w:tcW w:w="406" w:type="pct"/>
          </w:tcPr>
          <w:p w14:paraId="294F263B" w14:textId="26692760" w:rsidR="000252B4" w:rsidRDefault="004F1112" w:rsidP="00A24730">
            <w:r>
              <w:rPr>
                <w:rFonts w:hint="eastAsia"/>
              </w:rPr>
              <w:t>执行</w:t>
            </w:r>
            <w:r w:rsidR="000252B4">
              <w:rPr>
                <w:rFonts w:hint="eastAsia"/>
              </w:rPr>
              <w:t>董事、总裁</w:t>
            </w:r>
            <w:r w:rsidR="009A4C71">
              <w:rPr>
                <w:rFonts w:hint="eastAsia"/>
              </w:rPr>
              <w:t>（</w:t>
            </w:r>
            <w:r w:rsidR="00A24730">
              <w:rPr>
                <w:rFonts w:hint="eastAsia"/>
              </w:rPr>
              <w:t>离任</w:t>
            </w:r>
            <w:r w:rsidR="009A4C71">
              <w:rPr>
                <w:rFonts w:hint="eastAsia"/>
              </w:rPr>
              <w:t>）</w:t>
            </w:r>
          </w:p>
        </w:tc>
        <w:tc>
          <w:tcPr>
            <w:tcW w:w="268" w:type="pct"/>
          </w:tcPr>
          <w:p w14:paraId="5C7A72AF" w14:textId="77777777" w:rsidR="000252B4" w:rsidRDefault="000252B4" w:rsidP="000252B4">
            <w:r>
              <w:rPr>
                <w:rFonts w:hint="eastAsia"/>
              </w:rPr>
              <w:t>男</w:t>
            </w:r>
          </w:p>
        </w:tc>
        <w:tc>
          <w:tcPr>
            <w:tcW w:w="245" w:type="pct"/>
          </w:tcPr>
          <w:p w14:paraId="608E87D4" w14:textId="77777777" w:rsidR="000252B4" w:rsidRDefault="000252B4" w:rsidP="000252B4">
            <w:r>
              <w:rPr>
                <w:rFonts w:hint="eastAsia"/>
              </w:rPr>
              <w:t>44</w:t>
            </w:r>
          </w:p>
        </w:tc>
        <w:tc>
          <w:tcPr>
            <w:tcW w:w="511" w:type="pct"/>
          </w:tcPr>
          <w:p w14:paraId="56FDAB34" w14:textId="411E0EE1" w:rsidR="000252B4" w:rsidRDefault="000252B4" w:rsidP="000252B4">
            <w:r>
              <w:rPr>
                <w:rFonts w:hint="eastAsia"/>
              </w:rPr>
              <w:t>2023-04-01</w:t>
            </w:r>
          </w:p>
        </w:tc>
        <w:tc>
          <w:tcPr>
            <w:tcW w:w="460" w:type="pct"/>
          </w:tcPr>
          <w:p w14:paraId="5C9DC5E7" w14:textId="72A9B666" w:rsidR="000252B4" w:rsidRDefault="000252B4" w:rsidP="000252B4">
            <w:r>
              <w:rPr>
                <w:rFonts w:hint="eastAsia"/>
              </w:rPr>
              <w:t>2024-12-27</w:t>
            </w:r>
          </w:p>
        </w:tc>
        <w:tc>
          <w:tcPr>
            <w:tcW w:w="563" w:type="pct"/>
            <w:vAlign w:val="center"/>
          </w:tcPr>
          <w:p w14:paraId="2BBE0ADB" w14:textId="6F165101" w:rsidR="000252B4" w:rsidRDefault="000252B4" w:rsidP="00D3631C">
            <w:pPr>
              <w:ind w:right="210"/>
              <w:jc w:val="center"/>
            </w:pPr>
            <w:r>
              <w:rPr>
                <w:rFonts w:hint="eastAsia"/>
              </w:rPr>
              <w:t>2,800,000</w:t>
            </w:r>
          </w:p>
        </w:tc>
        <w:tc>
          <w:tcPr>
            <w:tcW w:w="498" w:type="pct"/>
            <w:vAlign w:val="center"/>
          </w:tcPr>
          <w:p w14:paraId="34B34887" w14:textId="5BB8355E" w:rsidR="000252B4" w:rsidRDefault="00D3631C" w:rsidP="000252B4">
            <w:pPr>
              <w:jc w:val="right"/>
            </w:pPr>
            <w:r>
              <w:t>2,380,000</w:t>
            </w:r>
          </w:p>
        </w:tc>
        <w:tc>
          <w:tcPr>
            <w:tcW w:w="491" w:type="pct"/>
            <w:vAlign w:val="center"/>
          </w:tcPr>
          <w:p w14:paraId="5CF23C22" w14:textId="7E2019D5" w:rsidR="000252B4" w:rsidRDefault="00D3631C" w:rsidP="00D3631C">
            <w:pPr>
              <w:jc w:val="right"/>
            </w:pPr>
            <w:r>
              <w:rPr>
                <w:rFonts w:hint="eastAsia"/>
              </w:rPr>
              <w:t>-420,000</w:t>
            </w:r>
          </w:p>
        </w:tc>
        <w:tc>
          <w:tcPr>
            <w:tcW w:w="401" w:type="pct"/>
            <w:vAlign w:val="center"/>
          </w:tcPr>
          <w:p w14:paraId="53F9BD11" w14:textId="6D05D62B" w:rsidR="000252B4" w:rsidRDefault="00D3631C" w:rsidP="000252B4">
            <w:r w:rsidRPr="00D3631C">
              <w:rPr>
                <w:rFonts w:hint="eastAsia"/>
              </w:rPr>
              <w:t>减持</w:t>
            </w:r>
            <w:r w:rsidRPr="00D3631C">
              <w:t>A股股份</w:t>
            </w:r>
          </w:p>
        </w:tc>
        <w:tc>
          <w:tcPr>
            <w:tcW w:w="400" w:type="pct"/>
            <w:vAlign w:val="center"/>
          </w:tcPr>
          <w:p w14:paraId="2ED7116A" w14:textId="768D0932" w:rsidR="000252B4" w:rsidRDefault="003444C4" w:rsidP="000252B4">
            <w:pPr>
              <w:jc w:val="right"/>
            </w:pPr>
            <w:r>
              <w:rPr>
                <w:rFonts w:hint="eastAsia"/>
              </w:rPr>
              <w:t>4</w:t>
            </w:r>
            <w:r>
              <w:t>5.66</w:t>
            </w:r>
          </w:p>
        </w:tc>
        <w:tc>
          <w:tcPr>
            <w:tcW w:w="400" w:type="pct"/>
            <w:vAlign w:val="center"/>
          </w:tcPr>
          <w:p w14:paraId="0BC3D9FD" w14:textId="3DB4F4BA" w:rsidR="000252B4" w:rsidRDefault="00D3631C" w:rsidP="000252B4">
            <w:pPr>
              <w:rPr>
                <w:rStyle w:val="af5"/>
              </w:rPr>
            </w:pPr>
            <w:r>
              <w:rPr>
                <w:rStyle w:val="af5"/>
              </w:rPr>
              <w:t>是</w:t>
            </w:r>
          </w:p>
        </w:tc>
      </w:tr>
      <w:tr w:rsidR="0002748A" w14:paraId="7BBDD623" w14:textId="77777777" w:rsidTr="004F48DF">
        <w:trPr>
          <w:trHeight w:val="165"/>
        </w:trPr>
        <w:tc>
          <w:tcPr>
            <w:tcW w:w="356" w:type="pct"/>
            <w:tcBorders>
              <w:bottom w:val="single" w:sz="4" w:space="0" w:color="auto"/>
            </w:tcBorders>
            <w:vAlign w:val="center"/>
          </w:tcPr>
          <w:p w14:paraId="3DF1AD2B" w14:textId="77777777" w:rsidR="0002748A" w:rsidRDefault="0002748A" w:rsidP="0002748A">
            <w:pPr>
              <w:jc w:val="center"/>
            </w:pPr>
            <w:r>
              <w:rPr>
                <w:rFonts w:hint="eastAsia"/>
              </w:rPr>
              <w:t>合计</w:t>
            </w:r>
          </w:p>
        </w:tc>
        <w:tc>
          <w:tcPr>
            <w:tcW w:w="406" w:type="pct"/>
            <w:tcBorders>
              <w:bottom w:val="single" w:sz="4" w:space="0" w:color="auto"/>
            </w:tcBorders>
          </w:tcPr>
          <w:p w14:paraId="7B8D18C5" w14:textId="77777777" w:rsidR="0002748A" w:rsidRDefault="0002748A" w:rsidP="0002748A">
            <w:pPr>
              <w:jc w:val="center"/>
            </w:pPr>
            <w:r>
              <w:rPr>
                <w:rFonts w:hint="eastAsia"/>
              </w:rPr>
              <w:t>/</w:t>
            </w:r>
          </w:p>
        </w:tc>
        <w:tc>
          <w:tcPr>
            <w:tcW w:w="268" w:type="pct"/>
            <w:tcBorders>
              <w:bottom w:val="single" w:sz="4" w:space="0" w:color="auto"/>
            </w:tcBorders>
          </w:tcPr>
          <w:p w14:paraId="6EFC28B6" w14:textId="77777777" w:rsidR="0002748A" w:rsidRDefault="0002748A" w:rsidP="0002748A">
            <w:pPr>
              <w:jc w:val="center"/>
            </w:pPr>
            <w:r>
              <w:rPr>
                <w:rFonts w:hint="eastAsia"/>
              </w:rPr>
              <w:t>/</w:t>
            </w:r>
          </w:p>
        </w:tc>
        <w:tc>
          <w:tcPr>
            <w:tcW w:w="245" w:type="pct"/>
            <w:tcBorders>
              <w:bottom w:val="single" w:sz="4" w:space="0" w:color="auto"/>
            </w:tcBorders>
          </w:tcPr>
          <w:p w14:paraId="5AB2C4BA" w14:textId="77777777" w:rsidR="0002748A" w:rsidRDefault="0002748A" w:rsidP="0002748A">
            <w:pPr>
              <w:jc w:val="center"/>
            </w:pPr>
            <w:r>
              <w:rPr>
                <w:rFonts w:hint="eastAsia"/>
              </w:rPr>
              <w:t>/</w:t>
            </w:r>
          </w:p>
        </w:tc>
        <w:tc>
          <w:tcPr>
            <w:tcW w:w="511" w:type="pct"/>
            <w:tcBorders>
              <w:bottom w:val="single" w:sz="4" w:space="0" w:color="auto"/>
            </w:tcBorders>
          </w:tcPr>
          <w:p w14:paraId="17320218" w14:textId="77777777" w:rsidR="0002748A" w:rsidRDefault="0002748A" w:rsidP="0002748A">
            <w:pPr>
              <w:jc w:val="center"/>
            </w:pPr>
            <w:r>
              <w:rPr>
                <w:rFonts w:hint="eastAsia"/>
              </w:rPr>
              <w:t>/</w:t>
            </w:r>
          </w:p>
        </w:tc>
        <w:tc>
          <w:tcPr>
            <w:tcW w:w="460" w:type="pct"/>
            <w:tcBorders>
              <w:bottom w:val="single" w:sz="4" w:space="0" w:color="auto"/>
            </w:tcBorders>
          </w:tcPr>
          <w:p w14:paraId="7487031F" w14:textId="77777777" w:rsidR="0002748A" w:rsidRDefault="0002748A" w:rsidP="0002748A">
            <w:pPr>
              <w:jc w:val="center"/>
            </w:pPr>
            <w:r>
              <w:rPr>
                <w:rFonts w:hint="eastAsia"/>
              </w:rPr>
              <w:t>/</w:t>
            </w:r>
          </w:p>
        </w:tc>
        <w:tc>
          <w:tcPr>
            <w:tcW w:w="563" w:type="pct"/>
            <w:tcBorders>
              <w:bottom w:val="single" w:sz="4" w:space="0" w:color="auto"/>
            </w:tcBorders>
          </w:tcPr>
          <w:p w14:paraId="7A8FA323" w14:textId="0176DEAD" w:rsidR="0002748A" w:rsidRDefault="0002748A" w:rsidP="0002748A">
            <w:pPr>
              <w:jc w:val="right"/>
            </w:pPr>
            <w:r>
              <w:rPr>
                <w:rFonts w:hint="eastAsia"/>
              </w:rPr>
              <w:t>186,919,506</w:t>
            </w:r>
          </w:p>
        </w:tc>
        <w:tc>
          <w:tcPr>
            <w:tcW w:w="498" w:type="pct"/>
            <w:tcBorders>
              <w:bottom w:val="single" w:sz="4" w:space="0" w:color="auto"/>
            </w:tcBorders>
            <w:vAlign w:val="center"/>
          </w:tcPr>
          <w:p w14:paraId="73725EB0" w14:textId="2F8AA31E" w:rsidR="0002748A" w:rsidRDefault="0002748A" w:rsidP="0002748A">
            <w:pPr>
              <w:jc w:val="right"/>
            </w:pPr>
            <w:r>
              <w:t>166,084,506</w:t>
            </w:r>
          </w:p>
        </w:tc>
        <w:tc>
          <w:tcPr>
            <w:tcW w:w="491" w:type="pct"/>
            <w:tcBorders>
              <w:bottom w:val="single" w:sz="4" w:space="0" w:color="auto"/>
            </w:tcBorders>
            <w:vAlign w:val="center"/>
          </w:tcPr>
          <w:p w14:paraId="05A77236" w14:textId="74A07AFB" w:rsidR="0002748A" w:rsidRDefault="0002748A" w:rsidP="0002748A">
            <w:pPr>
              <w:jc w:val="right"/>
            </w:pPr>
            <w:r>
              <w:t>-20,835,000</w:t>
            </w:r>
          </w:p>
        </w:tc>
        <w:tc>
          <w:tcPr>
            <w:tcW w:w="401" w:type="pct"/>
            <w:tcBorders>
              <w:bottom w:val="single" w:sz="4" w:space="0" w:color="auto"/>
            </w:tcBorders>
          </w:tcPr>
          <w:p w14:paraId="03D5473B" w14:textId="77777777" w:rsidR="0002748A" w:rsidRDefault="0002748A" w:rsidP="0002748A">
            <w:pPr>
              <w:jc w:val="center"/>
            </w:pPr>
            <w:r>
              <w:rPr>
                <w:rFonts w:hint="eastAsia"/>
              </w:rPr>
              <w:t>/</w:t>
            </w:r>
          </w:p>
        </w:tc>
        <w:tc>
          <w:tcPr>
            <w:tcW w:w="400" w:type="pct"/>
            <w:tcBorders>
              <w:bottom w:val="single" w:sz="4" w:space="0" w:color="auto"/>
            </w:tcBorders>
          </w:tcPr>
          <w:p w14:paraId="281A4C18" w14:textId="101F8F1A" w:rsidR="0002748A" w:rsidRDefault="0002748A" w:rsidP="0002748A">
            <w:pPr>
              <w:jc w:val="right"/>
            </w:pPr>
            <w:r>
              <w:rPr>
                <w:rFonts w:hint="eastAsia"/>
              </w:rPr>
              <w:t>2</w:t>
            </w:r>
            <w:r>
              <w:t>76.83</w:t>
            </w:r>
          </w:p>
        </w:tc>
        <w:tc>
          <w:tcPr>
            <w:tcW w:w="400" w:type="pct"/>
            <w:tcBorders>
              <w:bottom w:val="single" w:sz="4" w:space="0" w:color="auto"/>
            </w:tcBorders>
          </w:tcPr>
          <w:p w14:paraId="13E60E43" w14:textId="77777777" w:rsidR="0002748A" w:rsidRDefault="0002748A" w:rsidP="0002748A">
            <w:r>
              <w:t>/</w:t>
            </w:r>
          </w:p>
        </w:tc>
      </w:tr>
    </w:tbl>
    <w:p w14:paraId="35161F3A" w14:textId="77777777" w:rsidR="006B7D75" w:rsidRDefault="006B7D75">
      <w:pPr>
        <w:rPr>
          <w:szCs w:val="21"/>
        </w:rPr>
      </w:pPr>
    </w:p>
    <w:tbl>
      <w:tblPr>
        <w:tblStyle w:val="a6"/>
        <w:tblW w:w="0" w:type="auto"/>
        <w:tblLook w:val="04A0" w:firstRow="1" w:lastRow="0" w:firstColumn="1" w:lastColumn="0" w:noHBand="0" w:noVBand="1"/>
      </w:tblPr>
      <w:tblGrid>
        <w:gridCol w:w="1384"/>
        <w:gridCol w:w="12705"/>
      </w:tblGrid>
      <w:tr w:rsidR="006B7D75" w14:paraId="584C27C9" w14:textId="77777777">
        <w:sdt>
          <w:sdtPr>
            <w:tag w:val="_PLD_1525b90cb0c248978acb54a7f361f6a2"/>
            <w:id w:val="369420196"/>
          </w:sdtPr>
          <w:sdtEndPr/>
          <w:sdtContent>
            <w:tc>
              <w:tcPr>
                <w:tcW w:w="1384" w:type="dxa"/>
                <w:vAlign w:val="center"/>
              </w:tcPr>
              <w:p w14:paraId="2CB8B542" w14:textId="77777777" w:rsidR="006B7D75" w:rsidRDefault="001233A3">
                <w:pPr>
                  <w:jc w:val="center"/>
                  <w:rPr>
                    <w:szCs w:val="21"/>
                  </w:rPr>
                </w:pPr>
                <w:r>
                  <w:rPr>
                    <w:rFonts w:hint="eastAsia"/>
                    <w:szCs w:val="21"/>
                  </w:rPr>
                  <w:t>姓名</w:t>
                </w:r>
              </w:p>
            </w:tc>
          </w:sdtContent>
        </w:sdt>
        <w:sdt>
          <w:sdtPr>
            <w:tag w:val="_PLD_61b466aae87d4dac813a38c2c8e6a492"/>
            <w:id w:val="-52392398"/>
          </w:sdtPr>
          <w:sdtEndPr/>
          <w:sdtContent>
            <w:tc>
              <w:tcPr>
                <w:tcW w:w="12705" w:type="dxa"/>
                <w:vAlign w:val="center"/>
              </w:tcPr>
              <w:p w14:paraId="450E7FDD" w14:textId="77777777" w:rsidR="006B7D75" w:rsidRDefault="001233A3">
                <w:pPr>
                  <w:jc w:val="center"/>
                  <w:rPr>
                    <w:szCs w:val="21"/>
                  </w:rPr>
                </w:pPr>
                <w:r>
                  <w:rPr>
                    <w:szCs w:val="21"/>
                  </w:rPr>
                  <w:t>主要工作经历</w:t>
                </w:r>
              </w:p>
            </w:tc>
          </w:sdtContent>
        </w:sdt>
      </w:tr>
      <w:tr w:rsidR="006B7D75" w14:paraId="0D9BB5A5" w14:textId="77777777">
        <w:tc>
          <w:tcPr>
            <w:tcW w:w="1384" w:type="dxa"/>
          </w:tcPr>
          <w:p w14:paraId="7C9F3670" w14:textId="756D53D4" w:rsidR="006B7D75" w:rsidRDefault="00BD1000">
            <w:pPr>
              <w:rPr>
                <w:szCs w:val="21"/>
              </w:rPr>
            </w:pPr>
            <w:r>
              <w:rPr>
                <w:rFonts w:hint="eastAsia"/>
                <w:szCs w:val="21"/>
              </w:rPr>
              <w:t>王  安</w:t>
            </w:r>
          </w:p>
        </w:tc>
        <w:tc>
          <w:tcPr>
            <w:tcW w:w="12705" w:type="dxa"/>
          </w:tcPr>
          <w:p w14:paraId="02F86086" w14:textId="6EA9F989" w:rsidR="006B7D75" w:rsidRDefault="00BD1000">
            <w:pPr>
              <w:rPr>
                <w:szCs w:val="21"/>
              </w:rPr>
            </w:pPr>
            <w:r w:rsidRPr="00BD1000">
              <w:rPr>
                <w:rFonts w:hint="eastAsia"/>
                <w:szCs w:val="21"/>
              </w:rPr>
              <w:t>董事长及执行董事。王先生自2001年6月26日起担任董事。王先生是国内著名的民营企业家，曾先后获得以下奖项及荣誉：山东省十大杰出青年企业家、五一劳动奖章获奖者、统战系统先进个人、山东省优秀中国特色社会主义事业建设者、山东省农业产业化最具影响力十大杰出人物、烟台改革开放三十年「希望之星」、纪念中国成立60周年影响烟台优秀民营企业家、烟台市改革开放四十周年「感动烟台人物」、山东（烟台）社会主义建设六十佳先进人物之十佳经济风云人物、第十、十一、十二届山东省人大代表。王先生于1994年6月在中共中央党校函授学院毕业。于加入本公司前，曾担任中国北方工业公司养马岛度假村总经理、中国北方工业烟台分公司副董事长、总经理。参与以下的社会公职：中国工商理事会理事、烟台市慈善总会第一届理事会理事。王安先生是本公司主要股东BVI平安及安德利集团的董事。1996年3月加入本公司，并自此参与浓缩苹果汁生产业。王先生目前负责本公司的整体管理。</w:t>
            </w:r>
          </w:p>
        </w:tc>
      </w:tr>
      <w:tr w:rsidR="006B7D75" w14:paraId="03A9A12E" w14:textId="77777777">
        <w:tc>
          <w:tcPr>
            <w:tcW w:w="1384" w:type="dxa"/>
          </w:tcPr>
          <w:p w14:paraId="299440EE" w14:textId="2CBA4FB3" w:rsidR="006B7D75" w:rsidRDefault="00BD1000">
            <w:pPr>
              <w:rPr>
                <w:szCs w:val="21"/>
              </w:rPr>
            </w:pPr>
            <w:r>
              <w:rPr>
                <w:rFonts w:hint="eastAsia"/>
                <w:szCs w:val="21"/>
              </w:rPr>
              <w:t>王  萌</w:t>
            </w:r>
          </w:p>
        </w:tc>
        <w:tc>
          <w:tcPr>
            <w:tcW w:w="12705" w:type="dxa"/>
          </w:tcPr>
          <w:p w14:paraId="378BA79A" w14:textId="71149851" w:rsidR="006B7D75" w:rsidRDefault="00BD1000">
            <w:pPr>
              <w:rPr>
                <w:szCs w:val="21"/>
              </w:rPr>
            </w:pPr>
            <w:r w:rsidRPr="00BD1000">
              <w:rPr>
                <w:rFonts w:hint="eastAsia"/>
                <w:szCs w:val="21"/>
              </w:rPr>
              <w:t>执行董事兼副总裁。</w:t>
            </w:r>
            <w:r w:rsidRPr="00BD1000">
              <w:rPr>
                <w:rFonts w:hint="eastAsia"/>
                <w:bCs/>
                <w:szCs w:val="21"/>
              </w:rPr>
              <w:t>加拿大籍，本科学历。2012年10月至2014年3月就职于弘毅投资（北京）有限公司；2013年9月起任RICH SPRING HOLDINGS LIMITED（富泉控股有限公司）董事；2014年9月起任Hongan International Company Limited（弘安国际投资有限公司）董事；2014年4月至2019年5月任嘉实财富管理有限公司财富管理总监；2019年6月至今任烟台崑龙温泉有限公司副董事长及烟台新平建安工程有限公司副董事长；2019年9月至今任烟台安德利农业科技有限公司副董事长；2019年10月至今任烟台龙口安德利房产开发有限公司副董事长；2021年9月至今任烟台养马岛安德利度假村有限公司董事。自2022年5月至今担任公司副总裁，2023年5月至今同时任公司执行董事。</w:t>
            </w:r>
          </w:p>
        </w:tc>
      </w:tr>
      <w:tr w:rsidR="00980D32" w14:paraId="4E51EB04" w14:textId="77777777">
        <w:tc>
          <w:tcPr>
            <w:tcW w:w="1384" w:type="dxa"/>
          </w:tcPr>
          <w:p w14:paraId="1431BF81" w14:textId="36A487D3" w:rsidR="00980D32" w:rsidRDefault="00BD1000">
            <w:pPr>
              <w:rPr>
                <w:szCs w:val="21"/>
              </w:rPr>
            </w:pPr>
            <w:r>
              <w:rPr>
                <w:rFonts w:hint="eastAsia"/>
                <w:szCs w:val="21"/>
              </w:rPr>
              <w:t>王艳辉</w:t>
            </w:r>
          </w:p>
        </w:tc>
        <w:tc>
          <w:tcPr>
            <w:tcW w:w="12705" w:type="dxa"/>
          </w:tcPr>
          <w:p w14:paraId="538C742E" w14:textId="37604197" w:rsidR="00980D32" w:rsidRPr="0082324D" w:rsidRDefault="0082324D">
            <w:pPr>
              <w:rPr>
                <w:szCs w:val="21"/>
              </w:rPr>
            </w:pPr>
            <w:r w:rsidRPr="0082324D">
              <w:rPr>
                <w:rFonts w:hint="eastAsia"/>
                <w:szCs w:val="21"/>
              </w:rPr>
              <w:t>执行董事兼副总裁、财务总监、董事会秘书。王先生研究生学历，是中国注册会计师。曾在烟台养马岛北方大酒店任会计，2001年2月加入本公司，先后任会计、多家附属公司主管会计、副经理、经理等职，2010年5月至今任公司财务总监，2012年6月至今同时任公司执行董事，2013年2月至今同时任公司董事会秘书，2022年3月至今同时任公司副总裁。</w:t>
            </w:r>
          </w:p>
        </w:tc>
      </w:tr>
      <w:tr w:rsidR="00980D32" w14:paraId="4CB4E4EA" w14:textId="77777777">
        <w:tc>
          <w:tcPr>
            <w:tcW w:w="1384" w:type="dxa"/>
          </w:tcPr>
          <w:p w14:paraId="69D2F525" w14:textId="6D2FF8A2" w:rsidR="00980D32" w:rsidRDefault="00BD1000">
            <w:pPr>
              <w:rPr>
                <w:szCs w:val="21"/>
              </w:rPr>
            </w:pPr>
            <w:r>
              <w:rPr>
                <w:rFonts w:hint="eastAsia"/>
                <w:szCs w:val="21"/>
              </w:rPr>
              <w:t>张  伟</w:t>
            </w:r>
          </w:p>
        </w:tc>
        <w:tc>
          <w:tcPr>
            <w:tcW w:w="12705" w:type="dxa"/>
          </w:tcPr>
          <w:p w14:paraId="5D136920" w14:textId="22E33E04" w:rsidR="00980D32" w:rsidRDefault="00453E72">
            <w:pPr>
              <w:rPr>
                <w:szCs w:val="21"/>
              </w:rPr>
            </w:pPr>
            <w:r>
              <w:rPr>
                <w:rFonts w:hint="eastAsia"/>
                <w:szCs w:val="21"/>
              </w:rPr>
              <w:t>非执行董事。张先生</w:t>
            </w:r>
            <w:r w:rsidRPr="00453E72">
              <w:rPr>
                <w:rFonts w:hint="eastAsia"/>
                <w:szCs w:val="21"/>
              </w:rPr>
              <w:t>1992年至1997年任中国北方工业公司养马岛度假村部门经理，2003年9月至2023年3月任烟台安德利房地产开发有限公司总经理，2009年8月至2024年3月担任山东安德利集团有限公司副总裁，2018年4月至今任烟台崑龙温泉有限公司董事长兼总经理。张先生目前同时担任烟台安通置业有限公司执行董事兼总经理、烟台安德利农业科技有限公司董事长兼总经理、烟台龙口市安德利房产开发有限公司董事长兼总经理、烟台养马岛安德利度假村有限公司董事兼总经理、烟台崑龙置业有限公司执行董事兼总经理、烟台崑龙大酒店有限公司执行董事兼总经理、烟台安德利房地产开发有限公司执行董事、烟台弘安置业发展有限公司董事兼总经理。2024年4月至今担任山东安德利集团有限公司总裁。</w:t>
            </w:r>
          </w:p>
        </w:tc>
      </w:tr>
      <w:tr w:rsidR="00980D32" w14:paraId="5A48082D" w14:textId="77777777">
        <w:tc>
          <w:tcPr>
            <w:tcW w:w="1384" w:type="dxa"/>
          </w:tcPr>
          <w:p w14:paraId="242DD41B" w14:textId="28D6EE24" w:rsidR="00980D32" w:rsidRDefault="00BD1000">
            <w:pPr>
              <w:rPr>
                <w:szCs w:val="21"/>
              </w:rPr>
            </w:pPr>
            <w:r>
              <w:rPr>
                <w:rFonts w:hint="eastAsia"/>
                <w:szCs w:val="21"/>
              </w:rPr>
              <w:t>刘宗宜</w:t>
            </w:r>
          </w:p>
        </w:tc>
        <w:tc>
          <w:tcPr>
            <w:tcW w:w="12705" w:type="dxa"/>
          </w:tcPr>
          <w:p w14:paraId="0D2EDFB0" w14:textId="7E429287" w:rsidR="00980D32" w:rsidRDefault="0082324D">
            <w:pPr>
              <w:rPr>
                <w:szCs w:val="21"/>
              </w:rPr>
            </w:pPr>
            <w:r w:rsidRPr="0082324D">
              <w:rPr>
                <w:rFonts w:hint="eastAsia"/>
                <w:szCs w:val="21"/>
              </w:rPr>
              <w:t>非执行董事。刘先生现为台湾证券交易所上市公司统一企业股份有限公司(股份代码：1216)企业整合部副</w:t>
            </w:r>
            <w:r w:rsidR="00277AB5" w:rsidRPr="00277AB5">
              <w:rPr>
                <w:rFonts w:hint="eastAsia"/>
                <w:szCs w:val="21"/>
              </w:rPr>
              <w:t>总</w:t>
            </w:r>
            <w:r w:rsidR="006B2E38">
              <w:rPr>
                <w:rFonts w:hint="eastAsia"/>
                <w:szCs w:val="21"/>
              </w:rPr>
              <w:t>经理</w:t>
            </w:r>
            <w:r w:rsidR="00277AB5" w:rsidRPr="00277AB5">
              <w:rPr>
                <w:rFonts w:hint="eastAsia"/>
                <w:szCs w:val="21"/>
              </w:rPr>
              <w:t>及统一国际开发股份有限公司总经理。</w:t>
            </w:r>
            <w:r w:rsidRPr="0082324D">
              <w:rPr>
                <w:rFonts w:hint="eastAsia"/>
                <w:szCs w:val="21"/>
              </w:rPr>
              <w:t>刘先生于1996年7月加入统一企业股份有限公司，之后获委任为投资分析课长。于2000年，刘先生调任统一国际开发股份有限公司，负责该公司之投资。由2004年起，刘先生亦担任统一企业股份有限公司金融业务部经理。刘先生现亦于统一企业股份有限公司的数个成员公司兼任总经理╱董事，其中统一综合证券股份有限公司为台湾证券交易所的上市公司（股份代码：2855）；德记洋行股份有限公司为台湾证券柜台买卖中心的上柜公司（股份代码：5902）。刘先生于银行、财务、兼并收购、私募基金及企业策略等方面拥有逾25年经验。于加入统一企业股份有限公司前，刘先生曾担任万泰商业银行台北分行企业授信及融资组组长。刘先生于1989年于台湾获得政治大学法学学士学位，1991年获得台湾大学商学硕士学位，并于2020年获得中兴大学财务管理博士学位。2009年6月至今任公司非执行董事。</w:t>
            </w:r>
          </w:p>
        </w:tc>
      </w:tr>
      <w:tr w:rsidR="00980D32" w14:paraId="0E26F3F2" w14:textId="77777777">
        <w:tc>
          <w:tcPr>
            <w:tcW w:w="1384" w:type="dxa"/>
          </w:tcPr>
          <w:p w14:paraId="774D63F6" w14:textId="2ECD0FD4" w:rsidR="00980D32" w:rsidRDefault="00BD1000">
            <w:pPr>
              <w:rPr>
                <w:szCs w:val="21"/>
              </w:rPr>
            </w:pPr>
            <w:r>
              <w:rPr>
                <w:rFonts w:hint="eastAsia"/>
                <w:szCs w:val="21"/>
              </w:rPr>
              <w:t>龚  凡</w:t>
            </w:r>
          </w:p>
        </w:tc>
        <w:tc>
          <w:tcPr>
            <w:tcW w:w="12705" w:type="dxa"/>
          </w:tcPr>
          <w:p w14:paraId="6F00D637" w14:textId="4917AE0C" w:rsidR="00980D32" w:rsidRDefault="0082324D">
            <w:pPr>
              <w:rPr>
                <w:szCs w:val="21"/>
              </w:rPr>
            </w:pPr>
            <w:r w:rsidRPr="0082324D">
              <w:rPr>
                <w:rFonts w:hint="eastAsia"/>
                <w:szCs w:val="21"/>
              </w:rPr>
              <w:t>独立董事。龚先生于1987年7月毕业于西安交通大学，并获颁工业管理工程学士学位。龚先生具有超过30年的财务工作经验，为中国注册会计师及中国注册评估师。龚先生于1987年至1992年期间就职于广西北海市财政局；于1993年至2000年期间先后在北海会计师事务所及中和会计师事务所担任执业会计师。龚先生于2001年至2003年期间任本公司财务总监兼董事会秘书，于2003年至2004年期间任河南平高电气股份有限公司（其股份于上海证券交易所上市，股份代号：600312）董事兼财务总监，于2005年至2015年任科瑞天诚投资控股有限公司投资总监， 2015年1月至2023年9月任北京宏远创佳控股有限公司副总裁。于2011年1月至2016年5月任本公司独立非执行董事，于2009年11月至今任上海瑞松投资有限公司监事，并于2019年5 月起任广东精艺金属股份有限公司（其股份于深圳证券交易所上市，股份代号：002295）非独立董事。自2022年5月26日起担任公司独立非执行董事。</w:t>
            </w:r>
          </w:p>
        </w:tc>
      </w:tr>
      <w:tr w:rsidR="00980D32" w14:paraId="7B718F41" w14:textId="77777777">
        <w:tc>
          <w:tcPr>
            <w:tcW w:w="1384" w:type="dxa"/>
          </w:tcPr>
          <w:p w14:paraId="5FDC2D0B" w14:textId="6BA2AF07" w:rsidR="00980D32" w:rsidRDefault="00BD1000">
            <w:pPr>
              <w:rPr>
                <w:szCs w:val="21"/>
              </w:rPr>
            </w:pPr>
            <w:r>
              <w:rPr>
                <w:rFonts w:hint="eastAsia"/>
                <w:szCs w:val="21"/>
              </w:rPr>
              <w:t>王  雁</w:t>
            </w:r>
          </w:p>
        </w:tc>
        <w:tc>
          <w:tcPr>
            <w:tcW w:w="12705" w:type="dxa"/>
          </w:tcPr>
          <w:p w14:paraId="1CB8DFE1" w14:textId="0A54D1AB" w:rsidR="00980D32" w:rsidRDefault="0082324D">
            <w:pPr>
              <w:rPr>
                <w:szCs w:val="21"/>
              </w:rPr>
            </w:pPr>
            <w:r w:rsidRPr="0082324D">
              <w:rPr>
                <w:rFonts w:hint="eastAsia"/>
                <w:szCs w:val="21"/>
              </w:rPr>
              <w:t>独立董事。王女士毕业于澳大利亚西澳TAFE和科廷大学英文和IT软件专业，在企业经营管理方面有20年工作经验。王女士于1993年至1996年在利民实业有限公司（其股份于香港联合交易所有限公司上市，股份代号：229）任总经理助理， 2002年至2006年在High Sun工业公司任副总经理，2006年至2011年在德国DEUTZ能源系统技术北京公司任副总经理，2011年至2018年于香港中国国际医疗救援有限公司任财务总监、合规官，2018年至2019年担任美国心脏协会北京代表处顾问。自2022年5月26日起担任公司独立非执行董事。</w:t>
            </w:r>
          </w:p>
        </w:tc>
      </w:tr>
      <w:tr w:rsidR="00980D32" w14:paraId="53F314E1" w14:textId="77777777">
        <w:tc>
          <w:tcPr>
            <w:tcW w:w="1384" w:type="dxa"/>
          </w:tcPr>
          <w:p w14:paraId="22E2DC0C" w14:textId="3EFBED94" w:rsidR="00BD1000" w:rsidRPr="00BD1000" w:rsidRDefault="00BD1000" w:rsidP="00BD1000">
            <w:pPr>
              <w:rPr>
                <w:szCs w:val="21"/>
              </w:rPr>
            </w:pPr>
            <w:r w:rsidRPr="00BD1000">
              <w:rPr>
                <w:rFonts w:hint="eastAsia"/>
                <w:szCs w:val="21"/>
              </w:rPr>
              <w:t>李  尧</w:t>
            </w:r>
          </w:p>
          <w:p w14:paraId="7CDA3002" w14:textId="74208502" w:rsidR="00980D32" w:rsidRDefault="00980D32">
            <w:pPr>
              <w:rPr>
                <w:szCs w:val="21"/>
              </w:rPr>
            </w:pPr>
          </w:p>
        </w:tc>
        <w:tc>
          <w:tcPr>
            <w:tcW w:w="12705" w:type="dxa"/>
          </w:tcPr>
          <w:p w14:paraId="5970B596" w14:textId="7428BA22" w:rsidR="00980D32" w:rsidRDefault="0082324D">
            <w:pPr>
              <w:rPr>
                <w:szCs w:val="21"/>
              </w:rPr>
            </w:pPr>
            <w:r w:rsidRPr="0082324D">
              <w:rPr>
                <w:rFonts w:hint="eastAsia"/>
                <w:szCs w:val="21"/>
              </w:rPr>
              <w:t>独立董事。李先生于2005年6月获得香港公开大学MBA硕士学位。李先生曾于1986年7月至1988年8月就职于南昌市建设委员会总工程师办公室；1989年9月至1993年6月就职于世界银行公路贷款项目江西省项目办公室；1995年8月至2003年7月，任科瑞集团有限公司投资事业部副总经理；2003年9月至2013年8月，任科瑞天诚投资控股有限公司执行董事、副总裁；2014年10月至2017年5月，任江西九华药业有限公司董事长；2013年6月至2020年5月，其担任上海松力生物技术有限公司监事。2009年11月至今，其任上海瑞松投资有限公司执行董事；2015年3月至今，担任宁波药材股份有限公司董事长；2007年6月至今，担任上海莱士血液制品股份有限公司（其股份于深圳证券交易所上市，股份代号：002252）监事；2019年5月至今，担任广东精艺金属股份有限公司（其股份于深圳证券交易所上市，股份代号：002295）董事。自2019年6月26日起担任公司独立非执行董事。</w:t>
            </w:r>
          </w:p>
        </w:tc>
      </w:tr>
      <w:tr w:rsidR="0082324D" w14:paraId="1CD41ED2" w14:textId="77777777">
        <w:tc>
          <w:tcPr>
            <w:tcW w:w="1384" w:type="dxa"/>
          </w:tcPr>
          <w:p w14:paraId="756C4CDA" w14:textId="6F115852" w:rsidR="0082324D" w:rsidRPr="00BD1000" w:rsidRDefault="00453E72" w:rsidP="00BD1000">
            <w:pPr>
              <w:rPr>
                <w:szCs w:val="21"/>
              </w:rPr>
            </w:pPr>
            <w:r w:rsidRPr="00453E72">
              <w:rPr>
                <w:rFonts w:hint="eastAsia"/>
                <w:szCs w:val="21"/>
              </w:rPr>
              <w:t>孟相林</w:t>
            </w:r>
          </w:p>
        </w:tc>
        <w:tc>
          <w:tcPr>
            <w:tcW w:w="12705" w:type="dxa"/>
          </w:tcPr>
          <w:p w14:paraId="56CD4B71" w14:textId="04BF9D28" w:rsidR="0082324D" w:rsidRPr="0082324D" w:rsidRDefault="00453E72">
            <w:pPr>
              <w:rPr>
                <w:szCs w:val="21"/>
              </w:rPr>
            </w:pPr>
            <w:r w:rsidRPr="00453E72">
              <w:rPr>
                <w:rFonts w:hint="eastAsia"/>
                <w:szCs w:val="21"/>
              </w:rPr>
              <w:t>监事会主席、职工代表监事。曾担任牟平县毛巾厂经营副厂长、烟台华颖纺织有限公司总经理、山东牟平化工包装进出口公司业务经理；2007年8月至2009年8月，孟先生担任本公司生产部车间主任；2009年9月至2012年2月担任烟台统利饮料工业有限公司管理部经理；2012年3月至2019年3月，任职于烟台帝斯曼安德利果胶股份有限公司，先后担任营养健康事业部经理、水果深加工事业部经理；2019年4月至2019年10月，担任烟台安德利建筑安装工程有限公司管理部经理；2019年10月至今，孟先生担任本公司综合管理部主任兼安全领导小组办公室主任。孟先生曾先后获得“山东省质量标兵”、“山东省质量管理先进工作者”、“烟台市新长征突击手”、“烟台市职工信赖娘家人”等荣誉称号，现为山东农林水工会第三届工会委员会委员。自2022年3月9日起担任本公司职工代表监事。</w:t>
            </w:r>
          </w:p>
        </w:tc>
      </w:tr>
      <w:tr w:rsidR="0082324D" w14:paraId="79D8573A" w14:textId="77777777">
        <w:tc>
          <w:tcPr>
            <w:tcW w:w="1384" w:type="dxa"/>
          </w:tcPr>
          <w:p w14:paraId="6F5AC8F3" w14:textId="0E2A06E6" w:rsidR="0082324D" w:rsidRPr="00BD1000" w:rsidRDefault="00453E72" w:rsidP="00BD1000">
            <w:pPr>
              <w:rPr>
                <w:szCs w:val="21"/>
              </w:rPr>
            </w:pPr>
            <w:r>
              <w:rPr>
                <w:rFonts w:hint="eastAsia"/>
                <w:szCs w:val="21"/>
              </w:rPr>
              <w:t>黄连波</w:t>
            </w:r>
          </w:p>
        </w:tc>
        <w:tc>
          <w:tcPr>
            <w:tcW w:w="12705" w:type="dxa"/>
          </w:tcPr>
          <w:p w14:paraId="08DBF87C" w14:textId="07EF86E5" w:rsidR="0082324D" w:rsidRPr="0082324D" w:rsidRDefault="00453E72" w:rsidP="00235940">
            <w:pPr>
              <w:rPr>
                <w:szCs w:val="21"/>
              </w:rPr>
            </w:pPr>
            <w:r w:rsidRPr="00453E72">
              <w:rPr>
                <w:rFonts w:hint="eastAsia"/>
                <w:szCs w:val="21"/>
              </w:rPr>
              <w:t>股东代表监事。</w:t>
            </w:r>
            <w:r w:rsidR="00870E3D" w:rsidRPr="00870E3D">
              <w:rPr>
                <w:rFonts w:hint="eastAsia"/>
                <w:szCs w:val="21"/>
              </w:rPr>
              <w:t>黄先生大专学历，于1997年加入本公司，曾任生产班长、车间主任、质控部经理、生产部经理。现任白水安德利果蔬汁有限公司、礼泉</w:t>
            </w:r>
            <w:r w:rsidR="006F1450">
              <w:rPr>
                <w:rFonts w:hint="eastAsia"/>
                <w:szCs w:val="21"/>
              </w:rPr>
              <w:t>安德利</w:t>
            </w:r>
            <w:r w:rsidR="00870E3D" w:rsidRPr="00870E3D">
              <w:rPr>
                <w:rFonts w:hint="eastAsia"/>
                <w:szCs w:val="21"/>
              </w:rPr>
              <w:t>果蔬汁有限公司等多家附属公司董事长兼总经理。自2022年5月26日起担任股东</w:t>
            </w:r>
            <w:r w:rsidR="00235940">
              <w:rPr>
                <w:rFonts w:hint="eastAsia"/>
                <w:szCs w:val="21"/>
              </w:rPr>
              <w:t>代表</w:t>
            </w:r>
            <w:r w:rsidR="00870E3D" w:rsidRPr="00870E3D">
              <w:rPr>
                <w:rFonts w:hint="eastAsia"/>
                <w:szCs w:val="21"/>
              </w:rPr>
              <w:t>监事。</w:t>
            </w:r>
            <w:r w:rsidR="00870E3D" w:rsidRPr="00870E3D">
              <w:rPr>
                <w:szCs w:val="21"/>
              </w:rPr>
              <w:t xml:space="preserve"> </w:t>
            </w:r>
          </w:p>
        </w:tc>
      </w:tr>
      <w:tr w:rsidR="0082324D" w14:paraId="0EA6AC75" w14:textId="77777777">
        <w:tc>
          <w:tcPr>
            <w:tcW w:w="1384" w:type="dxa"/>
          </w:tcPr>
          <w:p w14:paraId="2E9F611A" w14:textId="07D42B08" w:rsidR="0082324D" w:rsidRPr="00BD1000" w:rsidRDefault="00870E3D" w:rsidP="00BD1000">
            <w:pPr>
              <w:rPr>
                <w:szCs w:val="21"/>
              </w:rPr>
            </w:pPr>
            <w:r>
              <w:rPr>
                <w:rFonts w:hint="eastAsia"/>
                <w:szCs w:val="21"/>
              </w:rPr>
              <w:t>王波</w:t>
            </w:r>
          </w:p>
        </w:tc>
        <w:tc>
          <w:tcPr>
            <w:tcW w:w="12705" w:type="dxa"/>
          </w:tcPr>
          <w:p w14:paraId="335CEAC1" w14:textId="5EB1A722" w:rsidR="0082324D" w:rsidRPr="0082324D" w:rsidRDefault="00870E3D">
            <w:pPr>
              <w:rPr>
                <w:szCs w:val="21"/>
              </w:rPr>
            </w:pPr>
            <w:r w:rsidRPr="00870E3D">
              <w:rPr>
                <w:rFonts w:hint="eastAsia"/>
                <w:szCs w:val="21"/>
              </w:rPr>
              <w:t>股东代表监事。王先生为中共党员，大学本科学历，于1996年5月加入本公司。于1997年7月至2016年8月期间，王先生先后担任本公司生产部副主任、生产部主任、附属公司总经理助理、副总经理、总经理等职务。2016年9月至2019年6月，王先生担任烟台帝斯曼安德利果胶股份有限公司副总裁。自2019年7月起至今，王先生担任附属公司烟台龙口安德利果汁饮料有限公司总经理。自2022年5月26日起担任股东</w:t>
            </w:r>
            <w:r w:rsidR="006B2E38">
              <w:rPr>
                <w:rFonts w:hint="eastAsia"/>
                <w:szCs w:val="21"/>
              </w:rPr>
              <w:t>代表</w:t>
            </w:r>
            <w:r w:rsidRPr="00870E3D">
              <w:rPr>
                <w:rFonts w:hint="eastAsia"/>
                <w:szCs w:val="21"/>
              </w:rPr>
              <w:t>监事。</w:t>
            </w:r>
          </w:p>
        </w:tc>
      </w:tr>
      <w:tr w:rsidR="00870E3D" w14:paraId="2AEDACEC" w14:textId="77777777">
        <w:tc>
          <w:tcPr>
            <w:tcW w:w="1384" w:type="dxa"/>
          </w:tcPr>
          <w:p w14:paraId="1086933C" w14:textId="7B0FACC0" w:rsidR="00870E3D" w:rsidRDefault="00870E3D" w:rsidP="00BD1000">
            <w:pPr>
              <w:rPr>
                <w:szCs w:val="21"/>
              </w:rPr>
            </w:pPr>
            <w:r>
              <w:rPr>
                <w:rFonts w:hint="eastAsia"/>
                <w:szCs w:val="21"/>
              </w:rPr>
              <w:t>王涛</w:t>
            </w:r>
          </w:p>
        </w:tc>
        <w:tc>
          <w:tcPr>
            <w:tcW w:w="12705" w:type="dxa"/>
          </w:tcPr>
          <w:p w14:paraId="15CB14E7" w14:textId="2CBD7B6D" w:rsidR="00870E3D" w:rsidRPr="00870E3D" w:rsidRDefault="00870E3D">
            <w:pPr>
              <w:rPr>
                <w:szCs w:val="21"/>
              </w:rPr>
            </w:pPr>
            <w:r w:rsidRPr="00870E3D">
              <w:rPr>
                <w:rFonts w:hint="eastAsia"/>
                <w:szCs w:val="21"/>
              </w:rPr>
              <w:t>总工程师。</w:t>
            </w:r>
            <w:r w:rsidRPr="00870E3D">
              <w:rPr>
                <w:rFonts w:hint="eastAsia"/>
                <w:bCs/>
                <w:szCs w:val="21"/>
              </w:rPr>
              <w:t>王先生1997年加入本公司，先后担任生产班长、生产设备部主任，现任公司总工程师。</w:t>
            </w:r>
          </w:p>
        </w:tc>
      </w:tr>
      <w:tr w:rsidR="00870E3D" w14:paraId="63C0B377" w14:textId="77777777">
        <w:tc>
          <w:tcPr>
            <w:tcW w:w="1384" w:type="dxa"/>
          </w:tcPr>
          <w:p w14:paraId="66ABF6C5" w14:textId="7C34CCFA" w:rsidR="00870E3D" w:rsidRPr="00D3631C" w:rsidRDefault="00870E3D" w:rsidP="00BD1000">
            <w:pPr>
              <w:rPr>
                <w:szCs w:val="21"/>
              </w:rPr>
            </w:pPr>
            <w:r w:rsidRPr="00D3631C">
              <w:rPr>
                <w:rFonts w:hint="eastAsia"/>
                <w:szCs w:val="21"/>
              </w:rPr>
              <w:t>张辉</w:t>
            </w:r>
          </w:p>
        </w:tc>
        <w:tc>
          <w:tcPr>
            <w:tcW w:w="12705" w:type="dxa"/>
          </w:tcPr>
          <w:p w14:paraId="6E26DB87" w14:textId="32D9C357" w:rsidR="00870E3D" w:rsidRPr="00870E3D" w:rsidRDefault="0072211A">
            <w:pPr>
              <w:rPr>
                <w:szCs w:val="21"/>
              </w:rPr>
            </w:pPr>
            <w:r>
              <w:rPr>
                <w:rFonts w:hint="eastAsia"/>
                <w:szCs w:val="21"/>
              </w:rPr>
              <w:t>行政总裁。</w:t>
            </w:r>
            <w:r w:rsidR="00771B94" w:rsidRPr="00771B94">
              <w:rPr>
                <w:rFonts w:hint="eastAsia"/>
                <w:szCs w:val="21"/>
              </w:rPr>
              <w:t>张先生于1997年7月自山东农业大学毕业 ，并获得经济管理学士学位（主修企业管理）。张先生于1998年12月加入本公司，先后担任生产部主任、附属公司总经理。2009 年6月至2023年3月担任本公司执行董事兼行政总裁，2023年4月至2024年4月担任本公司非执行董事，期间同时兼任白水安德利果蔬汁有限公司、大连安德利果蔬汁有限公司、 烟台龙口安德利果汁饮料有限公司等多家附属公司董事兼总经理，2023年4月至2024年12月担任山东安德利集团有限公司执行总裁，自2024年12月28日起担任本公司行政总裁。张先生是一名工程师。</w:t>
            </w:r>
          </w:p>
        </w:tc>
      </w:tr>
      <w:tr w:rsidR="00FC48B3" w14:paraId="6BB3A7FB" w14:textId="77777777">
        <w:tc>
          <w:tcPr>
            <w:tcW w:w="1384" w:type="dxa"/>
          </w:tcPr>
          <w:p w14:paraId="73674415" w14:textId="66404337" w:rsidR="00FC48B3" w:rsidRPr="00D3631C" w:rsidRDefault="00FC48B3" w:rsidP="00BD1000">
            <w:pPr>
              <w:rPr>
                <w:szCs w:val="21"/>
              </w:rPr>
            </w:pPr>
            <w:r w:rsidRPr="00D3631C">
              <w:rPr>
                <w:rFonts w:hint="eastAsia"/>
                <w:szCs w:val="21"/>
              </w:rPr>
              <w:t>王坤</w:t>
            </w:r>
          </w:p>
        </w:tc>
        <w:tc>
          <w:tcPr>
            <w:tcW w:w="12705" w:type="dxa"/>
          </w:tcPr>
          <w:p w14:paraId="5BABDFC0" w14:textId="12245A99" w:rsidR="00FC48B3" w:rsidRDefault="00D3631C">
            <w:pPr>
              <w:rPr>
                <w:szCs w:val="21"/>
              </w:rPr>
            </w:pPr>
            <w:r>
              <w:rPr>
                <w:rFonts w:hint="eastAsia"/>
                <w:szCs w:val="21"/>
              </w:rPr>
              <w:t>报告期内曾为</w:t>
            </w:r>
            <w:r w:rsidR="00DB61B0" w:rsidRPr="00DB61B0">
              <w:rPr>
                <w:rFonts w:hint="eastAsia"/>
                <w:szCs w:val="21"/>
              </w:rPr>
              <w:t>执行董事兼行政总裁</w:t>
            </w:r>
            <w:r w:rsidR="00671DA1">
              <w:rPr>
                <w:rFonts w:hint="eastAsia"/>
                <w:szCs w:val="21"/>
              </w:rPr>
              <w:t>（辞任于2024年12月27日）</w:t>
            </w:r>
            <w:r w:rsidR="00DB61B0" w:rsidRPr="00DB61B0">
              <w:rPr>
                <w:rFonts w:hint="eastAsia"/>
                <w:szCs w:val="21"/>
              </w:rPr>
              <w:t>。王坤先生2000年8月加入本公司，曾担任本公司生产部主任、总裁助理、附属公司总经理等职务，2018年6月至2022年5月为本公司股东代表监事。王先生曾任烟台亨达水泥有限公司董事长兼总经理，烟台亨通热电有限公司总经理，烟台安德利建筑安装工程有限公司董事长，烟台牟平区昆仑燃气有限公司执行董事兼总经理，烟台亿通生物能源有限公司董事长兼总经理。2023年4月至</w:t>
            </w:r>
            <w:r w:rsidR="00671DA1">
              <w:rPr>
                <w:rFonts w:hint="eastAsia"/>
                <w:szCs w:val="21"/>
              </w:rPr>
              <w:t>2024年12月</w:t>
            </w:r>
            <w:r w:rsidR="00DB61B0" w:rsidRPr="00DB61B0">
              <w:rPr>
                <w:rFonts w:hint="eastAsia"/>
                <w:szCs w:val="21"/>
              </w:rPr>
              <w:t>任公司行政总裁，2023年5月至</w:t>
            </w:r>
            <w:r w:rsidR="00671DA1">
              <w:rPr>
                <w:rFonts w:hint="eastAsia"/>
                <w:szCs w:val="21"/>
              </w:rPr>
              <w:t>2024年12月任</w:t>
            </w:r>
            <w:r w:rsidR="00DB61B0" w:rsidRPr="00DB61B0">
              <w:rPr>
                <w:rFonts w:hint="eastAsia"/>
                <w:szCs w:val="21"/>
              </w:rPr>
              <w:t>公司执行董事。</w:t>
            </w:r>
          </w:p>
        </w:tc>
      </w:tr>
    </w:tbl>
    <w:p w14:paraId="1D991A36" w14:textId="77777777" w:rsidR="006B7D75" w:rsidRDefault="006B7D75">
      <w:pPr>
        <w:rPr>
          <w:szCs w:val="21"/>
        </w:rPr>
      </w:pPr>
    </w:p>
    <w:bookmarkEnd w:id="86"/>
    <w:p w14:paraId="158F3B73" w14:textId="77777777" w:rsidR="006B7D75" w:rsidRDefault="001233A3">
      <w:pPr>
        <w:rPr>
          <w:szCs w:val="21"/>
        </w:rPr>
      </w:pPr>
      <w:r>
        <w:rPr>
          <w:szCs w:val="21"/>
        </w:rPr>
        <w:t>其它情况说明</w:t>
      </w:r>
    </w:p>
    <w:sdt>
      <w:sdtPr>
        <w:rPr>
          <w:szCs w:val="21"/>
        </w:rPr>
        <w:alias w:val="是否适用：董事、监事 和高级管理人员持股变动及报酬情况其他情况说明[双击切换]"/>
        <w:tag w:val="_GBC_9b04f21816b544bc9606e29c2556c9ba"/>
        <w:id w:val="1721624937"/>
        <w:placeholder>
          <w:docPart w:val="GBC22222222222222222222222222222"/>
        </w:placeholder>
      </w:sdtPr>
      <w:sdtEndPr/>
      <w:sdtContent>
        <w:p w14:paraId="16412320" w14:textId="39ED6673" w:rsidR="006B7D75" w:rsidRDefault="001233A3" w:rsidP="00076395">
          <w:pPr>
            <w:rPr>
              <w:szCs w:val="21"/>
            </w:rPr>
          </w:pPr>
          <w:r>
            <w:rPr>
              <w:szCs w:val="21"/>
            </w:rPr>
            <w:fldChar w:fldCharType="begin"/>
          </w:r>
          <w:r w:rsidR="00076395">
            <w:rPr>
              <w:rFonts w:hint="eastAsia"/>
              <w:szCs w:val="21"/>
            </w:rPr>
            <w:instrText xml:space="preserve">MACROBUTTON  SnrToggleCheckbox □适用 </w:instrText>
          </w:r>
          <w:r>
            <w:rPr>
              <w:szCs w:val="21"/>
            </w:rPr>
            <w:fldChar w:fldCharType="end"/>
          </w:r>
          <w:r>
            <w:rPr>
              <w:szCs w:val="21"/>
            </w:rPr>
            <w:fldChar w:fldCharType="begin"/>
          </w:r>
          <w:r w:rsidR="00076395">
            <w:rPr>
              <w:rFonts w:hint="eastAsia"/>
              <w:szCs w:val="21"/>
            </w:rPr>
            <w:instrText xml:space="preserve"> MACROBUTTON  SnrToggleCheckbox √不适用 </w:instrText>
          </w:r>
          <w:r>
            <w:rPr>
              <w:szCs w:val="21"/>
            </w:rPr>
            <w:fldChar w:fldCharType="end"/>
          </w:r>
        </w:p>
      </w:sdtContent>
    </w:sdt>
    <w:bookmarkEnd w:id="85"/>
    <w:p w14:paraId="695B6448" w14:textId="77777777" w:rsidR="006B7D75" w:rsidRDefault="006B7D75">
      <w:pPr>
        <w:rPr>
          <w:szCs w:val="21"/>
        </w:rPr>
        <w:sectPr w:rsidR="006B7D75">
          <w:pgSz w:w="16838" w:h="11906" w:orient="landscape"/>
          <w:pgMar w:top="1797" w:right="1525" w:bottom="1276" w:left="1440" w:header="855" w:footer="992" w:gutter="0"/>
          <w:cols w:space="425"/>
          <w:docGrid w:linePitch="312"/>
        </w:sectPr>
      </w:pPr>
    </w:p>
    <w:p w14:paraId="7222FC30" w14:textId="77777777" w:rsidR="006B7D75" w:rsidRDefault="001233A3" w:rsidP="00483E87">
      <w:pPr>
        <w:pStyle w:val="3"/>
        <w:numPr>
          <w:ilvl w:val="0"/>
          <w:numId w:val="105"/>
        </w:numPr>
        <w:ind w:left="0" w:firstLine="0"/>
      </w:pPr>
      <w:r>
        <w:rPr>
          <w:rFonts w:hint="eastAsia"/>
        </w:rPr>
        <w:t>现任及报告期内离任董事、监事和高级管理人员的任职情况</w:t>
      </w:r>
    </w:p>
    <w:p w14:paraId="4331BC11" w14:textId="77777777" w:rsidR="006B7D75" w:rsidRDefault="001233A3" w:rsidP="00483E87">
      <w:pPr>
        <w:pStyle w:val="4"/>
        <w:numPr>
          <w:ilvl w:val="0"/>
          <w:numId w:val="139"/>
        </w:numPr>
      </w:pPr>
      <w:r>
        <w:t>在股东单位任职情况</w:t>
      </w:r>
    </w:p>
    <w:sdt>
      <w:sdtPr>
        <w:rPr>
          <w:szCs w:val="21"/>
        </w:rPr>
        <w:alias w:val="是否适用：在股东单位任职情况[双击切换]"/>
        <w:tag w:val="_GBC_c450b54d9ea443cf85cc614c8528526b"/>
        <w:id w:val="-992099981"/>
        <w:placeholder>
          <w:docPart w:val="GBC22222222222222222222222222222"/>
        </w:placeholder>
      </w:sdtPr>
      <w:sdtEndPr/>
      <w:sdtContent>
        <w:p w14:paraId="6608B11D" w14:textId="77777777" w:rsidR="006B7D75" w:rsidRDefault="001233A3">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a6"/>
        <w:tblW w:w="0" w:type="auto"/>
        <w:tblLook w:val="04A0" w:firstRow="1" w:lastRow="0" w:firstColumn="1" w:lastColumn="0" w:noHBand="0" w:noVBand="1"/>
      </w:tblPr>
      <w:tblGrid>
        <w:gridCol w:w="1756"/>
        <w:gridCol w:w="2250"/>
        <w:gridCol w:w="1774"/>
        <w:gridCol w:w="1525"/>
        <w:gridCol w:w="1518"/>
      </w:tblGrid>
      <w:tr w:rsidR="006B7D75" w14:paraId="1DB6F8FD" w14:textId="77777777" w:rsidTr="000252B4">
        <w:trPr>
          <w:trHeight w:val="105"/>
        </w:trPr>
        <w:sdt>
          <w:sdtPr>
            <w:tag w:val="_PLD_11f45a37b8cb4cfd8d25787f0979b6e9"/>
            <w:id w:val="-980993818"/>
          </w:sdtPr>
          <w:sdtEndPr/>
          <w:sdtContent>
            <w:tc>
              <w:tcPr>
                <w:tcW w:w="1756" w:type="dxa"/>
                <w:vAlign w:val="center"/>
              </w:tcPr>
              <w:p w14:paraId="767F96AD" w14:textId="77777777" w:rsidR="006B7D75" w:rsidRDefault="001233A3">
                <w:pPr>
                  <w:jc w:val="center"/>
                  <w:rPr>
                    <w:szCs w:val="21"/>
                  </w:rPr>
                </w:pPr>
                <w:r>
                  <w:rPr>
                    <w:szCs w:val="21"/>
                  </w:rPr>
                  <w:t>任职人员姓名</w:t>
                </w:r>
              </w:p>
            </w:tc>
          </w:sdtContent>
        </w:sdt>
        <w:sdt>
          <w:sdtPr>
            <w:tag w:val="_PLD_174ff645994f420ea5626aa7d6f5ddb5"/>
            <w:id w:val="312305758"/>
          </w:sdtPr>
          <w:sdtEndPr/>
          <w:sdtContent>
            <w:tc>
              <w:tcPr>
                <w:tcW w:w="2250" w:type="dxa"/>
                <w:vAlign w:val="center"/>
              </w:tcPr>
              <w:p w14:paraId="17C44F54" w14:textId="77777777" w:rsidR="006B7D75" w:rsidRDefault="001233A3">
                <w:pPr>
                  <w:jc w:val="center"/>
                  <w:rPr>
                    <w:szCs w:val="21"/>
                  </w:rPr>
                </w:pPr>
                <w:r>
                  <w:rPr>
                    <w:szCs w:val="21"/>
                  </w:rPr>
                  <w:t>股东单位名称</w:t>
                </w:r>
              </w:p>
            </w:tc>
          </w:sdtContent>
        </w:sdt>
        <w:sdt>
          <w:sdtPr>
            <w:tag w:val="_PLD_c5b9ccac06314dc19400d1f75f51ed76"/>
            <w:id w:val="1211225696"/>
          </w:sdtPr>
          <w:sdtEndPr/>
          <w:sdtContent>
            <w:tc>
              <w:tcPr>
                <w:tcW w:w="1774" w:type="dxa"/>
                <w:vAlign w:val="center"/>
              </w:tcPr>
              <w:p w14:paraId="61241351" w14:textId="77777777" w:rsidR="006B7D75" w:rsidRDefault="001233A3">
                <w:pPr>
                  <w:jc w:val="center"/>
                  <w:rPr>
                    <w:szCs w:val="21"/>
                  </w:rPr>
                </w:pPr>
                <w:r>
                  <w:rPr>
                    <w:szCs w:val="21"/>
                  </w:rPr>
                  <w:t>在股东单位担任的职务</w:t>
                </w:r>
              </w:p>
            </w:tc>
          </w:sdtContent>
        </w:sdt>
        <w:sdt>
          <w:sdtPr>
            <w:tag w:val="_PLD_6d359bac7e194427adef03e3d072f875"/>
            <w:id w:val="-1899425259"/>
          </w:sdtPr>
          <w:sdtEndPr/>
          <w:sdtContent>
            <w:tc>
              <w:tcPr>
                <w:tcW w:w="1525" w:type="dxa"/>
                <w:vAlign w:val="center"/>
              </w:tcPr>
              <w:p w14:paraId="40060768" w14:textId="77777777" w:rsidR="006B7D75" w:rsidRDefault="001233A3">
                <w:pPr>
                  <w:jc w:val="center"/>
                  <w:rPr>
                    <w:szCs w:val="21"/>
                  </w:rPr>
                </w:pPr>
                <w:r>
                  <w:rPr>
                    <w:szCs w:val="21"/>
                  </w:rPr>
                  <w:t>任期起始日期</w:t>
                </w:r>
              </w:p>
            </w:tc>
          </w:sdtContent>
        </w:sdt>
        <w:sdt>
          <w:sdtPr>
            <w:tag w:val="_PLD_ba28085d64d240089bfcbff8c64cf230"/>
            <w:id w:val="156349318"/>
          </w:sdtPr>
          <w:sdtEndPr/>
          <w:sdtContent>
            <w:tc>
              <w:tcPr>
                <w:tcW w:w="1518" w:type="dxa"/>
                <w:vAlign w:val="center"/>
              </w:tcPr>
              <w:p w14:paraId="4256F9B9" w14:textId="77777777" w:rsidR="006B7D75" w:rsidRDefault="001233A3">
                <w:pPr>
                  <w:jc w:val="center"/>
                  <w:rPr>
                    <w:szCs w:val="21"/>
                  </w:rPr>
                </w:pPr>
                <w:r>
                  <w:rPr>
                    <w:szCs w:val="21"/>
                  </w:rPr>
                  <w:t>任期终止日期</w:t>
                </w:r>
              </w:p>
            </w:tc>
          </w:sdtContent>
        </w:sdt>
      </w:tr>
      <w:tr w:rsidR="000252B4" w14:paraId="28C9EC36" w14:textId="77777777" w:rsidTr="000252B4">
        <w:trPr>
          <w:trHeight w:val="105"/>
        </w:trPr>
        <w:tc>
          <w:tcPr>
            <w:tcW w:w="1756" w:type="dxa"/>
            <w:vMerge w:val="restart"/>
            <w:vAlign w:val="center"/>
          </w:tcPr>
          <w:p w14:paraId="6F16A105" w14:textId="6797DD6D" w:rsidR="000252B4" w:rsidRDefault="000252B4" w:rsidP="000252B4">
            <w:pPr>
              <w:jc w:val="center"/>
            </w:pPr>
            <w:r>
              <w:rPr>
                <w:rFonts w:hint="eastAsia"/>
              </w:rPr>
              <w:t>王安</w:t>
            </w:r>
          </w:p>
        </w:tc>
        <w:tc>
          <w:tcPr>
            <w:tcW w:w="2250" w:type="dxa"/>
            <w:vAlign w:val="center"/>
          </w:tcPr>
          <w:p w14:paraId="522C2EA2" w14:textId="78E27936" w:rsidR="000252B4" w:rsidRDefault="000252B4" w:rsidP="00244D95">
            <w:r>
              <w:t>Donghua Fruit Industry Co.,Ltd.</w:t>
            </w:r>
          </w:p>
        </w:tc>
        <w:tc>
          <w:tcPr>
            <w:tcW w:w="1774" w:type="dxa"/>
            <w:vAlign w:val="center"/>
          </w:tcPr>
          <w:p w14:paraId="0405D366" w14:textId="4220CC7E" w:rsidR="000252B4" w:rsidRDefault="000252B4" w:rsidP="000252B4">
            <w:pPr>
              <w:jc w:val="center"/>
            </w:pPr>
            <w:r>
              <w:t>董事</w:t>
            </w:r>
          </w:p>
        </w:tc>
        <w:tc>
          <w:tcPr>
            <w:tcW w:w="1525" w:type="dxa"/>
            <w:vAlign w:val="center"/>
          </w:tcPr>
          <w:p w14:paraId="6E8B9BA9" w14:textId="0539B28B" w:rsidR="000252B4" w:rsidRDefault="000252B4" w:rsidP="000252B4">
            <w:pPr>
              <w:jc w:val="center"/>
            </w:pPr>
            <w:r>
              <w:t>2013-12-06</w:t>
            </w:r>
          </w:p>
        </w:tc>
        <w:tc>
          <w:tcPr>
            <w:tcW w:w="1518" w:type="dxa"/>
            <w:vAlign w:val="center"/>
          </w:tcPr>
          <w:p w14:paraId="7CDF97A7" w14:textId="36744FAD" w:rsidR="000252B4" w:rsidRDefault="00244D95" w:rsidP="000252B4">
            <w:pPr>
              <w:jc w:val="center"/>
            </w:pPr>
            <w:r>
              <w:rPr>
                <w:rFonts w:hint="eastAsia"/>
              </w:rPr>
              <w:t>-</w:t>
            </w:r>
          </w:p>
        </w:tc>
      </w:tr>
      <w:tr w:rsidR="000252B4" w14:paraId="7E3643C2" w14:textId="77777777" w:rsidTr="000252B4">
        <w:trPr>
          <w:trHeight w:val="105"/>
        </w:trPr>
        <w:tc>
          <w:tcPr>
            <w:tcW w:w="1756" w:type="dxa"/>
            <w:vMerge/>
            <w:vAlign w:val="center"/>
          </w:tcPr>
          <w:p w14:paraId="1BD40987" w14:textId="77777777" w:rsidR="000252B4" w:rsidRDefault="000252B4" w:rsidP="000252B4">
            <w:pPr>
              <w:jc w:val="center"/>
            </w:pPr>
          </w:p>
        </w:tc>
        <w:tc>
          <w:tcPr>
            <w:tcW w:w="2250" w:type="dxa"/>
            <w:vAlign w:val="center"/>
          </w:tcPr>
          <w:p w14:paraId="307E3E9C" w14:textId="235108ED" w:rsidR="000252B4" w:rsidRDefault="000252B4" w:rsidP="00244D95">
            <w:r>
              <w:t>山东安德利集团有限公司</w:t>
            </w:r>
          </w:p>
        </w:tc>
        <w:tc>
          <w:tcPr>
            <w:tcW w:w="1774" w:type="dxa"/>
            <w:vAlign w:val="center"/>
          </w:tcPr>
          <w:p w14:paraId="7634B3D8" w14:textId="7F51D79C" w:rsidR="000252B4" w:rsidRDefault="000252B4" w:rsidP="000252B4">
            <w:pPr>
              <w:jc w:val="center"/>
            </w:pPr>
            <w:r>
              <w:t>董事长</w:t>
            </w:r>
          </w:p>
        </w:tc>
        <w:tc>
          <w:tcPr>
            <w:tcW w:w="1525" w:type="dxa"/>
            <w:vAlign w:val="center"/>
          </w:tcPr>
          <w:p w14:paraId="5EE4691E" w14:textId="11833B0B" w:rsidR="000252B4" w:rsidRDefault="000252B4" w:rsidP="000252B4">
            <w:pPr>
              <w:jc w:val="center"/>
            </w:pPr>
            <w:r>
              <w:t>2005-04-30</w:t>
            </w:r>
          </w:p>
        </w:tc>
        <w:tc>
          <w:tcPr>
            <w:tcW w:w="1518" w:type="dxa"/>
            <w:vAlign w:val="center"/>
          </w:tcPr>
          <w:p w14:paraId="7BA18347" w14:textId="27216C80" w:rsidR="000252B4" w:rsidRDefault="00244D95" w:rsidP="000252B4">
            <w:pPr>
              <w:jc w:val="center"/>
            </w:pPr>
            <w:r>
              <w:rPr>
                <w:rFonts w:hint="eastAsia"/>
              </w:rPr>
              <w:t>-</w:t>
            </w:r>
          </w:p>
        </w:tc>
      </w:tr>
      <w:tr w:rsidR="000252B4" w14:paraId="2DA58A53" w14:textId="77777777" w:rsidTr="000252B4">
        <w:trPr>
          <w:trHeight w:val="105"/>
        </w:trPr>
        <w:tc>
          <w:tcPr>
            <w:tcW w:w="1756" w:type="dxa"/>
            <w:vMerge/>
            <w:vAlign w:val="center"/>
          </w:tcPr>
          <w:p w14:paraId="20938596" w14:textId="77777777" w:rsidR="000252B4" w:rsidRDefault="000252B4" w:rsidP="000252B4">
            <w:pPr>
              <w:jc w:val="center"/>
            </w:pPr>
          </w:p>
        </w:tc>
        <w:tc>
          <w:tcPr>
            <w:tcW w:w="2250" w:type="dxa"/>
            <w:vAlign w:val="center"/>
          </w:tcPr>
          <w:p w14:paraId="56787E98" w14:textId="76D02CC2" w:rsidR="000252B4" w:rsidRDefault="000252B4" w:rsidP="00244D95">
            <w:r>
              <w:t>China Pingan Investment Holdings Limited</w:t>
            </w:r>
          </w:p>
        </w:tc>
        <w:tc>
          <w:tcPr>
            <w:tcW w:w="1774" w:type="dxa"/>
            <w:vAlign w:val="center"/>
          </w:tcPr>
          <w:p w14:paraId="679D6269" w14:textId="644B7143" w:rsidR="000252B4" w:rsidRDefault="000252B4" w:rsidP="000252B4">
            <w:pPr>
              <w:jc w:val="center"/>
            </w:pPr>
            <w:r>
              <w:t>董事</w:t>
            </w:r>
          </w:p>
        </w:tc>
        <w:tc>
          <w:tcPr>
            <w:tcW w:w="1525" w:type="dxa"/>
            <w:vAlign w:val="center"/>
          </w:tcPr>
          <w:p w14:paraId="1BD54424" w14:textId="31A0F288" w:rsidR="000252B4" w:rsidRDefault="000252B4" w:rsidP="000252B4">
            <w:pPr>
              <w:jc w:val="center"/>
            </w:pPr>
            <w:r w:rsidRPr="000252B4">
              <w:rPr>
                <w:rFonts w:hint="eastAsia"/>
              </w:rPr>
              <w:t>2006-06-30</w:t>
            </w:r>
          </w:p>
        </w:tc>
        <w:tc>
          <w:tcPr>
            <w:tcW w:w="1518" w:type="dxa"/>
            <w:vAlign w:val="center"/>
          </w:tcPr>
          <w:p w14:paraId="5FA3E56E" w14:textId="484C3D5F" w:rsidR="000252B4" w:rsidRDefault="00244D95" w:rsidP="000252B4">
            <w:pPr>
              <w:jc w:val="center"/>
            </w:pPr>
            <w:r>
              <w:rPr>
                <w:rFonts w:hint="eastAsia"/>
              </w:rPr>
              <w:t>-</w:t>
            </w:r>
          </w:p>
        </w:tc>
      </w:tr>
      <w:tr w:rsidR="000252B4" w14:paraId="5E38E656" w14:textId="77777777" w:rsidTr="000252B4">
        <w:trPr>
          <w:trHeight w:val="105"/>
        </w:trPr>
        <w:tc>
          <w:tcPr>
            <w:tcW w:w="1756" w:type="dxa"/>
            <w:vMerge/>
            <w:vAlign w:val="center"/>
          </w:tcPr>
          <w:p w14:paraId="6E82848F" w14:textId="77777777" w:rsidR="000252B4" w:rsidRDefault="000252B4" w:rsidP="000252B4">
            <w:pPr>
              <w:jc w:val="center"/>
            </w:pPr>
          </w:p>
        </w:tc>
        <w:tc>
          <w:tcPr>
            <w:tcW w:w="2250" w:type="dxa"/>
            <w:vAlign w:val="center"/>
          </w:tcPr>
          <w:p w14:paraId="20245EC8" w14:textId="43F138B1" w:rsidR="000252B4" w:rsidRDefault="000252B4" w:rsidP="00244D95">
            <w:r w:rsidRPr="000252B4">
              <w:rPr>
                <w:rFonts w:hint="eastAsia"/>
              </w:rPr>
              <w:t>Hongan International Investment Company Limited</w:t>
            </w:r>
            <w:r w:rsidR="00D60F30">
              <w:rPr>
                <w:rFonts w:hint="eastAsia"/>
              </w:rPr>
              <w:t>（弘安国际投资有限公司）</w:t>
            </w:r>
          </w:p>
        </w:tc>
        <w:tc>
          <w:tcPr>
            <w:tcW w:w="1774" w:type="dxa"/>
            <w:vAlign w:val="center"/>
          </w:tcPr>
          <w:p w14:paraId="2E54E9D0" w14:textId="3D4504E3" w:rsidR="000252B4" w:rsidRDefault="000252B4" w:rsidP="000252B4">
            <w:pPr>
              <w:jc w:val="center"/>
            </w:pPr>
            <w:r>
              <w:rPr>
                <w:rFonts w:hint="eastAsia"/>
              </w:rPr>
              <w:t>董事</w:t>
            </w:r>
          </w:p>
        </w:tc>
        <w:tc>
          <w:tcPr>
            <w:tcW w:w="1525" w:type="dxa"/>
            <w:vAlign w:val="center"/>
          </w:tcPr>
          <w:p w14:paraId="0A9A8B29" w14:textId="792E5668" w:rsidR="000252B4" w:rsidRDefault="000252B4" w:rsidP="000252B4">
            <w:pPr>
              <w:jc w:val="center"/>
            </w:pPr>
            <w:r w:rsidRPr="000252B4">
              <w:rPr>
                <w:rFonts w:hint="eastAsia"/>
              </w:rPr>
              <w:t>2013-08-27</w:t>
            </w:r>
          </w:p>
        </w:tc>
        <w:tc>
          <w:tcPr>
            <w:tcW w:w="1518" w:type="dxa"/>
            <w:vAlign w:val="center"/>
          </w:tcPr>
          <w:p w14:paraId="65D95904" w14:textId="2FDB3B4E" w:rsidR="000252B4" w:rsidRDefault="00244D95" w:rsidP="000252B4">
            <w:pPr>
              <w:jc w:val="center"/>
            </w:pPr>
            <w:r>
              <w:rPr>
                <w:rFonts w:hint="eastAsia"/>
              </w:rPr>
              <w:t>-</w:t>
            </w:r>
          </w:p>
        </w:tc>
      </w:tr>
      <w:tr w:rsidR="008E6A79" w14:paraId="73E95F27" w14:textId="77777777" w:rsidTr="000252B4">
        <w:trPr>
          <w:trHeight w:val="105"/>
        </w:trPr>
        <w:tc>
          <w:tcPr>
            <w:tcW w:w="1756" w:type="dxa"/>
            <w:vAlign w:val="center"/>
          </w:tcPr>
          <w:p w14:paraId="659055A9" w14:textId="3757F07B" w:rsidR="008E6A79" w:rsidRDefault="008E6A79" w:rsidP="008E6A79">
            <w:pPr>
              <w:jc w:val="center"/>
            </w:pPr>
            <w:r>
              <w:rPr>
                <w:rFonts w:hint="eastAsia"/>
              </w:rPr>
              <w:t>王艳辉</w:t>
            </w:r>
          </w:p>
        </w:tc>
        <w:tc>
          <w:tcPr>
            <w:tcW w:w="2250" w:type="dxa"/>
            <w:vAlign w:val="center"/>
          </w:tcPr>
          <w:p w14:paraId="6D330EC1" w14:textId="36197177" w:rsidR="008E6A79" w:rsidRPr="008E6A79" w:rsidRDefault="008E6A79" w:rsidP="00244D95">
            <w:r w:rsidRPr="008E6A79">
              <w:rPr>
                <w:rFonts w:hint="eastAsia"/>
              </w:rPr>
              <w:t>烟台兴安投资中心（有限合伙）</w:t>
            </w:r>
          </w:p>
        </w:tc>
        <w:tc>
          <w:tcPr>
            <w:tcW w:w="1774" w:type="dxa"/>
            <w:vAlign w:val="center"/>
          </w:tcPr>
          <w:p w14:paraId="5ACA0490" w14:textId="7E67DF7E" w:rsidR="008E6A79" w:rsidRDefault="008E6A79" w:rsidP="008E6A79">
            <w:pPr>
              <w:jc w:val="center"/>
            </w:pPr>
            <w:r w:rsidRPr="008E6A79">
              <w:rPr>
                <w:rFonts w:hint="eastAsia"/>
              </w:rPr>
              <w:t>有限合伙人</w:t>
            </w:r>
          </w:p>
        </w:tc>
        <w:tc>
          <w:tcPr>
            <w:tcW w:w="1525" w:type="dxa"/>
            <w:vAlign w:val="center"/>
          </w:tcPr>
          <w:p w14:paraId="131DEB4C" w14:textId="0E536A90" w:rsidR="008E6A79" w:rsidRDefault="008E6A79" w:rsidP="008E6A79">
            <w:pPr>
              <w:jc w:val="center"/>
            </w:pPr>
            <w:r>
              <w:rPr>
                <w:rFonts w:hint="eastAsia"/>
              </w:rPr>
              <w:t>2023-12-22</w:t>
            </w:r>
          </w:p>
        </w:tc>
        <w:tc>
          <w:tcPr>
            <w:tcW w:w="1518" w:type="dxa"/>
            <w:vAlign w:val="center"/>
          </w:tcPr>
          <w:p w14:paraId="7DD8740F" w14:textId="087EF85B" w:rsidR="008E6A79" w:rsidRDefault="00244D95" w:rsidP="008E6A79">
            <w:pPr>
              <w:jc w:val="center"/>
            </w:pPr>
            <w:r>
              <w:rPr>
                <w:rFonts w:hint="eastAsia"/>
              </w:rPr>
              <w:t>-</w:t>
            </w:r>
          </w:p>
        </w:tc>
      </w:tr>
      <w:tr w:rsidR="008E6A79" w14:paraId="378D84D4" w14:textId="77777777" w:rsidTr="000252B4">
        <w:trPr>
          <w:trHeight w:val="105"/>
        </w:trPr>
        <w:tc>
          <w:tcPr>
            <w:tcW w:w="1756" w:type="dxa"/>
            <w:vAlign w:val="center"/>
          </w:tcPr>
          <w:p w14:paraId="7313E946" w14:textId="312BC332" w:rsidR="008E6A79" w:rsidRPr="00D3631C" w:rsidRDefault="008E6A79" w:rsidP="008E6A79">
            <w:pPr>
              <w:jc w:val="center"/>
            </w:pPr>
            <w:r w:rsidRPr="00D3631C">
              <w:rPr>
                <w:rFonts w:hint="eastAsia"/>
              </w:rPr>
              <w:t>张伟</w:t>
            </w:r>
          </w:p>
        </w:tc>
        <w:tc>
          <w:tcPr>
            <w:tcW w:w="2250" w:type="dxa"/>
            <w:vAlign w:val="center"/>
          </w:tcPr>
          <w:p w14:paraId="5DE92088" w14:textId="550442A0" w:rsidR="008E6A79" w:rsidRPr="00D3631C" w:rsidRDefault="008E6A79" w:rsidP="00244D95">
            <w:r w:rsidRPr="00D3631C">
              <w:rPr>
                <w:rFonts w:hint="eastAsia"/>
              </w:rPr>
              <w:t>山东安德利集团有限公司</w:t>
            </w:r>
          </w:p>
        </w:tc>
        <w:tc>
          <w:tcPr>
            <w:tcW w:w="1774" w:type="dxa"/>
            <w:vAlign w:val="center"/>
          </w:tcPr>
          <w:p w14:paraId="5391F638" w14:textId="1F7CE113" w:rsidR="008E6A79" w:rsidRPr="00D3631C" w:rsidRDefault="008E6A79" w:rsidP="008E6A79">
            <w:pPr>
              <w:jc w:val="center"/>
            </w:pPr>
            <w:r w:rsidRPr="00D3631C">
              <w:rPr>
                <w:rFonts w:hint="eastAsia"/>
              </w:rPr>
              <w:t>总裁</w:t>
            </w:r>
          </w:p>
        </w:tc>
        <w:tc>
          <w:tcPr>
            <w:tcW w:w="1525" w:type="dxa"/>
            <w:vAlign w:val="center"/>
          </w:tcPr>
          <w:p w14:paraId="219FA301" w14:textId="7B959B9C" w:rsidR="008E6A79" w:rsidRPr="00D3631C" w:rsidRDefault="008E6A79" w:rsidP="008E6A79">
            <w:r w:rsidRPr="00D3631C">
              <w:rPr>
                <w:rFonts w:hint="eastAsia"/>
              </w:rPr>
              <w:t>2024-04-</w:t>
            </w:r>
            <w:r w:rsidR="00D3631C" w:rsidRPr="00D3631C">
              <w:rPr>
                <w:rFonts w:hint="eastAsia"/>
              </w:rPr>
              <w:t>01</w:t>
            </w:r>
          </w:p>
        </w:tc>
        <w:tc>
          <w:tcPr>
            <w:tcW w:w="1518" w:type="dxa"/>
            <w:vAlign w:val="center"/>
          </w:tcPr>
          <w:p w14:paraId="043D1CFB" w14:textId="0A0A6672" w:rsidR="008E6A79" w:rsidRPr="00D3631C" w:rsidRDefault="00244D95" w:rsidP="008E6A79">
            <w:pPr>
              <w:jc w:val="center"/>
            </w:pPr>
            <w:r w:rsidRPr="00D3631C">
              <w:rPr>
                <w:rFonts w:hint="eastAsia"/>
              </w:rPr>
              <w:t>-</w:t>
            </w:r>
          </w:p>
        </w:tc>
      </w:tr>
      <w:tr w:rsidR="00244D95" w14:paraId="52741C69" w14:textId="77777777" w:rsidTr="00244D95">
        <w:trPr>
          <w:trHeight w:val="147"/>
        </w:trPr>
        <w:tc>
          <w:tcPr>
            <w:tcW w:w="1756" w:type="dxa"/>
            <w:vMerge w:val="restart"/>
            <w:vAlign w:val="center"/>
          </w:tcPr>
          <w:p w14:paraId="0F7AC007" w14:textId="2214CBEB" w:rsidR="00244D95" w:rsidRPr="00D3631C" w:rsidRDefault="00244D95" w:rsidP="00244D95">
            <w:pPr>
              <w:jc w:val="center"/>
              <w:rPr>
                <w:szCs w:val="21"/>
              </w:rPr>
            </w:pPr>
            <w:r w:rsidRPr="00D3631C">
              <w:rPr>
                <w:rFonts w:hint="eastAsia"/>
                <w:szCs w:val="21"/>
              </w:rPr>
              <w:t>张辉</w:t>
            </w:r>
          </w:p>
        </w:tc>
        <w:tc>
          <w:tcPr>
            <w:tcW w:w="2250" w:type="dxa"/>
            <w:vAlign w:val="center"/>
          </w:tcPr>
          <w:p w14:paraId="73259645" w14:textId="54A74A64" w:rsidR="00244D95" w:rsidRPr="00D3631C" w:rsidRDefault="00244D95" w:rsidP="00244D95">
            <w:pPr>
              <w:rPr>
                <w:szCs w:val="21"/>
              </w:rPr>
            </w:pPr>
            <w:r w:rsidRPr="00D3631C">
              <w:rPr>
                <w:rFonts w:hint="eastAsia"/>
                <w:szCs w:val="21"/>
              </w:rPr>
              <w:t>山东安德利集团有限公司</w:t>
            </w:r>
          </w:p>
        </w:tc>
        <w:tc>
          <w:tcPr>
            <w:tcW w:w="1774" w:type="dxa"/>
          </w:tcPr>
          <w:p w14:paraId="0402CB15" w14:textId="4BE44013" w:rsidR="00244D95" w:rsidRPr="00D3631C" w:rsidRDefault="009713FA" w:rsidP="004F1112">
            <w:pPr>
              <w:jc w:val="center"/>
              <w:rPr>
                <w:szCs w:val="21"/>
              </w:rPr>
            </w:pPr>
            <w:r>
              <w:rPr>
                <w:rFonts w:hint="eastAsia"/>
                <w:szCs w:val="21"/>
              </w:rPr>
              <w:t>执行总裁</w:t>
            </w:r>
          </w:p>
        </w:tc>
        <w:tc>
          <w:tcPr>
            <w:tcW w:w="1525" w:type="dxa"/>
          </w:tcPr>
          <w:p w14:paraId="7A359B66" w14:textId="6412173F" w:rsidR="00244D95" w:rsidRPr="00D3631C" w:rsidRDefault="00244D95" w:rsidP="008E6A79">
            <w:pPr>
              <w:rPr>
                <w:szCs w:val="21"/>
              </w:rPr>
            </w:pPr>
            <w:r w:rsidRPr="00D3631C">
              <w:rPr>
                <w:rFonts w:hint="eastAsia"/>
                <w:szCs w:val="21"/>
              </w:rPr>
              <w:t>2023-04-01</w:t>
            </w:r>
          </w:p>
        </w:tc>
        <w:tc>
          <w:tcPr>
            <w:tcW w:w="1518" w:type="dxa"/>
          </w:tcPr>
          <w:p w14:paraId="75978FCA" w14:textId="7DE71D6A" w:rsidR="00244D95" w:rsidRPr="00D3631C" w:rsidRDefault="00244D95" w:rsidP="008E6A79">
            <w:pPr>
              <w:rPr>
                <w:szCs w:val="21"/>
              </w:rPr>
            </w:pPr>
            <w:r w:rsidRPr="00D3631C">
              <w:rPr>
                <w:rFonts w:hint="eastAsia"/>
                <w:szCs w:val="21"/>
              </w:rPr>
              <w:t>2024-12-</w:t>
            </w:r>
            <w:r w:rsidR="00D3631C" w:rsidRPr="00D3631C">
              <w:rPr>
                <w:rFonts w:hint="eastAsia"/>
                <w:szCs w:val="21"/>
              </w:rPr>
              <w:t>27</w:t>
            </w:r>
          </w:p>
        </w:tc>
      </w:tr>
      <w:tr w:rsidR="00244D95" w14:paraId="17008331" w14:textId="77777777" w:rsidTr="000252B4">
        <w:trPr>
          <w:trHeight w:val="147"/>
        </w:trPr>
        <w:tc>
          <w:tcPr>
            <w:tcW w:w="1756" w:type="dxa"/>
            <w:vMerge/>
          </w:tcPr>
          <w:p w14:paraId="4B72D4DD" w14:textId="77777777" w:rsidR="00244D95" w:rsidRDefault="00244D95" w:rsidP="008E6A79">
            <w:pPr>
              <w:rPr>
                <w:szCs w:val="21"/>
              </w:rPr>
            </w:pPr>
          </w:p>
        </w:tc>
        <w:tc>
          <w:tcPr>
            <w:tcW w:w="2250" w:type="dxa"/>
          </w:tcPr>
          <w:p w14:paraId="0F5D11A2" w14:textId="7BACCDAF" w:rsidR="00244D95" w:rsidRDefault="00244D95" w:rsidP="00244D95">
            <w:pPr>
              <w:rPr>
                <w:szCs w:val="21"/>
              </w:rPr>
            </w:pPr>
            <w:r w:rsidRPr="008E6A79">
              <w:rPr>
                <w:rFonts w:hint="eastAsia"/>
                <w:szCs w:val="21"/>
              </w:rPr>
              <w:t>China</w:t>
            </w:r>
            <w:r>
              <w:rPr>
                <w:rFonts w:hint="eastAsia"/>
                <w:szCs w:val="21"/>
              </w:rPr>
              <w:t xml:space="preserve"> </w:t>
            </w:r>
            <w:r w:rsidRPr="008E6A79">
              <w:rPr>
                <w:rFonts w:hint="eastAsia"/>
                <w:szCs w:val="21"/>
              </w:rPr>
              <w:t>Pingan Investment Holdings Limited</w:t>
            </w:r>
          </w:p>
        </w:tc>
        <w:tc>
          <w:tcPr>
            <w:tcW w:w="1774" w:type="dxa"/>
          </w:tcPr>
          <w:p w14:paraId="007A242F" w14:textId="0E5EFB95" w:rsidR="00244D95" w:rsidRDefault="00244D95" w:rsidP="004F1112">
            <w:pPr>
              <w:jc w:val="center"/>
              <w:rPr>
                <w:szCs w:val="21"/>
              </w:rPr>
            </w:pPr>
            <w:r>
              <w:rPr>
                <w:rFonts w:hint="eastAsia"/>
                <w:szCs w:val="21"/>
              </w:rPr>
              <w:t>董事</w:t>
            </w:r>
          </w:p>
        </w:tc>
        <w:tc>
          <w:tcPr>
            <w:tcW w:w="1525" w:type="dxa"/>
          </w:tcPr>
          <w:p w14:paraId="68CAD89E" w14:textId="445783C7" w:rsidR="00244D95" w:rsidRDefault="00244D95" w:rsidP="008E6A79">
            <w:pPr>
              <w:rPr>
                <w:szCs w:val="21"/>
              </w:rPr>
            </w:pPr>
            <w:r>
              <w:rPr>
                <w:rFonts w:hint="eastAsia"/>
                <w:szCs w:val="21"/>
              </w:rPr>
              <w:t>2013-03-08</w:t>
            </w:r>
          </w:p>
        </w:tc>
        <w:tc>
          <w:tcPr>
            <w:tcW w:w="1518" w:type="dxa"/>
          </w:tcPr>
          <w:p w14:paraId="48E5126C" w14:textId="4C08DD68" w:rsidR="00244D95" w:rsidRDefault="00244D95" w:rsidP="008E6A79">
            <w:pPr>
              <w:rPr>
                <w:szCs w:val="21"/>
              </w:rPr>
            </w:pPr>
            <w:r>
              <w:rPr>
                <w:rFonts w:hint="eastAsia"/>
                <w:szCs w:val="21"/>
              </w:rPr>
              <w:t>-</w:t>
            </w:r>
          </w:p>
        </w:tc>
      </w:tr>
      <w:tr w:rsidR="00244D95" w14:paraId="6D3CCB52" w14:textId="77777777" w:rsidTr="000252B4">
        <w:trPr>
          <w:trHeight w:val="147"/>
        </w:trPr>
        <w:tc>
          <w:tcPr>
            <w:tcW w:w="1756" w:type="dxa"/>
            <w:vMerge/>
          </w:tcPr>
          <w:p w14:paraId="32352CD6" w14:textId="77777777" w:rsidR="00244D95" w:rsidRDefault="00244D95" w:rsidP="008E6A79">
            <w:pPr>
              <w:rPr>
                <w:szCs w:val="21"/>
              </w:rPr>
            </w:pPr>
          </w:p>
        </w:tc>
        <w:tc>
          <w:tcPr>
            <w:tcW w:w="2250" w:type="dxa"/>
          </w:tcPr>
          <w:p w14:paraId="3D05D47A" w14:textId="78281A7F" w:rsidR="00244D95" w:rsidRDefault="00244D95" w:rsidP="00244D95">
            <w:pPr>
              <w:rPr>
                <w:szCs w:val="21"/>
              </w:rPr>
            </w:pPr>
            <w:r w:rsidRPr="008E6A79">
              <w:rPr>
                <w:rFonts w:hint="eastAsia"/>
                <w:szCs w:val="21"/>
              </w:rPr>
              <w:t>烟台兴安投资中心（有限合伙）</w:t>
            </w:r>
          </w:p>
        </w:tc>
        <w:tc>
          <w:tcPr>
            <w:tcW w:w="1774" w:type="dxa"/>
          </w:tcPr>
          <w:p w14:paraId="23B511C8" w14:textId="0579B359" w:rsidR="00244D95" w:rsidRDefault="00244D95" w:rsidP="004F1112">
            <w:pPr>
              <w:jc w:val="center"/>
              <w:rPr>
                <w:szCs w:val="21"/>
              </w:rPr>
            </w:pPr>
            <w:r>
              <w:rPr>
                <w:rFonts w:hint="eastAsia"/>
                <w:szCs w:val="21"/>
              </w:rPr>
              <w:t>执行事务合伙人</w:t>
            </w:r>
          </w:p>
        </w:tc>
        <w:tc>
          <w:tcPr>
            <w:tcW w:w="1525" w:type="dxa"/>
          </w:tcPr>
          <w:p w14:paraId="7477E7BD" w14:textId="49D97542" w:rsidR="00244D95" w:rsidRDefault="00244D95" w:rsidP="008E6A79">
            <w:pPr>
              <w:rPr>
                <w:szCs w:val="21"/>
              </w:rPr>
            </w:pPr>
            <w:r>
              <w:rPr>
                <w:rFonts w:hint="eastAsia"/>
                <w:szCs w:val="21"/>
              </w:rPr>
              <w:t>2023-12-22</w:t>
            </w:r>
          </w:p>
        </w:tc>
        <w:tc>
          <w:tcPr>
            <w:tcW w:w="1518" w:type="dxa"/>
          </w:tcPr>
          <w:p w14:paraId="370245CE" w14:textId="6C67411B" w:rsidR="00244D95" w:rsidRDefault="00244D95" w:rsidP="008E6A79">
            <w:pPr>
              <w:rPr>
                <w:szCs w:val="21"/>
              </w:rPr>
            </w:pPr>
            <w:r>
              <w:rPr>
                <w:rFonts w:hint="eastAsia"/>
                <w:szCs w:val="21"/>
              </w:rPr>
              <w:t>-</w:t>
            </w:r>
          </w:p>
        </w:tc>
      </w:tr>
      <w:tr w:rsidR="00244D95" w14:paraId="216E4DD1" w14:textId="77777777" w:rsidTr="001233A3">
        <w:trPr>
          <w:trHeight w:val="147"/>
        </w:trPr>
        <w:tc>
          <w:tcPr>
            <w:tcW w:w="1756" w:type="dxa"/>
          </w:tcPr>
          <w:p w14:paraId="20FB518D" w14:textId="5039A484" w:rsidR="00244D95" w:rsidRDefault="00244D95" w:rsidP="00244D95">
            <w:pPr>
              <w:jc w:val="center"/>
              <w:rPr>
                <w:szCs w:val="21"/>
              </w:rPr>
            </w:pPr>
            <w:r>
              <w:rPr>
                <w:rFonts w:hint="eastAsia"/>
                <w:szCs w:val="21"/>
              </w:rPr>
              <w:t>王坤</w:t>
            </w:r>
          </w:p>
        </w:tc>
        <w:tc>
          <w:tcPr>
            <w:tcW w:w="2250" w:type="dxa"/>
            <w:vAlign w:val="center"/>
          </w:tcPr>
          <w:p w14:paraId="6474612B" w14:textId="3E346B5D" w:rsidR="00244D95" w:rsidRDefault="00244D95" w:rsidP="00244D95">
            <w:pPr>
              <w:rPr>
                <w:szCs w:val="21"/>
              </w:rPr>
            </w:pPr>
            <w:r w:rsidRPr="00244D95">
              <w:rPr>
                <w:rFonts w:hint="eastAsia"/>
                <w:szCs w:val="21"/>
              </w:rPr>
              <w:t>烟台兴安投资中心（有限合伙）</w:t>
            </w:r>
          </w:p>
        </w:tc>
        <w:tc>
          <w:tcPr>
            <w:tcW w:w="1774" w:type="dxa"/>
          </w:tcPr>
          <w:p w14:paraId="5FC08B61" w14:textId="7C07AD31" w:rsidR="00244D95" w:rsidRDefault="00244D95" w:rsidP="004F1112">
            <w:pPr>
              <w:jc w:val="center"/>
              <w:rPr>
                <w:szCs w:val="21"/>
              </w:rPr>
            </w:pPr>
            <w:r>
              <w:rPr>
                <w:rFonts w:hint="eastAsia"/>
                <w:szCs w:val="21"/>
              </w:rPr>
              <w:t>有限合伙人</w:t>
            </w:r>
          </w:p>
        </w:tc>
        <w:tc>
          <w:tcPr>
            <w:tcW w:w="1525" w:type="dxa"/>
          </w:tcPr>
          <w:p w14:paraId="78B0037E" w14:textId="4150B17B" w:rsidR="00244D95" w:rsidRDefault="00244D95" w:rsidP="006B2E38">
            <w:pPr>
              <w:rPr>
                <w:szCs w:val="21"/>
              </w:rPr>
            </w:pPr>
            <w:r>
              <w:rPr>
                <w:rFonts w:hint="eastAsia"/>
                <w:szCs w:val="21"/>
              </w:rPr>
              <w:t>201</w:t>
            </w:r>
            <w:r w:rsidR="006B2E38">
              <w:rPr>
                <w:szCs w:val="21"/>
              </w:rPr>
              <w:t>5</w:t>
            </w:r>
            <w:r>
              <w:rPr>
                <w:rFonts w:hint="eastAsia"/>
                <w:szCs w:val="21"/>
              </w:rPr>
              <w:t>-</w:t>
            </w:r>
            <w:r w:rsidR="006B2E38">
              <w:rPr>
                <w:szCs w:val="21"/>
              </w:rPr>
              <w:t>07</w:t>
            </w:r>
            <w:r>
              <w:rPr>
                <w:rFonts w:hint="eastAsia"/>
                <w:szCs w:val="21"/>
              </w:rPr>
              <w:t>-</w:t>
            </w:r>
            <w:r w:rsidR="006B2E38">
              <w:rPr>
                <w:szCs w:val="21"/>
              </w:rPr>
              <w:t>07</w:t>
            </w:r>
          </w:p>
        </w:tc>
        <w:tc>
          <w:tcPr>
            <w:tcW w:w="1518" w:type="dxa"/>
          </w:tcPr>
          <w:p w14:paraId="1382F143" w14:textId="2DFA407C" w:rsidR="00244D95" w:rsidRDefault="00244D95" w:rsidP="00244D95">
            <w:pPr>
              <w:rPr>
                <w:szCs w:val="21"/>
              </w:rPr>
            </w:pPr>
            <w:r>
              <w:rPr>
                <w:rFonts w:hint="eastAsia"/>
                <w:szCs w:val="21"/>
              </w:rPr>
              <w:t>-</w:t>
            </w:r>
          </w:p>
        </w:tc>
      </w:tr>
      <w:tr w:rsidR="00244D95" w14:paraId="1D8D87FD" w14:textId="77777777" w:rsidTr="000252B4">
        <w:trPr>
          <w:trHeight w:val="150"/>
        </w:trPr>
        <w:tc>
          <w:tcPr>
            <w:tcW w:w="1756" w:type="dxa"/>
          </w:tcPr>
          <w:p w14:paraId="09B5ACFF" w14:textId="77777777" w:rsidR="00244D95" w:rsidRDefault="00244D95" w:rsidP="00244D95">
            <w:pPr>
              <w:rPr>
                <w:szCs w:val="21"/>
              </w:rPr>
            </w:pPr>
            <w:r>
              <w:rPr>
                <w:szCs w:val="21"/>
              </w:rPr>
              <w:t>在股东单位任职情况的说明</w:t>
            </w:r>
          </w:p>
        </w:tc>
        <w:tc>
          <w:tcPr>
            <w:tcW w:w="7067" w:type="dxa"/>
            <w:gridSpan w:val="4"/>
          </w:tcPr>
          <w:p w14:paraId="19BA5CF9" w14:textId="0C120008" w:rsidR="00244D95" w:rsidRPr="00244D95" w:rsidRDefault="00244D95" w:rsidP="00244D95">
            <w:pPr>
              <w:rPr>
                <w:szCs w:val="21"/>
              </w:rPr>
            </w:pPr>
            <w:r>
              <w:rPr>
                <w:rFonts w:hint="eastAsia"/>
                <w:szCs w:val="21"/>
              </w:rPr>
              <w:t>无</w:t>
            </w:r>
          </w:p>
        </w:tc>
      </w:tr>
    </w:tbl>
    <w:p w14:paraId="59A6ABFB" w14:textId="77777777" w:rsidR="006B7D75" w:rsidRDefault="006B7D75">
      <w:pPr>
        <w:rPr>
          <w:szCs w:val="21"/>
        </w:rPr>
      </w:pPr>
    </w:p>
    <w:p w14:paraId="6A20A96D" w14:textId="77777777" w:rsidR="006B7D75" w:rsidRDefault="001233A3" w:rsidP="00483E87">
      <w:pPr>
        <w:pStyle w:val="4"/>
        <w:numPr>
          <w:ilvl w:val="0"/>
          <w:numId w:val="139"/>
        </w:numPr>
        <w:rPr>
          <w:rFonts w:ascii="宋体" w:hAnsi="宋体" w:cs="宋体"/>
          <w:kern w:val="0"/>
          <w:szCs w:val="24"/>
        </w:rPr>
      </w:pPr>
      <w:r>
        <w:rPr>
          <w:rFonts w:ascii="宋体" w:hAnsi="宋体" w:cs="宋体"/>
          <w:kern w:val="0"/>
          <w:szCs w:val="24"/>
        </w:rPr>
        <w:t>在其他单位任职情况</w:t>
      </w:r>
    </w:p>
    <w:sdt>
      <w:sdtPr>
        <w:rPr>
          <w:szCs w:val="21"/>
        </w:rPr>
        <w:alias w:val="是否适用：在其他单位任职情况[双击切换]"/>
        <w:tag w:val="_GBC_31c17de709bb42fdb7ba137e843fe054"/>
        <w:id w:val="1831403089"/>
        <w:placeholder>
          <w:docPart w:val="GBC22222222222222222222222222222"/>
        </w:placeholder>
      </w:sdtPr>
      <w:sdtEndPr/>
      <w:sdtContent>
        <w:p w14:paraId="7C9818D4" w14:textId="77777777" w:rsidR="006B4161" w:rsidRDefault="006B4161">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tbl>
          <w:tblPr>
            <w:tblStyle w:val="a6"/>
            <w:tblW w:w="8926" w:type="dxa"/>
            <w:tblLook w:val="04A0" w:firstRow="1" w:lastRow="0" w:firstColumn="1" w:lastColumn="0" w:noHBand="0" w:noVBand="1"/>
          </w:tblPr>
          <w:tblGrid>
            <w:gridCol w:w="959"/>
            <w:gridCol w:w="3685"/>
            <w:gridCol w:w="1418"/>
            <w:gridCol w:w="1417"/>
            <w:gridCol w:w="1447"/>
          </w:tblGrid>
          <w:tr w:rsidR="006B4161" w:rsidRPr="00244D95" w14:paraId="6D878D0E" w14:textId="77777777" w:rsidTr="006B2E38">
            <w:trPr>
              <w:trHeight w:val="120"/>
            </w:trPr>
            <w:tc>
              <w:tcPr>
                <w:tcW w:w="959" w:type="dxa"/>
                <w:tcBorders>
                  <w:top w:val="single" w:sz="4" w:space="0" w:color="auto"/>
                  <w:left w:val="single" w:sz="4" w:space="0" w:color="auto"/>
                  <w:bottom w:val="single" w:sz="4" w:space="0" w:color="auto"/>
                  <w:right w:val="single" w:sz="4" w:space="0" w:color="auto"/>
                </w:tcBorders>
                <w:vAlign w:val="center"/>
                <w:hideMark/>
              </w:tcPr>
              <w:sdt>
                <w:sdtPr>
                  <w:tag w:val="_PLD_84cb4ce7fc4643b1be607267619a4b88"/>
                  <w:id w:val="1526362289"/>
                  <w:lock w:val="sdtLocked"/>
                </w:sdtPr>
                <w:sdtEndPr/>
                <w:sdtContent>
                  <w:p w14:paraId="71FD68AF" w14:textId="77777777" w:rsidR="006B4161" w:rsidRPr="00244D95" w:rsidRDefault="006B4161" w:rsidP="001233A3">
                    <w:r w:rsidRPr="00244D95">
                      <w:rPr>
                        <w:rFonts w:hint="eastAsia"/>
                      </w:rPr>
                      <w:t>任职人员姓名</w:t>
                    </w:r>
                  </w:p>
                </w:sdtContent>
              </w:sdt>
            </w:tc>
            <w:tc>
              <w:tcPr>
                <w:tcW w:w="3685" w:type="dxa"/>
                <w:tcBorders>
                  <w:top w:val="single" w:sz="4" w:space="0" w:color="auto"/>
                  <w:left w:val="single" w:sz="4" w:space="0" w:color="auto"/>
                  <w:bottom w:val="single" w:sz="4" w:space="0" w:color="auto"/>
                  <w:right w:val="single" w:sz="4" w:space="0" w:color="auto"/>
                </w:tcBorders>
                <w:vAlign w:val="center"/>
                <w:hideMark/>
              </w:tcPr>
              <w:sdt>
                <w:sdtPr>
                  <w:tag w:val="_PLD_9c5aac001d5a4c2eb3cc0bf1e1f66afe"/>
                  <w:id w:val="-1563329067"/>
                  <w:lock w:val="sdtLocked"/>
                </w:sdtPr>
                <w:sdtEndPr/>
                <w:sdtContent>
                  <w:p w14:paraId="21A60287" w14:textId="77777777" w:rsidR="006B4161" w:rsidRPr="00244D95" w:rsidRDefault="006B4161" w:rsidP="001233A3">
                    <w:r w:rsidRPr="00244D95">
                      <w:rPr>
                        <w:rFonts w:hint="eastAsia"/>
                      </w:rPr>
                      <w:t>其他单位名称</w:t>
                    </w:r>
                  </w:p>
                </w:sdtContent>
              </w:sdt>
            </w:tc>
            <w:tc>
              <w:tcPr>
                <w:tcW w:w="1418" w:type="dxa"/>
                <w:tcBorders>
                  <w:top w:val="single" w:sz="4" w:space="0" w:color="auto"/>
                  <w:left w:val="single" w:sz="4" w:space="0" w:color="auto"/>
                  <w:bottom w:val="single" w:sz="4" w:space="0" w:color="auto"/>
                  <w:right w:val="single" w:sz="4" w:space="0" w:color="auto"/>
                </w:tcBorders>
                <w:vAlign w:val="center"/>
                <w:hideMark/>
              </w:tcPr>
              <w:sdt>
                <w:sdtPr>
                  <w:tag w:val="_PLD_a3a2822cc76542afbd1a58b94268af1d"/>
                  <w:id w:val="-1579122819"/>
                  <w:lock w:val="sdtLocked"/>
                </w:sdtPr>
                <w:sdtEndPr/>
                <w:sdtContent>
                  <w:p w14:paraId="78BBBFBE" w14:textId="77777777" w:rsidR="006B4161" w:rsidRPr="00244D95" w:rsidRDefault="006B4161" w:rsidP="001233A3">
                    <w:r w:rsidRPr="00244D95">
                      <w:rPr>
                        <w:rFonts w:hint="eastAsia"/>
                      </w:rPr>
                      <w:t>在其他单位担任的职务</w:t>
                    </w:r>
                  </w:p>
                </w:sdtContent>
              </w:sdt>
            </w:tc>
            <w:tc>
              <w:tcPr>
                <w:tcW w:w="1417" w:type="dxa"/>
                <w:tcBorders>
                  <w:top w:val="single" w:sz="4" w:space="0" w:color="auto"/>
                  <w:left w:val="single" w:sz="4" w:space="0" w:color="auto"/>
                  <w:bottom w:val="single" w:sz="4" w:space="0" w:color="auto"/>
                  <w:right w:val="single" w:sz="4" w:space="0" w:color="auto"/>
                </w:tcBorders>
                <w:vAlign w:val="center"/>
                <w:hideMark/>
              </w:tcPr>
              <w:sdt>
                <w:sdtPr>
                  <w:tag w:val="_PLD_1afbd86b2e47420ca2c5a75f01567f2a"/>
                  <w:id w:val="881366363"/>
                  <w:lock w:val="sdtLocked"/>
                </w:sdtPr>
                <w:sdtEndPr/>
                <w:sdtContent>
                  <w:p w14:paraId="55B7DFE5" w14:textId="77777777" w:rsidR="006B4161" w:rsidRPr="00244D95" w:rsidRDefault="006B4161" w:rsidP="001233A3">
                    <w:r w:rsidRPr="00244D95">
                      <w:rPr>
                        <w:rFonts w:hint="eastAsia"/>
                      </w:rPr>
                      <w:t>任期起始日期</w:t>
                    </w:r>
                  </w:p>
                </w:sdtContent>
              </w:sdt>
            </w:tc>
            <w:tc>
              <w:tcPr>
                <w:tcW w:w="1447" w:type="dxa"/>
                <w:tcBorders>
                  <w:top w:val="single" w:sz="4" w:space="0" w:color="auto"/>
                  <w:left w:val="single" w:sz="4" w:space="0" w:color="auto"/>
                  <w:bottom w:val="single" w:sz="4" w:space="0" w:color="auto"/>
                  <w:right w:val="single" w:sz="4" w:space="0" w:color="auto"/>
                </w:tcBorders>
                <w:vAlign w:val="center"/>
                <w:hideMark/>
              </w:tcPr>
              <w:sdt>
                <w:sdtPr>
                  <w:tag w:val="_PLD_677dde6ffbf24692a6c508831a24eef8"/>
                  <w:id w:val="435646651"/>
                  <w:lock w:val="sdtLocked"/>
                </w:sdtPr>
                <w:sdtEndPr/>
                <w:sdtContent>
                  <w:p w14:paraId="0A154869" w14:textId="77777777" w:rsidR="006B4161" w:rsidRPr="00244D95" w:rsidRDefault="006B4161" w:rsidP="001233A3">
                    <w:r w:rsidRPr="00244D95">
                      <w:rPr>
                        <w:rFonts w:hint="eastAsia"/>
                      </w:rPr>
                      <w:t>任期终止日期</w:t>
                    </w:r>
                  </w:p>
                </w:sdtContent>
              </w:sdt>
            </w:tc>
          </w:tr>
          <w:tr w:rsidR="006B4161" w:rsidRPr="00244D95" w14:paraId="3F101F5C" w14:textId="77777777" w:rsidTr="006B2E38">
            <w:trPr>
              <w:trHeight w:val="147"/>
            </w:trPr>
            <w:tc>
              <w:tcPr>
                <w:tcW w:w="959" w:type="dxa"/>
                <w:vMerge w:val="restart"/>
                <w:tcBorders>
                  <w:top w:val="nil"/>
                  <w:left w:val="single" w:sz="4" w:space="0" w:color="auto"/>
                  <w:bottom w:val="single" w:sz="4" w:space="0" w:color="auto"/>
                  <w:right w:val="single" w:sz="4" w:space="0" w:color="auto"/>
                </w:tcBorders>
                <w:vAlign w:val="center"/>
                <w:hideMark/>
              </w:tcPr>
              <w:p w14:paraId="043B32AC" w14:textId="77777777" w:rsidR="006B4161" w:rsidRPr="00244D95" w:rsidRDefault="006B4161" w:rsidP="001233A3">
                <w:r w:rsidRPr="00244D95">
                  <w:rPr>
                    <w:rFonts w:hint="eastAsia"/>
                  </w:rPr>
                  <w:t>王  安</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13A934" w14:textId="77777777" w:rsidR="006B4161" w:rsidRPr="00D3631C" w:rsidRDefault="006B4161" w:rsidP="001233A3">
                <w:r w:rsidRPr="00D3631C">
                  <w:rPr>
                    <w:rFonts w:hint="eastAsia"/>
                  </w:rPr>
                  <w:t>烟台安德利房地产开发有限公司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4F1CFE" w14:textId="77777777" w:rsidR="006B4161" w:rsidRPr="00D3631C" w:rsidRDefault="006B4161" w:rsidP="001233A3">
                <w:r w:rsidRPr="00D3631C">
                  <w:rPr>
                    <w:rFonts w:hint="eastAsia"/>
                  </w:rPr>
                  <w:t>董事长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17DB5F" w14:textId="77777777" w:rsidR="006B4161" w:rsidRPr="00D3631C" w:rsidRDefault="006B4161" w:rsidP="001233A3">
                <w:r w:rsidRPr="00D3631C">
                  <w:rPr>
                    <w:rFonts w:hint="eastAsia"/>
                  </w:rPr>
                  <w:t>2003年9月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67478D99" w14:textId="77777777" w:rsidR="006B4161" w:rsidRPr="00D3631C" w:rsidRDefault="006B4161" w:rsidP="001233A3">
                <w:r w:rsidRPr="00D3631C">
                  <w:rPr>
                    <w:rFonts w:hint="eastAsia"/>
                  </w:rPr>
                  <w:t>2024年10月</w:t>
                </w:r>
              </w:p>
            </w:tc>
          </w:tr>
          <w:tr w:rsidR="006B4161" w:rsidRPr="00244D95" w14:paraId="510E4B5D" w14:textId="77777777" w:rsidTr="006B2E38">
            <w:trPr>
              <w:trHeight w:val="147"/>
            </w:trPr>
            <w:tc>
              <w:tcPr>
                <w:tcW w:w="959" w:type="dxa"/>
                <w:vMerge/>
                <w:tcBorders>
                  <w:top w:val="nil"/>
                  <w:left w:val="single" w:sz="4" w:space="0" w:color="auto"/>
                  <w:bottom w:val="single" w:sz="4" w:space="0" w:color="auto"/>
                  <w:right w:val="single" w:sz="4" w:space="0" w:color="auto"/>
                </w:tcBorders>
                <w:vAlign w:val="center"/>
                <w:hideMark/>
              </w:tcPr>
              <w:p w14:paraId="688FCF7B"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70179153" w14:textId="77777777" w:rsidR="006B4161" w:rsidRPr="00D3631C" w:rsidRDefault="006B4161" w:rsidP="001233A3">
                <w:r w:rsidRPr="00D3631C">
                  <w:rPr>
                    <w:rFonts w:hint="eastAsia"/>
                  </w:rPr>
                  <w:t>烟台帝斯曼安德利果胶股份有限公司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2F0FB8" w14:textId="77777777" w:rsidR="006B4161" w:rsidRPr="00D3631C" w:rsidRDefault="006B4161" w:rsidP="001233A3">
                <w:r w:rsidRPr="00D3631C">
                  <w:rPr>
                    <w:rFonts w:hint="eastAsia"/>
                  </w:rPr>
                  <w:t>董事长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7AD558" w14:textId="77777777" w:rsidR="006B4161" w:rsidRPr="00D3631C" w:rsidRDefault="006B4161" w:rsidP="001233A3">
                <w:r w:rsidRPr="00D3631C">
                  <w:rPr>
                    <w:rFonts w:hint="eastAsia"/>
                  </w:rPr>
                  <w:t>2004年3月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36576018" w14:textId="77777777" w:rsidR="006B4161" w:rsidRPr="00D3631C" w:rsidRDefault="006B4161" w:rsidP="001233A3">
                <w:r w:rsidRPr="00D3631C">
                  <w:rPr>
                    <w:rFonts w:hint="eastAsia"/>
                  </w:rPr>
                  <w:t>-</w:t>
                </w:r>
              </w:p>
            </w:tc>
          </w:tr>
          <w:tr w:rsidR="006B4161" w:rsidRPr="00244D95" w14:paraId="69D03961" w14:textId="77777777" w:rsidTr="006B2E38">
            <w:trPr>
              <w:trHeight w:val="147"/>
            </w:trPr>
            <w:tc>
              <w:tcPr>
                <w:tcW w:w="959" w:type="dxa"/>
                <w:vMerge/>
                <w:tcBorders>
                  <w:top w:val="nil"/>
                  <w:left w:val="single" w:sz="4" w:space="0" w:color="auto"/>
                  <w:bottom w:val="single" w:sz="4" w:space="0" w:color="auto"/>
                  <w:right w:val="single" w:sz="4" w:space="0" w:color="auto"/>
                </w:tcBorders>
                <w:vAlign w:val="center"/>
                <w:hideMark/>
              </w:tcPr>
              <w:p w14:paraId="2C6E160A"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16503CA6" w14:textId="77777777" w:rsidR="006B4161" w:rsidRPr="00D3631C" w:rsidRDefault="006B4161" w:rsidP="001233A3">
                <w:r w:rsidRPr="00D3631C">
                  <w:rPr>
                    <w:rFonts w:hint="eastAsia"/>
                  </w:rPr>
                  <w:t>北京荣宝斋画院有限责任公司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337CEE" w14:textId="77777777" w:rsidR="006B4161" w:rsidRPr="00D3631C" w:rsidRDefault="006B4161" w:rsidP="001233A3">
                <w:r w:rsidRPr="00D3631C">
                  <w:rPr>
                    <w:rFonts w:hint="eastAsia"/>
                  </w:rPr>
                  <w:t>副董事长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4C7B06" w14:textId="77777777" w:rsidR="006B4161" w:rsidRPr="00D3631C" w:rsidRDefault="006B4161" w:rsidP="001233A3">
                <w:r w:rsidRPr="00D3631C">
                  <w:rPr>
                    <w:rFonts w:hint="eastAsia"/>
                  </w:rPr>
                  <w:t>2016年12月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32185060" w14:textId="77777777" w:rsidR="006B4161" w:rsidRPr="00D3631C" w:rsidRDefault="006B4161" w:rsidP="001233A3">
                <w:r w:rsidRPr="00D3631C">
                  <w:rPr>
                    <w:rFonts w:hint="eastAsia"/>
                  </w:rPr>
                  <w:t>-</w:t>
                </w:r>
              </w:p>
            </w:tc>
          </w:tr>
          <w:tr w:rsidR="006B4161" w:rsidRPr="00244D95" w14:paraId="66F4DE78" w14:textId="77777777" w:rsidTr="006B2E38">
            <w:trPr>
              <w:trHeight w:val="147"/>
            </w:trPr>
            <w:tc>
              <w:tcPr>
                <w:tcW w:w="959" w:type="dxa"/>
                <w:vMerge/>
                <w:tcBorders>
                  <w:top w:val="nil"/>
                  <w:left w:val="single" w:sz="4" w:space="0" w:color="auto"/>
                  <w:bottom w:val="single" w:sz="4" w:space="0" w:color="auto"/>
                  <w:right w:val="single" w:sz="4" w:space="0" w:color="auto"/>
                </w:tcBorders>
                <w:vAlign w:val="center"/>
                <w:hideMark/>
              </w:tcPr>
              <w:p w14:paraId="74363B84"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5F962BC4" w14:textId="77777777" w:rsidR="006B4161" w:rsidRPr="00D3631C" w:rsidRDefault="006B4161" w:rsidP="001233A3">
                <w:r w:rsidRPr="00D3631C">
                  <w:rPr>
                    <w:rFonts w:hint="eastAsia"/>
                  </w:rPr>
                  <w:t>烟台弘安置业发展有限公司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19DEF0" w14:textId="77777777" w:rsidR="006B4161" w:rsidRPr="00D3631C" w:rsidRDefault="006B4161" w:rsidP="001233A3">
                <w:r w:rsidRPr="00D3631C">
                  <w:rPr>
                    <w:rFonts w:hint="eastAsia"/>
                  </w:rPr>
                  <w:t>执行董事兼经理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8A63C5" w14:textId="77777777" w:rsidR="006B4161" w:rsidRPr="00D3631C" w:rsidRDefault="006B4161" w:rsidP="001233A3">
                <w:r w:rsidRPr="00D3631C">
                  <w:rPr>
                    <w:rFonts w:hint="eastAsia"/>
                  </w:rPr>
                  <w:t>2019年1月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5E225A73" w14:textId="77777777" w:rsidR="006B4161" w:rsidRPr="00D3631C" w:rsidRDefault="006B4161" w:rsidP="001233A3">
                <w:r w:rsidRPr="00D3631C">
                  <w:rPr>
                    <w:rFonts w:hint="eastAsia"/>
                  </w:rPr>
                  <w:t>2024年10月</w:t>
                </w:r>
              </w:p>
            </w:tc>
          </w:tr>
          <w:tr w:rsidR="006B4161" w:rsidRPr="00244D95" w14:paraId="5CB9D5C9" w14:textId="77777777" w:rsidTr="006B2E38">
            <w:trPr>
              <w:trHeight w:val="147"/>
            </w:trPr>
            <w:tc>
              <w:tcPr>
                <w:tcW w:w="959" w:type="dxa"/>
                <w:vMerge/>
                <w:tcBorders>
                  <w:top w:val="nil"/>
                  <w:left w:val="single" w:sz="4" w:space="0" w:color="auto"/>
                  <w:bottom w:val="single" w:sz="4" w:space="0" w:color="auto"/>
                  <w:right w:val="single" w:sz="4" w:space="0" w:color="auto"/>
                </w:tcBorders>
                <w:vAlign w:val="center"/>
                <w:hideMark/>
              </w:tcPr>
              <w:p w14:paraId="5B0782A0"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4A2B1695" w14:textId="77777777" w:rsidR="006B4161" w:rsidRPr="00244D95" w:rsidRDefault="006B4161" w:rsidP="001233A3">
                <w:r w:rsidRPr="00244D95">
                  <w:rPr>
                    <w:rFonts w:hint="eastAsia"/>
                  </w:rPr>
                  <w:t>烟台帝斯曼安德利果胶股份有限公司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0E1F87" w14:textId="77777777" w:rsidR="006B4161" w:rsidRPr="00244D95" w:rsidRDefault="006B4161" w:rsidP="001233A3">
                <w:r>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DC703C" w14:textId="77777777" w:rsidR="006B4161" w:rsidRPr="00244D95" w:rsidRDefault="006B4161" w:rsidP="001233A3">
                <w:r w:rsidRPr="00244D95">
                  <w:rPr>
                    <w:rFonts w:hint="eastAsia"/>
                  </w:rPr>
                  <w:t>2021年7月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7DCA80BD" w14:textId="77777777" w:rsidR="006B4161" w:rsidRPr="00244D95" w:rsidRDefault="006B4161" w:rsidP="001233A3">
                <w:r w:rsidRPr="00244D95">
                  <w:rPr>
                    <w:rFonts w:hint="eastAsia"/>
                  </w:rPr>
                  <w:t>-</w:t>
                </w:r>
              </w:p>
            </w:tc>
          </w:tr>
          <w:tr w:rsidR="006B4161" w:rsidRPr="00244D95" w14:paraId="2F12FBAA" w14:textId="77777777" w:rsidTr="006B2E38">
            <w:trPr>
              <w:trHeight w:val="147"/>
            </w:trPr>
            <w:tc>
              <w:tcPr>
                <w:tcW w:w="959" w:type="dxa"/>
                <w:vMerge w:val="restart"/>
                <w:tcBorders>
                  <w:top w:val="nil"/>
                  <w:left w:val="single" w:sz="4" w:space="0" w:color="auto"/>
                  <w:bottom w:val="single" w:sz="4" w:space="0" w:color="auto"/>
                  <w:right w:val="single" w:sz="4" w:space="0" w:color="auto"/>
                </w:tcBorders>
                <w:vAlign w:val="center"/>
                <w:hideMark/>
              </w:tcPr>
              <w:p w14:paraId="604B5510" w14:textId="77777777" w:rsidR="006B4161" w:rsidRPr="00244D95" w:rsidRDefault="006B4161" w:rsidP="001233A3">
                <w:r w:rsidRPr="00244D95">
                  <w:rPr>
                    <w:rFonts w:hint="eastAsia"/>
                  </w:rPr>
                  <w:t>王  萌</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50B26DF" w14:textId="77777777" w:rsidR="006B4161" w:rsidRPr="00244D95" w:rsidRDefault="006B4161" w:rsidP="001233A3">
                <w:r w:rsidRPr="00244D95">
                  <w:rPr>
                    <w:rFonts w:hint="eastAsia"/>
                  </w:rPr>
                  <w:t>烟台崑龙温泉有限公司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DF0D9B" w14:textId="77777777" w:rsidR="006B4161" w:rsidRPr="00244D95" w:rsidRDefault="006B4161" w:rsidP="001233A3">
                <w:r w:rsidRPr="00244D95">
                  <w:rPr>
                    <w:rFonts w:hint="eastAsia"/>
                  </w:rPr>
                  <w:t>副董事长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19CFEC" w14:textId="77777777" w:rsidR="006B4161" w:rsidRPr="00244D95" w:rsidRDefault="006B4161" w:rsidP="001233A3">
                <w:r w:rsidRPr="00244D95">
                  <w:rPr>
                    <w:rFonts w:hint="eastAsia"/>
                  </w:rPr>
                  <w:t>2019年6月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304A57B1" w14:textId="77777777" w:rsidR="006B4161" w:rsidRPr="00244D95" w:rsidRDefault="006B4161" w:rsidP="001233A3">
                <w:r w:rsidRPr="00244D95">
                  <w:rPr>
                    <w:rFonts w:hint="eastAsia"/>
                  </w:rPr>
                  <w:t>-</w:t>
                </w:r>
              </w:p>
            </w:tc>
          </w:tr>
          <w:tr w:rsidR="006B4161" w:rsidRPr="00244D95" w14:paraId="38000FD8" w14:textId="77777777" w:rsidTr="006B2E38">
            <w:trPr>
              <w:trHeight w:val="147"/>
            </w:trPr>
            <w:tc>
              <w:tcPr>
                <w:tcW w:w="959" w:type="dxa"/>
                <w:vMerge/>
                <w:tcBorders>
                  <w:top w:val="nil"/>
                  <w:left w:val="single" w:sz="4" w:space="0" w:color="auto"/>
                  <w:bottom w:val="single" w:sz="4" w:space="0" w:color="auto"/>
                  <w:right w:val="single" w:sz="4" w:space="0" w:color="auto"/>
                </w:tcBorders>
                <w:vAlign w:val="center"/>
                <w:hideMark/>
              </w:tcPr>
              <w:p w14:paraId="064D84D9"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66EE355F" w14:textId="77777777" w:rsidR="006B4161" w:rsidRPr="00244D95" w:rsidRDefault="006B4161" w:rsidP="001233A3">
                <w:r w:rsidRPr="00244D95">
                  <w:rPr>
                    <w:rFonts w:hint="eastAsia"/>
                  </w:rPr>
                  <w:t>烟台新平建安工程有限公司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8274B9" w14:textId="77777777" w:rsidR="006B4161" w:rsidRPr="00244D95" w:rsidRDefault="006B4161" w:rsidP="001233A3">
                <w:r w:rsidRPr="00244D95">
                  <w:rPr>
                    <w:rFonts w:hint="eastAsia"/>
                  </w:rPr>
                  <w:t>副董事长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C4B6AC" w14:textId="77777777" w:rsidR="006B4161" w:rsidRPr="00244D95" w:rsidRDefault="006B4161" w:rsidP="001233A3">
                <w:r w:rsidRPr="00244D95">
                  <w:rPr>
                    <w:rFonts w:hint="eastAsia"/>
                  </w:rPr>
                  <w:t>2019年6月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33A0B9AE" w14:textId="77777777" w:rsidR="006B4161" w:rsidRPr="00244D95" w:rsidRDefault="006B4161" w:rsidP="001233A3">
                <w:r w:rsidRPr="00244D95">
                  <w:rPr>
                    <w:rFonts w:hint="eastAsia"/>
                  </w:rPr>
                  <w:t>-</w:t>
                </w:r>
              </w:p>
            </w:tc>
          </w:tr>
          <w:tr w:rsidR="006B4161" w:rsidRPr="00244D95" w14:paraId="7E282662" w14:textId="77777777" w:rsidTr="006B2E38">
            <w:trPr>
              <w:trHeight w:val="147"/>
            </w:trPr>
            <w:tc>
              <w:tcPr>
                <w:tcW w:w="959" w:type="dxa"/>
                <w:vMerge/>
                <w:tcBorders>
                  <w:top w:val="nil"/>
                  <w:left w:val="single" w:sz="4" w:space="0" w:color="auto"/>
                  <w:bottom w:val="single" w:sz="4" w:space="0" w:color="auto"/>
                  <w:right w:val="single" w:sz="4" w:space="0" w:color="auto"/>
                </w:tcBorders>
                <w:vAlign w:val="center"/>
                <w:hideMark/>
              </w:tcPr>
              <w:p w14:paraId="756C9DD1"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62EF5EA6" w14:textId="77777777" w:rsidR="006B4161" w:rsidRPr="00244D95" w:rsidRDefault="006B4161" w:rsidP="001233A3">
                <w:r w:rsidRPr="00244D95">
                  <w:rPr>
                    <w:rFonts w:hint="eastAsia"/>
                  </w:rPr>
                  <w:t>烟台安德利农业科技有限公司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0EECBC" w14:textId="77777777" w:rsidR="006B4161" w:rsidRPr="00244D95" w:rsidRDefault="006B4161" w:rsidP="001233A3">
                <w:r w:rsidRPr="00244D95">
                  <w:rPr>
                    <w:rFonts w:hint="eastAsia"/>
                  </w:rPr>
                  <w:t>副董事长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9CA764" w14:textId="77777777" w:rsidR="006B4161" w:rsidRPr="00244D95" w:rsidRDefault="006B4161" w:rsidP="001233A3">
                <w:r w:rsidRPr="00244D95">
                  <w:rPr>
                    <w:rFonts w:hint="eastAsia"/>
                  </w:rPr>
                  <w:t>2019年9月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63CE588E" w14:textId="77777777" w:rsidR="006B4161" w:rsidRPr="00244D95" w:rsidRDefault="006B4161" w:rsidP="001233A3">
                <w:r w:rsidRPr="00244D95">
                  <w:rPr>
                    <w:rFonts w:hint="eastAsia"/>
                  </w:rPr>
                  <w:t>-</w:t>
                </w:r>
              </w:p>
            </w:tc>
          </w:tr>
          <w:tr w:rsidR="006B4161" w:rsidRPr="00244D95" w14:paraId="57B0A5DA" w14:textId="77777777" w:rsidTr="006B2E38">
            <w:trPr>
              <w:trHeight w:val="147"/>
            </w:trPr>
            <w:tc>
              <w:tcPr>
                <w:tcW w:w="959" w:type="dxa"/>
                <w:vMerge/>
                <w:tcBorders>
                  <w:top w:val="nil"/>
                  <w:left w:val="single" w:sz="4" w:space="0" w:color="auto"/>
                  <w:bottom w:val="single" w:sz="4" w:space="0" w:color="auto"/>
                  <w:right w:val="single" w:sz="4" w:space="0" w:color="auto"/>
                </w:tcBorders>
                <w:vAlign w:val="center"/>
                <w:hideMark/>
              </w:tcPr>
              <w:p w14:paraId="655585E5"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1CFE8B9E" w14:textId="77777777" w:rsidR="006B4161" w:rsidRPr="00244D95" w:rsidRDefault="006B4161" w:rsidP="001233A3">
                <w:r w:rsidRPr="00244D95">
                  <w:rPr>
                    <w:rFonts w:hint="eastAsia"/>
                  </w:rPr>
                  <w:t>烟台龙口安德利房产开发有限公司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3EF5AD" w14:textId="77777777" w:rsidR="006B4161" w:rsidRPr="00244D95" w:rsidRDefault="006B4161" w:rsidP="001233A3">
                <w:r w:rsidRPr="00244D95">
                  <w:rPr>
                    <w:rFonts w:hint="eastAsia"/>
                  </w:rPr>
                  <w:t>副董事长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63E06A" w14:textId="77777777" w:rsidR="006B4161" w:rsidRPr="00244D95" w:rsidRDefault="006B4161" w:rsidP="001233A3">
                <w:r w:rsidRPr="00244D95">
                  <w:rPr>
                    <w:rFonts w:hint="eastAsia"/>
                  </w:rPr>
                  <w:t>2019年10月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00A51203" w14:textId="77777777" w:rsidR="006B4161" w:rsidRPr="00244D95" w:rsidRDefault="006B4161" w:rsidP="001233A3">
                <w:r w:rsidRPr="00244D95">
                  <w:rPr>
                    <w:rFonts w:hint="eastAsia"/>
                  </w:rPr>
                  <w:t>-</w:t>
                </w:r>
              </w:p>
            </w:tc>
          </w:tr>
          <w:tr w:rsidR="006B4161" w:rsidRPr="00244D95" w14:paraId="486877C6" w14:textId="77777777" w:rsidTr="006B2E38">
            <w:trPr>
              <w:trHeight w:val="147"/>
            </w:trPr>
            <w:tc>
              <w:tcPr>
                <w:tcW w:w="959" w:type="dxa"/>
                <w:vMerge/>
                <w:tcBorders>
                  <w:top w:val="nil"/>
                  <w:left w:val="single" w:sz="4" w:space="0" w:color="auto"/>
                  <w:bottom w:val="single" w:sz="4" w:space="0" w:color="auto"/>
                  <w:right w:val="single" w:sz="4" w:space="0" w:color="auto"/>
                </w:tcBorders>
                <w:vAlign w:val="center"/>
                <w:hideMark/>
              </w:tcPr>
              <w:p w14:paraId="2ED76ED8"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19C420D3" w14:textId="77777777" w:rsidR="006B4161" w:rsidRPr="00244D95" w:rsidRDefault="006B4161" w:rsidP="001233A3">
                <w:r w:rsidRPr="00244D95">
                  <w:rPr>
                    <w:rFonts w:hint="eastAsia"/>
                  </w:rPr>
                  <w:t>烟台养马岛安德利度假村有限公司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2BF5A7"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7BC794" w14:textId="77777777" w:rsidR="006B4161" w:rsidRPr="00244D95" w:rsidRDefault="006B4161" w:rsidP="001233A3">
                <w:r w:rsidRPr="00244D95">
                  <w:rPr>
                    <w:rFonts w:hint="eastAsia"/>
                  </w:rPr>
                  <w:t>2021年9月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28A476A6" w14:textId="77777777" w:rsidR="006B4161" w:rsidRPr="00244D95" w:rsidRDefault="006B4161" w:rsidP="001233A3">
                <w:r w:rsidRPr="00244D95">
                  <w:rPr>
                    <w:rFonts w:hint="eastAsia"/>
                  </w:rPr>
                  <w:t>-</w:t>
                </w:r>
              </w:p>
            </w:tc>
          </w:tr>
          <w:tr w:rsidR="006B4161" w:rsidRPr="00244D95" w14:paraId="11290157" w14:textId="77777777" w:rsidTr="006B2E38">
            <w:trPr>
              <w:trHeight w:val="147"/>
            </w:trPr>
            <w:tc>
              <w:tcPr>
                <w:tcW w:w="959" w:type="dxa"/>
                <w:vMerge/>
                <w:tcBorders>
                  <w:top w:val="nil"/>
                  <w:left w:val="single" w:sz="4" w:space="0" w:color="auto"/>
                  <w:bottom w:val="single" w:sz="4" w:space="0" w:color="auto"/>
                  <w:right w:val="single" w:sz="4" w:space="0" w:color="auto"/>
                </w:tcBorders>
                <w:vAlign w:val="center"/>
                <w:hideMark/>
              </w:tcPr>
              <w:p w14:paraId="6AC7CCFB"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0E0FA229" w14:textId="77777777" w:rsidR="006B4161" w:rsidRPr="00244D95" w:rsidRDefault="006B4161" w:rsidP="001233A3">
                <w:r w:rsidRPr="00244D95">
                  <w:rPr>
                    <w:rFonts w:hint="eastAsia"/>
                  </w:rPr>
                  <w:t>富泉控股有限公司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CCC4CE"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A6D85F" w14:textId="77777777" w:rsidR="006B4161" w:rsidRPr="00244D95" w:rsidRDefault="006B4161" w:rsidP="001233A3">
                <w:r w:rsidRPr="00244D95">
                  <w:rPr>
                    <w:rFonts w:hint="eastAsia"/>
                  </w:rPr>
                  <w:t>2013年9月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45C77D91" w14:textId="77777777" w:rsidR="006B4161" w:rsidRPr="00244D95" w:rsidRDefault="006B4161" w:rsidP="001233A3">
                <w:r w:rsidRPr="00244D95">
                  <w:rPr>
                    <w:rFonts w:hint="eastAsia"/>
                  </w:rPr>
                  <w:t>-</w:t>
                </w:r>
              </w:p>
            </w:tc>
          </w:tr>
          <w:tr w:rsidR="006B4161" w:rsidRPr="00244D95" w14:paraId="118B11C2" w14:textId="77777777" w:rsidTr="006B2E38">
            <w:trPr>
              <w:trHeight w:val="147"/>
            </w:trPr>
            <w:tc>
              <w:tcPr>
                <w:tcW w:w="959" w:type="dxa"/>
                <w:vMerge/>
                <w:tcBorders>
                  <w:top w:val="nil"/>
                  <w:left w:val="single" w:sz="4" w:space="0" w:color="auto"/>
                  <w:bottom w:val="single" w:sz="4" w:space="0" w:color="auto"/>
                  <w:right w:val="single" w:sz="4" w:space="0" w:color="auto"/>
                </w:tcBorders>
                <w:vAlign w:val="center"/>
                <w:hideMark/>
              </w:tcPr>
              <w:p w14:paraId="6D251C07"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43B125F0" w14:textId="77777777" w:rsidR="006B4161" w:rsidRPr="00244D95" w:rsidRDefault="006B4161" w:rsidP="001233A3">
                <w:r w:rsidRPr="00244D95">
                  <w:rPr>
                    <w:rFonts w:hint="eastAsia"/>
                  </w:rPr>
                  <w:t>新加</w:t>
                </w:r>
                <w:r>
                  <w:rPr>
                    <w:rFonts w:hint="eastAsia"/>
                  </w:rPr>
                  <w:t>坡</w:t>
                </w:r>
                <w:r w:rsidRPr="00244D95">
                  <w:rPr>
                    <w:rFonts w:hint="eastAsia"/>
                  </w:rPr>
                  <w:t>萌宇实业有限公司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094984"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64B48" w14:textId="77777777" w:rsidR="006B4161" w:rsidRPr="00244D95" w:rsidRDefault="006B4161" w:rsidP="001233A3">
                <w:r w:rsidRPr="00244D95">
                  <w:rPr>
                    <w:rFonts w:hint="eastAsia"/>
                  </w:rPr>
                  <w:t>2022年5月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1A92EC97" w14:textId="77777777" w:rsidR="006B4161" w:rsidRPr="00244D95" w:rsidRDefault="006B4161" w:rsidP="001233A3">
                <w:r w:rsidRPr="00244D95">
                  <w:rPr>
                    <w:rFonts w:hint="eastAsia"/>
                  </w:rPr>
                  <w:t>-</w:t>
                </w:r>
              </w:p>
            </w:tc>
          </w:tr>
          <w:tr w:rsidR="006B4161" w:rsidRPr="00244D95" w14:paraId="3A5FF37B" w14:textId="77777777" w:rsidTr="006B2E38">
            <w:trPr>
              <w:trHeight w:val="147"/>
            </w:trPr>
            <w:tc>
              <w:tcPr>
                <w:tcW w:w="959" w:type="dxa"/>
                <w:vMerge w:val="restart"/>
                <w:tcBorders>
                  <w:top w:val="nil"/>
                  <w:left w:val="single" w:sz="4" w:space="0" w:color="auto"/>
                  <w:right w:val="single" w:sz="4" w:space="0" w:color="auto"/>
                </w:tcBorders>
                <w:vAlign w:val="center"/>
              </w:tcPr>
              <w:p w14:paraId="1F34FC19" w14:textId="77777777" w:rsidR="006B4161" w:rsidRPr="00244D95" w:rsidRDefault="006B4161" w:rsidP="00821072">
                <w:pPr>
                  <w:jc w:val="center"/>
                </w:pPr>
                <w:r w:rsidRPr="00D3631C">
                  <w:rPr>
                    <w:rFonts w:hint="eastAsia"/>
                  </w:rPr>
                  <w:t>张伟</w:t>
                </w:r>
              </w:p>
            </w:tc>
            <w:tc>
              <w:tcPr>
                <w:tcW w:w="3685" w:type="dxa"/>
                <w:tcBorders>
                  <w:top w:val="single" w:sz="4" w:space="0" w:color="auto"/>
                  <w:left w:val="single" w:sz="4" w:space="0" w:color="auto"/>
                  <w:bottom w:val="single" w:sz="4" w:space="0" w:color="auto"/>
                  <w:right w:val="single" w:sz="4" w:space="0" w:color="auto"/>
                </w:tcBorders>
                <w:vAlign w:val="center"/>
              </w:tcPr>
              <w:p w14:paraId="4EB7FC89" w14:textId="77777777" w:rsidR="006B4161" w:rsidRPr="00244D95" w:rsidRDefault="006B4161" w:rsidP="001233A3">
                <w:r>
                  <w:rPr>
                    <w:rFonts w:hint="eastAsia"/>
                  </w:rPr>
                  <w:t>烟台安德利房地产开发有限公司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035FE91E" w14:textId="77777777" w:rsidR="006B4161" w:rsidRPr="00244D95" w:rsidRDefault="006B4161" w:rsidP="001233A3">
                <w:r>
                  <w:rPr>
                    <w:rFonts w:hint="eastAsia"/>
                  </w:rPr>
                  <w:t>执行董事</w:t>
                </w:r>
              </w:p>
            </w:tc>
            <w:tc>
              <w:tcPr>
                <w:tcW w:w="1417" w:type="dxa"/>
                <w:tcBorders>
                  <w:top w:val="single" w:sz="4" w:space="0" w:color="auto"/>
                  <w:left w:val="single" w:sz="4" w:space="0" w:color="auto"/>
                  <w:bottom w:val="single" w:sz="4" w:space="0" w:color="auto"/>
                  <w:right w:val="single" w:sz="4" w:space="0" w:color="auto"/>
                </w:tcBorders>
                <w:vAlign w:val="center"/>
              </w:tcPr>
              <w:p w14:paraId="117ED31B" w14:textId="77777777" w:rsidR="006B4161" w:rsidRPr="00244D95" w:rsidRDefault="006B4161" w:rsidP="001233A3">
                <w:r>
                  <w:rPr>
                    <w:rFonts w:hint="eastAsia"/>
                  </w:rPr>
                  <w:t>2024年10月</w:t>
                </w:r>
              </w:p>
            </w:tc>
            <w:tc>
              <w:tcPr>
                <w:tcW w:w="1447" w:type="dxa"/>
                <w:tcBorders>
                  <w:top w:val="single" w:sz="4" w:space="0" w:color="auto"/>
                  <w:left w:val="single" w:sz="4" w:space="0" w:color="auto"/>
                  <w:bottom w:val="single" w:sz="4" w:space="0" w:color="auto"/>
                  <w:right w:val="single" w:sz="4" w:space="0" w:color="auto"/>
                </w:tcBorders>
                <w:vAlign w:val="center"/>
              </w:tcPr>
              <w:p w14:paraId="497576EB" w14:textId="77777777" w:rsidR="006B4161" w:rsidRPr="00244D95" w:rsidRDefault="006B4161" w:rsidP="001233A3">
                <w:r>
                  <w:rPr>
                    <w:rFonts w:hint="eastAsia"/>
                  </w:rPr>
                  <w:t>-</w:t>
                </w:r>
              </w:p>
            </w:tc>
          </w:tr>
          <w:tr w:rsidR="006B4161" w:rsidRPr="00244D95" w14:paraId="083A0D67" w14:textId="77777777" w:rsidTr="006B2E38">
            <w:trPr>
              <w:trHeight w:val="147"/>
            </w:trPr>
            <w:tc>
              <w:tcPr>
                <w:tcW w:w="959" w:type="dxa"/>
                <w:vMerge/>
                <w:tcBorders>
                  <w:left w:val="single" w:sz="4" w:space="0" w:color="auto"/>
                  <w:right w:val="single" w:sz="4" w:space="0" w:color="auto"/>
                </w:tcBorders>
                <w:vAlign w:val="center"/>
              </w:tcPr>
              <w:p w14:paraId="0E0C94EC"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tcPr>
              <w:p w14:paraId="13B9D00B" w14:textId="77777777" w:rsidR="006B4161" w:rsidRPr="00244D95" w:rsidRDefault="006B4161" w:rsidP="001233A3">
                <w:r>
                  <w:rPr>
                    <w:rFonts w:hint="eastAsia"/>
                  </w:rPr>
                  <w:t>烟台崑龙温泉有限公司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5A6EF336" w14:textId="77777777" w:rsidR="006B4161" w:rsidRPr="00244D95" w:rsidRDefault="006B4161" w:rsidP="001233A3">
                <w:r>
                  <w:rPr>
                    <w:rFonts w:hint="eastAsia"/>
                  </w:rPr>
                  <w:t>董事长兼总经理</w:t>
                </w:r>
              </w:p>
            </w:tc>
            <w:tc>
              <w:tcPr>
                <w:tcW w:w="1417" w:type="dxa"/>
                <w:tcBorders>
                  <w:top w:val="single" w:sz="4" w:space="0" w:color="auto"/>
                  <w:left w:val="single" w:sz="4" w:space="0" w:color="auto"/>
                  <w:bottom w:val="single" w:sz="4" w:space="0" w:color="auto"/>
                  <w:right w:val="single" w:sz="4" w:space="0" w:color="auto"/>
                </w:tcBorders>
                <w:vAlign w:val="center"/>
              </w:tcPr>
              <w:p w14:paraId="6D7547D0" w14:textId="77777777" w:rsidR="006B4161" w:rsidRPr="00244D95" w:rsidRDefault="006B4161" w:rsidP="001233A3">
                <w:r>
                  <w:rPr>
                    <w:rFonts w:hint="eastAsia"/>
                  </w:rPr>
                  <w:t>2018年4月</w:t>
                </w:r>
              </w:p>
            </w:tc>
            <w:tc>
              <w:tcPr>
                <w:tcW w:w="1447" w:type="dxa"/>
                <w:tcBorders>
                  <w:top w:val="single" w:sz="4" w:space="0" w:color="auto"/>
                  <w:left w:val="single" w:sz="4" w:space="0" w:color="auto"/>
                  <w:bottom w:val="single" w:sz="4" w:space="0" w:color="auto"/>
                  <w:right w:val="single" w:sz="4" w:space="0" w:color="auto"/>
                </w:tcBorders>
                <w:vAlign w:val="center"/>
              </w:tcPr>
              <w:p w14:paraId="4750F7AA" w14:textId="77777777" w:rsidR="006B4161" w:rsidRPr="00244D95" w:rsidRDefault="006B4161" w:rsidP="001233A3">
                <w:r>
                  <w:rPr>
                    <w:rFonts w:hint="eastAsia"/>
                  </w:rPr>
                  <w:t>-</w:t>
                </w:r>
              </w:p>
            </w:tc>
          </w:tr>
          <w:tr w:rsidR="006B4161" w:rsidRPr="00244D95" w14:paraId="758BC2B6" w14:textId="77777777" w:rsidTr="006B2E38">
            <w:trPr>
              <w:trHeight w:val="147"/>
            </w:trPr>
            <w:tc>
              <w:tcPr>
                <w:tcW w:w="959" w:type="dxa"/>
                <w:vMerge/>
                <w:tcBorders>
                  <w:left w:val="single" w:sz="4" w:space="0" w:color="auto"/>
                  <w:right w:val="single" w:sz="4" w:space="0" w:color="auto"/>
                </w:tcBorders>
                <w:vAlign w:val="center"/>
              </w:tcPr>
              <w:p w14:paraId="3620D753"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tcPr>
              <w:p w14:paraId="24F159C1" w14:textId="77777777" w:rsidR="006B4161" w:rsidRPr="00244D95" w:rsidRDefault="006B4161" w:rsidP="001233A3">
                <w:r>
                  <w:rPr>
                    <w:rFonts w:hint="eastAsia"/>
                  </w:rPr>
                  <w:t>烟台安通置业有限公司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5A0D0958" w14:textId="77777777" w:rsidR="006B4161" w:rsidRPr="00244D95" w:rsidRDefault="006B4161" w:rsidP="001233A3">
                <w:r>
                  <w:rPr>
                    <w:rFonts w:hint="eastAsia"/>
                  </w:rPr>
                  <w:t>执行董事兼总经理</w:t>
                </w:r>
              </w:p>
            </w:tc>
            <w:tc>
              <w:tcPr>
                <w:tcW w:w="1417" w:type="dxa"/>
                <w:tcBorders>
                  <w:top w:val="single" w:sz="4" w:space="0" w:color="auto"/>
                  <w:left w:val="single" w:sz="4" w:space="0" w:color="auto"/>
                  <w:bottom w:val="single" w:sz="4" w:space="0" w:color="auto"/>
                  <w:right w:val="single" w:sz="4" w:space="0" w:color="auto"/>
                </w:tcBorders>
                <w:vAlign w:val="center"/>
              </w:tcPr>
              <w:p w14:paraId="412C52B4" w14:textId="77777777" w:rsidR="006B4161" w:rsidRPr="00244D95" w:rsidRDefault="006B4161" w:rsidP="001233A3">
                <w:r>
                  <w:rPr>
                    <w:rFonts w:hint="eastAsia"/>
                  </w:rPr>
                  <w:t>2019年1月</w:t>
                </w:r>
              </w:p>
            </w:tc>
            <w:tc>
              <w:tcPr>
                <w:tcW w:w="1447" w:type="dxa"/>
                <w:tcBorders>
                  <w:top w:val="single" w:sz="4" w:space="0" w:color="auto"/>
                  <w:left w:val="single" w:sz="4" w:space="0" w:color="auto"/>
                  <w:bottom w:val="single" w:sz="4" w:space="0" w:color="auto"/>
                  <w:right w:val="single" w:sz="4" w:space="0" w:color="auto"/>
                </w:tcBorders>
                <w:vAlign w:val="center"/>
              </w:tcPr>
              <w:p w14:paraId="5C6DA625" w14:textId="77777777" w:rsidR="006B4161" w:rsidRPr="00244D95" w:rsidRDefault="006B4161" w:rsidP="001233A3">
                <w:r>
                  <w:rPr>
                    <w:rFonts w:hint="eastAsia"/>
                  </w:rPr>
                  <w:t>-</w:t>
                </w:r>
              </w:p>
            </w:tc>
          </w:tr>
          <w:tr w:rsidR="006B4161" w:rsidRPr="00244D95" w14:paraId="373CAA19" w14:textId="77777777" w:rsidTr="006B2E38">
            <w:trPr>
              <w:trHeight w:val="147"/>
            </w:trPr>
            <w:tc>
              <w:tcPr>
                <w:tcW w:w="959" w:type="dxa"/>
                <w:vMerge/>
                <w:tcBorders>
                  <w:left w:val="single" w:sz="4" w:space="0" w:color="auto"/>
                  <w:right w:val="single" w:sz="4" w:space="0" w:color="auto"/>
                </w:tcBorders>
                <w:vAlign w:val="center"/>
              </w:tcPr>
              <w:p w14:paraId="0DB9C831"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tcPr>
              <w:p w14:paraId="2B41ADE2" w14:textId="77777777" w:rsidR="006B4161" w:rsidRPr="00244D95" w:rsidRDefault="006B4161" w:rsidP="001233A3">
                <w:r>
                  <w:rPr>
                    <w:rFonts w:hint="eastAsia"/>
                  </w:rPr>
                  <w:t>烟台安德利农业科技有限公司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11B885C8" w14:textId="77777777" w:rsidR="006B4161" w:rsidRPr="00244D95" w:rsidRDefault="006B4161" w:rsidP="001233A3">
                <w:r>
                  <w:rPr>
                    <w:rFonts w:hint="eastAsia"/>
                  </w:rPr>
                  <w:t>董事长兼总经理</w:t>
                </w:r>
              </w:p>
            </w:tc>
            <w:tc>
              <w:tcPr>
                <w:tcW w:w="1417" w:type="dxa"/>
                <w:tcBorders>
                  <w:top w:val="single" w:sz="4" w:space="0" w:color="auto"/>
                  <w:left w:val="single" w:sz="4" w:space="0" w:color="auto"/>
                  <w:bottom w:val="single" w:sz="4" w:space="0" w:color="auto"/>
                  <w:right w:val="single" w:sz="4" w:space="0" w:color="auto"/>
                </w:tcBorders>
                <w:vAlign w:val="center"/>
              </w:tcPr>
              <w:p w14:paraId="6EF0F27D" w14:textId="77777777" w:rsidR="006B4161" w:rsidRPr="00244D95" w:rsidRDefault="006B4161" w:rsidP="001233A3">
                <w:r>
                  <w:rPr>
                    <w:rFonts w:hint="eastAsia"/>
                  </w:rPr>
                  <w:t>2019年9月</w:t>
                </w:r>
              </w:p>
            </w:tc>
            <w:tc>
              <w:tcPr>
                <w:tcW w:w="1447" w:type="dxa"/>
                <w:tcBorders>
                  <w:top w:val="single" w:sz="4" w:space="0" w:color="auto"/>
                  <w:left w:val="single" w:sz="4" w:space="0" w:color="auto"/>
                  <w:bottom w:val="single" w:sz="4" w:space="0" w:color="auto"/>
                  <w:right w:val="single" w:sz="4" w:space="0" w:color="auto"/>
                </w:tcBorders>
                <w:vAlign w:val="center"/>
              </w:tcPr>
              <w:p w14:paraId="2C93A564" w14:textId="77777777" w:rsidR="006B4161" w:rsidRPr="00244D95" w:rsidRDefault="006B4161" w:rsidP="001233A3">
                <w:r>
                  <w:rPr>
                    <w:rFonts w:hint="eastAsia"/>
                  </w:rPr>
                  <w:t>-</w:t>
                </w:r>
              </w:p>
            </w:tc>
          </w:tr>
          <w:tr w:rsidR="006B4161" w:rsidRPr="00244D95" w14:paraId="24792F84" w14:textId="77777777" w:rsidTr="006B2E38">
            <w:trPr>
              <w:trHeight w:val="147"/>
            </w:trPr>
            <w:tc>
              <w:tcPr>
                <w:tcW w:w="959" w:type="dxa"/>
                <w:vMerge/>
                <w:tcBorders>
                  <w:left w:val="single" w:sz="4" w:space="0" w:color="auto"/>
                  <w:right w:val="single" w:sz="4" w:space="0" w:color="auto"/>
                </w:tcBorders>
                <w:vAlign w:val="center"/>
              </w:tcPr>
              <w:p w14:paraId="2D564079"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tcPr>
              <w:p w14:paraId="60F42F0E" w14:textId="77777777" w:rsidR="006B4161" w:rsidRPr="00031EF8" w:rsidRDefault="006B4161" w:rsidP="001233A3">
                <w:r>
                  <w:rPr>
                    <w:rFonts w:hint="eastAsia"/>
                  </w:rPr>
                  <w:t>烟台龙口市安德利房地产开发有限公司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12BE28C5" w14:textId="77777777" w:rsidR="006B4161" w:rsidRPr="00244D95" w:rsidRDefault="006B4161" w:rsidP="001233A3">
                <w:r>
                  <w:rPr>
                    <w:rFonts w:hint="eastAsia"/>
                  </w:rPr>
                  <w:t>董事长兼总经理</w:t>
                </w:r>
              </w:p>
            </w:tc>
            <w:tc>
              <w:tcPr>
                <w:tcW w:w="1417" w:type="dxa"/>
                <w:tcBorders>
                  <w:top w:val="single" w:sz="4" w:space="0" w:color="auto"/>
                  <w:left w:val="single" w:sz="4" w:space="0" w:color="auto"/>
                  <w:bottom w:val="single" w:sz="4" w:space="0" w:color="auto"/>
                  <w:right w:val="single" w:sz="4" w:space="0" w:color="auto"/>
                </w:tcBorders>
                <w:vAlign w:val="center"/>
              </w:tcPr>
              <w:p w14:paraId="242ECAA3" w14:textId="77777777" w:rsidR="006B4161" w:rsidRPr="00244D95" w:rsidRDefault="006B4161" w:rsidP="001233A3">
                <w:r>
                  <w:rPr>
                    <w:rFonts w:hint="eastAsia"/>
                  </w:rPr>
                  <w:t>2019年10月</w:t>
                </w:r>
              </w:p>
            </w:tc>
            <w:tc>
              <w:tcPr>
                <w:tcW w:w="1447" w:type="dxa"/>
                <w:tcBorders>
                  <w:top w:val="single" w:sz="4" w:space="0" w:color="auto"/>
                  <w:left w:val="single" w:sz="4" w:space="0" w:color="auto"/>
                  <w:bottom w:val="single" w:sz="4" w:space="0" w:color="auto"/>
                  <w:right w:val="single" w:sz="4" w:space="0" w:color="auto"/>
                </w:tcBorders>
                <w:vAlign w:val="center"/>
              </w:tcPr>
              <w:p w14:paraId="3220841E" w14:textId="77777777" w:rsidR="006B4161" w:rsidRPr="00244D95" w:rsidRDefault="006B4161" w:rsidP="001233A3">
                <w:r>
                  <w:rPr>
                    <w:rFonts w:hint="eastAsia"/>
                  </w:rPr>
                  <w:t>-</w:t>
                </w:r>
              </w:p>
            </w:tc>
          </w:tr>
          <w:tr w:rsidR="006B4161" w:rsidRPr="00244D95" w14:paraId="1F262E3F" w14:textId="77777777" w:rsidTr="006B2E38">
            <w:trPr>
              <w:trHeight w:val="147"/>
            </w:trPr>
            <w:tc>
              <w:tcPr>
                <w:tcW w:w="959" w:type="dxa"/>
                <w:vMerge/>
                <w:tcBorders>
                  <w:left w:val="single" w:sz="4" w:space="0" w:color="auto"/>
                  <w:right w:val="single" w:sz="4" w:space="0" w:color="auto"/>
                </w:tcBorders>
                <w:vAlign w:val="center"/>
              </w:tcPr>
              <w:p w14:paraId="5820B2C5"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tcPr>
              <w:p w14:paraId="797704E8" w14:textId="77777777" w:rsidR="006B4161" w:rsidRPr="00244D95" w:rsidRDefault="006B4161" w:rsidP="001233A3">
                <w:r>
                  <w:rPr>
                    <w:rFonts w:hint="eastAsia"/>
                  </w:rPr>
                  <w:t>烟台弘安置业有限公司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66043436" w14:textId="77777777" w:rsidR="006B4161" w:rsidRPr="00244D95" w:rsidRDefault="006B4161" w:rsidP="001233A3">
                <w:r>
                  <w:rPr>
                    <w:rFonts w:hint="eastAsia"/>
                  </w:rPr>
                  <w:t>董事兼总经理</w:t>
                </w:r>
              </w:p>
            </w:tc>
            <w:tc>
              <w:tcPr>
                <w:tcW w:w="1417" w:type="dxa"/>
                <w:tcBorders>
                  <w:top w:val="single" w:sz="4" w:space="0" w:color="auto"/>
                  <w:left w:val="single" w:sz="4" w:space="0" w:color="auto"/>
                  <w:bottom w:val="single" w:sz="4" w:space="0" w:color="auto"/>
                  <w:right w:val="single" w:sz="4" w:space="0" w:color="auto"/>
                </w:tcBorders>
                <w:vAlign w:val="center"/>
              </w:tcPr>
              <w:p w14:paraId="4A53E63D" w14:textId="77777777" w:rsidR="006B4161" w:rsidRPr="00244D95" w:rsidRDefault="006B4161" w:rsidP="001233A3">
                <w:r>
                  <w:rPr>
                    <w:rFonts w:hint="eastAsia"/>
                  </w:rPr>
                  <w:t>2024年10月</w:t>
                </w:r>
              </w:p>
            </w:tc>
            <w:tc>
              <w:tcPr>
                <w:tcW w:w="1447" w:type="dxa"/>
                <w:tcBorders>
                  <w:top w:val="single" w:sz="4" w:space="0" w:color="auto"/>
                  <w:left w:val="single" w:sz="4" w:space="0" w:color="auto"/>
                  <w:bottom w:val="single" w:sz="4" w:space="0" w:color="auto"/>
                  <w:right w:val="single" w:sz="4" w:space="0" w:color="auto"/>
                </w:tcBorders>
                <w:vAlign w:val="center"/>
              </w:tcPr>
              <w:p w14:paraId="0FB49E36" w14:textId="77777777" w:rsidR="006B4161" w:rsidRPr="00244D95" w:rsidRDefault="006B4161" w:rsidP="001233A3">
                <w:r>
                  <w:rPr>
                    <w:rFonts w:hint="eastAsia"/>
                  </w:rPr>
                  <w:t>-</w:t>
                </w:r>
              </w:p>
            </w:tc>
          </w:tr>
          <w:tr w:rsidR="006B4161" w:rsidRPr="00244D95" w14:paraId="1AD4CDB9" w14:textId="77777777" w:rsidTr="006B2E38">
            <w:trPr>
              <w:trHeight w:val="147"/>
            </w:trPr>
            <w:tc>
              <w:tcPr>
                <w:tcW w:w="959" w:type="dxa"/>
                <w:vMerge/>
                <w:tcBorders>
                  <w:left w:val="single" w:sz="4" w:space="0" w:color="auto"/>
                  <w:right w:val="single" w:sz="4" w:space="0" w:color="auto"/>
                </w:tcBorders>
                <w:vAlign w:val="center"/>
              </w:tcPr>
              <w:p w14:paraId="16C8FC4F"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tcPr>
              <w:p w14:paraId="378418E0" w14:textId="77777777" w:rsidR="006B4161" w:rsidRPr="00244D95" w:rsidRDefault="006B4161" w:rsidP="001233A3">
                <w:r>
                  <w:rPr>
                    <w:rFonts w:hint="eastAsia"/>
                  </w:rPr>
                  <w:t>烟台崑龙置业有限公司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61BB095D" w14:textId="77777777" w:rsidR="006B4161" w:rsidRPr="00244D95" w:rsidRDefault="006B4161" w:rsidP="001233A3">
                <w:r>
                  <w:rPr>
                    <w:rFonts w:hint="eastAsia"/>
                  </w:rPr>
                  <w:t>执行董事兼总经理</w:t>
                </w:r>
              </w:p>
            </w:tc>
            <w:tc>
              <w:tcPr>
                <w:tcW w:w="1417" w:type="dxa"/>
                <w:tcBorders>
                  <w:top w:val="single" w:sz="4" w:space="0" w:color="auto"/>
                  <w:left w:val="single" w:sz="4" w:space="0" w:color="auto"/>
                  <w:bottom w:val="single" w:sz="4" w:space="0" w:color="auto"/>
                  <w:right w:val="single" w:sz="4" w:space="0" w:color="auto"/>
                </w:tcBorders>
                <w:vAlign w:val="center"/>
              </w:tcPr>
              <w:p w14:paraId="5F631345" w14:textId="77777777" w:rsidR="006B4161" w:rsidRPr="00244D95" w:rsidRDefault="006B4161" w:rsidP="001233A3">
                <w:r>
                  <w:rPr>
                    <w:rFonts w:hint="eastAsia"/>
                  </w:rPr>
                  <w:t>2019年9月</w:t>
                </w:r>
              </w:p>
            </w:tc>
            <w:tc>
              <w:tcPr>
                <w:tcW w:w="1447" w:type="dxa"/>
                <w:tcBorders>
                  <w:top w:val="single" w:sz="4" w:space="0" w:color="auto"/>
                  <w:left w:val="single" w:sz="4" w:space="0" w:color="auto"/>
                  <w:bottom w:val="single" w:sz="4" w:space="0" w:color="auto"/>
                  <w:right w:val="single" w:sz="4" w:space="0" w:color="auto"/>
                </w:tcBorders>
                <w:vAlign w:val="center"/>
              </w:tcPr>
              <w:p w14:paraId="76E719C7" w14:textId="77777777" w:rsidR="006B4161" w:rsidRPr="00244D95" w:rsidRDefault="006B4161" w:rsidP="001233A3">
                <w:r>
                  <w:rPr>
                    <w:rFonts w:hint="eastAsia"/>
                  </w:rPr>
                  <w:t>-</w:t>
                </w:r>
              </w:p>
            </w:tc>
          </w:tr>
          <w:tr w:rsidR="006B4161" w:rsidRPr="00244D95" w14:paraId="2AD24192" w14:textId="77777777" w:rsidTr="006B2E38">
            <w:trPr>
              <w:trHeight w:val="147"/>
            </w:trPr>
            <w:tc>
              <w:tcPr>
                <w:tcW w:w="959" w:type="dxa"/>
                <w:vMerge/>
                <w:tcBorders>
                  <w:left w:val="single" w:sz="4" w:space="0" w:color="auto"/>
                  <w:right w:val="single" w:sz="4" w:space="0" w:color="auto"/>
                </w:tcBorders>
                <w:vAlign w:val="center"/>
              </w:tcPr>
              <w:p w14:paraId="70E4F15E"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tcPr>
              <w:p w14:paraId="1A0CA813" w14:textId="77777777" w:rsidR="006B4161" w:rsidRPr="00244D95" w:rsidRDefault="006B4161" w:rsidP="001233A3">
                <w:r>
                  <w:rPr>
                    <w:rFonts w:hint="eastAsia"/>
                  </w:rPr>
                  <w:t>烟台崑龙大酒店有限公司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72989D5E" w14:textId="77777777" w:rsidR="006B4161" w:rsidRPr="00244D95" w:rsidRDefault="006B4161" w:rsidP="001233A3">
                <w:r>
                  <w:rPr>
                    <w:rFonts w:hint="eastAsia"/>
                  </w:rPr>
                  <w:t>执行董事兼总经理</w:t>
                </w:r>
              </w:p>
            </w:tc>
            <w:tc>
              <w:tcPr>
                <w:tcW w:w="1417" w:type="dxa"/>
                <w:tcBorders>
                  <w:top w:val="single" w:sz="4" w:space="0" w:color="auto"/>
                  <w:left w:val="single" w:sz="4" w:space="0" w:color="auto"/>
                  <w:bottom w:val="single" w:sz="4" w:space="0" w:color="auto"/>
                  <w:right w:val="single" w:sz="4" w:space="0" w:color="auto"/>
                </w:tcBorders>
                <w:vAlign w:val="center"/>
              </w:tcPr>
              <w:p w14:paraId="63DA0F64" w14:textId="77777777" w:rsidR="006B4161" w:rsidRPr="00244D95" w:rsidRDefault="006B4161" w:rsidP="001233A3">
                <w:r w:rsidRPr="00821072">
                  <w:rPr>
                    <w:rFonts w:hint="eastAsia"/>
                  </w:rPr>
                  <w:t>2019年9月</w:t>
                </w:r>
              </w:p>
            </w:tc>
            <w:tc>
              <w:tcPr>
                <w:tcW w:w="1447" w:type="dxa"/>
                <w:tcBorders>
                  <w:top w:val="single" w:sz="4" w:space="0" w:color="auto"/>
                  <w:left w:val="single" w:sz="4" w:space="0" w:color="auto"/>
                  <w:bottom w:val="single" w:sz="4" w:space="0" w:color="auto"/>
                  <w:right w:val="single" w:sz="4" w:space="0" w:color="auto"/>
                </w:tcBorders>
                <w:vAlign w:val="center"/>
              </w:tcPr>
              <w:p w14:paraId="3F8D4D10" w14:textId="77777777" w:rsidR="006B4161" w:rsidRPr="00244D95" w:rsidRDefault="006B4161" w:rsidP="001233A3">
                <w:r>
                  <w:rPr>
                    <w:rFonts w:hint="eastAsia"/>
                  </w:rPr>
                  <w:t>-</w:t>
                </w:r>
              </w:p>
            </w:tc>
          </w:tr>
          <w:tr w:rsidR="006B4161" w:rsidRPr="00244D95" w14:paraId="5013DCB2" w14:textId="77777777" w:rsidTr="006B2E38">
            <w:trPr>
              <w:trHeight w:val="147"/>
            </w:trPr>
            <w:tc>
              <w:tcPr>
                <w:tcW w:w="959" w:type="dxa"/>
                <w:vMerge/>
                <w:tcBorders>
                  <w:left w:val="single" w:sz="4" w:space="0" w:color="auto"/>
                  <w:bottom w:val="single" w:sz="4" w:space="0" w:color="auto"/>
                  <w:right w:val="single" w:sz="4" w:space="0" w:color="auto"/>
                </w:tcBorders>
                <w:vAlign w:val="center"/>
              </w:tcPr>
              <w:p w14:paraId="5F2A40F3"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tcPr>
              <w:p w14:paraId="730A8BFB" w14:textId="77777777" w:rsidR="006B4161" w:rsidRPr="00244D95" w:rsidRDefault="006B4161" w:rsidP="001233A3">
                <w:r>
                  <w:rPr>
                    <w:rFonts w:hint="eastAsia"/>
                  </w:rPr>
                  <w:t>烟台养马岛安德利度假村有限公司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76A916FD" w14:textId="77777777" w:rsidR="006B4161" w:rsidRPr="00244D95" w:rsidRDefault="006B4161" w:rsidP="001233A3">
                <w:r>
                  <w:rPr>
                    <w:rFonts w:hint="eastAsia"/>
                  </w:rPr>
                  <w:t>董事兼总经理</w:t>
                </w:r>
              </w:p>
            </w:tc>
            <w:tc>
              <w:tcPr>
                <w:tcW w:w="1417" w:type="dxa"/>
                <w:tcBorders>
                  <w:top w:val="single" w:sz="4" w:space="0" w:color="auto"/>
                  <w:left w:val="single" w:sz="4" w:space="0" w:color="auto"/>
                  <w:bottom w:val="single" w:sz="4" w:space="0" w:color="auto"/>
                  <w:right w:val="single" w:sz="4" w:space="0" w:color="auto"/>
                </w:tcBorders>
                <w:vAlign w:val="center"/>
              </w:tcPr>
              <w:p w14:paraId="4FE3DD06" w14:textId="77777777" w:rsidR="006B4161" w:rsidRPr="00244D95" w:rsidRDefault="006B4161" w:rsidP="001233A3">
                <w:r>
                  <w:rPr>
                    <w:rFonts w:hint="eastAsia"/>
                  </w:rPr>
                  <w:t>2004年2月</w:t>
                </w:r>
              </w:p>
            </w:tc>
            <w:tc>
              <w:tcPr>
                <w:tcW w:w="1447" w:type="dxa"/>
                <w:tcBorders>
                  <w:top w:val="single" w:sz="4" w:space="0" w:color="auto"/>
                  <w:left w:val="single" w:sz="4" w:space="0" w:color="auto"/>
                  <w:bottom w:val="single" w:sz="4" w:space="0" w:color="auto"/>
                  <w:right w:val="single" w:sz="4" w:space="0" w:color="auto"/>
                </w:tcBorders>
                <w:vAlign w:val="center"/>
              </w:tcPr>
              <w:p w14:paraId="73A3056B" w14:textId="77777777" w:rsidR="006B4161" w:rsidRPr="00244D95" w:rsidRDefault="006B4161" w:rsidP="001233A3">
                <w:r>
                  <w:rPr>
                    <w:rFonts w:hint="eastAsia"/>
                  </w:rPr>
                  <w:t>-</w:t>
                </w:r>
              </w:p>
            </w:tc>
          </w:tr>
          <w:tr w:rsidR="006B4161" w:rsidRPr="00244D95" w14:paraId="73748F64" w14:textId="77777777" w:rsidTr="006B2E38">
            <w:trPr>
              <w:trHeight w:val="147"/>
            </w:trPr>
            <w:tc>
              <w:tcPr>
                <w:tcW w:w="959" w:type="dxa"/>
                <w:vMerge w:val="restart"/>
                <w:tcBorders>
                  <w:top w:val="nil"/>
                  <w:left w:val="single" w:sz="4" w:space="0" w:color="auto"/>
                  <w:right w:val="single" w:sz="4" w:space="0" w:color="auto"/>
                </w:tcBorders>
                <w:vAlign w:val="center"/>
                <w:hideMark/>
              </w:tcPr>
              <w:p w14:paraId="25067833" w14:textId="77777777" w:rsidR="006B4161" w:rsidRPr="00244D95" w:rsidRDefault="006B4161" w:rsidP="001233A3">
                <w:r w:rsidRPr="00244D95">
                  <w:rPr>
                    <w:rFonts w:hint="eastAsia"/>
                  </w:rPr>
                  <w:t>刘宗宜</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43E06B6" w14:textId="77777777" w:rsidR="006B4161" w:rsidRPr="00244D95" w:rsidRDefault="006B4161" w:rsidP="001233A3">
                <w:r w:rsidRPr="00244D95">
                  <w:rPr>
                    <w:rFonts w:hint="eastAsia"/>
                  </w:rPr>
                  <w:t>统一企业股份有限公司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9420D9" w14:textId="77777777" w:rsidR="006B4161" w:rsidRPr="00AE2012" w:rsidRDefault="006B4161" w:rsidP="001233A3">
                <w:r w:rsidRPr="00AE2012">
                  <w:rPr>
                    <w:rFonts w:hint="eastAsia"/>
                  </w:rPr>
                  <w:t>副总经理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BD0F87" w14:textId="77777777" w:rsidR="006B4161" w:rsidRPr="00AE2012" w:rsidRDefault="006B4161" w:rsidP="00AE2012">
                <w:r w:rsidRPr="00AE2012">
                  <w:rPr>
                    <w:rFonts w:hint="eastAsia"/>
                  </w:rPr>
                  <w:t>2022年8月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1309A110" w14:textId="77777777" w:rsidR="006B4161" w:rsidRPr="00244D95" w:rsidRDefault="006B4161" w:rsidP="001233A3">
                <w:r w:rsidRPr="00244D95">
                  <w:rPr>
                    <w:rFonts w:hint="eastAsia"/>
                  </w:rPr>
                  <w:t>-</w:t>
                </w:r>
              </w:p>
            </w:tc>
          </w:tr>
          <w:tr w:rsidR="006B4161" w:rsidRPr="00244D95" w14:paraId="0C484237" w14:textId="77777777" w:rsidTr="006B2E38">
            <w:trPr>
              <w:trHeight w:val="147"/>
            </w:trPr>
            <w:tc>
              <w:tcPr>
                <w:tcW w:w="959" w:type="dxa"/>
                <w:vMerge/>
                <w:tcBorders>
                  <w:left w:val="single" w:sz="4" w:space="0" w:color="auto"/>
                  <w:right w:val="single" w:sz="4" w:space="0" w:color="auto"/>
                </w:tcBorders>
                <w:vAlign w:val="center"/>
                <w:hideMark/>
              </w:tcPr>
              <w:p w14:paraId="59ADF274"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013B2130" w14:textId="77777777" w:rsidR="006B4161" w:rsidRPr="00244D95" w:rsidRDefault="006B4161" w:rsidP="001233A3">
                <w:r w:rsidRPr="00244D95">
                  <w:rPr>
                    <w:rFonts w:hint="eastAsia"/>
                  </w:rPr>
                  <w:t>统一国际开发股份有限公司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74E822" w14:textId="77777777" w:rsidR="006B4161" w:rsidRPr="00AE2012" w:rsidRDefault="006B4161" w:rsidP="001233A3">
                <w:r w:rsidRPr="00AE2012">
                  <w:rPr>
                    <w:rFonts w:hint="eastAsia"/>
                  </w:rPr>
                  <w:t>董事兼总经理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FA34F3" w14:textId="77777777" w:rsidR="006B4161" w:rsidRPr="00AE2012" w:rsidRDefault="006B4161" w:rsidP="001233A3">
                <w:r w:rsidRPr="00AE2012">
                  <w:rPr>
                    <w:rFonts w:hint="eastAsia"/>
                  </w:rPr>
                  <w:t>2024年07月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50CE0FFD" w14:textId="77777777" w:rsidR="006B4161" w:rsidRPr="00244D95" w:rsidRDefault="006B4161" w:rsidP="001233A3">
                <w:r w:rsidRPr="00244D95">
                  <w:rPr>
                    <w:rFonts w:hint="eastAsia"/>
                  </w:rPr>
                  <w:t>-</w:t>
                </w:r>
              </w:p>
            </w:tc>
          </w:tr>
          <w:tr w:rsidR="006B4161" w:rsidRPr="00244D95" w14:paraId="0C8338A2" w14:textId="77777777" w:rsidTr="006B2E38">
            <w:trPr>
              <w:trHeight w:val="147"/>
            </w:trPr>
            <w:tc>
              <w:tcPr>
                <w:tcW w:w="959" w:type="dxa"/>
                <w:vMerge/>
                <w:tcBorders>
                  <w:left w:val="single" w:sz="4" w:space="0" w:color="auto"/>
                  <w:right w:val="single" w:sz="4" w:space="0" w:color="auto"/>
                </w:tcBorders>
                <w:vAlign w:val="center"/>
                <w:hideMark/>
              </w:tcPr>
              <w:p w14:paraId="4B2101A2"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4C4892E5" w14:textId="77777777" w:rsidR="006B4161" w:rsidRPr="00244D95" w:rsidRDefault="006B4161" w:rsidP="001233A3">
                <w:r w:rsidRPr="00244D95">
                  <w:rPr>
                    <w:rFonts w:hint="eastAsia"/>
                  </w:rPr>
                  <w:t>统一数网股份有限公司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383C60"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70F8E7" w14:textId="77777777" w:rsidR="006B4161" w:rsidRPr="00244D95" w:rsidRDefault="006B4161" w:rsidP="001233A3">
                <w:r w:rsidRPr="00244D95">
                  <w:rPr>
                    <w:rFonts w:hint="eastAsia"/>
                  </w:rPr>
                  <w:t>2005年8月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0009A172" w14:textId="77777777" w:rsidR="006B4161" w:rsidRPr="00244D95" w:rsidRDefault="006B4161" w:rsidP="001233A3">
                <w:r w:rsidRPr="00244D95">
                  <w:rPr>
                    <w:rFonts w:hint="eastAsia"/>
                  </w:rPr>
                  <w:t>-</w:t>
                </w:r>
              </w:p>
            </w:tc>
          </w:tr>
          <w:tr w:rsidR="006B4161" w:rsidRPr="00244D95" w14:paraId="4AB77F1F" w14:textId="77777777" w:rsidTr="006B2E38">
            <w:trPr>
              <w:trHeight w:val="147"/>
            </w:trPr>
            <w:tc>
              <w:tcPr>
                <w:tcW w:w="959" w:type="dxa"/>
                <w:vMerge/>
                <w:tcBorders>
                  <w:left w:val="single" w:sz="4" w:space="0" w:color="auto"/>
                  <w:right w:val="single" w:sz="4" w:space="0" w:color="auto"/>
                </w:tcBorders>
                <w:vAlign w:val="center"/>
                <w:hideMark/>
              </w:tcPr>
              <w:p w14:paraId="21204465"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6DEC97E5" w14:textId="77777777" w:rsidR="006B4161" w:rsidRPr="00244D95" w:rsidRDefault="006B4161" w:rsidP="001233A3">
                <w:r w:rsidRPr="00244D95">
                  <w:rPr>
                    <w:rFonts w:hint="eastAsia"/>
                  </w:rPr>
                  <w:t>光泉牧场股份有限公司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C2594"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8A5C22" w14:textId="77777777" w:rsidR="006B4161" w:rsidRPr="00244D95" w:rsidRDefault="006B4161" w:rsidP="001233A3">
                <w:r w:rsidRPr="00244D95">
                  <w:rPr>
                    <w:rFonts w:hint="eastAsia"/>
                  </w:rPr>
                  <w:t>2012年6月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0DFD5521" w14:textId="77777777" w:rsidR="006B4161" w:rsidRPr="00244D95" w:rsidRDefault="006B4161" w:rsidP="001233A3">
                <w:r w:rsidRPr="00244D95">
                  <w:rPr>
                    <w:rFonts w:hint="eastAsia"/>
                  </w:rPr>
                  <w:t>-</w:t>
                </w:r>
              </w:p>
            </w:tc>
          </w:tr>
          <w:tr w:rsidR="006B4161" w:rsidRPr="00244D95" w14:paraId="187404D3" w14:textId="77777777" w:rsidTr="006B2E38">
            <w:trPr>
              <w:trHeight w:val="147"/>
            </w:trPr>
            <w:tc>
              <w:tcPr>
                <w:tcW w:w="959" w:type="dxa"/>
                <w:vMerge/>
                <w:tcBorders>
                  <w:left w:val="single" w:sz="4" w:space="0" w:color="auto"/>
                  <w:right w:val="single" w:sz="4" w:space="0" w:color="auto"/>
                </w:tcBorders>
                <w:vAlign w:val="center"/>
                <w:hideMark/>
              </w:tcPr>
              <w:p w14:paraId="7C94A193"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6D077205" w14:textId="77777777" w:rsidR="006B4161" w:rsidRPr="00244D95" w:rsidRDefault="006B4161" w:rsidP="001233A3">
                <w:r w:rsidRPr="00244D95">
                  <w:rPr>
                    <w:rFonts w:hint="eastAsia"/>
                  </w:rPr>
                  <w:t>光泉食品股份有限公司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AE2021"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1364A3" w14:textId="77777777" w:rsidR="006B4161" w:rsidRPr="00244D95" w:rsidRDefault="006B4161" w:rsidP="001233A3">
                <w:r w:rsidRPr="00244D95">
                  <w:rPr>
                    <w:rFonts w:hint="eastAsia"/>
                  </w:rPr>
                  <w:t>2004年10月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2308821B" w14:textId="77777777" w:rsidR="006B4161" w:rsidRPr="00244D95" w:rsidRDefault="006B4161" w:rsidP="001233A3">
                <w:r w:rsidRPr="00244D95">
                  <w:rPr>
                    <w:rFonts w:hint="eastAsia"/>
                  </w:rPr>
                  <w:t>-</w:t>
                </w:r>
              </w:p>
            </w:tc>
          </w:tr>
          <w:tr w:rsidR="006B4161" w:rsidRPr="00244D95" w14:paraId="031A482A" w14:textId="77777777" w:rsidTr="006B2E38">
            <w:trPr>
              <w:trHeight w:val="147"/>
            </w:trPr>
            <w:tc>
              <w:tcPr>
                <w:tcW w:w="959" w:type="dxa"/>
                <w:vMerge/>
                <w:tcBorders>
                  <w:left w:val="single" w:sz="4" w:space="0" w:color="auto"/>
                  <w:right w:val="single" w:sz="4" w:space="0" w:color="auto"/>
                </w:tcBorders>
                <w:vAlign w:val="center"/>
                <w:hideMark/>
              </w:tcPr>
              <w:p w14:paraId="35E9E347"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68C0DF5A" w14:textId="77777777" w:rsidR="006B4161" w:rsidRPr="00244D95" w:rsidRDefault="006B4161" w:rsidP="001233A3">
                <w:r w:rsidRPr="00244D95">
                  <w:rPr>
                    <w:rFonts w:hint="eastAsia"/>
                  </w:rPr>
                  <w:t>德记洋行股份有限公司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456140"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B0C11E" w14:textId="77777777" w:rsidR="006B4161" w:rsidRPr="00244D95" w:rsidRDefault="006B4161" w:rsidP="001233A3">
                <w:r w:rsidRPr="00244D95">
                  <w:rPr>
                    <w:rFonts w:hint="eastAsia"/>
                  </w:rPr>
                  <w:t>2009年6月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31ED992E" w14:textId="77777777" w:rsidR="006B4161" w:rsidRPr="00244D95" w:rsidRDefault="006B4161" w:rsidP="001233A3">
                <w:r w:rsidRPr="00244D95">
                  <w:rPr>
                    <w:rFonts w:hint="eastAsia"/>
                  </w:rPr>
                  <w:t>-</w:t>
                </w:r>
              </w:p>
            </w:tc>
          </w:tr>
          <w:tr w:rsidR="006B4161" w:rsidRPr="00244D95" w14:paraId="01C09788" w14:textId="77777777" w:rsidTr="006B2E38">
            <w:trPr>
              <w:trHeight w:val="147"/>
            </w:trPr>
            <w:tc>
              <w:tcPr>
                <w:tcW w:w="959" w:type="dxa"/>
                <w:vMerge/>
                <w:tcBorders>
                  <w:left w:val="single" w:sz="4" w:space="0" w:color="auto"/>
                  <w:right w:val="single" w:sz="4" w:space="0" w:color="auto"/>
                </w:tcBorders>
                <w:vAlign w:val="center"/>
                <w:hideMark/>
              </w:tcPr>
              <w:p w14:paraId="224F2D8E"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52936034" w14:textId="77777777" w:rsidR="006B4161" w:rsidRPr="00244D95" w:rsidRDefault="006B4161" w:rsidP="001233A3">
                <w:r w:rsidRPr="00244D95">
                  <w:rPr>
                    <w:rFonts w:hint="eastAsia"/>
                  </w:rPr>
                  <w:t>财团法人彰化县私立张君雅社会福利慈善事业基金会</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DE7D89"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82D805" w14:textId="77777777" w:rsidR="006B4161" w:rsidRPr="00244D95" w:rsidRDefault="006B4161" w:rsidP="001233A3">
                <w:r w:rsidRPr="00244D95">
                  <w:rPr>
                    <w:rFonts w:hint="eastAsia"/>
                  </w:rPr>
                  <w:t>2011年7月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6AA61D58" w14:textId="77777777" w:rsidR="006B4161" w:rsidRPr="00244D95" w:rsidRDefault="006B4161" w:rsidP="001233A3">
                <w:r w:rsidRPr="00244D95">
                  <w:rPr>
                    <w:rFonts w:hint="eastAsia"/>
                  </w:rPr>
                  <w:t>-</w:t>
                </w:r>
              </w:p>
            </w:tc>
          </w:tr>
          <w:tr w:rsidR="006B4161" w:rsidRPr="00244D95" w14:paraId="47140671" w14:textId="77777777" w:rsidTr="006B2E38">
            <w:trPr>
              <w:trHeight w:val="147"/>
            </w:trPr>
            <w:tc>
              <w:tcPr>
                <w:tcW w:w="959" w:type="dxa"/>
                <w:vMerge/>
                <w:tcBorders>
                  <w:left w:val="single" w:sz="4" w:space="0" w:color="auto"/>
                  <w:right w:val="single" w:sz="4" w:space="0" w:color="auto"/>
                </w:tcBorders>
                <w:vAlign w:val="center"/>
                <w:hideMark/>
              </w:tcPr>
              <w:p w14:paraId="5481F8B9"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192FB385" w14:textId="77777777" w:rsidR="006B4161" w:rsidRPr="00244D95" w:rsidRDefault="006B4161" w:rsidP="001233A3">
                <w:r w:rsidRPr="00244D95">
                  <w:rPr>
                    <w:rFonts w:hint="eastAsia"/>
                  </w:rPr>
                  <w:t>家福股份有限公司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06A56B"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04EB3D" w14:textId="77777777" w:rsidR="006B4161" w:rsidRPr="00244D95" w:rsidRDefault="006B4161" w:rsidP="001233A3">
                <w:r w:rsidRPr="00244D95">
                  <w:rPr>
                    <w:rFonts w:hint="eastAsia"/>
                  </w:rPr>
                  <w:t>2023年</w:t>
                </w:r>
              </w:p>
            </w:tc>
            <w:tc>
              <w:tcPr>
                <w:tcW w:w="1447" w:type="dxa"/>
                <w:tcBorders>
                  <w:top w:val="single" w:sz="4" w:space="0" w:color="auto"/>
                  <w:left w:val="single" w:sz="4" w:space="0" w:color="auto"/>
                  <w:bottom w:val="single" w:sz="4" w:space="0" w:color="auto"/>
                  <w:right w:val="single" w:sz="4" w:space="0" w:color="auto"/>
                </w:tcBorders>
                <w:vAlign w:val="center"/>
                <w:hideMark/>
              </w:tcPr>
              <w:p w14:paraId="4FC1562E" w14:textId="77777777" w:rsidR="006B4161" w:rsidRPr="00244D95" w:rsidRDefault="006B4161" w:rsidP="001233A3">
                <w:r w:rsidRPr="00244D95">
                  <w:rPr>
                    <w:rFonts w:hint="eastAsia"/>
                  </w:rPr>
                  <w:t>-</w:t>
                </w:r>
              </w:p>
            </w:tc>
          </w:tr>
          <w:tr w:rsidR="006B4161" w:rsidRPr="00244D95" w14:paraId="61ED5667" w14:textId="77777777" w:rsidTr="006B2E38">
            <w:trPr>
              <w:trHeight w:val="147"/>
            </w:trPr>
            <w:tc>
              <w:tcPr>
                <w:tcW w:w="959" w:type="dxa"/>
                <w:vMerge/>
                <w:tcBorders>
                  <w:left w:val="single" w:sz="4" w:space="0" w:color="auto"/>
                  <w:right w:val="single" w:sz="4" w:space="0" w:color="auto"/>
                </w:tcBorders>
                <w:vAlign w:val="center"/>
                <w:hideMark/>
              </w:tcPr>
              <w:p w14:paraId="6647EDD2"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707B8A25" w14:textId="77777777" w:rsidR="006B4161" w:rsidRPr="00244D95" w:rsidRDefault="006B4161" w:rsidP="001233A3">
                <w:r w:rsidRPr="00244D95">
                  <w:rPr>
                    <w:rFonts w:hint="eastAsia"/>
                  </w:rPr>
                  <w:t>统一综合证券股份有限公司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6FAD1E"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514585" w14:textId="77777777" w:rsidR="006B4161" w:rsidRPr="00244D95" w:rsidRDefault="006B4161" w:rsidP="001233A3">
                <w:r w:rsidRPr="00244D95">
                  <w:rPr>
                    <w:rFonts w:hint="eastAsia"/>
                  </w:rPr>
                  <w:t>2015年6月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21E4CF31" w14:textId="77777777" w:rsidR="006B4161" w:rsidRPr="00244D95" w:rsidRDefault="006B4161" w:rsidP="001233A3">
                <w:r w:rsidRPr="00244D95">
                  <w:rPr>
                    <w:rFonts w:hint="eastAsia"/>
                  </w:rPr>
                  <w:t>-</w:t>
                </w:r>
              </w:p>
            </w:tc>
          </w:tr>
          <w:tr w:rsidR="006B4161" w:rsidRPr="00244D95" w14:paraId="1A2152D9" w14:textId="77777777" w:rsidTr="006B2E38">
            <w:trPr>
              <w:trHeight w:val="147"/>
            </w:trPr>
            <w:tc>
              <w:tcPr>
                <w:tcW w:w="959" w:type="dxa"/>
                <w:vMerge/>
                <w:tcBorders>
                  <w:left w:val="single" w:sz="4" w:space="0" w:color="auto"/>
                  <w:right w:val="single" w:sz="4" w:space="0" w:color="auto"/>
                </w:tcBorders>
                <w:vAlign w:val="center"/>
                <w:hideMark/>
              </w:tcPr>
              <w:p w14:paraId="691891D2"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6E9F0E69" w14:textId="77777777" w:rsidR="006B4161" w:rsidRPr="00244D95" w:rsidRDefault="006B4161" w:rsidP="001233A3">
                <w:r w:rsidRPr="00244D95">
                  <w:rPr>
                    <w:rFonts w:hint="eastAsia"/>
                  </w:rPr>
                  <w:t>皇茗资本有限公司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F8CC47"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C19CA0" w14:textId="77777777" w:rsidR="006B4161" w:rsidRPr="00244D95" w:rsidRDefault="006B4161" w:rsidP="001233A3">
                <w:r w:rsidRPr="00244D95">
                  <w:rPr>
                    <w:rFonts w:hint="eastAsia"/>
                  </w:rPr>
                  <w:t>2008年6月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2BA2A85A" w14:textId="77777777" w:rsidR="006B4161" w:rsidRPr="00244D95" w:rsidRDefault="006B4161" w:rsidP="001233A3">
                <w:r w:rsidRPr="00244D95">
                  <w:rPr>
                    <w:rFonts w:hint="eastAsia"/>
                  </w:rPr>
                  <w:t>-</w:t>
                </w:r>
              </w:p>
            </w:tc>
          </w:tr>
          <w:tr w:rsidR="006B4161" w:rsidRPr="00244D95" w14:paraId="1E6C7B88" w14:textId="77777777" w:rsidTr="006B2E38">
            <w:trPr>
              <w:trHeight w:val="147"/>
            </w:trPr>
            <w:tc>
              <w:tcPr>
                <w:tcW w:w="959" w:type="dxa"/>
                <w:vMerge/>
                <w:tcBorders>
                  <w:left w:val="single" w:sz="4" w:space="0" w:color="auto"/>
                  <w:right w:val="single" w:sz="4" w:space="0" w:color="auto"/>
                </w:tcBorders>
                <w:vAlign w:val="center"/>
                <w:hideMark/>
              </w:tcPr>
              <w:p w14:paraId="0B74139F"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7F21647E" w14:textId="77777777" w:rsidR="006B4161" w:rsidRPr="00244D95" w:rsidRDefault="006B4161" w:rsidP="001233A3">
                <w:r w:rsidRPr="00244D95">
                  <w:rPr>
                    <w:rFonts w:hint="eastAsia"/>
                  </w:rPr>
                  <w:t>苏州工业园区华穗创业投资管理有限公司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193CA5" w14:textId="77777777" w:rsidR="006B4161" w:rsidRPr="00244D95" w:rsidRDefault="006B4161" w:rsidP="001233A3">
                <w:r w:rsidRPr="00244D95">
                  <w:rPr>
                    <w:rFonts w:hint="eastAsia"/>
                  </w:rPr>
                  <w:t>董事长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385DFB" w14:textId="77777777" w:rsidR="006B4161" w:rsidRPr="00244D95" w:rsidRDefault="006B4161" w:rsidP="001233A3">
                <w:r w:rsidRPr="00244D95">
                  <w:rPr>
                    <w:rFonts w:hint="eastAsia"/>
                  </w:rPr>
                  <w:t>2022年5月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7B7A506E" w14:textId="77777777" w:rsidR="006B4161" w:rsidRPr="00244D95" w:rsidRDefault="006B4161" w:rsidP="001233A3">
                <w:r w:rsidRPr="00244D95">
                  <w:rPr>
                    <w:rFonts w:hint="eastAsia"/>
                  </w:rPr>
                  <w:t>-</w:t>
                </w:r>
              </w:p>
            </w:tc>
          </w:tr>
          <w:tr w:rsidR="006B4161" w:rsidRPr="00244D95" w14:paraId="2C88790A" w14:textId="77777777" w:rsidTr="006B2E38">
            <w:trPr>
              <w:trHeight w:val="147"/>
            </w:trPr>
            <w:tc>
              <w:tcPr>
                <w:tcW w:w="959" w:type="dxa"/>
                <w:vMerge/>
                <w:tcBorders>
                  <w:left w:val="single" w:sz="4" w:space="0" w:color="auto"/>
                  <w:right w:val="single" w:sz="4" w:space="0" w:color="auto"/>
                </w:tcBorders>
                <w:vAlign w:val="center"/>
                <w:hideMark/>
              </w:tcPr>
              <w:p w14:paraId="42CBD5B7"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20D2A7FF" w14:textId="77777777" w:rsidR="006B4161" w:rsidRPr="00244D95" w:rsidRDefault="006B4161" w:rsidP="001233A3">
                <w:r w:rsidRPr="00244D95">
                  <w:rPr>
                    <w:rFonts w:hint="eastAsia"/>
                  </w:rPr>
                  <w:t>上海顺风餐饮集团股份有限公司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83A54C"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692F45" w14:textId="77777777" w:rsidR="006B4161" w:rsidRPr="00244D95" w:rsidRDefault="006B4161" w:rsidP="001233A3">
                <w:r w:rsidRPr="00244D95">
                  <w:rPr>
                    <w:rFonts w:hint="eastAsia"/>
                  </w:rPr>
                  <w:t>2010年12月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6B476206" w14:textId="77777777" w:rsidR="006B4161" w:rsidRPr="00244D95" w:rsidRDefault="006B4161" w:rsidP="001233A3">
                <w:r w:rsidRPr="00244D95">
                  <w:rPr>
                    <w:rFonts w:hint="eastAsia"/>
                  </w:rPr>
                  <w:t>-</w:t>
                </w:r>
              </w:p>
            </w:tc>
          </w:tr>
          <w:tr w:rsidR="006B4161" w:rsidRPr="00244D95" w14:paraId="62DBA553" w14:textId="77777777" w:rsidTr="006B2E38">
            <w:trPr>
              <w:trHeight w:val="147"/>
            </w:trPr>
            <w:tc>
              <w:tcPr>
                <w:tcW w:w="959" w:type="dxa"/>
                <w:vMerge/>
                <w:tcBorders>
                  <w:left w:val="single" w:sz="4" w:space="0" w:color="auto"/>
                  <w:right w:val="single" w:sz="4" w:space="0" w:color="auto"/>
                </w:tcBorders>
                <w:vAlign w:val="center"/>
                <w:hideMark/>
              </w:tcPr>
              <w:p w14:paraId="0A984E07"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0FF60A68" w14:textId="77777777" w:rsidR="006B4161" w:rsidRPr="00244D95" w:rsidRDefault="006B4161" w:rsidP="001233A3">
                <w:r w:rsidRPr="00244D95">
                  <w:rPr>
                    <w:rFonts w:hint="eastAsia"/>
                  </w:rPr>
                  <w:t>华穗食品创业投资企业</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FA0388" w14:textId="77777777" w:rsidR="006B4161" w:rsidRPr="00244D95" w:rsidRDefault="006B4161" w:rsidP="001233A3">
                <w:r w:rsidRPr="00244D95">
                  <w:rPr>
                    <w:rFonts w:hint="eastAsia"/>
                  </w:rPr>
                  <w:t>联合管理委员会副主席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666ABF" w14:textId="77777777" w:rsidR="006B4161" w:rsidRPr="00244D95" w:rsidRDefault="006B4161" w:rsidP="001233A3">
                <w:r w:rsidRPr="00244D95">
                  <w:rPr>
                    <w:rFonts w:hint="eastAsia"/>
                  </w:rPr>
                  <w:t>2009年4月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4A1A026B" w14:textId="77777777" w:rsidR="006B4161" w:rsidRPr="00244D95" w:rsidRDefault="006B4161" w:rsidP="001233A3">
                <w:r w:rsidRPr="00244D95">
                  <w:rPr>
                    <w:rFonts w:hint="eastAsia"/>
                  </w:rPr>
                  <w:t>-</w:t>
                </w:r>
              </w:p>
            </w:tc>
          </w:tr>
          <w:tr w:rsidR="006B4161" w:rsidRPr="00244D95" w14:paraId="7F7987C7" w14:textId="77777777" w:rsidTr="006B2E38">
            <w:trPr>
              <w:trHeight w:val="147"/>
            </w:trPr>
            <w:tc>
              <w:tcPr>
                <w:tcW w:w="959" w:type="dxa"/>
                <w:vMerge/>
                <w:tcBorders>
                  <w:left w:val="single" w:sz="4" w:space="0" w:color="auto"/>
                  <w:right w:val="single" w:sz="4" w:space="0" w:color="auto"/>
                </w:tcBorders>
                <w:vAlign w:val="center"/>
                <w:hideMark/>
              </w:tcPr>
              <w:p w14:paraId="1F6254EB"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1A608733" w14:textId="77777777" w:rsidR="006B4161" w:rsidRPr="00244D95" w:rsidRDefault="006B4161" w:rsidP="001233A3">
                <w:r w:rsidRPr="00244D95">
                  <w:rPr>
                    <w:rFonts w:hint="eastAsia"/>
                  </w:rPr>
                  <w:t>Huasui Tomato Investment Company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2F827A"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AD38B8" w14:textId="77777777" w:rsidR="006B4161" w:rsidRPr="00244D95" w:rsidRDefault="006B4161" w:rsidP="001233A3">
                <w:r w:rsidRPr="00244D95">
                  <w:rPr>
                    <w:rFonts w:hint="eastAsia"/>
                  </w:rPr>
                  <w:t>2012年1月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6965BFBC" w14:textId="77777777" w:rsidR="006B4161" w:rsidRPr="00244D95" w:rsidRDefault="006B4161" w:rsidP="001233A3">
                <w:r w:rsidRPr="00244D95">
                  <w:rPr>
                    <w:rFonts w:hint="eastAsia"/>
                  </w:rPr>
                  <w:t>-</w:t>
                </w:r>
              </w:p>
            </w:tc>
          </w:tr>
          <w:tr w:rsidR="006B4161" w:rsidRPr="00244D95" w14:paraId="755DE368" w14:textId="77777777" w:rsidTr="006B2E38">
            <w:trPr>
              <w:trHeight w:val="147"/>
            </w:trPr>
            <w:tc>
              <w:tcPr>
                <w:tcW w:w="959" w:type="dxa"/>
                <w:vMerge/>
                <w:tcBorders>
                  <w:left w:val="single" w:sz="4" w:space="0" w:color="auto"/>
                  <w:right w:val="single" w:sz="4" w:space="0" w:color="auto"/>
                </w:tcBorders>
                <w:vAlign w:val="center"/>
                <w:hideMark/>
              </w:tcPr>
              <w:p w14:paraId="745AE07D"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5D631DB6" w14:textId="77777777" w:rsidR="006B4161" w:rsidRPr="00244D95" w:rsidRDefault="006B4161" w:rsidP="001233A3">
                <w:r w:rsidRPr="00244D95">
                  <w:rPr>
                    <w:rFonts w:hint="eastAsia"/>
                  </w:rPr>
                  <w:t>Woongjin Foods Co.,Ltd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77A429"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E198F5" w14:textId="77777777" w:rsidR="006B4161" w:rsidRPr="00244D95" w:rsidRDefault="006B4161" w:rsidP="001233A3">
                <w:r w:rsidRPr="00244D95">
                  <w:rPr>
                    <w:rFonts w:hint="eastAsia"/>
                  </w:rPr>
                  <w:t>2019年3月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7FB59D3B" w14:textId="77777777" w:rsidR="006B4161" w:rsidRPr="00244D95" w:rsidRDefault="006B4161" w:rsidP="001233A3">
                <w:r w:rsidRPr="00244D95">
                  <w:rPr>
                    <w:rFonts w:hint="eastAsia"/>
                  </w:rPr>
                  <w:t>-</w:t>
                </w:r>
              </w:p>
            </w:tc>
          </w:tr>
          <w:tr w:rsidR="006B4161" w:rsidRPr="00244D95" w14:paraId="51D2053F" w14:textId="77777777" w:rsidTr="006B2E38">
            <w:trPr>
              <w:trHeight w:val="147"/>
            </w:trPr>
            <w:tc>
              <w:tcPr>
                <w:tcW w:w="959" w:type="dxa"/>
                <w:vMerge/>
                <w:tcBorders>
                  <w:left w:val="single" w:sz="4" w:space="0" w:color="auto"/>
                  <w:right w:val="single" w:sz="4" w:space="0" w:color="auto"/>
                </w:tcBorders>
                <w:vAlign w:val="center"/>
                <w:hideMark/>
              </w:tcPr>
              <w:p w14:paraId="2DE9FA1A"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042C91E3" w14:textId="77777777" w:rsidR="006B4161" w:rsidRPr="00244D95" w:rsidRDefault="006B4161" w:rsidP="001233A3">
                <w:r w:rsidRPr="00244D95">
                  <w:rPr>
                    <w:rFonts w:hint="eastAsia"/>
                  </w:rPr>
                  <w:t>Daeyoung Foods Co.,Ltd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E56E28"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BFD351" w14:textId="77777777" w:rsidR="006B4161" w:rsidRPr="00244D95" w:rsidRDefault="006B4161" w:rsidP="001233A3">
                <w:r w:rsidRPr="00244D95">
                  <w:rPr>
                    <w:rFonts w:hint="eastAsia"/>
                  </w:rPr>
                  <w:t>2019年3月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021A9BA7" w14:textId="77777777" w:rsidR="006B4161" w:rsidRPr="00244D95" w:rsidRDefault="006B4161" w:rsidP="001233A3">
                <w:r w:rsidRPr="00244D95">
                  <w:rPr>
                    <w:rFonts w:hint="eastAsia"/>
                  </w:rPr>
                  <w:t>-</w:t>
                </w:r>
              </w:p>
            </w:tc>
          </w:tr>
          <w:tr w:rsidR="006B4161" w:rsidRPr="00244D95" w14:paraId="67BD8461" w14:textId="77777777" w:rsidTr="006B2E38">
            <w:trPr>
              <w:trHeight w:val="147"/>
            </w:trPr>
            <w:tc>
              <w:tcPr>
                <w:tcW w:w="959" w:type="dxa"/>
                <w:vMerge/>
                <w:tcBorders>
                  <w:left w:val="single" w:sz="4" w:space="0" w:color="auto"/>
                  <w:right w:val="single" w:sz="4" w:space="0" w:color="auto"/>
                </w:tcBorders>
                <w:vAlign w:val="center"/>
                <w:hideMark/>
              </w:tcPr>
              <w:p w14:paraId="012028D8"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49CBA09D" w14:textId="77777777" w:rsidR="006B4161" w:rsidRPr="00244D95" w:rsidRDefault="006B4161" w:rsidP="001233A3">
                <w:r w:rsidRPr="00244D95">
                  <w:rPr>
                    <w:rFonts w:hint="eastAsia"/>
                  </w:rPr>
                  <w:t>Uni-President (Korea) Co.,Ltd.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DD7F14"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60F19E" w14:textId="77777777" w:rsidR="006B4161" w:rsidRPr="00244D95" w:rsidRDefault="006B4161" w:rsidP="001233A3">
                <w:r w:rsidRPr="00244D95">
                  <w:rPr>
                    <w:rFonts w:hint="eastAsia"/>
                  </w:rPr>
                  <w:t>2019年6月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3921FB96" w14:textId="77777777" w:rsidR="006B4161" w:rsidRPr="00244D95" w:rsidRDefault="006B4161" w:rsidP="001233A3">
                <w:r w:rsidRPr="00244D95">
                  <w:rPr>
                    <w:rFonts w:hint="eastAsia"/>
                  </w:rPr>
                  <w:t>-</w:t>
                </w:r>
              </w:p>
            </w:tc>
          </w:tr>
          <w:tr w:rsidR="006B4161" w:rsidRPr="00244D95" w14:paraId="7DA1BDFC" w14:textId="77777777" w:rsidTr="006B2E38">
            <w:trPr>
              <w:trHeight w:val="147"/>
            </w:trPr>
            <w:tc>
              <w:tcPr>
                <w:tcW w:w="959" w:type="dxa"/>
                <w:vMerge/>
                <w:tcBorders>
                  <w:left w:val="single" w:sz="4" w:space="0" w:color="auto"/>
                  <w:right w:val="single" w:sz="4" w:space="0" w:color="auto"/>
                </w:tcBorders>
                <w:vAlign w:val="center"/>
                <w:hideMark/>
              </w:tcPr>
              <w:p w14:paraId="6C8C63BD"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60DB3614" w14:textId="77777777" w:rsidR="006B4161" w:rsidRPr="00244D95" w:rsidRDefault="006B4161" w:rsidP="001233A3">
                <w:r w:rsidRPr="00244D95">
                  <w:rPr>
                    <w:rFonts w:hint="eastAsia"/>
                  </w:rPr>
                  <w:t>皇茗企业管理咨询（上海）有限公司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B6972C" w14:textId="77777777" w:rsidR="006B4161" w:rsidRPr="00244D95" w:rsidRDefault="006B4161" w:rsidP="001233A3">
                <w:r w:rsidRPr="00244D95">
                  <w:rPr>
                    <w:rFonts w:hint="eastAsia"/>
                  </w:rPr>
                  <w:t>总经理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26120" w14:textId="77777777" w:rsidR="006B4161" w:rsidRPr="00244D95" w:rsidRDefault="006B4161" w:rsidP="001233A3">
                <w:r w:rsidRPr="00244D95">
                  <w:rPr>
                    <w:rFonts w:hint="eastAsia"/>
                  </w:rPr>
                  <w:t>2009年5月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50E50947" w14:textId="77777777" w:rsidR="006B4161" w:rsidRPr="00244D95" w:rsidRDefault="006B4161" w:rsidP="001233A3">
                <w:r w:rsidRPr="00244D95">
                  <w:rPr>
                    <w:rFonts w:hint="eastAsia"/>
                  </w:rPr>
                  <w:t>-</w:t>
                </w:r>
              </w:p>
            </w:tc>
          </w:tr>
          <w:tr w:rsidR="006B4161" w:rsidRPr="00244D95" w14:paraId="45E6207E" w14:textId="77777777" w:rsidTr="006B2E38">
            <w:trPr>
              <w:trHeight w:val="147"/>
            </w:trPr>
            <w:tc>
              <w:tcPr>
                <w:tcW w:w="959" w:type="dxa"/>
                <w:vMerge/>
                <w:tcBorders>
                  <w:left w:val="single" w:sz="4" w:space="0" w:color="auto"/>
                  <w:right w:val="single" w:sz="4" w:space="0" w:color="auto"/>
                </w:tcBorders>
                <w:vAlign w:val="center"/>
              </w:tcPr>
              <w:p w14:paraId="41025A8B"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tcPr>
              <w:p w14:paraId="125852DA" w14:textId="77777777" w:rsidR="006B4161" w:rsidRPr="00244D95" w:rsidRDefault="006B4161" w:rsidP="001233A3">
                <w:r>
                  <w:rPr>
                    <w:rFonts w:hint="eastAsia"/>
                  </w:rPr>
                  <w:t>统宇投资股份有限公司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616F2C31" w14:textId="77777777" w:rsidR="006B4161" w:rsidRPr="00244D95" w:rsidRDefault="006B4161" w:rsidP="001233A3">
                <w:r>
                  <w:rPr>
                    <w:rFonts w:hint="eastAsia"/>
                  </w:rPr>
                  <w:t>董事长</w:t>
                </w:r>
              </w:p>
            </w:tc>
            <w:tc>
              <w:tcPr>
                <w:tcW w:w="1417" w:type="dxa"/>
                <w:tcBorders>
                  <w:top w:val="single" w:sz="4" w:space="0" w:color="auto"/>
                  <w:left w:val="single" w:sz="4" w:space="0" w:color="auto"/>
                  <w:bottom w:val="single" w:sz="4" w:space="0" w:color="auto"/>
                  <w:right w:val="single" w:sz="4" w:space="0" w:color="auto"/>
                </w:tcBorders>
                <w:vAlign w:val="center"/>
              </w:tcPr>
              <w:p w14:paraId="00FF3A15" w14:textId="77777777" w:rsidR="006B4161" w:rsidRPr="00D72D7C" w:rsidRDefault="006B4161" w:rsidP="001233A3">
                <w:pPr>
                  <w:rPr>
                    <w:highlight w:val="yellow"/>
                  </w:rPr>
                </w:pPr>
                <w:r w:rsidRPr="00AE2012">
                  <w:t>2024年07月</w:t>
                </w:r>
              </w:p>
            </w:tc>
            <w:tc>
              <w:tcPr>
                <w:tcW w:w="1447" w:type="dxa"/>
                <w:tcBorders>
                  <w:top w:val="single" w:sz="4" w:space="0" w:color="auto"/>
                  <w:left w:val="single" w:sz="4" w:space="0" w:color="auto"/>
                  <w:bottom w:val="single" w:sz="4" w:space="0" w:color="auto"/>
                  <w:right w:val="single" w:sz="4" w:space="0" w:color="auto"/>
                </w:tcBorders>
                <w:vAlign w:val="center"/>
              </w:tcPr>
              <w:p w14:paraId="5A63E8C8" w14:textId="77777777" w:rsidR="006B4161" w:rsidRPr="00244D95" w:rsidRDefault="006B4161" w:rsidP="001233A3">
                <w:r>
                  <w:rPr>
                    <w:rFonts w:hint="eastAsia"/>
                  </w:rPr>
                  <w:t>-</w:t>
                </w:r>
              </w:p>
            </w:tc>
          </w:tr>
          <w:tr w:rsidR="006B4161" w:rsidRPr="00244D95" w14:paraId="2867D7B1" w14:textId="77777777" w:rsidTr="006B2E38">
            <w:trPr>
              <w:trHeight w:val="147"/>
            </w:trPr>
            <w:tc>
              <w:tcPr>
                <w:tcW w:w="959" w:type="dxa"/>
                <w:vMerge/>
                <w:tcBorders>
                  <w:left w:val="single" w:sz="4" w:space="0" w:color="auto"/>
                  <w:right w:val="single" w:sz="4" w:space="0" w:color="auto"/>
                </w:tcBorders>
                <w:vAlign w:val="center"/>
              </w:tcPr>
              <w:p w14:paraId="28794CEE"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tcPr>
              <w:p w14:paraId="5089010E" w14:textId="77777777" w:rsidR="006B4161" w:rsidRPr="00244D95" w:rsidRDefault="006B4161" w:rsidP="001233A3">
                <w:r>
                  <w:rPr>
                    <w:rFonts w:hint="eastAsia"/>
                    <w:noProof/>
                  </w:rPr>
                  <w:t>统一生命科技股份有限公司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32FA5193" w14:textId="77777777" w:rsidR="006B4161" w:rsidRPr="00244D95" w:rsidRDefault="006B4161" w:rsidP="001233A3">
                <w:r>
                  <w:rPr>
                    <w:rFonts w:hint="eastAsia"/>
                  </w:rPr>
                  <w:t>董事长</w:t>
                </w:r>
              </w:p>
            </w:tc>
            <w:tc>
              <w:tcPr>
                <w:tcW w:w="1417" w:type="dxa"/>
                <w:tcBorders>
                  <w:top w:val="single" w:sz="4" w:space="0" w:color="auto"/>
                  <w:left w:val="single" w:sz="4" w:space="0" w:color="auto"/>
                  <w:bottom w:val="single" w:sz="4" w:space="0" w:color="auto"/>
                  <w:right w:val="single" w:sz="4" w:space="0" w:color="auto"/>
                </w:tcBorders>
                <w:vAlign w:val="center"/>
              </w:tcPr>
              <w:p w14:paraId="481845ED" w14:textId="77777777" w:rsidR="006B4161" w:rsidRPr="00D72D7C" w:rsidRDefault="006B4161" w:rsidP="001233A3">
                <w:pPr>
                  <w:rPr>
                    <w:highlight w:val="yellow"/>
                  </w:rPr>
                </w:pPr>
                <w:r w:rsidRPr="00AE2012">
                  <w:t>2024年07月</w:t>
                </w:r>
              </w:p>
            </w:tc>
            <w:tc>
              <w:tcPr>
                <w:tcW w:w="1447" w:type="dxa"/>
                <w:tcBorders>
                  <w:top w:val="single" w:sz="4" w:space="0" w:color="auto"/>
                  <w:left w:val="single" w:sz="4" w:space="0" w:color="auto"/>
                  <w:bottom w:val="single" w:sz="4" w:space="0" w:color="auto"/>
                  <w:right w:val="single" w:sz="4" w:space="0" w:color="auto"/>
                </w:tcBorders>
                <w:vAlign w:val="center"/>
              </w:tcPr>
              <w:p w14:paraId="663F608C" w14:textId="77777777" w:rsidR="006B4161" w:rsidRPr="00244D95" w:rsidRDefault="006B4161" w:rsidP="001233A3">
                <w:r>
                  <w:rPr>
                    <w:rFonts w:hint="eastAsia"/>
                  </w:rPr>
                  <w:t>-</w:t>
                </w:r>
              </w:p>
            </w:tc>
          </w:tr>
          <w:tr w:rsidR="006B4161" w:rsidRPr="00244D95" w14:paraId="6CA46599" w14:textId="77777777" w:rsidTr="006B2E38">
            <w:trPr>
              <w:trHeight w:val="147"/>
            </w:trPr>
            <w:tc>
              <w:tcPr>
                <w:tcW w:w="959" w:type="dxa"/>
                <w:vMerge/>
                <w:tcBorders>
                  <w:left w:val="single" w:sz="4" w:space="0" w:color="auto"/>
                  <w:right w:val="single" w:sz="4" w:space="0" w:color="auto"/>
                </w:tcBorders>
                <w:vAlign w:val="center"/>
              </w:tcPr>
              <w:p w14:paraId="32CA6C4E"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tcPr>
              <w:p w14:paraId="1AA9BF5C" w14:textId="77777777" w:rsidR="006B4161" w:rsidRPr="00244D95" w:rsidRDefault="006B4161" w:rsidP="001233A3">
                <w:r>
                  <w:rPr>
                    <w:rFonts w:hint="eastAsia"/>
                  </w:rPr>
                  <w:t>统一置业股份有限公司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7D1EE9C9" w14:textId="77777777" w:rsidR="006B4161" w:rsidRPr="00244D95" w:rsidRDefault="006B4161" w:rsidP="001233A3">
                <w:r>
                  <w:rPr>
                    <w:rFonts w:hint="eastAsia"/>
                  </w:rPr>
                  <w:t>总经理</w:t>
                </w:r>
              </w:p>
            </w:tc>
            <w:tc>
              <w:tcPr>
                <w:tcW w:w="1417" w:type="dxa"/>
                <w:tcBorders>
                  <w:top w:val="single" w:sz="4" w:space="0" w:color="auto"/>
                  <w:left w:val="single" w:sz="4" w:space="0" w:color="auto"/>
                  <w:bottom w:val="single" w:sz="4" w:space="0" w:color="auto"/>
                  <w:right w:val="single" w:sz="4" w:space="0" w:color="auto"/>
                </w:tcBorders>
                <w:vAlign w:val="center"/>
              </w:tcPr>
              <w:p w14:paraId="25FBBB28" w14:textId="77777777" w:rsidR="006B4161" w:rsidRPr="00D72D7C" w:rsidRDefault="006B4161" w:rsidP="001233A3">
                <w:pPr>
                  <w:rPr>
                    <w:highlight w:val="yellow"/>
                  </w:rPr>
                </w:pPr>
                <w:r w:rsidRPr="00AE2012">
                  <w:t>2024年07月</w:t>
                </w:r>
              </w:p>
            </w:tc>
            <w:tc>
              <w:tcPr>
                <w:tcW w:w="1447" w:type="dxa"/>
                <w:tcBorders>
                  <w:top w:val="single" w:sz="4" w:space="0" w:color="auto"/>
                  <w:left w:val="single" w:sz="4" w:space="0" w:color="auto"/>
                  <w:bottom w:val="single" w:sz="4" w:space="0" w:color="auto"/>
                  <w:right w:val="single" w:sz="4" w:space="0" w:color="auto"/>
                </w:tcBorders>
                <w:vAlign w:val="center"/>
              </w:tcPr>
              <w:p w14:paraId="4547C02D" w14:textId="77777777" w:rsidR="006B4161" w:rsidRPr="00244D95" w:rsidRDefault="006B4161" w:rsidP="001233A3">
                <w:r>
                  <w:rPr>
                    <w:rFonts w:hint="eastAsia"/>
                  </w:rPr>
                  <w:t>-</w:t>
                </w:r>
              </w:p>
            </w:tc>
          </w:tr>
          <w:tr w:rsidR="006B4161" w:rsidRPr="00244D95" w14:paraId="79E62826" w14:textId="77777777" w:rsidTr="006B2E38">
            <w:trPr>
              <w:trHeight w:val="147"/>
            </w:trPr>
            <w:tc>
              <w:tcPr>
                <w:tcW w:w="959" w:type="dxa"/>
                <w:vMerge/>
                <w:tcBorders>
                  <w:left w:val="single" w:sz="4" w:space="0" w:color="auto"/>
                  <w:right w:val="single" w:sz="4" w:space="0" w:color="auto"/>
                </w:tcBorders>
                <w:vAlign w:val="center"/>
              </w:tcPr>
              <w:p w14:paraId="79DA83F5"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tcPr>
              <w:p w14:paraId="4F054510" w14:textId="77777777" w:rsidR="006B4161" w:rsidRPr="00D72D7C" w:rsidRDefault="006B4161" w:rsidP="001233A3">
                <w:r>
                  <w:t>President</w:t>
                </w:r>
                <w:r w:rsidRPr="00D72D7C">
                  <w:t>(BVI) Interna</w:t>
                </w:r>
                <w:r>
                  <w:t>tional Investment Holdings Ltd.</w:t>
                </w:r>
              </w:p>
            </w:tc>
            <w:tc>
              <w:tcPr>
                <w:tcW w:w="1418" w:type="dxa"/>
                <w:tcBorders>
                  <w:top w:val="single" w:sz="4" w:space="0" w:color="auto"/>
                  <w:left w:val="single" w:sz="4" w:space="0" w:color="auto"/>
                  <w:bottom w:val="single" w:sz="4" w:space="0" w:color="auto"/>
                  <w:right w:val="single" w:sz="4" w:space="0" w:color="auto"/>
                </w:tcBorders>
                <w:vAlign w:val="center"/>
              </w:tcPr>
              <w:p w14:paraId="183768C8" w14:textId="77777777" w:rsidR="006B4161" w:rsidRPr="00244D95" w:rsidRDefault="006B4161" w:rsidP="001233A3">
                <w:r>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tcPr>
              <w:p w14:paraId="20BB7EB3" w14:textId="77777777" w:rsidR="006B4161" w:rsidRPr="00D72D7C" w:rsidRDefault="006B4161" w:rsidP="001233A3">
                <w:pPr>
                  <w:rPr>
                    <w:highlight w:val="yellow"/>
                  </w:rPr>
                </w:pPr>
                <w:r w:rsidRPr="00AE2012">
                  <w:t>2024年07月</w:t>
                </w:r>
              </w:p>
            </w:tc>
            <w:tc>
              <w:tcPr>
                <w:tcW w:w="1447" w:type="dxa"/>
                <w:tcBorders>
                  <w:top w:val="single" w:sz="4" w:space="0" w:color="auto"/>
                  <w:left w:val="single" w:sz="4" w:space="0" w:color="auto"/>
                  <w:bottom w:val="single" w:sz="4" w:space="0" w:color="auto"/>
                  <w:right w:val="single" w:sz="4" w:space="0" w:color="auto"/>
                </w:tcBorders>
                <w:vAlign w:val="center"/>
              </w:tcPr>
              <w:p w14:paraId="53F85BCA" w14:textId="77777777" w:rsidR="006B4161" w:rsidRPr="00244D95" w:rsidRDefault="006B4161" w:rsidP="001233A3">
                <w:r>
                  <w:rPr>
                    <w:rFonts w:hint="eastAsia"/>
                  </w:rPr>
                  <w:t>-</w:t>
                </w:r>
              </w:p>
            </w:tc>
          </w:tr>
          <w:tr w:rsidR="006B4161" w:rsidRPr="00244D95" w14:paraId="1D88E6AC" w14:textId="77777777" w:rsidTr="006B2E38">
            <w:trPr>
              <w:trHeight w:val="147"/>
            </w:trPr>
            <w:tc>
              <w:tcPr>
                <w:tcW w:w="959" w:type="dxa"/>
                <w:vMerge/>
                <w:tcBorders>
                  <w:left w:val="single" w:sz="4" w:space="0" w:color="auto"/>
                  <w:right w:val="single" w:sz="4" w:space="0" w:color="auto"/>
                </w:tcBorders>
                <w:vAlign w:val="center"/>
              </w:tcPr>
              <w:p w14:paraId="0D9F3CDC"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tcPr>
              <w:p w14:paraId="30EE6B8F" w14:textId="77777777" w:rsidR="006B4161" w:rsidRPr="00D72D7C" w:rsidRDefault="006B4161" w:rsidP="001233A3">
                <w:r w:rsidRPr="00D72D7C">
                  <w:t xml:space="preserve">President Life Sciences Cayman </w:t>
                </w:r>
                <w:r>
                  <w:t>Co., Ltd.</w:t>
                </w:r>
              </w:p>
            </w:tc>
            <w:tc>
              <w:tcPr>
                <w:tcW w:w="1418" w:type="dxa"/>
                <w:tcBorders>
                  <w:top w:val="single" w:sz="4" w:space="0" w:color="auto"/>
                  <w:left w:val="single" w:sz="4" w:space="0" w:color="auto"/>
                  <w:bottom w:val="single" w:sz="4" w:space="0" w:color="auto"/>
                  <w:right w:val="single" w:sz="4" w:space="0" w:color="auto"/>
                </w:tcBorders>
                <w:vAlign w:val="center"/>
              </w:tcPr>
              <w:p w14:paraId="45A12A29" w14:textId="77777777" w:rsidR="006B4161" w:rsidRPr="00244D95" w:rsidRDefault="006B4161" w:rsidP="001233A3">
                <w:r>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tcPr>
              <w:p w14:paraId="52DB3F3C" w14:textId="77777777" w:rsidR="006B4161" w:rsidRPr="00D72D7C" w:rsidRDefault="006B4161" w:rsidP="001233A3">
                <w:pPr>
                  <w:rPr>
                    <w:highlight w:val="yellow"/>
                  </w:rPr>
                </w:pPr>
                <w:r w:rsidRPr="00AE2012">
                  <w:t>2024年07月</w:t>
                </w:r>
              </w:p>
            </w:tc>
            <w:tc>
              <w:tcPr>
                <w:tcW w:w="1447" w:type="dxa"/>
                <w:tcBorders>
                  <w:top w:val="single" w:sz="4" w:space="0" w:color="auto"/>
                  <w:left w:val="single" w:sz="4" w:space="0" w:color="auto"/>
                  <w:bottom w:val="single" w:sz="4" w:space="0" w:color="auto"/>
                  <w:right w:val="single" w:sz="4" w:space="0" w:color="auto"/>
                </w:tcBorders>
                <w:vAlign w:val="center"/>
              </w:tcPr>
              <w:p w14:paraId="4015C08E" w14:textId="77777777" w:rsidR="006B4161" w:rsidRPr="00244D95" w:rsidRDefault="006B4161" w:rsidP="001233A3">
                <w:r>
                  <w:rPr>
                    <w:rFonts w:hint="eastAsia"/>
                  </w:rPr>
                  <w:t>-</w:t>
                </w:r>
              </w:p>
            </w:tc>
          </w:tr>
          <w:tr w:rsidR="006B4161" w:rsidRPr="00244D95" w14:paraId="66A726B3" w14:textId="77777777" w:rsidTr="006B2E38">
            <w:trPr>
              <w:trHeight w:val="147"/>
            </w:trPr>
            <w:tc>
              <w:tcPr>
                <w:tcW w:w="959" w:type="dxa"/>
                <w:vMerge/>
                <w:tcBorders>
                  <w:left w:val="single" w:sz="4" w:space="0" w:color="auto"/>
                  <w:right w:val="single" w:sz="4" w:space="0" w:color="auto"/>
                </w:tcBorders>
                <w:vAlign w:val="center"/>
              </w:tcPr>
              <w:p w14:paraId="28061B38"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tcPr>
              <w:p w14:paraId="0D4EF8CE" w14:textId="77777777" w:rsidR="006B4161" w:rsidRPr="00D72D7C" w:rsidRDefault="006B4161" w:rsidP="001233A3">
                <w:r w:rsidRPr="00D72D7C">
                  <w:rPr>
                    <w:rFonts w:hint="eastAsia"/>
                  </w:rPr>
                  <w:t>香港商雅虎资讯股份有限公司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29ABB8ED" w14:textId="77777777" w:rsidR="006B4161" w:rsidRPr="00244D95" w:rsidRDefault="006B4161" w:rsidP="001233A3">
                <w:r>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tcPr>
              <w:p w14:paraId="3BE21784" w14:textId="77777777" w:rsidR="006B4161" w:rsidRPr="00D72D7C" w:rsidRDefault="006B4161" w:rsidP="00AE2012">
                <w:pPr>
                  <w:rPr>
                    <w:highlight w:val="yellow"/>
                  </w:rPr>
                </w:pPr>
                <w:r w:rsidRPr="00AE2012">
                  <w:t>2024年0</w:t>
                </w:r>
                <w:r>
                  <w:rPr>
                    <w:rFonts w:hint="eastAsia"/>
                  </w:rPr>
                  <w:t>9</w:t>
                </w:r>
                <w:r w:rsidRPr="00AE2012">
                  <w:t>月</w:t>
                </w:r>
              </w:p>
            </w:tc>
            <w:tc>
              <w:tcPr>
                <w:tcW w:w="1447" w:type="dxa"/>
                <w:tcBorders>
                  <w:top w:val="single" w:sz="4" w:space="0" w:color="auto"/>
                  <w:left w:val="single" w:sz="4" w:space="0" w:color="auto"/>
                  <w:bottom w:val="single" w:sz="4" w:space="0" w:color="auto"/>
                  <w:right w:val="single" w:sz="4" w:space="0" w:color="auto"/>
                </w:tcBorders>
                <w:vAlign w:val="center"/>
              </w:tcPr>
              <w:p w14:paraId="6BACFE5D" w14:textId="77777777" w:rsidR="006B4161" w:rsidRPr="00244D95" w:rsidRDefault="006B4161" w:rsidP="001233A3">
                <w:r>
                  <w:rPr>
                    <w:rFonts w:hint="eastAsia"/>
                  </w:rPr>
                  <w:t>-</w:t>
                </w:r>
              </w:p>
            </w:tc>
          </w:tr>
          <w:tr w:rsidR="006B4161" w:rsidRPr="00244D95" w14:paraId="6A530159" w14:textId="77777777" w:rsidTr="006B2E38">
            <w:trPr>
              <w:trHeight w:val="147"/>
            </w:trPr>
            <w:tc>
              <w:tcPr>
                <w:tcW w:w="959" w:type="dxa"/>
                <w:vMerge/>
                <w:tcBorders>
                  <w:left w:val="single" w:sz="4" w:space="0" w:color="auto"/>
                  <w:bottom w:val="single" w:sz="4" w:space="0" w:color="auto"/>
                  <w:right w:val="single" w:sz="4" w:space="0" w:color="auto"/>
                </w:tcBorders>
                <w:vAlign w:val="center"/>
              </w:tcPr>
              <w:p w14:paraId="3584970A"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tcPr>
              <w:p w14:paraId="3AA337B2" w14:textId="77777777" w:rsidR="006B4161" w:rsidRPr="00244D95" w:rsidRDefault="006B4161" w:rsidP="001233A3">
                <w:r w:rsidRPr="00D72D7C">
                  <w:t>AndroScience Corp.</w:t>
                </w:r>
              </w:p>
            </w:tc>
            <w:tc>
              <w:tcPr>
                <w:tcW w:w="1418" w:type="dxa"/>
                <w:tcBorders>
                  <w:top w:val="single" w:sz="4" w:space="0" w:color="auto"/>
                  <w:left w:val="single" w:sz="4" w:space="0" w:color="auto"/>
                  <w:bottom w:val="single" w:sz="4" w:space="0" w:color="auto"/>
                  <w:right w:val="single" w:sz="4" w:space="0" w:color="auto"/>
                </w:tcBorders>
                <w:vAlign w:val="center"/>
              </w:tcPr>
              <w:p w14:paraId="229C7212" w14:textId="77777777" w:rsidR="006B4161" w:rsidRPr="00244D95" w:rsidRDefault="006B4161" w:rsidP="001233A3">
                <w:r>
                  <w:rPr>
                    <w:rFonts w:hint="eastAsia"/>
                  </w:rPr>
                  <w:t>董事长</w:t>
                </w:r>
              </w:p>
            </w:tc>
            <w:tc>
              <w:tcPr>
                <w:tcW w:w="1417" w:type="dxa"/>
                <w:tcBorders>
                  <w:top w:val="single" w:sz="4" w:space="0" w:color="auto"/>
                  <w:left w:val="single" w:sz="4" w:space="0" w:color="auto"/>
                  <w:bottom w:val="single" w:sz="4" w:space="0" w:color="auto"/>
                  <w:right w:val="single" w:sz="4" w:space="0" w:color="auto"/>
                </w:tcBorders>
                <w:vAlign w:val="center"/>
              </w:tcPr>
              <w:p w14:paraId="66D0DE2D" w14:textId="77777777" w:rsidR="006B4161" w:rsidRPr="00244D95" w:rsidRDefault="006B4161" w:rsidP="00AE2012">
                <w:r w:rsidRPr="00AE2012">
                  <w:t>2024年0</w:t>
                </w:r>
                <w:r>
                  <w:rPr>
                    <w:rFonts w:hint="eastAsia"/>
                  </w:rPr>
                  <w:t>9</w:t>
                </w:r>
                <w:r w:rsidRPr="00AE2012">
                  <w:t>月</w:t>
                </w:r>
              </w:p>
            </w:tc>
            <w:tc>
              <w:tcPr>
                <w:tcW w:w="1447" w:type="dxa"/>
                <w:tcBorders>
                  <w:top w:val="single" w:sz="4" w:space="0" w:color="auto"/>
                  <w:left w:val="single" w:sz="4" w:space="0" w:color="auto"/>
                  <w:bottom w:val="single" w:sz="4" w:space="0" w:color="auto"/>
                  <w:right w:val="single" w:sz="4" w:space="0" w:color="auto"/>
                </w:tcBorders>
                <w:vAlign w:val="center"/>
              </w:tcPr>
              <w:p w14:paraId="75E842AE" w14:textId="77777777" w:rsidR="006B4161" w:rsidRPr="00244D95" w:rsidRDefault="006B4161" w:rsidP="001233A3">
                <w:r>
                  <w:rPr>
                    <w:rFonts w:hint="eastAsia"/>
                  </w:rPr>
                  <w:t>-</w:t>
                </w:r>
              </w:p>
            </w:tc>
          </w:tr>
          <w:tr w:rsidR="006B4161" w:rsidRPr="00244D95" w14:paraId="21A7248B" w14:textId="77777777" w:rsidTr="006B2E38">
            <w:trPr>
              <w:trHeight w:val="147"/>
            </w:trPr>
            <w:tc>
              <w:tcPr>
                <w:tcW w:w="959" w:type="dxa"/>
                <w:vMerge w:val="restart"/>
                <w:tcBorders>
                  <w:top w:val="nil"/>
                  <w:left w:val="single" w:sz="4" w:space="0" w:color="auto"/>
                  <w:bottom w:val="single" w:sz="4" w:space="0" w:color="auto"/>
                  <w:right w:val="single" w:sz="4" w:space="0" w:color="auto"/>
                </w:tcBorders>
                <w:vAlign w:val="center"/>
                <w:hideMark/>
              </w:tcPr>
              <w:p w14:paraId="0D67A228" w14:textId="77777777" w:rsidR="006B4161" w:rsidRPr="00244D95" w:rsidRDefault="006B4161" w:rsidP="001233A3">
                <w:r w:rsidRPr="00244D95">
                  <w:rPr>
                    <w:rFonts w:hint="eastAsia"/>
                  </w:rPr>
                  <w:t>龚  凡</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BC47E72" w14:textId="77777777" w:rsidR="006B4161" w:rsidRPr="00244D95" w:rsidRDefault="006B4161" w:rsidP="001233A3">
                <w:r w:rsidRPr="00244D95">
                  <w:rPr>
                    <w:rFonts w:hint="eastAsia"/>
                  </w:rPr>
                  <w:t>广东精艺金属股份有限公司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33B1CF"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39163D" w14:textId="77777777" w:rsidR="006B4161" w:rsidRPr="00244D95" w:rsidRDefault="006B4161" w:rsidP="001233A3">
                <w:r w:rsidRPr="00244D95">
                  <w:rPr>
                    <w:rFonts w:hint="eastAsia"/>
                  </w:rPr>
                  <w:t>2019年5月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5716D2F0" w14:textId="77777777" w:rsidR="006B4161" w:rsidRPr="00244D95" w:rsidRDefault="006B4161" w:rsidP="001233A3">
                <w:r w:rsidRPr="00244D95">
                  <w:rPr>
                    <w:rFonts w:hint="eastAsia"/>
                  </w:rPr>
                  <w:t>-</w:t>
                </w:r>
              </w:p>
            </w:tc>
          </w:tr>
          <w:tr w:rsidR="006B4161" w:rsidRPr="00244D95" w14:paraId="6908AF8B" w14:textId="77777777" w:rsidTr="006B2E38">
            <w:trPr>
              <w:trHeight w:val="147"/>
            </w:trPr>
            <w:tc>
              <w:tcPr>
                <w:tcW w:w="959" w:type="dxa"/>
                <w:vMerge/>
                <w:tcBorders>
                  <w:top w:val="nil"/>
                  <w:left w:val="single" w:sz="4" w:space="0" w:color="auto"/>
                  <w:bottom w:val="single" w:sz="4" w:space="0" w:color="auto"/>
                  <w:right w:val="single" w:sz="4" w:space="0" w:color="auto"/>
                </w:tcBorders>
                <w:vAlign w:val="center"/>
                <w:hideMark/>
              </w:tcPr>
              <w:p w14:paraId="2431BCCB"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2324787C" w14:textId="77777777" w:rsidR="006B4161" w:rsidRPr="00244D95" w:rsidRDefault="006B4161" w:rsidP="001233A3">
                <w:r w:rsidRPr="00244D95">
                  <w:rPr>
                    <w:rFonts w:hint="eastAsia"/>
                  </w:rPr>
                  <w:t>上海瑞松投资有限公司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2F047D" w14:textId="77777777" w:rsidR="006B4161" w:rsidRPr="00244D95" w:rsidRDefault="006B4161" w:rsidP="001233A3">
                <w:r w:rsidRPr="00244D95">
                  <w:rPr>
                    <w:rFonts w:hint="eastAsia"/>
                  </w:rPr>
                  <w:t>监事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CC0847" w14:textId="77777777" w:rsidR="006B4161" w:rsidRPr="00244D95" w:rsidRDefault="006B4161" w:rsidP="001233A3">
                <w:r w:rsidRPr="00244D95">
                  <w:rPr>
                    <w:rFonts w:hint="eastAsia"/>
                  </w:rPr>
                  <w:t>2012年9月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4D664F9A" w14:textId="77777777" w:rsidR="006B4161" w:rsidRPr="00244D95" w:rsidRDefault="006B4161" w:rsidP="001233A3">
                <w:r w:rsidRPr="00244D95">
                  <w:rPr>
                    <w:rFonts w:hint="eastAsia"/>
                  </w:rPr>
                  <w:t>-</w:t>
                </w:r>
              </w:p>
            </w:tc>
          </w:tr>
          <w:tr w:rsidR="006B4161" w:rsidRPr="00244D95" w14:paraId="49F95431" w14:textId="77777777" w:rsidTr="006B2E38">
            <w:trPr>
              <w:trHeight w:val="147"/>
            </w:trPr>
            <w:tc>
              <w:tcPr>
                <w:tcW w:w="959" w:type="dxa"/>
                <w:vMerge w:val="restart"/>
                <w:tcBorders>
                  <w:top w:val="nil"/>
                  <w:left w:val="single" w:sz="4" w:space="0" w:color="auto"/>
                  <w:bottom w:val="single" w:sz="4" w:space="0" w:color="auto"/>
                  <w:right w:val="single" w:sz="4" w:space="0" w:color="auto"/>
                </w:tcBorders>
                <w:vAlign w:val="center"/>
                <w:hideMark/>
              </w:tcPr>
              <w:p w14:paraId="0D435738" w14:textId="77777777" w:rsidR="006B4161" w:rsidRPr="00244D95" w:rsidRDefault="006B4161" w:rsidP="001233A3">
                <w:r w:rsidRPr="00244D95">
                  <w:rPr>
                    <w:rFonts w:hint="eastAsia"/>
                  </w:rPr>
                  <w:t>李  尧</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B75AC26" w14:textId="77777777" w:rsidR="006B4161" w:rsidRPr="00244D95" w:rsidRDefault="006B4161" w:rsidP="001233A3">
                <w:r w:rsidRPr="00244D95">
                  <w:rPr>
                    <w:rFonts w:hint="eastAsia"/>
                  </w:rPr>
                  <w:t>上海瑞松投资有限公司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5A1F79" w14:textId="77777777" w:rsidR="006B4161" w:rsidRPr="00244D95" w:rsidRDefault="006B4161" w:rsidP="001233A3">
                <w:r w:rsidRPr="00244D95">
                  <w:rPr>
                    <w:rFonts w:hint="eastAsia"/>
                  </w:rPr>
                  <w:t>执行董事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762D90" w14:textId="77777777" w:rsidR="006B4161" w:rsidRPr="00244D95" w:rsidRDefault="006B4161" w:rsidP="001233A3">
                <w:r w:rsidRPr="00244D95">
                  <w:rPr>
                    <w:rFonts w:hint="eastAsia"/>
                  </w:rPr>
                  <w:t>2007年11月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78BEC786" w14:textId="77777777" w:rsidR="006B4161" w:rsidRPr="00244D95" w:rsidRDefault="006B4161" w:rsidP="001233A3">
                <w:r w:rsidRPr="00244D95">
                  <w:rPr>
                    <w:rFonts w:hint="eastAsia"/>
                  </w:rPr>
                  <w:t>-</w:t>
                </w:r>
              </w:p>
            </w:tc>
          </w:tr>
          <w:tr w:rsidR="006B4161" w:rsidRPr="00244D95" w14:paraId="39D8D09C" w14:textId="77777777" w:rsidTr="006B2E38">
            <w:trPr>
              <w:trHeight w:val="147"/>
            </w:trPr>
            <w:tc>
              <w:tcPr>
                <w:tcW w:w="959" w:type="dxa"/>
                <w:vMerge/>
                <w:tcBorders>
                  <w:top w:val="nil"/>
                  <w:left w:val="single" w:sz="4" w:space="0" w:color="auto"/>
                  <w:bottom w:val="single" w:sz="4" w:space="0" w:color="auto"/>
                  <w:right w:val="single" w:sz="4" w:space="0" w:color="auto"/>
                </w:tcBorders>
                <w:vAlign w:val="center"/>
                <w:hideMark/>
              </w:tcPr>
              <w:p w14:paraId="7D1FC705"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4723083F" w14:textId="77777777" w:rsidR="006B4161" w:rsidRPr="00244D95" w:rsidRDefault="006B4161" w:rsidP="001233A3">
                <w:r w:rsidRPr="00244D95">
                  <w:rPr>
                    <w:rFonts w:hint="eastAsia"/>
                  </w:rPr>
                  <w:t>宁波药材股份有限公司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00356D" w14:textId="77777777" w:rsidR="006B4161" w:rsidRPr="00244D95" w:rsidRDefault="006B4161" w:rsidP="001233A3">
                <w:r w:rsidRPr="00244D95">
                  <w:rPr>
                    <w:rFonts w:hint="eastAsia"/>
                  </w:rPr>
                  <w:t>董事长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0E5695" w14:textId="77777777" w:rsidR="006B4161" w:rsidRPr="00244D95" w:rsidRDefault="006B4161" w:rsidP="001233A3">
                <w:r w:rsidRPr="00244D95">
                  <w:rPr>
                    <w:rFonts w:hint="eastAsia"/>
                  </w:rPr>
                  <w:t>2015年3月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4E1C96FA" w14:textId="77777777" w:rsidR="006B4161" w:rsidRPr="00244D95" w:rsidRDefault="006B4161" w:rsidP="001233A3">
                <w:r w:rsidRPr="00244D95">
                  <w:rPr>
                    <w:rFonts w:hint="eastAsia"/>
                  </w:rPr>
                  <w:t>-</w:t>
                </w:r>
              </w:p>
            </w:tc>
          </w:tr>
          <w:tr w:rsidR="006B4161" w:rsidRPr="00244D95" w14:paraId="07438311" w14:textId="77777777" w:rsidTr="006B2E38">
            <w:trPr>
              <w:trHeight w:val="147"/>
            </w:trPr>
            <w:tc>
              <w:tcPr>
                <w:tcW w:w="959" w:type="dxa"/>
                <w:vMerge/>
                <w:tcBorders>
                  <w:top w:val="nil"/>
                  <w:left w:val="single" w:sz="4" w:space="0" w:color="auto"/>
                  <w:bottom w:val="single" w:sz="4" w:space="0" w:color="auto"/>
                  <w:right w:val="single" w:sz="4" w:space="0" w:color="auto"/>
                </w:tcBorders>
                <w:vAlign w:val="center"/>
                <w:hideMark/>
              </w:tcPr>
              <w:p w14:paraId="4DC7B7B4"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01DF55BA" w14:textId="77777777" w:rsidR="006B4161" w:rsidRPr="00244D95" w:rsidRDefault="006B4161" w:rsidP="001233A3">
                <w:r w:rsidRPr="00244D95">
                  <w:rPr>
                    <w:rFonts w:hint="eastAsia"/>
                  </w:rPr>
                  <w:t>上海莱士血液制品股份有限公司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E8722C" w14:textId="77777777" w:rsidR="006B4161" w:rsidRPr="00244D95" w:rsidRDefault="006B4161" w:rsidP="001233A3">
                <w:r w:rsidRPr="00244D95">
                  <w:rPr>
                    <w:rFonts w:hint="eastAsia"/>
                  </w:rPr>
                  <w:t>监事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70E544" w14:textId="77777777" w:rsidR="006B4161" w:rsidRPr="00244D95" w:rsidRDefault="006B4161" w:rsidP="001233A3">
                <w:r w:rsidRPr="00244D95">
                  <w:rPr>
                    <w:rFonts w:hint="eastAsia"/>
                  </w:rPr>
                  <w:t>2007年6月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5D184608" w14:textId="77777777" w:rsidR="006B4161" w:rsidRPr="00244D95" w:rsidRDefault="006B4161" w:rsidP="001233A3">
                <w:r w:rsidRPr="00244D95">
                  <w:rPr>
                    <w:rFonts w:hint="eastAsia"/>
                  </w:rPr>
                  <w:t>-</w:t>
                </w:r>
              </w:p>
            </w:tc>
          </w:tr>
          <w:tr w:rsidR="006B4161" w:rsidRPr="00244D95" w14:paraId="7AA5EFEE" w14:textId="77777777" w:rsidTr="006B2E38">
            <w:trPr>
              <w:trHeight w:val="147"/>
            </w:trPr>
            <w:tc>
              <w:tcPr>
                <w:tcW w:w="959" w:type="dxa"/>
                <w:vMerge/>
                <w:tcBorders>
                  <w:top w:val="nil"/>
                  <w:left w:val="single" w:sz="4" w:space="0" w:color="auto"/>
                  <w:bottom w:val="single" w:sz="4" w:space="0" w:color="auto"/>
                  <w:right w:val="single" w:sz="4" w:space="0" w:color="auto"/>
                </w:tcBorders>
                <w:vAlign w:val="center"/>
                <w:hideMark/>
              </w:tcPr>
              <w:p w14:paraId="4407D4B4" w14:textId="77777777" w:rsidR="006B4161" w:rsidRPr="00244D95" w:rsidRDefault="006B4161" w:rsidP="001233A3"/>
            </w:tc>
            <w:tc>
              <w:tcPr>
                <w:tcW w:w="3685" w:type="dxa"/>
                <w:tcBorders>
                  <w:top w:val="single" w:sz="4" w:space="0" w:color="auto"/>
                  <w:left w:val="single" w:sz="4" w:space="0" w:color="auto"/>
                  <w:bottom w:val="single" w:sz="4" w:space="0" w:color="auto"/>
                  <w:right w:val="single" w:sz="4" w:space="0" w:color="auto"/>
                </w:tcBorders>
                <w:vAlign w:val="center"/>
                <w:hideMark/>
              </w:tcPr>
              <w:p w14:paraId="7B77D9B3" w14:textId="77777777" w:rsidR="006B4161" w:rsidRPr="00244D95" w:rsidRDefault="006B4161" w:rsidP="001233A3">
                <w:r w:rsidRPr="00244D95">
                  <w:rPr>
                    <w:rFonts w:hint="eastAsia"/>
                  </w:rPr>
                  <w:t>广东精艺金属股份有限公司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E79FD7" w14:textId="77777777" w:rsidR="006B4161" w:rsidRPr="00244D95" w:rsidRDefault="006B4161" w:rsidP="001233A3">
                <w:r w:rsidRPr="00244D95">
                  <w:rPr>
                    <w:rFonts w:hint="eastAsia"/>
                  </w:rPr>
                  <w:t>董事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EBBFAA" w14:textId="77777777" w:rsidR="006B4161" w:rsidRPr="00244D95" w:rsidRDefault="006B4161" w:rsidP="001233A3">
                <w:r w:rsidRPr="00244D95">
                  <w:rPr>
                    <w:rFonts w:hint="eastAsia"/>
                  </w:rPr>
                  <w:t>2019年8月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7624BE50" w14:textId="77777777" w:rsidR="006B4161" w:rsidRPr="00244D95" w:rsidRDefault="006B4161" w:rsidP="001233A3">
                <w:r w:rsidRPr="00244D95">
                  <w:rPr>
                    <w:rFonts w:hint="eastAsia"/>
                  </w:rPr>
                  <w:t>-</w:t>
                </w:r>
              </w:p>
            </w:tc>
          </w:tr>
          <w:tr w:rsidR="006B4161" w:rsidRPr="00244D95" w14:paraId="2F220C50" w14:textId="77777777" w:rsidTr="006B2E38">
            <w:trPr>
              <w:trHeight w:val="147"/>
            </w:trPr>
            <w:tc>
              <w:tcPr>
                <w:tcW w:w="959" w:type="dxa"/>
                <w:tcBorders>
                  <w:top w:val="nil"/>
                  <w:left w:val="single" w:sz="4" w:space="0" w:color="auto"/>
                  <w:bottom w:val="single" w:sz="4" w:space="0" w:color="auto"/>
                  <w:right w:val="single" w:sz="4" w:space="0" w:color="auto"/>
                </w:tcBorders>
                <w:vAlign w:val="center"/>
              </w:tcPr>
              <w:p w14:paraId="4AF27AD1" w14:textId="77777777" w:rsidR="006B4161" w:rsidRPr="00244D95" w:rsidRDefault="006B4161" w:rsidP="001233A3">
                <w:r>
                  <w:t>张 辉</w:t>
                </w:r>
              </w:p>
            </w:tc>
            <w:tc>
              <w:tcPr>
                <w:tcW w:w="3685" w:type="dxa"/>
                <w:tcBorders>
                  <w:top w:val="single" w:sz="4" w:space="0" w:color="auto"/>
                  <w:left w:val="single" w:sz="4" w:space="0" w:color="auto"/>
                  <w:bottom w:val="single" w:sz="4" w:space="0" w:color="auto"/>
                  <w:right w:val="single" w:sz="4" w:space="0" w:color="auto"/>
                </w:tcBorders>
                <w:vAlign w:val="center"/>
              </w:tcPr>
              <w:p w14:paraId="535E796B" w14:textId="77777777" w:rsidR="006B4161" w:rsidRPr="00244D95" w:rsidRDefault="006B4161" w:rsidP="001233A3">
                <w:r>
                  <w:t>烟台帝斯曼安德利果胶股份有限公司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6A64E160" w14:textId="77777777" w:rsidR="006B4161" w:rsidRPr="00244D95" w:rsidRDefault="006B4161" w:rsidP="001233A3">
                <w:r>
                  <w:t>董事</w:t>
                </w:r>
              </w:p>
            </w:tc>
            <w:tc>
              <w:tcPr>
                <w:tcW w:w="1417" w:type="dxa"/>
                <w:tcBorders>
                  <w:top w:val="single" w:sz="4" w:space="0" w:color="auto"/>
                  <w:left w:val="single" w:sz="4" w:space="0" w:color="auto"/>
                  <w:bottom w:val="single" w:sz="4" w:space="0" w:color="auto"/>
                  <w:right w:val="single" w:sz="4" w:space="0" w:color="auto"/>
                </w:tcBorders>
                <w:vAlign w:val="center"/>
              </w:tcPr>
              <w:p w14:paraId="3B27021B" w14:textId="77777777" w:rsidR="006B4161" w:rsidRPr="00244D95" w:rsidRDefault="006B4161" w:rsidP="001233A3">
                <w:r>
                  <w:t>2009年4月</w:t>
                </w:r>
              </w:p>
            </w:tc>
            <w:tc>
              <w:tcPr>
                <w:tcW w:w="1447" w:type="dxa"/>
                <w:tcBorders>
                  <w:top w:val="single" w:sz="4" w:space="0" w:color="auto"/>
                  <w:left w:val="single" w:sz="4" w:space="0" w:color="auto"/>
                  <w:bottom w:val="single" w:sz="4" w:space="0" w:color="auto"/>
                  <w:right w:val="single" w:sz="4" w:space="0" w:color="auto"/>
                </w:tcBorders>
                <w:vAlign w:val="center"/>
              </w:tcPr>
              <w:p w14:paraId="6288A4AB" w14:textId="77777777" w:rsidR="006B4161" w:rsidRPr="00244D95" w:rsidRDefault="006B4161" w:rsidP="001233A3">
                <w:r>
                  <w:rPr>
                    <w:rFonts w:hint="eastAsia"/>
                  </w:rPr>
                  <w:t>-</w:t>
                </w:r>
              </w:p>
            </w:tc>
          </w:tr>
          <w:tr w:rsidR="006B4161" w:rsidRPr="00244D95" w14:paraId="2683C1DF" w14:textId="77777777" w:rsidTr="006B2E38">
            <w:trPr>
              <w:trHeight w:val="147"/>
            </w:trPr>
            <w:tc>
              <w:tcPr>
                <w:tcW w:w="959" w:type="dxa"/>
                <w:vMerge w:val="restart"/>
                <w:tcBorders>
                  <w:top w:val="nil"/>
                  <w:left w:val="single" w:sz="4" w:space="0" w:color="auto"/>
                  <w:right w:val="single" w:sz="4" w:space="0" w:color="auto"/>
                </w:tcBorders>
                <w:vAlign w:val="center"/>
              </w:tcPr>
              <w:p w14:paraId="483F2AE2" w14:textId="77777777" w:rsidR="006B4161" w:rsidRPr="00244D95" w:rsidRDefault="006B4161" w:rsidP="00D02E21">
                <w:r>
                  <w:rPr>
                    <w:rFonts w:hint="eastAsia"/>
                  </w:rPr>
                  <w:t>王坤</w:t>
                </w:r>
              </w:p>
            </w:tc>
            <w:tc>
              <w:tcPr>
                <w:tcW w:w="3685" w:type="dxa"/>
                <w:tcBorders>
                  <w:top w:val="single" w:sz="4" w:space="0" w:color="auto"/>
                  <w:left w:val="single" w:sz="4" w:space="0" w:color="auto"/>
                  <w:bottom w:val="single" w:sz="4" w:space="0" w:color="auto"/>
                  <w:right w:val="single" w:sz="4" w:space="0" w:color="auto"/>
                </w:tcBorders>
                <w:vAlign w:val="center"/>
              </w:tcPr>
              <w:p w14:paraId="3A5D076E" w14:textId="77777777" w:rsidR="006B4161" w:rsidRPr="00244D95" w:rsidRDefault="006B4161" w:rsidP="00D02E21">
                <w:r>
                  <w:t>烟台亨达水泥有限公司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1DF2CCF2" w14:textId="77777777" w:rsidR="006B4161" w:rsidRPr="00244D95" w:rsidRDefault="006B4161" w:rsidP="00D02E21">
                <w:r>
                  <w:t>董事</w:t>
                </w:r>
              </w:p>
            </w:tc>
            <w:tc>
              <w:tcPr>
                <w:tcW w:w="1417" w:type="dxa"/>
                <w:tcBorders>
                  <w:top w:val="single" w:sz="4" w:space="0" w:color="auto"/>
                  <w:left w:val="single" w:sz="4" w:space="0" w:color="auto"/>
                  <w:bottom w:val="single" w:sz="4" w:space="0" w:color="auto"/>
                  <w:right w:val="single" w:sz="4" w:space="0" w:color="auto"/>
                </w:tcBorders>
                <w:vAlign w:val="center"/>
              </w:tcPr>
              <w:p w14:paraId="06AD2C6B" w14:textId="77777777" w:rsidR="006B4161" w:rsidRPr="00244D95" w:rsidRDefault="006B4161" w:rsidP="00D02E21">
                <w:r>
                  <w:t>2020年8月</w:t>
                </w:r>
              </w:p>
            </w:tc>
            <w:tc>
              <w:tcPr>
                <w:tcW w:w="1447" w:type="dxa"/>
                <w:tcBorders>
                  <w:top w:val="single" w:sz="4" w:space="0" w:color="auto"/>
                  <w:left w:val="single" w:sz="4" w:space="0" w:color="auto"/>
                  <w:bottom w:val="single" w:sz="4" w:space="0" w:color="auto"/>
                  <w:right w:val="single" w:sz="4" w:space="0" w:color="auto"/>
                </w:tcBorders>
                <w:vAlign w:val="center"/>
              </w:tcPr>
              <w:p w14:paraId="3C8DC9CE" w14:textId="77777777" w:rsidR="006B4161" w:rsidRPr="00244D95" w:rsidRDefault="006B4161" w:rsidP="00D02E21">
                <w:r>
                  <w:rPr>
                    <w:rFonts w:hint="eastAsia"/>
                  </w:rPr>
                  <w:t>-</w:t>
                </w:r>
              </w:p>
            </w:tc>
          </w:tr>
          <w:tr w:rsidR="006B4161" w:rsidRPr="00244D95" w14:paraId="4C3826CA" w14:textId="77777777" w:rsidTr="006B2E38">
            <w:trPr>
              <w:trHeight w:val="147"/>
            </w:trPr>
            <w:tc>
              <w:tcPr>
                <w:tcW w:w="959" w:type="dxa"/>
                <w:vMerge/>
                <w:tcBorders>
                  <w:left w:val="single" w:sz="4" w:space="0" w:color="auto"/>
                  <w:bottom w:val="single" w:sz="4" w:space="0" w:color="auto"/>
                  <w:right w:val="single" w:sz="4" w:space="0" w:color="auto"/>
                </w:tcBorders>
                <w:vAlign w:val="center"/>
              </w:tcPr>
              <w:p w14:paraId="27B16047" w14:textId="77777777" w:rsidR="006B4161" w:rsidRPr="00244D95" w:rsidRDefault="006B4161" w:rsidP="00D02E21"/>
            </w:tc>
            <w:tc>
              <w:tcPr>
                <w:tcW w:w="3685" w:type="dxa"/>
                <w:tcBorders>
                  <w:top w:val="single" w:sz="4" w:space="0" w:color="auto"/>
                  <w:left w:val="single" w:sz="4" w:space="0" w:color="auto"/>
                  <w:bottom w:val="single" w:sz="4" w:space="0" w:color="auto"/>
                  <w:right w:val="single" w:sz="4" w:space="0" w:color="auto"/>
                </w:tcBorders>
                <w:vAlign w:val="center"/>
              </w:tcPr>
              <w:p w14:paraId="5AC75C95" w14:textId="77777777" w:rsidR="006B4161" w:rsidRPr="00244D95" w:rsidRDefault="006B4161" w:rsidP="00D02E21">
                <w:r>
                  <w:t>烟台帝斯曼安德利果胶股份有限公司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2D37A356" w14:textId="77777777" w:rsidR="006B4161" w:rsidRPr="00244D95" w:rsidRDefault="006B4161" w:rsidP="00D02E21">
                <w:r>
                  <w:t>监事</w:t>
                </w:r>
              </w:p>
            </w:tc>
            <w:tc>
              <w:tcPr>
                <w:tcW w:w="1417" w:type="dxa"/>
                <w:tcBorders>
                  <w:top w:val="single" w:sz="4" w:space="0" w:color="auto"/>
                  <w:left w:val="single" w:sz="4" w:space="0" w:color="auto"/>
                  <w:bottom w:val="single" w:sz="4" w:space="0" w:color="auto"/>
                  <w:right w:val="single" w:sz="4" w:space="0" w:color="auto"/>
                </w:tcBorders>
                <w:vAlign w:val="center"/>
              </w:tcPr>
              <w:p w14:paraId="4A81E099" w14:textId="77777777" w:rsidR="006B4161" w:rsidRPr="00244D95" w:rsidRDefault="006B4161" w:rsidP="00D02E21">
                <w:r>
                  <w:t>2021年7月</w:t>
                </w:r>
              </w:p>
            </w:tc>
            <w:tc>
              <w:tcPr>
                <w:tcW w:w="1447" w:type="dxa"/>
                <w:tcBorders>
                  <w:top w:val="single" w:sz="4" w:space="0" w:color="auto"/>
                  <w:left w:val="single" w:sz="4" w:space="0" w:color="auto"/>
                  <w:bottom w:val="single" w:sz="4" w:space="0" w:color="auto"/>
                  <w:right w:val="single" w:sz="4" w:space="0" w:color="auto"/>
                </w:tcBorders>
                <w:vAlign w:val="center"/>
              </w:tcPr>
              <w:p w14:paraId="73923CEC" w14:textId="77777777" w:rsidR="006B4161" w:rsidRPr="00244D95" w:rsidRDefault="006B4161" w:rsidP="00D02E21">
                <w:r>
                  <w:rPr>
                    <w:rFonts w:hint="eastAsia"/>
                  </w:rPr>
                  <w:t>-</w:t>
                </w:r>
              </w:p>
            </w:tc>
          </w:tr>
          <w:tr w:rsidR="006B4161" w:rsidRPr="00244D95" w14:paraId="689ACEA9" w14:textId="77777777" w:rsidTr="006B2E38">
            <w:trPr>
              <w:trHeight w:val="150"/>
            </w:trPr>
            <w:tc>
              <w:tcPr>
                <w:tcW w:w="959" w:type="dxa"/>
                <w:tcBorders>
                  <w:top w:val="single" w:sz="4" w:space="0" w:color="auto"/>
                  <w:left w:val="single" w:sz="4" w:space="0" w:color="auto"/>
                  <w:bottom w:val="single" w:sz="4" w:space="0" w:color="auto"/>
                  <w:right w:val="single" w:sz="4" w:space="0" w:color="auto"/>
                </w:tcBorders>
                <w:vAlign w:val="center"/>
                <w:hideMark/>
              </w:tcPr>
              <w:p w14:paraId="2134F35E" w14:textId="77777777" w:rsidR="006B4161" w:rsidRPr="00244D95" w:rsidRDefault="006B4161" w:rsidP="00D02E21">
                <w:r w:rsidRPr="00244D95">
                  <w:rPr>
                    <w:rFonts w:hint="eastAsia"/>
                  </w:rPr>
                  <w:t>在其他单位任职情况的说明</w:t>
                </w:r>
              </w:p>
            </w:tc>
            <w:tc>
              <w:tcPr>
                <w:tcW w:w="7967" w:type="dxa"/>
                <w:gridSpan w:val="4"/>
                <w:tcBorders>
                  <w:top w:val="single" w:sz="4" w:space="0" w:color="auto"/>
                  <w:left w:val="single" w:sz="4" w:space="0" w:color="auto"/>
                  <w:bottom w:val="single" w:sz="4" w:space="0" w:color="auto"/>
                  <w:right w:val="single" w:sz="4" w:space="0" w:color="auto"/>
                </w:tcBorders>
                <w:vAlign w:val="center"/>
                <w:hideMark/>
              </w:tcPr>
              <w:p w14:paraId="07692AC7" w14:textId="77777777" w:rsidR="006B4161" w:rsidRPr="00244D95" w:rsidRDefault="006B4161" w:rsidP="00D02E21">
                <w:r w:rsidRPr="00244D95">
                  <w:rPr>
                    <w:rFonts w:hint="eastAsia"/>
                  </w:rPr>
                  <w:t>无</w:t>
                </w:r>
              </w:p>
            </w:tc>
          </w:tr>
        </w:tbl>
        <w:p w14:paraId="289B61C8" w14:textId="15F71658" w:rsidR="006B7D75" w:rsidRDefault="007C7477">
          <w:pPr>
            <w:rPr>
              <w:szCs w:val="21"/>
            </w:rPr>
          </w:pPr>
        </w:p>
      </w:sdtContent>
    </w:sdt>
    <w:p w14:paraId="6C0303BB" w14:textId="77777777" w:rsidR="006B7D75" w:rsidRDefault="001233A3" w:rsidP="00483E87">
      <w:pPr>
        <w:pStyle w:val="3"/>
        <w:numPr>
          <w:ilvl w:val="0"/>
          <w:numId w:val="105"/>
        </w:numPr>
        <w:ind w:left="0" w:firstLine="0"/>
      </w:pPr>
      <w:r>
        <w:t>董事、监事、高级管理人员报酬情况</w:t>
      </w:r>
    </w:p>
    <w:sdt>
      <w:sdtPr>
        <w:alias w:val="是否适用：董事、监事、高级管理人员报酬情况[双击切换]"/>
        <w:tag w:val="_GBC_670a12b9c1e34498888f2aafd9509848"/>
        <w:id w:val="-1050688419"/>
        <w:placeholder>
          <w:docPart w:val="GBC22222222222222222222222222222"/>
        </w:placeholder>
      </w:sdtPr>
      <w:sdtEndPr/>
      <w:sdtContent>
        <w:p w14:paraId="4AB3011D"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2872"/>
        <w:gridCol w:w="6177"/>
      </w:tblGrid>
      <w:tr w:rsidR="006B7D75" w14:paraId="7F126356" w14:textId="77777777">
        <w:trPr>
          <w:trHeight w:val="120"/>
        </w:trPr>
        <w:sdt>
          <w:sdtPr>
            <w:tag w:val="_PLD_9e63d19b4bb64b9f8ebbe91d33a629c4"/>
            <w:id w:val="-2040572497"/>
          </w:sdtPr>
          <w:sdtEndPr/>
          <w:sdtContent>
            <w:tc>
              <w:tcPr>
                <w:tcW w:w="4361" w:type="dxa"/>
              </w:tcPr>
              <w:p w14:paraId="503E89D4" w14:textId="77777777" w:rsidR="006B7D75" w:rsidRDefault="001233A3">
                <w:pPr>
                  <w:rPr>
                    <w:szCs w:val="21"/>
                  </w:rPr>
                </w:pPr>
                <w:r>
                  <w:rPr>
                    <w:szCs w:val="21"/>
                  </w:rPr>
                  <w:t>董事、监事、高级管理人员报酬的决策程序</w:t>
                </w:r>
              </w:p>
            </w:tc>
          </w:sdtContent>
        </w:sdt>
        <w:sdt>
          <w:sdtPr>
            <w:rPr>
              <w:rFonts w:hint="eastAsia"/>
              <w:szCs w:val="21"/>
            </w:rPr>
            <w:alias w:val="董事、监事、高级管理人员报酬的决策程序"/>
            <w:tag w:val="_GBC_bf64cad6b5d7435388a8e69e2c05dea2"/>
            <w:id w:val="1645310509"/>
          </w:sdtPr>
          <w:sdtEndPr/>
          <w:sdtContent>
            <w:tc>
              <w:tcPr>
                <w:tcW w:w="9728" w:type="dxa"/>
                <w:vAlign w:val="center"/>
              </w:tcPr>
              <w:p w14:paraId="0A3A711F" w14:textId="6C0197D4" w:rsidR="006B7D75" w:rsidRDefault="00980D32">
                <w:pPr>
                  <w:rPr>
                    <w:szCs w:val="21"/>
                  </w:rPr>
                </w:pPr>
                <w:r w:rsidRPr="00980D32">
                  <w:rPr>
                    <w:rFonts w:hint="eastAsia"/>
                    <w:szCs w:val="21"/>
                  </w:rPr>
                  <w:t>董事、高级管理人员的薪酬，由董事会薪酬与考核委员会依据《薪酬与考核委员会议事规则》考核确定，董事、监事薪酬确定后，经董事会通过并提交股东大会审议通过后执行；高级管理人员的薪酬，结合公司《领导干部执行力考核办法》最终确定后执行。</w:t>
                </w:r>
              </w:p>
            </w:tc>
          </w:sdtContent>
        </w:sdt>
      </w:tr>
      <w:tr w:rsidR="006B7D75" w14:paraId="7E47999E" w14:textId="77777777">
        <w:trPr>
          <w:trHeight w:val="120"/>
        </w:trPr>
        <w:tc>
          <w:tcPr>
            <w:tcW w:w="4361" w:type="dxa"/>
          </w:tcPr>
          <w:p w14:paraId="7F79D978" w14:textId="77777777" w:rsidR="006B7D75" w:rsidRDefault="001233A3">
            <w:r>
              <w:rPr>
                <w:rFonts w:hint="eastAsia"/>
              </w:rPr>
              <w:t>董事在董事会讨论本人薪酬事项时是否回避</w:t>
            </w:r>
          </w:p>
        </w:tc>
        <w:tc>
          <w:tcPr>
            <w:tcW w:w="9728" w:type="dxa"/>
            <w:vAlign w:val="center"/>
          </w:tcPr>
          <w:p w14:paraId="0098BAEC" w14:textId="5F5BD173" w:rsidR="006B7D75" w:rsidRPr="00980D32" w:rsidRDefault="006F1450">
            <w:r>
              <w:rPr>
                <w:rFonts w:hint="eastAsia"/>
              </w:rPr>
              <w:t>否</w:t>
            </w:r>
          </w:p>
        </w:tc>
      </w:tr>
      <w:tr w:rsidR="006B7D75" w14:paraId="2E2A2DC9" w14:textId="77777777">
        <w:trPr>
          <w:trHeight w:val="120"/>
        </w:trPr>
        <w:tc>
          <w:tcPr>
            <w:tcW w:w="4361" w:type="dxa"/>
          </w:tcPr>
          <w:p w14:paraId="1BDD30D9" w14:textId="77777777" w:rsidR="006B7D75" w:rsidRDefault="001233A3">
            <w:r>
              <w:rPr>
                <w:rFonts w:hint="eastAsia"/>
                <w:szCs w:val="21"/>
              </w:rPr>
              <w:t>薪酬与考核委员会或独立董事专门会议关于董事、监事、高级管理人员报酬事项发表建议的具体情况</w:t>
            </w:r>
          </w:p>
        </w:tc>
        <w:tc>
          <w:tcPr>
            <w:tcW w:w="9728" w:type="dxa"/>
            <w:vAlign w:val="center"/>
          </w:tcPr>
          <w:p w14:paraId="0FA7A9CF" w14:textId="7BE4C1CA" w:rsidR="006B7D75" w:rsidRPr="00980D32" w:rsidRDefault="00980D32">
            <w:pPr>
              <w:rPr>
                <w:szCs w:val="21"/>
              </w:rPr>
            </w:pPr>
            <w:r w:rsidRPr="00980D32">
              <w:rPr>
                <w:rFonts w:hint="eastAsia"/>
                <w:szCs w:val="21"/>
              </w:rPr>
              <w:t>公司董事会薪酬与考核委员会每年会对包括董事、监事、高级管理人员在内的全体薪酬政策与报酬结构进行审核，并根据审核情况向董事会提出建议。薪酬与考核委员会认为公司目前董事、监事、高管及各管理层薪酬政策及结构合法合规合理。</w:t>
            </w:r>
          </w:p>
        </w:tc>
      </w:tr>
      <w:tr w:rsidR="006B7D75" w14:paraId="7ADD5392" w14:textId="77777777">
        <w:trPr>
          <w:trHeight w:val="165"/>
        </w:trPr>
        <w:tc>
          <w:tcPr>
            <w:tcW w:w="4361" w:type="dxa"/>
          </w:tcPr>
          <w:p w14:paraId="232B4BB7" w14:textId="77777777" w:rsidR="006B7D75" w:rsidRDefault="001233A3">
            <w:pPr>
              <w:rPr>
                <w:szCs w:val="21"/>
              </w:rPr>
            </w:pPr>
            <w:r>
              <w:rPr>
                <w:szCs w:val="21"/>
              </w:rPr>
              <w:t>董事、监事、高级管理人员报酬确定依据</w:t>
            </w:r>
          </w:p>
        </w:tc>
        <w:tc>
          <w:tcPr>
            <w:tcW w:w="9728" w:type="dxa"/>
            <w:vAlign w:val="center"/>
          </w:tcPr>
          <w:p w14:paraId="4F048133" w14:textId="10889746" w:rsidR="006B7D75" w:rsidRDefault="00980D32">
            <w:pPr>
              <w:rPr>
                <w:szCs w:val="21"/>
              </w:rPr>
            </w:pPr>
            <w:r w:rsidRPr="00980D32">
              <w:rPr>
                <w:rFonts w:hint="eastAsia"/>
                <w:szCs w:val="21"/>
              </w:rPr>
              <w:t>根据《薪酬与考核委员会议事规则》及《领导干部执行力考核办法》。报告期内，除董事、监事薪酬外，其他在公司领取薪酬的董事、监事、高级管理人员主要参照《领导干部执行力考核办法》，公司董事会薪酬与考核委员会根据高级管理人员年度经营业绩和个人履行岗位职责情况的考核结果，并根据薪酬制度中效益工资计算标准进行测算，确定高管人员的薪酬。</w:t>
            </w:r>
          </w:p>
        </w:tc>
      </w:tr>
      <w:tr w:rsidR="006B7D75" w14:paraId="0B609F18" w14:textId="77777777">
        <w:trPr>
          <w:trHeight w:val="165"/>
        </w:trPr>
        <w:tc>
          <w:tcPr>
            <w:tcW w:w="4361" w:type="dxa"/>
          </w:tcPr>
          <w:p w14:paraId="17DC0446" w14:textId="77777777" w:rsidR="006B7D75" w:rsidRDefault="001233A3">
            <w:pPr>
              <w:rPr>
                <w:szCs w:val="21"/>
              </w:rPr>
            </w:pPr>
            <w:r>
              <w:rPr>
                <w:szCs w:val="21"/>
              </w:rPr>
              <w:t>董事、监事和高级管理人员报酬的</w:t>
            </w:r>
            <w:r>
              <w:rPr>
                <w:rFonts w:hint="eastAsia"/>
                <w:szCs w:val="21"/>
              </w:rPr>
              <w:t>实际支付</w:t>
            </w:r>
            <w:r>
              <w:rPr>
                <w:szCs w:val="21"/>
              </w:rPr>
              <w:t>情况</w:t>
            </w:r>
          </w:p>
        </w:tc>
        <w:tc>
          <w:tcPr>
            <w:tcW w:w="9728" w:type="dxa"/>
            <w:vAlign w:val="center"/>
          </w:tcPr>
          <w:p w14:paraId="6E9CAB32" w14:textId="2B3309DC" w:rsidR="006B7D75" w:rsidRPr="00980D32" w:rsidRDefault="00980D32" w:rsidP="00E2088F">
            <w:pPr>
              <w:rPr>
                <w:szCs w:val="21"/>
              </w:rPr>
            </w:pPr>
            <w:r w:rsidRPr="00980D32">
              <w:rPr>
                <w:rFonts w:hint="eastAsia"/>
                <w:szCs w:val="21"/>
              </w:rPr>
              <w:t>报告期内，董事、监事、高管人员年度报酬总额为</w:t>
            </w:r>
            <w:r w:rsidR="00E2088F">
              <w:rPr>
                <w:szCs w:val="21"/>
              </w:rPr>
              <w:t>276.83</w:t>
            </w:r>
            <w:r w:rsidRPr="00980D32">
              <w:rPr>
                <w:rFonts w:hint="eastAsia"/>
                <w:szCs w:val="21"/>
              </w:rPr>
              <w:t>万元（税前），其中全体董事薪酬为每人每年8万元（税前），全体监事薪酬为每人每年5万元（税前）。出席股东大会、董事会、参加董事、监事相关培训的差旅费根据有关法律、法规及《公司章程》行使职权时所发生的必要费用，由公司据实报销。</w:t>
            </w:r>
          </w:p>
        </w:tc>
      </w:tr>
      <w:tr w:rsidR="006B7D75" w14:paraId="4EE3C6E1" w14:textId="77777777">
        <w:trPr>
          <w:trHeight w:val="135"/>
        </w:trPr>
        <w:tc>
          <w:tcPr>
            <w:tcW w:w="4361" w:type="dxa"/>
          </w:tcPr>
          <w:p w14:paraId="14C40E00" w14:textId="77777777" w:rsidR="006B7D75" w:rsidRDefault="001233A3">
            <w:pPr>
              <w:rPr>
                <w:szCs w:val="21"/>
              </w:rPr>
            </w:pPr>
            <w:r>
              <w:rPr>
                <w:szCs w:val="21"/>
              </w:rPr>
              <w:t>报告期末全体董事、监事和高级管理人员实际获得的报酬合计</w:t>
            </w:r>
          </w:p>
        </w:tc>
        <w:tc>
          <w:tcPr>
            <w:tcW w:w="9728" w:type="dxa"/>
            <w:vAlign w:val="center"/>
          </w:tcPr>
          <w:p w14:paraId="4059C4E8" w14:textId="30D9FC1D" w:rsidR="006B7D75" w:rsidRPr="00980D32" w:rsidRDefault="00980D32" w:rsidP="00E2088F">
            <w:pPr>
              <w:rPr>
                <w:szCs w:val="21"/>
              </w:rPr>
            </w:pPr>
            <w:r w:rsidRPr="00980D32">
              <w:rPr>
                <w:rFonts w:hint="eastAsia"/>
                <w:szCs w:val="21"/>
              </w:rPr>
              <w:t>报告期内，全体董事、监事和高级管理人员实际获得的报酬总额为</w:t>
            </w:r>
            <w:r w:rsidR="00E2088F">
              <w:rPr>
                <w:szCs w:val="21"/>
              </w:rPr>
              <w:t>276.83</w:t>
            </w:r>
            <w:r w:rsidRPr="00980D32">
              <w:rPr>
                <w:rFonts w:hint="eastAsia"/>
                <w:szCs w:val="21"/>
              </w:rPr>
              <w:t>万元（税前）。</w:t>
            </w:r>
          </w:p>
        </w:tc>
      </w:tr>
    </w:tbl>
    <w:p w14:paraId="13519456" w14:textId="77777777" w:rsidR="006B7D75" w:rsidRDefault="006B7D75"/>
    <w:p w14:paraId="3BB45E9D" w14:textId="77777777" w:rsidR="006B7D75" w:rsidRPr="00B46FDC" w:rsidRDefault="001233A3" w:rsidP="00483E87">
      <w:pPr>
        <w:pStyle w:val="3"/>
        <w:numPr>
          <w:ilvl w:val="0"/>
          <w:numId w:val="105"/>
        </w:numPr>
        <w:ind w:left="0" w:firstLine="0"/>
      </w:pPr>
      <w:r w:rsidRPr="00B46FDC">
        <w:t>公司董事、监事、高级管理人员变动情况</w:t>
      </w:r>
    </w:p>
    <w:sdt>
      <w:sdtPr>
        <w:alias w:val="是否适用：公司董事、监事、高级管理人员变动情况[双击切换]"/>
        <w:tag w:val="_GBC_a00df019796e4666a1adff20d55baa46"/>
        <w:id w:val="2137601134"/>
        <w:placeholder>
          <w:docPart w:val="GBC22222222222222222222222222222"/>
        </w:placeholder>
      </w:sdtPr>
      <w:sdtEndPr/>
      <w:sdtContent>
        <w:p w14:paraId="119E8FCB"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2205"/>
        <w:gridCol w:w="2206"/>
        <w:gridCol w:w="2206"/>
        <w:gridCol w:w="2206"/>
      </w:tblGrid>
      <w:tr w:rsidR="00127196" w14:paraId="764C49B0" w14:textId="77777777" w:rsidTr="002F470E">
        <w:trPr>
          <w:trHeight w:val="210"/>
        </w:trPr>
        <w:sdt>
          <w:sdtPr>
            <w:tag w:val="_PLD_10c0965136c84bf6abfceaef8557ae99"/>
            <w:id w:val="-1671092887"/>
          </w:sdtPr>
          <w:sdtEndPr/>
          <w:sdtContent>
            <w:tc>
              <w:tcPr>
                <w:tcW w:w="2205" w:type="dxa"/>
                <w:vAlign w:val="center"/>
              </w:tcPr>
              <w:p w14:paraId="2097D94E" w14:textId="77777777" w:rsidR="00127196" w:rsidRDefault="00127196" w:rsidP="001233A3">
                <w:pPr>
                  <w:jc w:val="center"/>
                </w:pPr>
                <w:r>
                  <w:t>姓名</w:t>
                </w:r>
              </w:p>
            </w:tc>
          </w:sdtContent>
        </w:sdt>
        <w:sdt>
          <w:sdtPr>
            <w:tag w:val="_PLD_b53cc0c0661e4cffa4f7fa4f6423187d"/>
            <w:id w:val="-2028484445"/>
          </w:sdtPr>
          <w:sdtEndPr/>
          <w:sdtContent>
            <w:tc>
              <w:tcPr>
                <w:tcW w:w="2206" w:type="dxa"/>
                <w:vAlign w:val="center"/>
              </w:tcPr>
              <w:p w14:paraId="7C784B64" w14:textId="77777777" w:rsidR="00127196" w:rsidRDefault="00127196" w:rsidP="001233A3">
                <w:pPr>
                  <w:jc w:val="center"/>
                </w:pPr>
                <w:r>
                  <w:t>担任的职务</w:t>
                </w:r>
              </w:p>
            </w:tc>
          </w:sdtContent>
        </w:sdt>
        <w:sdt>
          <w:sdtPr>
            <w:tag w:val="_PLD_012859f523ec430da1dfc6a86c6dde35"/>
            <w:id w:val="1771889344"/>
          </w:sdtPr>
          <w:sdtEndPr/>
          <w:sdtContent>
            <w:tc>
              <w:tcPr>
                <w:tcW w:w="2206" w:type="dxa"/>
                <w:vAlign w:val="center"/>
              </w:tcPr>
              <w:p w14:paraId="2DF1352A" w14:textId="77777777" w:rsidR="00127196" w:rsidRDefault="00127196" w:rsidP="001233A3">
                <w:pPr>
                  <w:jc w:val="center"/>
                </w:pPr>
                <w:r>
                  <w:t>变动情形</w:t>
                </w:r>
              </w:p>
            </w:tc>
          </w:sdtContent>
        </w:sdt>
        <w:sdt>
          <w:sdtPr>
            <w:tag w:val="_PLD_bf76757c55de435a9638407bd56b5199"/>
            <w:id w:val="1092820278"/>
          </w:sdtPr>
          <w:sdtEndPr/>
          <w:sdtContent>
            <w:tc>
              <w:tcPr>
                <w:tcW w:w="2206" w:type="dxa"/>
                <w:vAlign w:val="center"/>
              </w:tcPr>
              <w:p w14:paraId="19914D39" w14:textId="77777777" w:rsidR="00127196" w:rsidRDefault="00127196" w:rsidP="001233A3">
                <w:pPr>
                  <w:jc w:val="center"/>
                </w:pPr>
                <w:r>
                  <w:t>变动原因</w:t>
                </w:r>
              </w:p>
            </w:tc>
          </w:sdtContent>
        </w:sdt>
      </w:tr>
      <w:tr w:rsidR="00127196" w14:paraId="295A6D9D" w14:textId="77777777" w:rsidTr="002F470E">
        <w:trPr>
          <w:trHeight w:val="105"/>
        </w:trPr>
        <w:tc>
          <w:tcPr>
            <w:tcW w:w="2205" w:type="dxa"/>
          </w:tcPr>
          <w:p w14:paraId="67B3D7CD" w14:textId="77777777" w:rsidR="00127196" w:rsidRDefault="00127196" w:rsidP="001233A3">
            <w:r>
              <w:t>张辉</w:t>
            </w:r>
          </w:p>
        </w:tc>
        <w:tc>
          <w:tcPr>
            <w:tcW w:w="2206" w:type="dxa"/>
          </w:tcPr>
          <w:p w14:paraId="796ABED7" w14:textId="6E16366D" w:rsidR="00127196" w:rsidRDefault="004F1112" w:rsidP="001233A3">
            <w:r>
              <w:rPr>
                <w:rFonts w:hint="eastAsia"/>
              </w:rPr>
              <w:t>副董事长</w:t>
            </w:r>
          </w:p>
        </w:tc>
        <w:sdt>
          <w:sdtPr>
            <w:rPr>
              <w:rFonts w:hint="eastAsia"/>
            </w:rPr>
            <w:alias w:val="公司董事、监事、高级管理人员的变动情形"/>
            <w:tag w:val="_GBC_258f9ad482344d5fbc1587e6faf0ed7b"/>
            <w:id w:val="-557327893"/>
            <w:comboBox>
              <w:listItem w:displayText="选举" w:value="选举"/>
              <w:listItem w:displayText="离任" w:value="离任"/>
              <w:listItem w:displayText="聘任" w:value="聘任"/>
              <w:listItem w:displayText="解聘" w:value="解聘"/>
            </w:comboBox>
          </w:sdtPr>
          <w:sdtEndPr/>
          <w:sdtContent>
            <w:tc>
              <w:tcPr>
                <w:tcW w:w="2206" w:type="dxa"/>
              </w:tcPr>
              <w:p w14:paraId="0F28497A" w14:textId="771460D7" w:rsidR="00127196" w:rsidRDefault="00667507" w:rsidP="001233A3">
                <w:r>
                  <w:rPr>
                    <w:rFonts w:hint="eastAsia"/>
                  </w:rPr>
                  <w:t>离任</w:t>
                </w:r>
              </w:p>
            </w:tc>
          </w:sdtContent>
        </w:sdt>
        <w:tc>
          <w:tcPr>
            <w:tcW w:w="2206" w:type="dxa"/>
          </w:tcPr>
          <w:p w14:paraId="17977B1B" w14:textId="1860DDBE" w:rsidR="00127196" w:rsidRDefault="004F1112" w:rsidP="001233A3">
            <w:r w:rsidRPr="004F1112">
              <w:rPr>
                <w:rFonts w:hint="eastAsia"/>
              </w:rPr>
              <w:t>因工作调动</w:t>
            </w:r>
            <w:r w:rsidR="002F470E">
              <w:rPr>
                <w:rFonts w:hint="eastAsia"/>
              </w:rPr>
              <w:t>辞任</w:t>
            </w:r>
          </w:p>
        </w:tc>
      </w:tr>
      <w:tr w:rsidR="00DE7E62" w14:paraId="19DF787B" w14:textId="77777777" w:rsidTr="002F470E">
        <w:trPr>
          <w:trHeight w:val="105"/>
        </w:trPr>
        <w:tc>
          <w:tcPr>
            <w:tcW w:w="2205" w:type="dxa"/>
          </w:tcPr>
          <w:p w14:paraId="5B73D456" w14:textId="58BAA87C" w:rsidR="00DE7E62" w:rsidRDefault="00DE2681" w:rsidP="001233A3">
            <w:r>
              <w:t>张辉</w:t>
            </w:r>
          </w:p>
        </w:tc>
        <w:tc>
          <w:tcPr>
            <w:tcW w:w="2206" w:type="dxa"/>
          </w:tcPr>
          <w:p w14:paraId="05A5D88A" w14:textId="375166FC" w:rsidR="00DE7E62" w:rsidRDefault="00DE2681" w:rsidP="001233A3">
            <w:r>
              <w:rPr>
                <w:rFonts w:hint="eastAsia"/>
              </w:rPr>
              <w:t>非独立董事</w:t>
            </w:r>
          </w:p>
        </w:tc>
        <w:tc>
          <w:tcPr>
            <w:tcW w:w="2206" w:type="dxa"/>
          </w:tcPr>
          <w:p w14:paraId="4670CBD2" w14:textId="26594D7B" w:rsidR="00DE7E62" w:rsidRDefault="00DE2681" w:rsidP="001233A3">
            <w:r>
              <w:rPr>
                <w:rFonts w:hint="eastAsia"/>
              </w:rPr>
              <w:t>离任</w:t>
            </w:r>
          </w:p>
        </w:tc>
        <w:tc>
          <w:tcPr>
            <w:tcW w:w="2206" w:type="dxa"/>
          </w:tcPr>
          <w:p w14:paraId="70481F23" w14:textId="651546B0" w:rsidR="00DE7E62" w:rsidRPr="004F1112" w:rsidRDefault="00DE2681" w:rsidP="001233A3">
            <w:r w:rsidRPr="00DE2681">
              <w:rPr>
                <w:rFonts w:hint="eastAsia"/>
              </w:rPr>
              <w:t>因工作调动辞任</w:t>
            </w:r>
          </w:p>
        </w:tc>
      </w:tr>
      <w:tr w:rsidR="00DE7E62" w14:paraId="4FEB8E51" w14:textId="77777777" w:rsidTr="002F470E">
        <w:trPr>
          <w:trHeight w:val="105"/>
        </w:trPr>
        <w:tc>
          <w:tcPr>
            <w:tcW w:w="2205" w:type="dxa"/>
          </w:tcPr>
          <w:p w14:paraId="51B5B8B8" w14:textId="1BAAEBCA" w:rsidR="00DE7E62" w:rsidRDefault="00DE2681" w:rsidP="001233A3">
            <w:r>
              <w:t>张伟</w:t>
            </w:r>
          </w:p>
        </w:tc>
        <w:tc>
          <w:tcPr>
            <w:tcW w:w="2206" w:type="dxa"/>
          </w:tcPr>
          <w:p w14:paraId="437C57A4" w14:textId="2E74B21B" w:rsidR="00DE7E62" w:rsidRDefault="00DE2681" w:rsidP="001233A3">
            <w:r>
              <w:rPr>
                <w:rFonts w:hint="eastAsia"/>
              </w:rPr>
              <w:t>非独立董事</w:t>
            </w:r>
          </w:p>
        </w:tc>
        <w:tc>
          <w:tcPr>
            <w:tcW w:w="2206" w:type="dxa"/>
          </w:tcPr>
          <w:p w14:paraId="143AFE88" w14:textId="18F38F71" w:rsidR="00DE7E62" w:rsidRDefault="00DE2681" w:rsidP="001233A3">
            <w:r>
              <w:rPr>
                <w:rFonts w:hint="eastAsia"/>
              </w:rPr>
              <w:t>选举</w:t>
            </w:r>
          </w:p>
        </w:tc>
        <w:tc>
          <w:tcPr>
            <w:tcW w:w="2206" w:type="dxa"/>
          </w:tcPr>
          <w:p w14:paraId="3643539D" w14:textId="4085C6E8" w:rsidR="00DE7E62" w:rsidRPr="004F1112" w:rsidRDefault="00DE2681" w:rsidP="001233A3">
            <w:r>
              <w:rPr>
                <w:rFonts w:hint="eastAsia"/>
              </w:rPr>
              <w:t>董事会选举</w:t>
            </w:r>
          </w:p>
        </w:tc>
      </w:tr>
      <w:tr w:rsidR="00DE7E62" w14:paraId="2FDF4CF6" w14:textId="77777777" w:rsidTr="002F470E">
        <w:trPr>
          <w:trHeight w:val="105"/>
        </w:trPr>
        <w:tc>
          <w:tcPr>
            <w:tcW w:w="2205" w:type="dxa"/>
          </w:tcPr>
          <w:p w14:paraId="5ECBB955" w14:textId="57865C5F" w:rsidR="00DE7E62" w:rsidRDefault="00DE2681" w:rsidP="001233A3">
            <w:r>
              <w:t>王坤</w:t>
            </w:r>
          </w:p>
        </w:tc>
        <w:tc>
          <w:tcPr>
            <w:tcW w:w="2206" w:type="dxa"/>
          </w:tcPr>
          <w:p w14:paraId="4891E5DE" w14:textId="330B5058" w:rsidR="00DE7E62" w:rsidRDefault="00DE2681" w:rsidP="001233A3">
            <w:r>
              <w:rPr>
                <w:rFonts w:hint="eastAsia"/>
              </w:rPr>
              <w:t>执行董事</w:t>
            </w:r>
          </w:p>
        </w:tc>
        <w:tc>
          <w:tcPr>
            <w:tcW w:w="2206" w:type="dxa"/>
          </w:tcPr>
          <w:p w14:paraId="202C5662" w14:textId="4180CD70" w:rsidR="00DE7E62" w:rsidRDefault="00DE2681" w:rsidP="001233A3">
            <w:r>
              <w:rPr>
                <w:rFonts w:hint="eastAsia"/>
              </w:rPr>
              <w:t>离任</w:t>
            </w:r>
          </w:p>
        </w:tc>
        <w:tc>
          <w:tcPr>
            <w:tcW w:w="2206" w:type="dxa"/>
          </w:tcPr>
          <w:p w14:paraId="5FFAB42F" w14:textId="60259230" w:rsidR="00DE7E62" w:rsidRPr="004F1112" w:rsidRDefault="00DE2681" w:rsidP="001233A3">
            <w:r w:rsidRPr="00DE2681">
              <w:rPr>
                <w:rFonts w:hint="eastAsia"/>
              </w:rPr>
              <w:t>因工作调动辞任</w:t>
            </w:r>
          </w:p>
        </w:tc>
      </w:tr>
      <w:tr w:rsidR="00DE2681" w14:paraId="14EBD68E" w14:textId="77777777" w:rsidTr="002F470E">
        <w:trPr>
          <w:trHeight w:val="105"/>
        </w:trPr>
        <w:tc>
          <w:tcPr>
            <w:tcW w:w="2205" w:type="dxa"/>
          </w:tcPr>
          <w:p w14:paraId="60639CFA" w14:textId="6AF2CBE7" w:rsidR="00DE2681" w:rsidRDefault="00DE2681" w:rsidP="001233A3">
            <w:r>
              <w:rPr>
                <w:rFonts w:hint="eastAsia"/>
              </w:rPr>
              <w:t>王坤</w:t>
            </w:r>
          </w:p>
        </w:tc>
        <w:tc>
          <w:tcPr>
            <w:tcW w:w="2206" w:type="dxa"/>
          </w:tcPr>
          <w:p w14:paraId="6889FE02" w14:textId="69755D07" w:rsidR="00DE2681" w:rsidRDefault="00DE2681" w:rsidP="001233A3">
            <w:r>
              <w:rPr>
                <w:rFonts w:hint="eastAsia"/>
              </w:rPr>
              <w:t>总裁</w:t>
            </w:r>
          </w:p>
        </w:tc>
        <w:tc>
          <w:tcPr>
            <w:tcW w:w="2206" w:type="dxa"/>
          </w:tcPr>
          <w:p w14:paraId="10E26EBE" w14:textId="09B6F47D" w:rsidR="00DE2681" w:rsidRDefault="00DE2681" w:rsidP="001233A3">
            <w:r>
              <w:rPr>
                <w:rFonts w:hint="eastAsia"/>
              </w:rPr>
              <w:t>解聘</w:t>
            </w:r>
          </w:p>
        </w:tc>
        <w:tc>
          <w:tcPr>
            <w:tcW w:w="2206" w:type="dxa"/>
          </w:tcPr>
          <w:p w14:paraId="59BF2499" w14:textId="6BD3DA3A" w:rsidR="00DE2681" w:rsidRPr="004F1112" w:rsidRDefault="00DE2681" w:rsidP="001233A3">
            <w:r w:rsidRPr="00DE2681">
              <w:rPr>
                <w:rFonts w:hint="eastAsia"/>
              </w:rPr>
              <w:t>因工作调动辞任</w:t>
            </w:r>
          </w:p>
        </w:tc>
      </w:tr>
      <w:tr w:rsidR="00DE2681" w14:paraId="5F65AD82" w14:textId="77777777" w:rsidTr="002F470E">
        <w:trPr>
          <w:trHeight w:val="105"/>
        </w:trPr>
        <w:tc>
          <w:tcPr>
            <w:tcW w:w="2205" w:type="dxa"/>
          </w:tcPr>
          <w:p w14:paraId="1E4A6B13" w14:textId="170BF36C" w:rsidR="00DE2681" w:rsidRDefault="00DE2681" w:rsidP="001233A3">
            <w:r>
              <w:t>张辉</w:t>
            </w:r>
          </w:p>
        </w:tc>
        <w:tc>
          <w:tcPr>
            <w:tcW w:w="2206" w:type="dxa"/>
          </w:tcPr>
          <w:p w14:paraId="27FA6BC1" w14:textId="51A797E0" w:rsidR="00DE2681" w:rsidRDefault="00DE2681" w:rsidP="001233A3">
            <w:r>
              <w:rPr>
                <w:rFonts w:hint="eastAsia"/>
              </w:rPr>
              <w:t>总裁</w:t>
            </w:r>
          </w:p>
        </w:tc>
        <w:tc>
          <w:tcPr>
            <w:tcW w:w="2206" w:type="dxa"/>
          </w:tcPr>
          <w:p w14:paraId="4D049943" w14:textId="0FD2F532" w:rsidR="00DE2681" w:rsidRDefault="00DE2681" w:rsidP="001233A3">
            <w:r>
              <w:rPr>
                <w:rFonts w:hint="eastAsia"/>
              </w:rPr>
              <w:t>聘任</w:t>
            </w:r>
          </w:p>
        </w:tc>
        <w:tc>
          <w:tcPr>
            <w:tcW w:w="2206" w:type="dxa"/>
          </w:tcPr>
          <w:p w14:paraId="44788A7D" w14:textId="1C778371" w:rsidR="00DE2681" w:rsidRPr="004F1112" w:rsidRDefault="00DE2681" w:rsidP="001233A3">
            <w:r>
              <w:rPr>
                <w:rFonts w:hint="eastAsia"/>
              </w:rPr>
              <w:t>董事会</w:t>
            </w:r>
            <w:r w:rsidR="009713FA">
              <w:rPr>
                <w:rFonts w:hint="eastAsia"/>
              </w:rPr>
              <w:t>聘任</w:t>
            </w:r>
          </w:p>
        </w:tc>
      </w:tr>
    </w:tbl>
    <w:p w14:paraId="537B1BBA" w14:textId="77777777" w:rsidR="00127196" w:rsidRDefault="00127196"/>
    <w:p w14:paraId="01880FDD" w14:textId="77777777" w:rsidR="006B7D75" w:rsidRDefault="001233A3" w:rsidP="00483E87">
      <w:pPr>
        <w:pStyle w:val="3"/>
        <w:numPr>
          <w:ilvl w:val="0"/>
          <w:numId w:val="105"/>
        </w:numPr>
        <w:ind w:left="0" w:firstLine="0"/>
      </w:pPr>
      <w:r>
        <w:rPr>
          <w:rFonts w:hint="eastAsia"/>
        </w:rPr>
        <w:t>近三年受证券监管机构处罚的情况说明</w:t>
      </w:r>
    </w:p>
    <w:sdt>
      <w:sdtPr>
        <w:rPr>
          <w:szCs w:val="21"/>
        </w:rPr>
        <w:alias w:val="是否适用：近三年受证券监管机构处罚的情况说明[双击切换]"/>
        <w:tag w:val="_GBC_7955674a80d94ddc9e00915de353286e"/>
        <w:id w:val="1130516317"/>
        <w:placeholder>
          <w:docPart w:val="GBC22222222222222222222222222222"/>
        </w:placeholder>
      </w:sdtPr>
      <w:sdtEndPr/>
      <w:sdtContent>
        <w:p w14:paraId="3D50DF07" w14:textId="76528483" w:rsidR="006B7D75" w:rsidRDefault="001233A3">
          <w:r>
            <w:rPr>
              <w:szCs w:val="21"/>
            </w:rPr>
            <w:fldChar w:fldCharType="begin"/>
          </w:r>
          <w:r w:rsidR="00124259">
            <w:rPr>
              <w:rFonts w:hint="eastAsia"/>
              <w:szCs w:val="21"/>
            </w:rPr>
            <w:instrText xml:space="preserve">MACROBUTTON  SnrToggleCheckbox □适用 </w:instrText>
          </w:r>
          <w:r>
            <w:rPr>
              <w:szCs w:val="21"/>
            </w:rPr>
            <w:fldChar w:fldCharType="end"/>
          </w:r>
          <w:r>
            <w:rPr>
              <w:szCs w:val="21"/>
            </w:rPr>
            <w:fldChar w:fldCharType="begin"/>
          </w:r>
          <w:r w:rsidR="00124259">
            <w:rPr>
              <w:rFonts w:hint="eastAsia"/>
              <w:szCs w:val="21"/>
            </w:rPr>
            <w:instrText xml:space="preserve"> MACROBUTTON  SnrToggleCheckbox √不适用 </w:instrText>
          </w:r>
          <w:r>
            <w:rPr>
              <w:szCs w:val="21"/>
            </w:rPr>
            <w:fldChar w:fldCharType="end"/>
          </w:r>
        </w:p>
      </w:sdtContent>
    </w:sdt>
    <w:p w14:paraId="6288E436" w14:textId="77777777" w:rsidR="006B7D75" w:rsidRDefault="001233A3" w:rsidP="00483E87">
      <w:pPr>
        <w:pStyle w:val="3"/>
        <w:numPr>
          <w:ilvl w:val="0"/>
          <w:numId w:val="105"/>
        </w:numPr>
        <w:ind w:left="0" w:firstLine="0"/>
      </w:pPr>
      <w:bookmarkStart w:id="87" w:name="_Hlk89182759"/>
      <w:r>
        <w:rPr>
          <w:rFonts w:hint="eastAsia"/>
        </w:rPr>
        <w:t>其他</w:t>
      </w:r>
    </w:p>
    <w:sdt>
      <w:sdtPr>
        <w:rPr>
          <w:rFonts w:hint="eastAsia"/>
          <w:bCs/>
          <w:szCs w:val="21"/>
        </w:rPr>
        <w:alias w:val="是否适用：其他董事、监事、高级管理人员情况说明[双击切换]"/>
        <w:tag w:val="_GBC_6698e1cba7354d29b0fcdbb38e7287d6"/>
        <w:id w:val="-1469815092"/>
        <w:placeholder>
          <w:docPart w:val="GBC22222222222222222222222222222"/>
        </w:placeholder>
      </w:sdtPr>
      <w:sdtEndPr/>
      <w:sdtContent>
        <w:p w14:paraId="4962BC86" w14:textId="56B27A84" w:rsidR="006B7D75" w:rsidRDefault="001233A3">
          <w:pPr>
            <w:rPr>
              <w:bCs/>
              <w:szCs w:val="21"/>
            </w:rPr>
          </w:pPr>
          <w:r>
            <w:rPr>
              <w:bCs/>
              <w:szCs w:val="21"/>
            </w:rPr>
            <w:fldChar w:fldCharType="begin"/>
          </w:r>
          <w:r w:rsidR="00980D32">
            <w:rPr>
              <w:rFonts w:hint="eastAsia"/>
              <w:bCs/>
              <w:szCs w:val="21"/>
            </w:rPr>
            <w:instrText xml:space="preserve"> MACROBUTTON  SnrToggleCheckbox □适用  </w:instrText>
          </w:r>
          <w:r>
            <w:rPr>
              <w:bCs/>
              <w:szCs w:val="21"/>
            </w:rPr>
            <w:fldChar w:fldCharType="end"/>
          </w:r>
          <w:r>
            <w:rPr>
              <w:bCs/>
              <w:szCs w:val="21"/>
            </w:rPr>
            <w:fldChar w:fldCharType="begin"/>
          </w:r>
          <w:r w:rsidR="00980D32">
            <w:rPr>
              <w:rFonts w:hint="eastAsia"/>
              <w:bCs/>
              <w:szCs w:val="21"/>
            </w:rPr>
            <w:instrText xml:space="preserve"> MACROBUTTON  SnrToggleCheckbox √不适用 </w:instrText>
          </w:r>
          <w:r>
            <w:rPr>
              <w:bCs/>
              <w:szCs w:val="21"/>
            </w:rPr>
            <w:fldChar w:fldCharType="end"/>
          </w:r>
        </w:p>
      </w:sdtContent>
    </w:sdt>
    <w:p w14:paraId="6BE7393E" w14:textId="77777777" w:rsidR="006B7D75" w:rsidRDefault="001233A3" w:rsidP="00483E87">
      <w:pPr>
        <w:pStyle w:val="2"/>
        <w:numPr>
          <w:ilvl w:val="0"/>
          <w:numId w:val="34"/>
        </w:numPr>
      </w:pPr>
      <w:bookmarkStart w:id="88" w:name="_Hlk89182953"/>
      <w:bookmarkEnd w:id="87"/>
      <w:r>
        <w:t>报告期内召开的董事会有关情况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6247"/>
      </w:tblGrid>
      <w:tr w:rsidR="006B7D75" w14:paraId="495EB4E6" w14:textId="77777777" w:rsidTr="00BF5325">
        <w:trPr>
          <w:trHeight w:val="165"/>
        </w:trPr>
        <w:sdt>
          <w:sdtPr>
            <w:tag w:val="_PLD_419815d8d7794e1c9b7ce587c2f61ac6"/>
            <w:id w:val="-318124991"/>
          </w:sdtPr>
          <w:sdtEndPr/>
          <w:sdtContent>
            <w:tc>
              <w:tcPr>
                <w:tcW w:w="843" w:type="pct"/>
                <w:vAlign w:val="center"/>
              </w:tcPr>
              <w:p w14:paraId="208BF430" w14:textId="77777777" w:rsidR="006B7D75" w:rsidRDefault="001233A3">
                <w:pPr>
                  <w:widowControl w:val="0"/>
                  <w:jc w:val="center"/>
                  <w:rPr>
                    <w:szCs w:val="21"/>
                  </w:rPr>
                </w:pPr>
                <w:r>
                  <w:rPr>
                    <w:szCs w:val="21"/>
                  </w:rPr>
                  <w:t>会议届次</w:t>
                </w:r>
              </w:p>
            </w:tc>
          </w:sdtContent>
        </w:sdt>
        <w:sdt>
          <w:sdtPr>
            <w:tag w:val="_PLD_ab185594a631433a8b0a8263eb8e554f"/>
            <w:id w:val="920833506"/>
          </w:sdtPr>
          <w:sdtEndPr/>
          <w:sdtContent>
            <w:tc>
              <w:tcPr>
                <w:tcW w:w="705" w:type="pct"/>
                <w:vAlign w:val="center"/>
              </w:tcPr>
              <w:p w14:paraId="3423A83C" w14:textId="77777777" w:rsidR="006B7D75" w:rsidRDefault="001233A3">
                <w:pPr>
                  <w:widowControl w:val="0"/>
                  <w:jc w:val="center"/>
                  <w:rPr>
                    <w:szCs w:val="21"/>
                  </w:rPr>
                </w:pPr>
                <w:r>
                  <w:rPr>
                    <w:szCs w:val="21"/>
                  </w:rPr>
                  <w:t>召开日期</w:t>
                </w:r>
              </w:p>
            </w:tc>
          </w:sdtContent>
        </w:sdt>
        <w:sdt>
          <w:sdtPr>
            <w:tag w:val="_PLD_12539db1b22e4f4592d7456feb9f22a6"/>
            <w:id w:val="-1008749058"/>
          </w:sdtPr>
          <w:sdtEndPr/>
          <w:sdtContent>
            <w:tc>
              <w:tcPr>
                <w:tcW w:w="3452" w:type="pct"/>
                <w:vAlign w:val="center"/>
              </w:tcPr>
              <w:p w14:paraId="56F9D49F" w14:textId="77777777" w:rsidR="006B7D75" w:rsidRDefault="001233A3">
                <w:pPr>
                  <w:widowControl w:val="0"/>
                  <w:jc w:val="center"/>
                  <w:rPr>
                    <w:szCs w:val="21"/>
                  </w:rPr>
                </w:pPr>
                <w:r>
                  <w:rPr>
                    <w:rFonts w:hint="eastAsia"/>
                    <w:szCs w:val="21"/>
                  </w:rPr>
                  <w:t>会议决议</w:t>
                </w:r>
              </w:p>
            </w:tc>
          </w:sdtContent>
        </w:sdt>
      </w:tr>
      <w:tr w:rsidR="006B7D75" w14:paraId="33FD47A9" w14:textId="77777777" w:rsidTr="00BF5325">
        <w:trPr>
          <w:trHeight w:val="195"/>
        </w:trPr>
        <w:tc>
          <w:tcPr>
            <w:tcW w:w="843" w:type="pct"/>
          </w:tcPr>
          <w:p w14:paraId="514EACED" w14:textId="7869C473" w:rsidR="006B7D75" w:rsidRDefault="00124259">
            <w:pPr>
              <w:widowControl w:val="0"/>
              <w:jc w:val="both"/>
              <w:rPr>
                <w:szCs w:val="21"/>
              </w:rPr>
            </w:pPr>
            <w:r w:rsidRPr="00124259">
              <w:rPr>
                <w:rFonts w:hint="eastAsia"/>
                <w:szCs w:val="21"/>
              </w:rPr>
              <w:t>第八届董事会第十五次会议</w:t>
            </w:r>
          </w:p>
        </w:tc>
        <w:tc>
          <w:tcPr>
            <w:tcW w:w="705" w:type="pct"/>
          </w:tcPr>
          <w:p w14:paraId="524CE3FA" w14:textId="175099B6" w:rsidR="006B7D75" w:rsidRDefault="00124259">
            <w:pPr>
              <w:widowControl w:val="0"/>
              <w:jc w:val="both"/>
              <w:rPr>
                <w:szCs w:val="21"/>
              </w:rPr>
            </w:pPr>
            <w:r>
              <w:rPr>
                <w:rFonts w:hint="eastAsia"/>
                <w:szCs w:val="21"/>
              </w:rPr>
              <w:t>2024-03-06</w:t>
            </w:r>
          </w:p>
        </w:tc>
        <w:tc>
          <w:tcPr>
            <w:tcW w:w="3452" w:type="pct"/>
          </w:tcPr>
          <w:p w14:paraId="59DCFD10" w14:textId="77777777" w:rsidR="00124259" w:rsidRPr="00124259" w:rsidRDefault="00124259" w:rsidP="00124259">
            <w:pPr>
              <w:widowControl w:val="0"/>
              <w:jc w:val="both"/>
              <w:rPr>
                <w:szCs w:val="21"/>
              </w:rPr>
            </w:pPr>
            <w:r w:rsidRPr="00124259">
              <w:rPr>
                <w:rFonts w:hint="eastAsia"/>
                <w:szCs w:val="21"/>
              </w:rPr>
              <w:t>审议通过如下议案：</w:t>
            </w:r>
          </w:p>
          <w:p w14:paraId="0DE522BC" w14:textId="77777777" w:rsidR="00124259" w:rsidRPr="00124259" w:rsidRDefault="00124259" w:rsidP="00124259">
            <w:pPr>
              <w:widowControl w:val="0"/>
              <w:jc w:val="both"/>
              <w:rPr>
                <w:szCs w:val="21"/>
              </w:rPr>
            </w:pPr>
            <w:r w:rsidRPr="00124259">
              <w:rPr>
                <w:rFonts w:hint="eastAsia"/>
                <w:szCs w:val="21"/>
              </w:rPr>
              <w:t>1、关于《2023年度董事会工作报告》的议案。</w:t>
            </w:r>
          </w:p>
          <w:p w14:paraId="2A724A8F" w14:textId="77777777" w:rsidR="00124259" w:rsidRPr="00124259" w:rsidRDefault="00124259" w:rsidP="00124259">
            <w:pPr>
              <w:widowControl w:val="0"/>
              <w:jc w:val="both"/>
              <w:rPr>
                <w:szCs w:val="21"/>
              </w:rPr>
            </w:pPr>
            <w:r w:rsidRPr="00124259">
              <w:rPr>
                <w:rFonts w:hint="eastAsia"/>
                <w:szCs w:val="21"/>
              </w:rPr>
              <w:t>2、关于《2023年度总裁工作报告》的议案。</w:t>
            </w:r>
          </w:p>
          <w:p w14:paraId="7DA315A1" w14:textId="77777777" w:rsidR="00124259" w:rsidRPr="00124259" w:rsidRDefault="00124259" w:rsidP="00124259">
            <w:pPr>
              <w:widowControl w:val="0"/>
              <w:jc w:val="both"/>
              <w:rPr>
                <w:szCs w:val="21"/>
              </w:rPr>
            </w:pPr>
            <w:r w:rsidRPr="00124259">
              <w:rPr>
                <w:rFonts w:hint="eastAsia"/>
                <w:szCs w:val="21"/>
              </w:rPr>
              <w:t>3、关于《公司董事会审计委员会2023年度履职情况报告》的议案。</w:t>
            </w:r>
          </w:p>
          <w:p w14:paraId="7481BED7" w14:textId="77777777" w:rsidR="00124259" w:rsidRPr="00124259" w:rsidRDefault="00124259" w:rsidP="00124259">
            <w:pPr>
              <w:widowControl w:val="0"/>
              <w:jc w:val="both"/>
              <w:rPr>
                <w:szCs w:val="21"/>
              </w:rPr>
            </w:pPr>
            <w:r w:rsidRPr="00124259">
              <w:rPr>
                <w:rFonts w:hint="eastAsia"/>
                <w:szCs w:val="21"/>
              </w:rPr>
              <w:t>4、关于公司2023年年度报告及其摘要的议案。</w:t>
            </w:r>
          </w:p>
          <w:p w14:paraId="308339F7" w14:textId="77777777" w:rsidR="00124259" w:rsidRPr="00124259" w:rsidRDefault="00124259" w:rsidP="00124259">
            <w:pPr>
              <w:widowControl w:val="0"/>
              <w:jc w:val="both"/>
              <w:rPr>
                <w:szCs w:val="21"/>
              </w:rPr>
            </w:pPr>
            <w:r w:rsidRPr="00124259">
              <w:rPr>
                <w:rFonts w:hint="eastAsia"/>
                <w:szCs w:val="21"/>
              </w:rPr>
              <w:t>5、关于公司《2023年度内部控制评价报告》的议案。</w:t>
            </w:r>
          </w:p>
          <w:p w14:paraId="355375F3" w14:textId="77777777" w:rsidR="00124259" w:rsidRPr="00124259" w:rsidRDefault="00124259" w:rsidP="00124259">
            <w:pPr>
              <w:widowControl w:val="0"/>
              <w:jc w:val="both"/>
              <w:rPr>
                <w:szCs w:val="21"/>
              </w:rPr>
            </w:pPr>
            <w:r w:rsidRPr="00124259">
              <w:rPr>
                <w:rFonts w:hint="eastAsia"/>
                <w:szCs w:val="21"/>
              </w:rPr>
              <w:t>6、关于公司《2023年社会责任报告暨环境、社会及管治报告》的议案。</w:t>
            </w:r>
          </w:p>
          <w:p w14:paraId="5DE0AE1D" w14:textId="77777777" w:rsidR="00124259" w:rsidRPr="00124259" w:rsidRDefault="00124259" w:rsidP="00124259">
            <w:pPr>
              <w:widowControl w:val="0"/>
              <w:jc w:val="both"/>
              <w:rPr>
                <w:szCs w:val="21"/>
              </w:rPr>
            </w:pPr>
            <w:r w:rsidRPr="00124259">
              <w:rPr>
                <w:rFonts w:hint="eastAsia"/>
                <w:szCs w:val="21"/>
              </w:rPr>
              <w:t>7、关于公司《2023年度募集资金存放与实际使用情况的专项报告》的议案。</w:t>
            </w:r>
          </w:p>
          <w:p w14:paraId="0F846947" w14:textId="77777777" w:rsidR="00124259" w:rsidRPr="00124259" w:rsidRDefault="00124259" w:rsidP="00124259">
            <w:pPr>
              <w:widowControl w:val="0"/>
              <w:jc w:val="both"/>
              <w:rPr>
                <w:szCs w:val="21"/>
              </w:rPr>
            </w:pPr>
            <w:r w:rsidRPr="00124259">
              <w:rPr>
                <w:rFonts w:hint="eastAsia"/>
                <w:szCs w:val="21"/>
              </w:rPr>
              <w:t>8、关于2023年度利润分配方案的议案。</w:t>
            </w:r>
          </w:p>
          <w:p w14:paraId="65C77AFE" w14:textId="77777777" w:rsidR="00124259" w:rsidRPr="00124259" w:rsidRDefault="00124259" w:rsidP="00124259">
            <w:pPr>
              <w:widowControl w:val="0"/>
              <w:jc w:val="both"/>
              <w:rPr>
                <w:szCs w:val="21"/>
              </w:rPr>
            </w:pPr>
            <w:r w:rsidRPr="00124259">
              <w:rPr>
                <w:rFonts w:hint="eastAsia"/>
                <w:szCs w:val="21"/>
              </w:rPr>
              <w:t>9、关于公司2024年度董事、监事薪酬的议案。</w:t>
            </w:r>
          </w:p>
          <w:p w14:paraId="30C656F0" w14:textId="77777777" w:rsidR="00124259" w:rsidRPr="00124259" w:rsidRDefault="00124259" w:rsidP="00124259">
            <w:pPr>
              <w:widowControl w:val="0"/>
              <w:jc w:val="both"/>
              <w:rPr>
                <w:szCs w:val="21"/>
              </w:rPr>
            </w:pPr>
            <w:r w:rsidRPr="00124259">
              <w:rPr>
                <w:rFonts w:hint="eastAsia"/>
                <w:szCs w:val="21"/>
              </w:rPr>
              <w:t>10、关于公司2024年度高级管理人员薪酬方案的议案。</w:t>
            </w:r>
          </w:p>
          <w:p w14:paraId="440207E9" w14:textId="77777777" w:rsidR="00124259" w:rsidRPr="00124259" w:rsidRDefault="00124259" w:rsidP="00124259">
            <w:pPr>
              <w:widowControl w:val="0"/>
              <w:jc w:val="both"/>
              <w:rPr>
                <w:szCs w:val="21"/>
              </w:rPr>
            </w:pPr>
            <w:r w:rsidRPr="00124259">
              <w:rPr>
                <w:rFonts w:hint="eastAsia"/>
                <w:szCs w:val="21"/>
              </w:rPr>
              <w:t>11、关于续聘2024年度会计师事务所的议案。</w:t>
            </w:r>
          </w:p>
          <w:p w14:paraId="1CF63D81" w14:textId="77777777" w:rsidR="00124259" w:rsidRPr="00124259" w:rsidRDefault="00124259" w:rsidP="00124259">
            <w:pPr>
              <w:widowControl w:val="0"/>
              <w:jc w:val="both"/>
              <w:rPr>
                <w:szCs w:val="21"/>
              </w:rPr>
            </w:pPr>
            <w:r w:rsidRPr="00124259">
              <w:rPr>
                <w:rFonts w:hint="eastAsia"/>
                <w:szCs w:val="21"/>
              </w:rPr>
              <w:t>12、关于公司2024年度日常关联交易预计的议案。</w:t>
            </w:r>
          </w:p>
          <w:p w14:paraId="2DA238C2" w14:textId="77777777" w:rsidR="00124259" w:rsidRPr="00124259" w:rsidRDefault="00124259" w:rsidP="00124259">
            <w:pPr>
              <w:widowControl w:val="0"/>
              <w:jc w:val="both"/>
              <w:rPr>
                <w:szCs w:val="21"/>
              </w:rPr>
            </w:pPr>
            <w:r w:rsidRPr="00124259">
              <w:rPr>
                <w:rFonts w:hint="eastAsia"/>
                <w:szCs w:val="21"/>
              </w:rPr>
              <w:t>13、关于公司开展远期结售汇业务的议案。</w:t>
            </w:r>
          </w:p>
          <w:p w14:paraId="43683B79" w14:textId="77777777" w:rsidR="00124259" w:rsidRPr="00124259" w:rsidRDefault="00124259" w:rsidP="00124259">
            <w:pPr>
              <w:widowControl w:val="0"/>
              <w:jc w:val="both"/>
              <w:rPr>
                <w:szCs w:val="21"/>
              </w:rPr>
            </w:pPr>
            <w:r w:rsidRPr="00124259">
              <w:rPr>
                <w:rFonts w:hint="eastAsia"/>
                <w:szCs w:val="21"/>
              </w:rPr>
              <w:t>14、关于提请股东大会授权董事会办理以简易程序向特定对象发行股票的议案。</w:t>
            </w:r>
          </w:p>
          <w:p w14:paraId="10BE785C" w14:textId="77777777" w:rsidR="00124259" w:rsidRPr="00124259" w:rsidRDefault="00124259" w:rsidP="00124259">
            <w:pPr>
              <w:widowControl w:val="0"/>
              <w:jc w:val="both"/>
              <w:rPr>
                <w:szCs w:val="21"/>
              </w:rPr>
            </w:pPr>
            <w:r w:rsidRPr="00124259">
              <w:rPr>
                <w:rFonts w:hint="eastAsia"/>
                <w:szCs w:val="21"/>
              </w:rPr>
              <w:t>15、关于减少注册资本并修订《公司章程》的议案。</w:t>
            </w:r>
          </w:p>
          <w:p w14:paraId="761C2E5F" w14:textId="77777777" w:rsidR="00124259" w:rsidRPr="00124259" w:rsidRDefault="00124259" w:rsidP="00124259">
            <w:pPr>
              <w:widowControl w:val="0"/>
              <w:jc w:val="both"/>
              <w:rPr>
                <w:szCs w:val="21"/>
              </w:rPr>
            </w:pPr>
            <w:r w:rsidRPr="00124259">
              <w:rPr>
                <w:rFonts w:hint="eastAsia"/>
                <w:szCs w:val="21"/>
              </w:rPr>
              <w:t>16、关于修订《股东大会议事规则》的议案。</w:t>
            </w:r>
          </w:p>
          <w:p w14:paraId="322BE142" w14:textId="77777777" w:rsidR="00124259" w:rsidRPr="00124259" w:rsidRDefault="00124259" w:rsidP="00124259">
            <w:pPr>
              <w:widowControl w:val="0"/>
              <w:jc w:val="both"/>
              <w:rPr>
                <w:szCs w:val="21"/>
              </w:rPr>
            </w:pPr>
            <w:r w:rsidRPr="00124259">
              <w:rPr>
                <w:rFonts w:hint="eastAsia"/>
                <w:szCs w:val="21"/>
              </w:rPr>
              <w:t>17、关于修订《审计委员会议事规则》的议案。</w:t>
            </w:r>
          </w:p>
          <w:p w14:paraId="586D666F" w14:textId="77777777" w:rsidR="00124259" w:rsidRPr="00124259" w:rsidRDefault="00124259" w:rsidP="00124259">
            <w:pPr>
              <w:widowControl w:val="0"/>
              <w:jc w:val="both"/>
              <w:rPr>
                <w:szCs w:val="21"/>
              </w:rPr>
            </w:pPr>
            <w:r w:rsidRPr="00124259">
              <w:rPr>
                <w:rFonts w:hint="eastAsia"/>
                <w:szCs w:val="21"/>
              </w:rPr>
              <w:t>18、关于修订《提名委员会议事规则》的议案。</w:t>
            </w:r>
          </w:p>
          <w:p w14:paraId="77FF98C5" w14:textId="77777777" w:rsidR="00124259" w:rsidRPr="00124259" w:rsidRDefault="00124259" w:rsidP="00124259">
            <w:pPr>
              <w:widowControl w:val="0"/>
              <w:jc w:val="both"/>
              <w:rPr>
                <w:szCs w:val="21"/>
              </w:rPr>
            </w:pPr>
            <w:r w:rsidRPr="00124259">
              <w:rPr>
                <w:rFonts w:hint="eastAsia"/>
                <w:szCs w:val="21"/>
              </w:rPr>
              <w:t>19、关于修订《独立董事工作制度》的议案</w:t>
            </w:r>
          </w:p>
          <w:p w14:paraId="2394C5B7" w14:textId="77777777" w:rsidR="00124259" w:rsidRPr="00124259" w:rsidRDefault="00124259" w:rsidP="00124259">
            <w:pPr>
              <w:widowControl w:val="0"/>
              <w:jc w:val="both"/>
              <w:rPr>
                <w:szCs w:val="21"/>
              </w:rPr>
            </w:pPr>
            <w:r w:rsidRPr="00124259">
              <w:rPr>
                <w:rFonts w:hint="eastAsia"/>
                <w:szCs w:val="21"/>
              </w:rPr>
              <w:t>20、关于提请股东大会给予董事会一般性授权以决定发行不超过本公司已发行股份总数 20%股份的议案。</w:t>
            </w:r>
          </w:p>
          <w:p w14:paraId="6AD2CC87" w14:textId="1D71B29B" w:rsidR="006B7D75" w:rsidRDefault="00124259" w:rsidP="00124259">
            <w:pPr>
              <w:widowControl w:val="0"/>
              <w:jc w:val="both"/>
              <w:rPr>
                <w:szCs w:val="21"/>
              </w:rPr>
            </w:pPr>
            <w:r w:rsidRPr="00124259">
              <w:rPr>
                <w:rFonts w:hint="eastAsia"/>
                <w:szCs w:val="21"/>
              </w:rPr>
              <w:t>21、关于提请股东大会给予董事会一般性授权以决定回购不超过本公司已发行 H 股总数的10%股份的议案。</w:t>
            </w:r>
          </w:p>
        </w:tc>
      </w:tr>
      <w:tr w:rsidR="006B7D75" w14:paraId="104035A9" w14:textId="77777777" w:rsidTr="00BF5325">
        <w:trPr>
          <w:trHeight w:val="195"/>
        </w:trPr>
        <w:tc>
          <w:tcPr>
            <w:tcW w:w="843" w:type="pct"/>
          </w:tcPr>
          <w:p w14:paraId="16B2F889" w14:textId="5A22FCD8" w:rsidR="006B7D75" w:rsidRDefault="00124259">
            <w:pPr>
              <w:widowControl w:val="0"/>
              <w:jc w:val="both"/>
              <w:rPr>
                <w:szCs w:val="21"/>
              </w:rPr>
            </w:pPr>
            <w:r w:rsidRPr="00124259">
              <w:rPr>
                <w:rFonts w:hint="eastAsia"/>
                <w:szCs w:val="21"/>
              </w:rPr>
              <w:t>第八届董事会第十六次会议</w:t>
            </w:r>
          </w:p>
        </w:tc>
        <w:tc>
          <w:tcPr>
            <w:tcW w:w="705" w:type="pct"/>
          </w:tcPr>
          <w:p w14:paraId="6AF566F3" w14:textId="5372A445" w:rsidR="006B7D75" w:rsidRDefault="00124259">
            <w:pPr>
              <w:widowControl w:val="0"/>
              <w:jc w:val="both"/>
              <w:rPr>
                <w:szCs w:val="21"/>
              </w:rPr>
            </w:pPr>
            <w:r>
              <w:rPr>
                <w:rFonts w:hint="eastAsia"/>
                <w:szCs w:val="21"/>
              </w:rPr>
              <w:t>2024-03-26</w:t>
            </w:r>
          </w:p>
        </w:tc>
        <w:tc>
          <w:tcPr>
            <w:tcW w:w="3452" w:type="pct"/>
          </w:tcPr>
          <w:p w14:paraId="3C917CCA" w14:textId="77777777" w:rsidR="00124259" w:rsidRPr="00124259" w:rsidRDefault="00124259" w:rsidP="00124259">
            <w:pPr>
              <w:widowControl w:val="0"/>
              <w:jc w:val="both"/>
              <w:rPr>
                <w:szCs w:val="21"/>
              </w:rPr>
            </w:pPr>
            <w:r w:rsidRPr="00124259">
              <w:rPr>
                <w:rFonts w:hint="eastAsia"/>
                <w:szCs w:val="21"/>
              </w:rPr>
              <w:t>审议通过如下议案：</w:t>
            </w:r>
          </w:p>
          <w:p w14:paraId="346D30FE" w14:textId="77777777" w:rsidR="00124259" w:rsidRPr="00124259" w:rsidRDefault="00124259" w:rsidP="00124259">
            <w:pPr>
              <w:widowControl w:val="0"/>
              <w:jc w:val="both"/>
              <w:rPr>
                <w:szCs w:val="21"/>
              </w:rPr>
            </w:pPr>
            <w:r w:rsidRPr="00124259">
              <w:rPr>
                <w:rFonts w:hint="eastAsia"/>
                <w:szCs w:val="21"/>
              </w:rPr>
              <w:t>1、关于变更公司2023年度利润分配方案的议案。</w:t>
            </w:r>
          </w:p>
          <w:p w14:paraId="637B678B" w14:textId="5BFD516B" w:rsidR="006B7D75" w:rsidRDefault="00124259" w:rsidP="00124259">
            <w:pPr>
              <w:widowControl w:val="0"/>
              <w:jc w:val="both"/>
              <w:rPr>
                <w:szCs w:val="21"/>
              </w:rPr>
            </w:pPr>
            <w:r w:rsidRPr="00124259">
              <w:rPr>
                <w:rFonts w:hint="eastAsia"/>
                <w:szCs w:val="21"/>
              </w:rPr>
              <w:t>2、关于提请股东大会给予董事会一般性授权以决定发行不超过本公司已发行股份总数的20%股份的议案。</w:t>
            </w:r>
          </w:p>
        </w:tc>
      </w:tr>
      <w:tr w:rsidR="00124259" w14:paraId="44ED29B4" w14:textId="77777777" w:rsidTr="00BF5325">
        <w:trPr>
          <w:trHeight w:val="195"/>
        </w:trPr>
        <w:tc>
          <w:tcPr>
            <w:tcW w:w="843" w:type="pct"/>
          </w:tcPr>
          <w:p w14:paraId="32AAF492" w14:textId="1CC93179" w:rsidR="00124259" w:rsidRPr="00124259" w:rsidRDefault="00124259">
            <w:pPr>
              <w:widowControl w:val="0"/>
              <w:jc w:val="both"/>
              <w:rPr>
                <w:szCs w:val="21"/>
              </w:rPr>
            </w:pPr>
            <w:r w:rsidRPr="00124259">
              <w:rPr>
                <w:rFonts w:hint="eastAsia"/>
                <w:szCs w:val="21"/>
              </w:rPr>
              <w:t>第八届董事会第十七次会议</w:t>
            </w:r>
          </w:p>
        </w:tc>
        <w:tc>
          <w:tcPr>
            <w:tcW w:w="705" w:type="pct"/>
          </w:tcPr>
          <w:p w14:paraId="63755CB4" w14:textId="1B8D0764" w:rsidR="00124259" w:rsidRDefault="00124259">
            <w:pPr>
              <w:widowControl w:val="0"/>
              <w:jc w:val="both"/>
              <w:rPr>
                <w:szCs w:val="21"/>
              </w:rPr>
            </w:pPr>
            <w:r>
              <w:rPr>
                <w:rFonts w:hint="eastAsia"/>
                <w:szCs w:val="21"/>
              </w:rPr>
              <w:t>2024-04-26</w:t>
            </w:r>
          </w:p>
        </w:tc>
        <w:tc>
          <w:tcPr>
            <w:tcW w:w="3452" w:type="pct"/>
          </w:tcPr>
          <w:p w14:paraId="55C39B69" w14:textId="77777777" w:rsidR="00124259" w:rsidRPr="00124259" w:rsidRDefault="00124259" w:rsidP="00124259">
            <w:pPr>
              <w:widowControl w:val="0"/>
              <w:jc w:val="both"/>
              <w:rPr>
                <w:szCs w:val="21"/>
              </w:rPr>
            </w:pPr>
            <w:r w:rsidRPr="00124259">
              <w:rPr>
                <w:rFonts w:hint="eastAsia"/>
                <w:szCs w:val="21"/>
              </w:rPr>
              <w:t>审议通过如下议案：</w:t>
            </w:r>
          </w:p>
          <w:p w14:paraId="2872532A" w14:textId="4C2DF70B" w:rsidR="00124259" w:rsidRPr="00124259" w:rsidRDefault="00124259" w:rsidP="00124259">
            <w:pPr>
              <w:widowControl w:val="0"/>
              <w:jc w:val="both"/>
              <w:rPr>
                <w:szCs w:val="21"/>
              </w:rPr>
            </w:pPr>
            <w:r w:rsidRPr="00124259">
              <w:rPr>
                <w:rFonts w:hint="eastAsia"/>
                <w:szCs w:val="21"/>
              </w:rPr>
              <w:t>关于公司2024年第一季度报告的议案。</w:t>
            </w:r>
          </w:p>
        </w:tc>
      </w:tr>
      <w:tr w:rsidR="00124259" w14:paraId="7396545F" w14:textId="77777777" w:rsidTr="00BF5325">
        <w:trPr>
          <w:trHeight w:val="195"/>
        </w:trPr>
        <w:tc>
          <w:tcPr>
            <w:tcW w:w="843" w:type="pct"/>
          </w:tcPr>
          <w:p w14:paraId="10718650" w14:textId="3C985EA9" w:rsidR="00124259" w:rsidRPr="00124259" w:rsidRDefault="00124259">
            <w:pPr>
              <w:widowControl w:val="0"/>
              <w:jc w:val="both"/>
              <w:rPr>
                <w:szCs w:val="21"/>
              </w:rPr>
            </w:pPr>
            <w:r w:rsidRPr="00124259">
              <w:rPr>
                <w:rFonts w:hint="eastAsia"/>
                <w:szCs w:val="21"/>
              </w:rPr>
              <w:t>第八届董事会第十八次会议</w:t>
            </w:r>
          </w:p>
        </w:tc>
        <w:tc>
          <w:tcPr>
            <w:tcW w:w="705" w:type="pct"/>
          </w:tcPr>
          <w:p w14:paraId="6E3A5851" w14:textId="68A231EC" w:rsidR="00124259" w:rsidRDefault="00124259">
            <w:pPr>
              <w:widowControl w:val="0"/>
              <w:jc w:val="both"/>
              <w:rPr>
                <w:szCs w:val="21"/>
              </w:rPr>
            </w:pPr>
            <w:r>
              <w:rPr>
                <w:rFonts w:hint="eastAsia"/>
                <w:szCs w:val="21"/>
              </w:rPr>
              <w:t>2024-05-09</w:t>
            </w:r>
          </w:p>
        </w:tc>
        <w:tc>
          <w:tcPr>
            <w:tcW w:w="3452" w:type="pct"/>
          </w:tcPr>
          <w:p w14:paraId="0B4A6FE7" w14:textId="77777777" w:rsidR="00124259" w:rsidRPr="00124259" w:rsidRDefault="00124259" w:rsidP="00124259">
            <w:pPr>
              <w:widowControl w:val="0"/>
              <w:jc w:val="both"/>
              <w:rPr>
                <w:szCs w:val="21"/>
              </w:rPr>
            </w:pPr>
            <w:r w:rsidRPr="00124259">
              <w:rPr>
                <w:rFonts w:hint="eastAsia"/>
                <w:szCs w:val="21"/>
              </w:rPr>
              <w:t>审议通过如下议案：</w:t>
            </w:r>
          </w:p>
          <w:p w14:paraId="41B3A9DD" w14:textId="491C3B86" w:rsidR="00124259" w:rsidRPr="00124259" w:rsidRDefault="00124259" w:rsidP="00124259">
            <w:pPr>
              <w:widowControl w:val="0"/>
              <w:jc w:val="both"/>
              <w:rPr>
                <w:szCs w:val="21"/>
              </w:rPr>
            </w:pPr>
            <w:r w:rsidRPr="00124259">
              <w:rPr>
                <w:rFonts w:hint="eastAsia"/>
                <w:szCs w:val="21"/>
              </w:rPr>
              <w:t>1、关于公司符合以简易程序向特定对象发行A</w:t>
            </w:r>
            <w:r w:rsidR="00E2088F">
              <w:rPr>
                <w:rFonts w:hint="eastAsia"/>
                <w:szCs w:val="21"/>
              </w:rPr>
              <w:t>股股票条件的议案。</w:t>
            </w:r>
          </w:p>
          <w:p w14:paraId="24885EED" w14:textId="77777777" w:rsidR="00124259" w:rsidRPr="00124259" w:rsidRDefault="00124259" w:rsidP="00124259">
            <w:pPr>
              <w:widowControl w:val="0"/>
              <w:jc w:val="both"/>
              <w:rPr>
                <w:szCs w:val="21"/>
              </w:rPr>
            </w:pPr>
            <w:r w:rsidRPr="00124259">
              <w:rPr>
                <w:rFonts w:hint="eastAsia"/>
                <w:szCs w:val="21"/>
              </w:rPr>
              <w:t>2、关于公司2024年度以简易程序向特定对象发行A股股票方案的议案。</w:t>
            </w:r>
          </w:p>
          <w:p w14:paraId="1EAE6332" w14:textId="77777777" w:rsidR="00124259" w:rsidRPr="00124259" w:rsidRDefault="00124259" w:rsidP="00124259">
            <w:pPr>
              <w:widowControl w:val="0"/>
              <w:jc w:val="both"/>
              <w:rPr>
                <w:szCs w:val="21"/>
              </w:rPr>
            </w:pPr>
            <w:r w:rsidRPr="00124259">
              <w:rPr>
                <w:rFonts w:hint="eastAsia"/>
                <w:szCs w:val="21"/>
              </w:rPr>
              <w:t>3、关于公司2024年度以简易程序向特定对象发行A股股票预案的议案。</w:t>
            </w:r>
          </w:p>
          <w:p w14:paraId="23203860" w14:textId="77777777" w:rsidR="00124259" w:rsidRPr="00124259" w:rsidRDefault="00124259" w:rsidP="00124259">
            <w:pPr>
              <w:widowControl w:val="0"/>
              <w:jc w:val="both"/>
              <w:rPr>
                <w:szCs w:val="21"/>
              </w:rPr>
            </w:pPr>
            <w:r w:rsidRPr="00124259">
              <w:rPr>
                <w:rFonts w:hint="eastAsia"/>
                <w:szCs w:val="21"/>
              </w:rPr>
              <w:t>4、关于公司2024年度以简易程序向特定对象发行A股股票方案论证分析报告的议案。</w:t>
            </w:r>
          </w:p>
          <w:p w14:paraId="261F9218" w14:textId="77777777" w:rsidR="00124259" w:rsidRPr="00124259" w:rsidRDefault="00124259" w:rsidP="00124259">
            <w:pPr>
              <w:widowControl w:val="0"/>
              <w:jc w:val="both"/>
              <w:rPr>
                <w:szCs w:val="21"/>
              </w:rPr>
            </w:pPr>
            <w:r w:rsidRPr="00124259">
              <w:rPr>
                <w:rFonts w:hint="eastAsia"/>
                <w:szCs w:val="21"/>
              </w:rPr>
              <w:t>5、关于公司2024年度以简易程序向特定对象发行A股股票募集资金使用可行性分析报告的议案。</w:t>
            </w:r>
          </w:p>
          <w:p w14:paraId="243466AE" w14:textId="77777777" w:rsidR="00124259" w:rsidRPr="00124259" w:rsidRDefault="00124259" w:rsidP="00124259">
            <w:pPr>
              <w:widowControl w:val="0"/>
              <w:jc w:val="both"/>
              <w:rPr>
                <w:szCs w:val="21"/>
              </w:rPr>
            </w:pPr>
            <w:r w:rsidRPr="00124259">
              <w:rPr>
                <w:rFonts w:hint="eastAsia"/>
                <w:szCs w:val="21"/>
              </w:rPr>
              <w:t>6、关于公司2024年度以简易程序向特定对象发行A股股票摊薄即期回报及填补回报措施和相关主体承诺的议案。</w:t>
            </w:r>
          </w:p>
          <w:p w14:paraId="0953F163" w14:textId="77777777" w:rsidR="00124259" w:rsidRPr="00124259" w:rsidRDefault="00124259" w:rsidP="00124259">
            <w:pPr>
              <w:widowControl w:val="0"/>
              <w:jc w:val="both"/>
              <w:rPr>
                <w:szCs w:val="21"/>
              </w:rPr>
            </w:pPr>
            <w:r w:rsidRPr="00124259">
              <w:rPr>
                <w:rFonts w:hint="eastAsia"/>
                <w:szCs w:val="21"/>
              </w:rPr>
              <w:t>7、关于公司前次募集资金使用情况专项报告的议案。</w:t>
            </w:r>
          </w:p>
          <w:p w14:paraId="74602413" w14:textId="77777777" w:rsidR="00124259" w:rsidRPr="00124259" w:rsidRDefault="00124259" w:rsidP="00124259">
            <w:pPr>
              <w:widowControl w:val="0"/>
              <w:jc w:val="both"/>
              <w:rPr>
                <w:szCs w:val="21"/>
              </w:rPr>
            </w:pPr>
            <w:r w:rsidRPr="00124259">
              <w:rPr>
                <w:rFonts w:hint="eastAsia"/>
                <w:szCs w:val="21"/>
              </w:rPr>
              <w:t>8、关于公司未来三年（2024-2026年）股东回报规划的议案。</w:t>
            </w:r>
          </w:p>
          <w:p w14:paraId="2754E730" w14:textId="77777777" w:rsidR="00124259" w:rsidRPr="00124259" w:rsidRDefault="00124259" w:rsidP="00124259">
            <w:pPr>
              <w:widowControl w:val="0"/>
              <w:jc w:val="both"/>
              <w:rPr>
                <w:szCs w:val="21"/>
              </w:rPr>
            </w:pPr>
            <w:r w:rsidRPr="00124259">
              <w:rPr>
                <w:rFonts w:hint="eastAsia"/>
                <w:szCs w:val="21"/>
              </w:rPr>
              <w:t>9、关于补选第八届董事会非独立董事候选人的议案。</w:t>
            </w:r>
          </w:p>
          <w:p w14:paraId="7F35E0B2" w14:textId="77777777" w:rsidR="00124259" w:rsidRPr="00124259" w:rsidRDefault="00124259" w:rsidP="00124259">
            <w:pPr>
              <w:widowControl w:val="0"/>
              <w:jc w:val="both"/>
              <w:rPr>
                <w:szCs w:val="21"/>
              </w:rPr>
            </w:pPr>
            <w:r w:rsidRPr="00124259">
              <w:rPr>
                <w:rFonts w:hint="eastAsia"/>
                <w:szCs w:val="21"/>
              </w:rPr>
              <w:t>10、关于授权王艳辉先生、伍敏怡女士办理H股股票回购相关事宜的议案。</w:t>
            </w:r>
          </w:p>
          <w:p w14:paraId="4F5B108A" w14:textId="50F9F8B6" w:rsidR="00124259" w:rsidRPr="00124259" w:rsidRDefault="00124259" w:rsidP="00124259">
            <w:pPr>
              <w:widowControl w:val="0"/>
              <w:jc w:val="both"/>
              <w:rPr>
                <w:szCs w:val="21"/>
              </w:rPr>
            </w:pPr>
            <w:r w:rsidRPr="00124259">
              <w:rPr>
                <w:rFonts w:hint="eastAsia"/>
                <w:szCs w:val="21"/>
              </w:rPr>
              <w:t>11、关于召开公司2024年第一次临时股东大会的议案。</w:t>
            </w:r>
          </w:p>
        </w:tc>
      </w:tr>
      <w:tr w:rsidR="00124259" w14:paraId="6BE3C82A" w14:textId="77777777" w:rsidTr="00BF5325">
        <w:trPr>
          <w:trHeight w:val="195"/>
        </w:trPr>
        <w:tc>
          <w:tcPr>
            <w:tcW w:w="843" w:type="pct"/>
          </w:tcPr>
          <w:p w14:paraId="1F15E18B" w14:textId="2D73792D" w:rsidR="00124259" w:rsidRPr="00124259" w:rsidRDefault="00124259">
            <w:pPr>
              <w:widowControl w:val="0"/>
              <w:jc w:val="both"/>
              <w:rPr>
                <w:szCs w:val="21"/>
              </w:rPr>
            </w:pPr>
            <w:r w:rsidRPr="00124259">
              <w:rPr>
                <w:rFonts w:hint="eastAsia"/>
                <w:szCs w:val="21"/>
              </w:rPr>
              <w:t>第八届董事会第十九次会议</w:t>
            </w:r>
          </w:p>
        </w:tc>
        <w:tc>
          <w:tcPr>
            <w:tcW w:w="705" w:type="pct"/>
          </w:tcPr>
          <w:p w14:paraId="257A5383" w14:textId="12B331DB" w:rsidR="00124259" w:rsidRDefault="00124259">
            <w:pPr>
              <w:widowControl w:val="0"/>
              <w:jc w:val="both"/>
              <w:rPr>
                <w:szCs w:val="21"/>
              </w:rPr>
            </w:pPr>
            <w:r>
              <w:rPr>
                <w:rFonts w:hint="eastAsia"/>
                <w:szCs w:val="21"/>
              </w:rPr>
              <w:t>2024-06-19</w:t>
            </w:r>
          </w:p>
        </w:tc>
        <w:tc>
          <w:tcPr>
            <w:tcW w:w="3452" w:type="pct"/>
          </w:tcPr>
          <w:p w14:paraId="3054192B" w14:textId="77777777" w:rsidR="00124259" w:rsidRPr="00124259" w:rsidRDefault="00124259" w:rsidP="00124259">
            <w:pPr>
              <w:widowControl w:val="0"/>
              <w:jc w:val="both"/>
              <w:rPr>
                <w:szCs w:val="21"/>
              </w:rPr>
            </w:pPr>
            <w:r w:rsidRPr="00124259">
              <w:rPr>
                <w:rFonts w:hint="eastAsia"/>
                <w:szCs w:val="21"/>
              </w:rPr>
              <w:t>审议通过如下议案：</w:t>
            </w:r>
          </w:p>
          <w:p w14:paraId="60E27D0A" w14:textId="255658AB" w:rsidR="00124259" w:rsidRPr="00124259" w:rsidRDefault="00124259" w:rsidP="00124259">
            <w:pPr>
              <w:widowControl w:val="0"/>
              <w:jc w:val="both"/>
              <w:rPr>
                <w:szCs w:val="21"/>
              </w:rPr>
            </w:pPr>
            <w:r w:rsidRPr="00124259">
              <w:rPr>
                <w:rFonts w:hint="eastAsia"/>
                <w:szCs w:val="21"/>
              </w:rPr>
              <w:t>关于补选公司董事会专门委员会委员的议案。</w:t>
            </w:r>
          </w:p>
        </w:tc>
      </w:tr>
      <w:tr w:rsidR="00124259" w14:paraId="344816C1" w14:textId="77777777" w:rsidTr="00BF5325">
        <w:trPr>
          <w:trHeight w:val="195"/>
        </w:trPr>
        <w:tc>
          <w:tcPr>
            <w:tcW w:w="843" w:type="pct"/>
          </w:tcPr>
          <w:p w14:paraId="64EB57BD" w14:textId="710EA6DE" w:rsidR="00124259" w:rsidRPr="00124259" w:rsidRDefault="00124259">
            <w:pPr>
              <w:widowControl w:val="0"/>
              <w:jc w:val="both"/>
              <w:rPr>
                <w:szCs w:val="21"/>
              </w:rPr>
            </w:pPr>
            <w:r w:rsidRPr="00124259">
              <w:rPr>
                <w:rFonts w:hint="eastAsia"/>
                <w:szCs w:val="21"/>
              </w:rPr>
              <w:t>第八届董事会第二十次会议</w:t>
            </w:r>
          </w:p>
        </w:tc>
        <w:tc>
          <w:tcPr>
            <w:tcW w:w="705" w:type="pct"/>
          </w:tcPr>
          <w:p w14:paraId="3391CE18" w14:textId="211FFF7D" w:rsidR="00124259" w:rsidRDefault="00124259">
            <w:pPr>
              <w:widowControl w:val="0"/>
              <w:jc w:val="both"/>
              <w:rPr>
                <w:szCs w:val="21"/>
              </w:rPr>
            </w:pPr>
            <w:r>
              <w:rPr>
                <w:rFonts w:hint="eastAsia"/>
                <w:szCs w:val="21"/>
              </w:rPr>
              <w:t>2024-08-26</w:t>
            </w:r>
          </w:p>
        </w:tc>
        <w:tc>
          <w:tcPr>
            <w:tcW w:w="3452" w:type="pct"/>
          </w:tcPr>
          <w:p w14:paraId="326B78EB" w14:textId="77777777" w:rsidR="00E46B1C" w:rsidRPr="00E46B1C" w:rsidRDefault="00E46B1C" w:rsidP="00E46B1C">
            <w:pPr>
              <w:widowControl w:val="0"/>
              <w:jc w:val="both"/>
              <w:rPr>
                <w:szCs w:val="21"/>
              </w:rPr>
            </w:pPr>
            <w:r w:rsidRPr="00E46B1C">
              <w:rPr>
                <w:rFonts w:hint="eastAsia"/>
                <w:szCs w:val="21"/>
              </w:rPr>
              <w:t>审议通过如下议案：</w:t>
            </w:r>
          </w:p>
          <w:p w14:paraId="7B9C3FCA" w14:textId="600A94E7" w:rsidR="00124259" w:rsidRPr="00124259" w:rsidRDefault="00E46B1C" w:rsidP="00E46B1C">
            <w:pPr>
              <w:widowControl w:val="0"/>
              <w:jc w:val="both"/>
              <w:rPr>
                <w:szCs w:val="21"/>
              </w:rPr>
            </w:pPr>
            <w:r w:rsidRPr="00E46B1C">
              <w:rPr>
                <w:rFonts w:hint="eastAsia"/>
                <w:szCs w:val="21"/>
              </w:rPr>
              <w:t>关于公司2024年半年度报告及其摘要的议案。</w:t>
            </w:r>
          </w:p>
        </w:tc>
      </w:tr>
      <w:tr w:rsidR="00124259" w14:paraId="742FA1E0" w14:textId="77777777" w:rsidTr="00BF5325">
        <w:trPr>
          <w:trHeight w:val="195"/>
        </w:trPr>
        <w:tc>
          <w:tcPr>
            <w:tcW w:w="843" w:type="pct"/>
          </w:tcPr>
          <w:p w14:paraId="18C71999" w14:textId="0C4DD2B5" w:rsidR="00124259" w:rsidRPr="00124259" w:rsidRDefault="00E46B1C">
            <w:pPr>
              <w:widowControl w:val="0"/>
              <w:jc w:val="both"/>
              <w:rPr>
                <w:szCs w:val="21"/>
              </w:rPr>
            </w:pPr>
            <w:r w:rsidRPr="00E46B1C">
              <w:rPr>
                <w:rFonts w:hint="eastAsia"/>
                <w:szCs w:val="21"/>
              </w:rPr>
              <w:t>第八届董事会第二十一次会议</w:t>
            </w:r>
          </w:p>
        </w:tc>
        <w:tc>
          <w:tcPr>
            <w:tcW w:w="705" w:type="pct"/>
          </w:tcPr>
          <w:p w14:paraId="292DC917" w14:textId="621FFA6F" w:rsidR="00124259" w:rsidRDefault="00E46B1C">
            <w:pPr>
              <w:widowControl w:val="0"/>
              <w:jc w:val="both"/>
              <w:rPr>
                <w:szCs w:val="21"/>
              </w:rPr>
            </w:pPr>
            <w:r>
              <w:rPr>
                <w:rFonts w:hint="eastAsia"/>
                <w:szCs w:val="21"/>
              </w:rPr>
              <w:t>2024-09-19</w:t>
            </w:r>
          </w:p>
        </w:tc>
        <w:tc>
          <w:tcPr>
            <w:tcW w:w="3452" w:type="pct"/>
          </w:tcPr>
          <w:p w14:paraId="7EE7EEEE" w14:textId="77777777" w:rsidR="00E46B1C" w:rsidRPr="00E46B1C" w:rsidRDefault="00E46B1C" w:rsidP="00E46B1C">
            <w:pPr>
              <w:widowControl w:val="0"/>
              <w:jc w:val="both"/>
              <w:rPr>
                <w:szCs w:val="21"/>
              </w:rPr>
            </w:pPr>
            <w:r w:rsidRPr="00E46B1C">
              <w:rPr>
                <w:rFonts w:hint="eastAsia"/>
                <w:szCs w:val="21"/>
              </w:rPr>
              <w:t>审议通过如下议案：</w:t>
            </w:r>
          </w:p>
          <w:p w14:paraId="22C62623" w14:textId="77777777" w:rsidR="00E46B1C" w:rsidRPr="00E46B1C" w:rsidRDefault="00E46B1C" w:rsidP="00E46B1C">
            <w:pPr>
              <w:widowControl w:val="0"/>
              <w:jc w:val="both"/>
              <w:rPr>
                <w:szCs w:val="21"/>
              </w:rPr>
            </w:pPr>
            <w:r w:rsidRPr="00E46B1C">
              <w:rPr>
                <w:rFonts w:hint="eastAsia"/>
                <w:szCs w:val="21"/>
              </w:rPr>
              <w:t>1、关于公司2024年度以简易程序向特定对象发行A股股票聘请专项审计机构的议案。</w:t>
            </w:r>
          </w:p>
          <w:p w14:paraId="5C884E45" w14:textId="26B1C1FE" w:rsidR="00124259" w:rsidRPr="00124259" w:rsidRDefault="00E46B1C" w:rsidP="00E46B1C">
            <w:pPr>
              <w:widowControl w:val="0"/>
              <w:jc w:val="both"/>
              <w:rPr>
                <w:szCs w:val="21"/>
              </w:rPr>
            </w:pPr>
            <w:r w:rsidRPr="00E46B1C">
              <w:rPr>
                <w:rFonts w:hint="eastAsia"/>
                <w:szCs w:val="21"/>
              </w:rPr>
              <w:t>2、关于对全资孙公司增资暨全资孙公司变更为全资子公司的议案。</w:t>
            </w:r>
          </w:p>
        </w:tc>
      </w:tr>
      <w:tr w:rsidR="00124259" w14:paraId="05718807" w14:textId="77777777" w:rsidTr="00BF5325">
        <w:trPr>
          <w:trHeight w:val="195"/>
        </w:trPr>
        <w:tc>
          <w:tcPr>
            <w:tcW w:w="843" w:type="pct"/>
          </w:tcPr>
          <w:p w14:paraId="0CA4BAED" w14:textId="7956C96C" w:rsidR="00124259" w:rsidRPr="00124259" w:rsidRDefault="00E46B1C">
            <w:pPr>
              <w:widowControl w:val="0"/>
              <w:jc w:val="both"/>
              <w:rPr>
                <w:szCs w:val="21"/>
              </w:rPr>
            </w:pPr>
            <w:r w:rsidRPr="00E46B1C">
              <w:rPr>
                <w:rFonts w:hint="eastAsia"/>
                <w:szCs w:val="21"/>
              </w:rPr>
              <w:t>第八届董事会第二十二次会议</w:t>
            </w:r>
          </w:p>
        </w:tc>
        <w:tc>
          <w:tcPr>
            <w:tcW w:w="705" w:type="pct"/>
          </w:tcPr>
          <w:p w14:paraId="26A3C2E8" w14:textId="7C641A57" w:rsidR="00124259" w:rsidRDefault="00E46B1C">
            <w:pPr>
              <w:widowControl w:val="0"/>
              <w:jc w:val="both"/>
              <w:rPr>
                <w:szCs w:val="21"/>
              </w:rPr>
            </w:pPr>
            <w:r>
              <w:rPr>
                <w:rFonts w:hint="eastAsia"/>
                <w:szCs w:val="21"/>
              </w:rPr>
              <w:t>2024-09-30</w:t>
            </w:r>
          </w:p>
        </w:tc>
        <w:tc>
          <w:tcPr>
            <w:tcW w:w="3452" w:type="pct"/>
          </w:tcPr>
          <w:p w14:paraId="3813E12D" w14:textId="77777777" w:rsidR="00E46B1C" w:rsidRPr="00E46B1C" w:rsidRDefault="00E46B1C" w:rsidP="00E46B1C">
            <w:pPr>
              <w:widowControl w:val="0"/>
              <w:jc w:val="both"/>
              <w:rPr>
                <w:szCs w:val="21"/>
              </w:rPr>
            </w:pPr>
            <w:r w:rsidRPr="00E46B1C">
              <w:rPr>
                <w:rFonts w:hint="eastAsia"/>
                <w:szCs w:val="21"/>
              </w:rPr>
              <w:t>审议通过如下议案：</w:t>
            </w:r>
          </w:p>
          <w:p w14:paraId="6DB255C9" w14:textId="77777777" w:rsidR="00E46B1C" w:rsidRPr="00E46B1C" w:rsidRDefault="00E46B1C" w:rsidP="00E46B1C">
            <w:pPr>
              <w:widowControl w:val="0"/>
              <w:jc w:val="both"/>
              <w:rPr>
                <w:szCs w:val="21"/>
              </w:rPr>
            </w:pPr>
            <w:r w:rsidRPr="00E46B1C">
              <w:rPr>
                <w:rFonts w:hint="eastAsia"/>
                <w:szCs w:val="21"/>
              </w:rPr>
              <w:t>1、关于公司《2021年度、2022年度、2023年度财务报表》的议案。</w:t>
            </w:r>
          </w:p>
          <w:p w14:paraId="73790995" w14:textId="3AEFCB97" w:rsidR="00124259" w:rsidRPr="00124259" w:rsidRDefault="00C66EBD" w:rsidP="00E46B1C">
            <w:pPr>
              <w:widowControl w:val="0"/>
              <w:jc w:val="both"/>
              <w:rPr>
                <w:szCs w:val="21"/>
              </w:rPr>
            </w:pPr>
            <w:r>
              <w:rPr>
                <w:rFonts w:hint="eastAsia"/>
                <w:szCs w:val="21"/>
              </w:rPr>
              <w:t>2</w:t>
            </w:r>
            <w:r w:rsidR="00E46B1C" w:rsidRPr="00E46B1C">
              <w:rPr>
                <w:rFonts w:hint="eastAsia"/>
                <w:szCs w:val="21"/>
              </w:rPr>
              <w:t>、关于公司《2023年度内部控制评价报告》的议案。</w:t>
            </w:r>
          </w:p>
        </w:tc>
      </w:tr>
      <w:tr w:rsidR="00124259" w14:paraId="5B7E5F22" w14:textId="77777777" w:rsidTr="00BF5325">
        <w:trPr>
          <w:trHeight w:val="195"/>
        </w:trPr>
        <w:tc>
          <w:tcPr>
            <w:tcW w:w="843" w:type="pct"/>
          </w:tcPr>
          <w:p w14:paraId="5C7E0EAB" w14:textId="23088C7C" w:rsidR="00124259" w:rsidRPr="00124259" w:rsidRDefault="00E46B1C">
            <w:pPr>
              <w:widowControl w:val="0"/>
              <w:jc w:val="both"/>
              <w:rPr>
                <w:szCs w:val="21"/>
              </w:rPr>
            </w:pPr>
            <w:r w:rsidRPr="00E46B1C">
              <w:rPr>
                <w:rFonts w:hint="eastAsia"/>
                <w:szCs w:val="21"/>
              </w:rPr>
              <w:t>第八届董事会第二十三次会议</w:t>
            </w:r>
          </w:p>
        </w:tc>
        <w:tc>
          <w:tcPr>
            <w:tcW w:w="705" w:type="pct"/>
          </w:tcPr>
          <w:p w14:paraId="6B05B0C7" w14:textId="0BBCCB77" w:rsidR="00124259" w:rsidRDefault="00E46B1C">
            <w:pPr>
              <w:widowControl w:val="0"/>
              <w:jc w:val="both"/>
              <w:rPr>
                <w:szCs w:val="21"/>
              </w:rPr>
            </w:pPr>
            <w:r>
              <w:rPr>
                <w:rFonts w:hint="eastAsia"/>
                <w:szCs w:val="21"/>
              </w:rPr>
              <w:t>2024-10-30</w:t>
            </w:r>
          </w:p>
        </w:tc>
        <w:tc>
          <w:tcPr>
            <w:tcW w:w="3452" w:type="pct"/>
          </w:tcPr>
          <w:p w14:paraId="1594EDD8" w14:textId="77777777" w:rsidR="00E46B1C" w:rsidRPr="00E46B1C" w:rsidRDefault="00E46B1C" w:rsidP="00E46B1C">
            <w:pPr>
              <w:widowControl w:val="0"/>
              <w:jc w:val="both"/>
              <w:rPr>
                <w:szCs w:val="21"/>
              </w:rPr>
            </w:pPr>
            <w:r w:rsidRPr="00E46B1C">
              <w:rPr>
                <w:rFonts w:hint="eastAsia"/>
                <w:szCs w:val="21"/>
              </w:rPr>
              <w:t>审议通过如下议案：</w:t>
            </w:r>
          </w:p>
          <w:p w14:paraId="545BA965" w14:textId="0D753391" w:rsidR="00124259" w:rsidRPr="00124259" w:rsidRDefault="00E46B1C" w:rsidP="00E46B1C">
            <w:pPr>
              <w:widowControl w:val="0"/>
              <w:jc w:val="both"/>
              <w:rPr>
                <w:szCs w:val="21"/>
              </w:rPr>
            </w:pPr>
            <w:r w:rsidRPr="00E46B1C">
              <w:rPr>
                <w:rFonts w:hint="eastAsia"/>
                <w:szCs w:val="21"/>
              </w:rPr>
              <w:t>关于公司2024年第三季度报告的议案。</w:t>
            </w:r>
          </w:p>
        </w:tc>
      </w:tr>
      <w:tr w:rsidR="00124259" w14:paraId="3B0D1874" w14:textId="77777777" w:rsidTr="00BF5325">
        <w:trPr>
          <w:trHeight w:val="195"/>
        </w:trPr>
        <w:tc>
          <w:tcPr>
            <w:tcW w:w="843" w:type="pct"/>
          </w:tcPr>
          <w:p w14:paraId="0513EA88" w14:textId="5BC229A5" w:rsidR="00124259" w:rsidRPr="00124259" w:rsidRDefault="00E46B1C">
            <w:pPr>
              <w:widowControl w:val="0"/>
              <w:jc w:val="both"/>
              <w:rPr>
                <w:szCs w:val="21"/>
              </w:rPr>
            </w:pPr>
            <w:r w:rsidRPr="00E46B1C">
              <w:rPr>
                <w:rFonts w:hint="eastAsia"/>
                <w:szCs w:val="21"/>
              </w:rPr>
              <w:t>第八届董事会第二十四次会议</w:t>
            </w:r>
          </w:p>
        </w:tc>
        <w:tc>
          <w:tcPr>
            <w:tcW w:w="705" w:type="pct"/>
          </w:tcPr>
          <w:p w14:paraId="681925DE" w14:textId="333699E0" w:rsidR="00124259" w:rsidRDefault="00E46B1C">
            <w:pPr>
              <w:widowControl w:val="0"/>
              <w:jc w:val="both"/>
              <w:rPr>
                <w:szCs w:val="21"/>
              </w:rPr>
            </w:pPr>
            <w:r w:rsidRPr="00E46B1C">
              <w:rPr>
                <w:rFonts w:hint="eastAsia"/>
                <w:szCs w:val="21"/>
              </w:rPr>
              <w:t>2024</w:t>
            </w:r>
            <w:r>
              <w:rPr>
                <w:rFonts w:hint="eastAsia"/>
                <w:szCs w:val="21"/>
              </w:rPr>
              <w:t>-</w:t>
            </w:r>
            <w:r w:rsidRPr="00E46B1C">
              <w:rPr>
                <w:rFonts w:hint="eastAsia"/>
                <w:szCs w:val="21"/>
              </w:rPr>
              <w:t>11</w:t>
            </w:r>
            <w:r>
              <w:rPr>
                <w:rFonts w:hint="eastAsia"/>
                <w:szCs w:val="21"/>
              </w:rPr>
              <w:t>-</w:t>
            </w:r>
            <w:r w:rsidRPr="00E46B1C">
              <w:rPr>
                <w:rFonts w:hint="eastAsia"/>
                <w:szCs w:val="21"/>
              </w:rPr>
              <w:t>26</w:t>
            </w:r>
          </w:p>
        </w:tc>
        <w:tc>
          <w:tcPr>
            <w:tcW w:w="3452" w:type="pct"/>
          </w:tcPr>
          <w:p w14:paraId="6C121379" w14:textId="77777777" w:rsidR="00E46B1C" w:rsidRPr="00E46B1C" w:rsidRDefault="00E46B1C" w:rsidP="00CA2F64">
            <w:pPr>
              <w:widowControl w:val="0"/>
              <w:rPr>
                <w:szCs w:val="21"/>
              </w:rPr>
            </w:pPr>
            <w:r w:rsidRPr="00E46B1C">
              <w:rPr>
                <w:rFonts w:hint="eastAsia"/>
                <w:szCs w:val="21"/>
              </w:rPr>
              <w:t>审议通过如下议案：</w:t>
            </w:r>
          </w:p>
          <w:p w14:paraId="27CE93E9" w14:textId="0C82068A" w:rsidR="00124259" w:rsidRPr="00124259" w:rsidRDefault="00E46B1C" w:rsidP="00CA2F64">
            <w:pPr>
              <w:widowControl w:val="0"/>
              <w:rPr>
                <w:szCs w:val="21"/>
              </w:rPr>
            </w:pPr>
            <w:r w:rsidRPr="00E46B1C">
              <w:rPr>
                <w:rFonts w:hint="eastAsia"/>
                <w:szCs w:val="21"/>
              </w:rPr>
              <w:t>1、关于更换2024年度外部审计机构的议案。                      2、关于召开公司第二次临时股东大会的议案。</w:t>
            </w:r>
          </w:p>
        </w:tc>
      </w:tr>
      <w:tr w:rsidR="00E46B1C" w14:paraId="5239C936" w14:textId="77777777" w:rsidTr="00BF5325">
        <w:trPr>
          <w:trHeight w:val="195"/>
        </w:trPr>
        <w:tc>
          <w:tcPr>
            <w:tcW w:w="843" w:type="pct"/>
          </w:tcPr>
          <w:p w14:paraId="30B533FE" w14:textId="313B7A75" w:rsidR="00E46B1C" w:rsidRPr="00124259" w:rsidRDefault="00E46B1C">
            <w:pPr>
              <w:widowControl w:val="0"/>
              <w:jc w:val="both"/>
              <w:rPr>
                <w:szCs w:val="21"/>
              </w:rPr>
            </w:pPr>
            <w:r w:rsidRPr="00E46B1C">
              <w:rPr>
                <w:rFonts w:hint="eastAsia"/>
                <w:szCs w:val="21"/>
              </w:rPr>
              <w:t>第八届董事会第二十五次会议</w:t>
            </w:r>
          </w:p>
        </w:tc>
        <w:tc>
          <w:tcPr>
            <w:tcW w:w="705" w:type="pct"/>
          </w:tcPr>
          <w:p w14:paraId="32985A1C" w14:textId="4F67A99F" w:rsidR="00E46B1C" w:rsidRDefault="00E46B1C">
            <w:pPr>
              <w:widowControl w:val="0"/>
              <w:jc w:val="both"/>
              <w:rPr>
                <w:szCs w:val="21"/>
              </w:rPr>
            </w:pPr>
            <w:r>
              <w:rPr>
                <w:rFonts w:hint="eastAsia"/>
                <w:szCs w:val="21"/>
              </w:rPr>
              <w:t>2024-12-27</w:t>
            </w:r>
          </w:p>
        </w:tc>
        <w:tc>
          <w:tcPr>
            <w:tcW w:w="3452" w:type="pct"/>
          </w:tcPr>
          <w:p w14:paraId="54F0EA52" w14:textId="77777777" w:rsidR="00E46B1C" w:rsidRPr="00E46B1C" w:rsidRDefault="00E46B1C" w:rsidP="00E46B1C">
            <w:pPr>
              <w:widowControl w:val="0"/>
              <w:rPr>
                <w:szCs w:val="21"/>
              </w:rPr>
            </w:pPr>
            <w:r w:rsidRPr="00E46B1C">
              <w:rPr>
                <w:rFonts w:hint="eastAsia"/>
                <w:szCs w:val="21"/>
              </w:rPr>
              <w:t>审核通过如下议案：                                              1、关于本公司与统一企业中国控股有限公司签署《2025-2027年度产品采购框架协议》的议案。</w:t>
            </w:r>
          </w:p>
          <w:p w14:paraId="382412E1" w14:textId="2222CCC5" w:rsidR="00E46B1C" w:rsidRDefault="00E46B1C" w:rsidP="00E46B1C">
            <w:pPr>
              <w:widowControl w:val="0"/>
              <w:rPr>
                <w:szCs w:val="21"/>
              </w:rPr>
            </w:pPr>
            <w:r w:rsidRPr="00E46B1C">
              <w:rPr>
                <w:rFonts w:hint="eastAsia"/>
                <w:szCs w:val="21"/>
              </w:rPr>
              <w:t>2、关于本公司与统实（中国）投资有限公司签署《2025-2027年度产品采购框架协议》的议案。                                     3、关于本公司与烟台亿通生物能源有限公司签署《2025-2027年度产品采购框架协议》的议案。                                     4、关于本公司与烟台安德利建筑安装工程有限公司签署《2025-2027年度建筑安装服务框架协议》的议案。</w:t>
            </w:r>
            <w:r w:rsidR="00D41C35">
              <w:rPr>
                <w:rFonts w:hint="eastAsia"/>
                <w:szCs w:val="21"/>
              </w:rPr>
              <w:t xml:space="preserve">   </w:t>
            </w:r>
            <w:r w:rsidR="00DE2681">
              <w:rPr>
                <w:rFonts w:hint="eastAsia"/>
                <w:szCs w:val="21"/>
              </w:rPr>
              <w:t xml:space="preserve">     </w:t>
            </w:r>
            <w:r w:rsidR="00D41C35">
              <w:rPr>
                <w:rFonts w:hint="eastAsia"/>
                <w:szCs w:val="21"/>
              </w:rPr>
              <w:t xml:space="preserve"> </w:t>
            </w:r>
            <w:r w:rsidRPr="00E46B1C">
              <w:rPr>
                <w:rFonts w:hint="eastAsia"/>
                <w:szCs w:val="21"/>
              </w:rPr>
              <w:t>5、关于聘任高级管理人员的议案。</w:t>
            </w:r>
          </w:p>
          <w:p w14:paraId="19C5BEEA" w14:textId="6A7EF6AD" w:rsidR="0050510D" w:rsidRPr="00124259" w:rsidRDefault="0050510D" w:rsidP="00E46B1C">
            <w:pPr>
              <w:widowControl w:val="0"/>
              <w:rPr>
                <w:szCs w:val="21"/>
              </w:rPr>
            </w:pPr>
          </w:p>
        </w:tc>
      </w:tr>
    </w:tbl>
    <w:p w14:paraId="0A575908" w14:textId="77777777" w:rsidR="006B7D75" w:rsidRDefault="006B7D75">
      <w:pPr>
        <w:rPr>
          <w:szCs w:val="21"/>
        </w:rPr>
      </w:pPr>
    </w:p>
    <w:bookmarkEnd w:id="88"/>
    <w:p w14:paraId="53FF4A11" w14:textId="77777777" w:rsidR="006B7D75" w:rsidRDefault="001233A3" w:rsidP="00483E87">
      <w:pPr>
        <w:pStyle w:val="2"/>
        <w:numPr>
          <w:ilvl w:val="0"/>
          <w:numId w:val="34"/>
        </w:numPr>
      </w:pPr>
      <w:r>
        <w:t>董事履行职责情况</w:t>
      </w:r>
    </w:p>
    <w:p w14:paraId="03C956EE" w14:textId="77777777" w:rsidR="006B7D75" w:rsidRDefault="001233A3" w:rsidP="00483E87">
      <w:pPr>
        <w:pStyle w:val="3"/>
        <w:numPr>
          <w:ilvl w:val="0"/>
          <w:numId w:val="35"/>
        </w:numPr>
      </w:pPr>
      <w:r>
        <w:t>董事参加董事会和股东大会的情况</w:t>
      </w:r>
    </w:p>
    <w:tbl>
      <w:tblPr>
        <w:tblStyle w:val="a6"/>
        <w:tblW w:w="5000" w:type="pct"/>
        <w:tblLook w:val="04A0" w:firstRow="1" w:lastRow="0" w:firstColumn="1" w:lastColumn="0" w:noHBand="0" w:noVBand="1"/>
      </w:tblPr>
      <w:tblGrid>
        <w:gridCol w:w="980"/>
        <w:gridCol w:w="846"/>
        <w:gridCol w:w="1100"/>
        <w:gridCol w:w="852"/>
        <w:gridCol w:w="968"/>
        <w:gridCol w:w="905"/>
        <w:gridCol w:w="845"/>
        <w:gridCol w:w="1292"/>
        <w:gridCol w:w="1261"/>
      </w:tblGrid>
      <w:tr w:rsidR="004B7C9E" w14:paraId="5E681EC9" w14:textId="77777777" w:rsidTr="001233A3">
        <w:trPr>
          <w:trHeight w:val="561"/>
        </w:trPr>
        <w:sdt>
          <w:sdtPr>
            <w:tag w:val="_PLD_fdf987702b2e46a4aaa1e3f20787a76c"/>
            <w:id w:val="1314055435"/>
          </w:sdtPr>
          <w:sdtEndPr/>
          <w:sdtContent>
            <w:tc>
              <w:tcPr>
                <w:tcW w:w="541" w:type="pct"/>
                <w:vMerge w:val="restart"/>
                <w:vAlign w:val="center"/>
              </w:tcPr>
              <w:p w14:paraId="21BB827E" w14:textId="77777777" w:rsidR="004B7C9E" w:rsidRDefault="004B7C9E" w:rsidP="001233A3">
                <w:pPr>
                  <w:jc w:val="center"/>
                </w:pPr>
                <w:r>
                  <w:rPr>
                    <w:rFonts w:hint="eastAsia"/>
                  </w:rPr>
                  <w:t>董事</w:t>
                </w:r>
              </w:p>
              <w:p w14:paraId="3189EA39" w14:textId="77777777" w:rsidR="004B7C9E" w:rsidRDefault="004B7C9E" w:rsidP="001233A3">
                <w:pPr>
                  <w:jc w:val="center"/>
                </w:pPr>
                <w:r>
                  <w:rPr>
                    <w:rFonts w:hint="eastAsia"/>
                  </w:rPr>
                  <w:t>姓名</w:t>
                </w:r>
              </w:p>
            </w:tc>
          </w:sdtContent>
        </w:sdt>
        <w:sdt>
          <w:sdtPr>
            <w:tag w:val="_PLD_8c944f740a3a4784938038ab19e3a6ed"/>
            <w:id w:val="1026294443"/>
          </w:sdtPr>
          <w:sdtEndPr/>
          <w:sdtContent>
            <w:tc>
              <w:tcPr>
                <w:tcW w:w="467" w:type="pct"/>
                <w:vMerge w:val="restart"/>
                <w:vAlign w:val="center"/>
              </w:tcPr>
              <w:p w14:paraId="12EB6D5E" w14:textId="77777777" w:rsidR="004B7C9E" w:rsidRDefault="004B7C9E" w:rsidP="001233A3">
                <w:pPr>
                  <w:jc w:val="center"/>
                </w:pPr>
                <w:r>
                  <w:t>是否独立董事</w:t>
                </w:r>
              </w:p>
            </w:tc>
          </w:sdtContent>
        </w:sdt>
        <w:sdt>
          <w:sdtPr>
            <w:tag w:val="_PLD_41002b55426142459adadb76d790d586"/>
            <w:id w:val="-1227835936"/>
          </w:sdtPr>
          <w:sdtEndPr/>
          <w:sdtContent>
            <w:tc>
              <w:tcPr>
                <w:tcW w:w="3294" w:type="pct"/>
                <w:gridSpan w:val="6"/>
                <w:vAlign w:val="center"/>
              </w:tcPr>
              <w:p w14:paraId="6CCF6EC3" w14:textId="77777777" w:rsidR="004B7C9E" w:rsidRDefault="004B7C9E" w:rsidP="001233A3">
                <w:pPr>
                  <w:jc w:val="center"/>
                </w:pPr>
                <w:r>
                  <w:t>参加董事会情况</w:t>
                </w:r>
              </w:p>
            </w:tc>
          </w:sdtContent>
        </w:sdt>
        <w:sdt>
          <w:sdtPr>
            <w:tag w:val="_PLD_a86ab0ba65874193bf46821cd6a13f4f"/>
            <w:id w:val="-1085685086"/>
          </w:sdtPr>
          <w:sdtEndPr/>
          <w:sdtContent>
            <w:tc>
              <w:tcPr>
                <w:tcW w:w="697" w:type="pct"/>
                <w:vAlign w:val="center"/>
              </w:tcPr>
              <w:p w14:paraId="6CD910D8" w14:textId="77777777" w:rsidR="004B7C9E" w:rsidRDefault="004B7C9E" w:rsidP="001233A3">
                <w:pPr>
                  <w:jc w:val="center"/>
                </w:pPr>
                <w:r>
                  <w:t>参加股东大会情况</w:t>
                </w:r>
              </w:p>
            </w:tc>
          </w:sdtContent>
        </w:sdt>
      </w:tr>
      <w:tr w:rsidR="004B7C9E" w14:paraId="4F1144C0" w14:textId="77777777" w:rsidTr="001233A3">
        <w:trPr>
          <w:trHeight w:val="120"/>
        </w:trPr>
        <w:tc>
          <w:tcPr>
            <w:tcW w:w="541" w:type="pct"/>
            <w:vMerge/>
          </w:tcPr>
          <w:p w14:paraId="5B71E9A6" w14:textId="77777777" w:rsidR="004B7C9E" w:rsidRDefault="004B7C9E" w:rsidP="001233A3">
            <w:pPr>
              <w:jc w:val="center"/>
            </w:pPr>
          </w:p>
        </w:tc>
        <w:tc>
          <w:tcPr>
            <w:tcW w:w="467" w:type="pct"/>
            <w:vMerge/>
          </w:tcPr>
          <w:p w14:paraId="3C1D5CF9" w14:textId="77777777" w:rsidR="004B7C9E" w:rsidRDefault="004B7C9E" w:rsidP="001233A3">
            <w:pPr>
              <w:jc w:val="center"/>
            </w:pPr>
          </w:p>
        </w:tc>
        <w:sdt>
          <w:sdtPr>
            <w:tag w:val="_PLD_1be3bc3a3d894e22b017b70a7c691233"/>
            <w:id w:val="633608257"/>
          </w:sdtPr>
          <w:sdtEndPr/>
          <w:sdtContent>
            <w:tc>
              <w:tcPr>
                <w:tcW w:w="607" w:type="pct"/>
                <w:vAlign w:val="center"/>
              </w:tcPr>
              <w:p w14:paraId="4D8483DD" w14:textId="77777777" w:rsidR="004B7C9E" w:rsidRDefault="004B7C9E" w:rsidP="001233A3">
                <w:pPr>
                  <w:jc w:val="center"/>
                </w:pPr>
                <w:r>
                  <w:t>本年应参加董事会次数</w:t>
                </w:r>
              </w:p>
            </w:tc>
          </w:sdtContent>
        </w:sdt>
        <w:sdt>
          <w:sdtPr>
            <w:tag w:val="_PLD_3e45fc9802f241cb8e17735983417e9b"/>
            <w:id w:val="-1034192423"/>
          </w:sdtPr>
          <w:sdtEndPr/>
          <w:sdtContent>
            <w:tc>
              <w:tcPr>
                <w:tcW w:w="471" w:type="pct"/>
                <w:vAlign w:val="center"/>
              </w:tcPr>
              <w:p w14:paraId="6FC39318" w14:textId="77777777" w:rsidR="004B7C9E" w:rsidRDefault="004B7C9E" w:rsidP="001233A3">
                <w:pPr>
                  <w:jc w:val="center"/>
                </w:pPr>
                <w:r>
                  <w:t>亲自出席次数</w:t>
                </w:r>
              </w:p>
            </w:tc>
          </w:sdtContent>
        </w:sdt>
        <w:sdt>
          <w:sdtPr>
            <w:tag w:val="_PLD_5b2f1e699fe34def868fe8b765d768ba"/>
            <w:id w:val="-946696594"/>
          </w:sdtPr>
          <w:sdtEndPr/>
          <w:sdtContent>
            <w:tc>
              <w:tcPr>
                <w:tcW w:w="535" w:type="pct"/>
                <w:vAlign w:val="center"/>
              </w:tcPr>
              <w:p w14:paraId="3CEEE971" w14:textId="77777777" w:rsidR="004B7C9E" w:rsidRDefault="004B7C9E" w:rsidP="001233A3">
                <w:pPr>
                  <w:jc w:val="center"/>
                </w:pPr>
                <w:r>
                  <w:t>以通讯方式参加次数</w:t>
                </w:r>
              </w:p>
            </w:tc>
          </w:sdtContent>
        </w:sdt>
        <w:sdt>
          <w:sdtPr>
            <w:tag w:val="_PLD_981a0cb863d94703a5482c1ca67d4cb5"/>
            <w:id w:val="1682249161"/>
          </w:sdtPr>
          <w:sdtEndPr/>
          <w:sdtContent>
            <w:tc>
              <w:tcPr>
                <w:tcW w:w="500" w:type="pct"/>
                <w:vAlign w:val="center"/>
              </w:tcPr>
              <w:p w14:paraId="347E7948" w14:textId="77777777" w:rsidR="004B7C9E" w:rsidRDefault="004B7C9E" w:rsidP="001233A3">
                <w:pPr>
                  <w:jc w:val="center"/>
                </w:pPr>
                <w:r>
                  <w:t>委托出席次数</w:t>
                </w:r>
              </w:p>
            </w:tc>
          </w:sdtContent>
        </w:sdt>
        <w:sdt>
          <w:sdtPr>
            <w:tag w:val="_PLD_e955143b8973461bb11aa6e64e6bb542"/>
            <w:id w:val="121502286"/>
          </w:sdtPr>
          <w:sdtEndPr/>
          <w:sdtContent>
            <w:tc>
              <w:tcPr>
                <w:tcW w:w="467" w:type="pct"/>
                <w:vAlign w:val="center"/>
              </w:tcPr>
              <w:p w14:paraId="72FF81D7" w14:textId="77777777" w:rsidR="004B7C9E" w:rsidRDefault="004B7C9E" w:rsidP="001233A3">
                <w:pPr>
                  <w:jc w:val="center"/>
                </w:pPr>
                <w:r>
                  <w:t>缺席</w:t>
                </w:r>
              </w:p>
              <w:p w14:paraId="4F250845" w14:textId="77777777" w:rsidR="004B7C9E" w:rsidRDefault="004B7C9E" w:rsidP="001233A3">
                <w:pPr>
                  <w:jc w:val="center"/>
                </w:pPr>
                <w:r>
                  <w:t>次数</w:t>
                </w:r>
              </w:p>
            </w:tc>
          </w:sdtContent>
        </w:sdt>
        <w:sdt>
          <w:sdtPr>
            <w:tag w:val="_PLD_c94de7a455d94af5b8ffe4cc736c4b46"/>
            <w:id w:val="-256288487"/>
          </w:sdtPr>
          <w:sdtEndPr/>
          <w:sdtContent>
            <w:tc>
              <w:tcPr>
                <w:tcW w:w="714" w:type="pct"/>
                <w:vAlign w:val="center"/>
              </w:tcPr>
              <w:p w14:paraId="5ABB1FF3" w14:textId="77777777" w:rsidR="004B7C9E" w:rsidRDefault="004B7C9E" w:rsidP="001233A3">
                <w:pPr>
                  <w:jc w:val="center"/>
                </w:pPr>
                <w:r>
                  <w:t>是否连续两次未亲自参加会议</w:t>
                </w:r>
              </w:p>
            </w:tc>
          </w:sdtContent>
        </w:sdt>
        <w:sdt>
          <w:sdtPr>
            <w:tag w:val="_PLD_7f17c2a5ff9540709fafff9460b0756d"/>
            <w:id w:val="1733577816"/>
          </w:sdtPr>
          <w:sdtEndPr/>
          <w:sdtContent>
            <w:tc>
              <w:tcPr>
                <w:tcW w:w="697" w:type="pct"/>
                <w:vAlign w:val="center"/>
              </w:tcPr>
              <w:p w14:paraId="57C581CC" w14:textId="77777777" w:rsidR="004B7C9E" w:rsidRDefault="004B7C9E" w:rsidP="001233A3">
                <w:pPr>
                  <w:jc w:val="center"/>
                  <w:rPr>
                    <w:b/>
                  </w:rPr>
                </w:pPr>
                <w:r>
                  <w:t>出席股东大会的次数</w:t>
                </w:r>
              </w:p>
            </w:tc>
          </w:sdtContent>
        </w:sdt>
      </w:tr>
      <w:tr w:rsidR="004B7C9E" w14:paraId="2505672A" w14:textId="77777777" w:rsidTr="001233A3">
        <w:trPr>
          <w:trHeight w:val="77"/>
        </w:trPr>
        <w:tc>
          <w:tcPr>
            <w:tcW w:w="541" w:type="pct"/>
            <w:vAlign w:val="center"/>
          </w:tcPr>
          <w:p w14:paraId="64876B31" w14:textId="26CAFD9B" w:rsidR="004B7C9E" w:rsidRDefault="009050BA" w:rsidP="001233A3">
            <w:r>
              <w:rPr>
                <w:rFonts w:hint="eastAsia"/>
              </w:rPr>
              <w:t>王安</w:t>
            </w:r>
          </w:p>
        </w:tc>
        <w:sdt>
          <w:sdtPr>
            <w:rPr>
              <w:rFonts w:hint="eastAsia"/>
            </w:rPr>
            <w:alias w:val="董事参加董事会的出席情况明细-是否独立董事"/>
            <w:tag w:val="_GBC_8f65cf2d483747a58ee92c8a36ee6375"/>
            <w:id w:val="448047758"/>
            <w:comboBox>
              <w:listItem w:displayText="是" w:value="true"/>
              <w:listItem w:displayText="否" w:value="false"/>
            </w:comboBox>
          </w:sdtPr>
          <w:sdtEndPr/>
          <w:sdtContent>
            <w:tc>
              <w:tcPr>
                <w:tcW w:w="467" w:type="pct"/>
                <w:vAlign w:val="center"/>
              </w:tcPr>
              <w:p w14:paraId="3A2810CA" w14:textId="50FCEC0A" w:rsidR="004B7C9E" w:rsidRDefault="00667507" w:rsidP="001233A3">
                <w:r>
                  <w:rPr>
                    <w:rFonts w:hint="eastAsia"/>
                  </w:rPr>
                  <w:t>否</w:t>
                </w:r>
              </w:p>
            </w:tc>
          </w:sdtContent>
        </w:sdt>
        <w:tc>
          <w:tcPr>
            <w:tcW w:w="607" w:type="pct"/>
            <w:vAlign w:val="center"/>
          </w:tcPr>
          <w:p w14:paraId="2E18F4FE" w14:textId="417D48C0" w:rsidR="004B7C9E" w:rsidRDefault="00DE2681" w:rsidP="001233A3">
            <w:pPr>
              <w:jc w:val="right"/>
            </w:pPr>
            <w:r>
              <w:rPr>
                <w:rFonts w:hint="eastAsia"/>
              </w:rPr>
              <w:t>11</w:t>
            </w:r>
          </w:p>
        </w:tc>
        <w:tc>
          <w:tcPr>
            <w:tcW w:w="471" w:type="pct"/>
            <w:vAlign w:val="center"/>
          </w:tcPr>
          <w:p w14:paraId="0E7B856D" w14:textId="218B2807" w:rsidR="004B7C9E" w:rsidRDefault="00DE2681" w:rsidP="001233A3">
            <w:pPr>
              <w:jc w:val="right"/>
            </w:pPr>
            <w:r>
              <w:rPr>
                <w:rFonts w:hint="eastAsia"/>
              </w:rPr>
              <w:t>11</w:t>
            </w:r>
          </w:p>
        </w:tc>
        <w:tc>
          <w:tcPr>
            <w:tcW w:w="535" w:type="pct"/>
            <w:vAlign w:val="center"/>
          </w:tcPr>
          <w:p w14:paraId="33BA4F36" w14:textId="424D074F" w:rsidR="004B7C9E" w:rsidRDefault="00D41C35" w:rsidP="001233A3">
            <w:pPr>
              <w:jc w:val="right"/>
            </w:pPr>
            <w:r>
              <w:rPr>
                <w:rFonts w:hint="eastAsia"/>
              </w:rPr>
              <w:t>9</w:t>
            </w:r>
          </w:p>
        </w:tc>
        <w:tc>
          <w:tcPr>
            <w:tcW w:w="500" w:type="pct"/>
            <w:vAlign w:val="center"/>
          </w:tcPr>
          <w:p w14:paraId="0D7D8F54" w14:textId="4DBF3785" w:rsidR="004B7C9E" w:rsidRDefault="009050BA" w:rsidP="001233A3">
            <w:pPr>
              <w:jc w:val="right"/>
            </w:pPr>
            <w:r>
              <w:rPr>
                <w:rFonts w:hint="eastAsia"/>
              </w:rPr>
              <w:t>0</w:t>
            </w:r>
          </w:p>
        </w:tc>
        <w:tc>
          <w:tcPr>
            <w:tcW w:w="467" w:type="pct"/>
            <w:vAlign w:val="center"/>
          </w:tcPr>
          <w:p w14:paraId="24F052A6" w14:textId="334AFA45" w:rsidR="004B7C9E" w:rsidRDefault="009050BA" w:rsidP="001233A3">
            <w:pPr>
              <w:jc w:val="right"/>
            </w:pPr>
            <w:r>
              <w:rPr>
                <w:rFonts w:hint="eastAsia"/>
              </w:rPr>
              <w:t>0</w:t>
            </w:r>
          </w:p>
        </w:tc>
        <w:sdt>
          <w:sdtPr>
            <w:rPr>
              <w:rFonts w:hint="eastAsia"/>
            </w:rPr>
            <w:alias w:val="董事参加董事会的出席情况明细-是否连续两次未亲自参加会议"/>
            <w:tag w:val="_GBC_4748dc7c4f9b495f9d97d5c22a5e08e6"/>
            <w:id w:val="1835328215"/>
            <w:comboBox>
              <w:listItem w:displayText="是" w:value="true"/>
              <w:listItem w:displayText="否" w:value="false"/>
            </w:comboBox>
          </w:sdtPr>
          <w:sdtEndPr/>
          <w:sdtContent>
            <w:tc>
              <w:tcPr>
                <w:tcW w:w="714" w:type="pct"/>
                <w:vAlign w:val="center"/>
              </w:tcPr>
              <w:p w14:paraId="329F6892" w14:textId="15D9E51B" w:rsidR="004B7C9E" w:rsidRDefault="00667507" w:rsidP="001233A3">
                <w:r>
                  <w:rPr>
                    <w:rFonts w:hint="eastAsia"/>
                  </w:rPr>
                  <w:t>否</w:t>
                </w:r>
              </w:p>
            </w:tc>
          </w:sdtContent>
        </w:sdt>
        <w:tc>
          <w:tcPr>
            <w:tcW w:w="697" w:type="pct"/>
            <w:vAlign w:val="center"/>
          </w:tcPr>
          <w:p w14:paraId="287B80B5" w14:textId="3C1371AC" w:rsidR="004B7C9E" w:rsidRDefault="009050BA" w:rsidP="001233A3">
            <w:pPr>
              <w:jc w:val="right"/>
            </w:pPr>
            <w:r>
              <w:rPr>
                <w:rFonts w:hint="eastAsia"/>
              </w:rPr>
              <w:t>3</w:t>
            </w:r>
          </w:p>
        </w:tc>
      </w:tr>
      <w:tr w:rsidR="004B7C9E" w14:paraId="66B90851" w14:textId="77777777" w:rsidTr="001233A3">
        <w:trPr>
          <w:trHeight w:val="77"/>
        </w:trPr>
        <w:tc>
          <w:tcPr>
            <w:tcW w:w="541" w:type="pct"/>
            <w:vAlign w:val="center"/>
          </w:tcPr>
          <w:p w14:paraId="5B536DB4" w14:textId="546FE039" w:rsidR="004B7C9E" w:rsidRDefault="009050BA" w:rsidP="001233A3">
            <w:r>
              <w:rPr>
                <w:rFonts w:hint="eastAsia"/>
              </w:rPr>
              <w:t>王萌</w:t>
            </w:r>
          </w:p>
        </w:tc>
        <w:tc>
          <w:tcPr>
            <w:tcW w:w="467" w:type="pct"/>
            <w:vAlign w:val="center"/>
          </w:tcPr>
          <w:p w14:paraId="2AA47C1E" w14:textId="6B618157" w:rsidR="004B7C9E" w:rsidRDefault="009050BA" w:rsidP="001233A3">
            <w:r w:rsidRPr="009050BA">
              <w:rPr>
                <w:rFonts w:hint="eastAsia"/>
              </w:rPr>
              <w:t>否</w:t>
            </w:r>
          </w:p>
        </w:tc>
        <w:tc>
          <w:tcPr>
            <w:tcW w:w="607" w:type="pct"/>
            <w:vAlign w:val="center"/>
          </w:tcPr>
          <w:p w14:paraId="033A49B1" w14:textId="5AE40C8E" w:rsidR="004B7C9E" w:rsidRDefault="00DE2681" w:rsidP="001233A3">
            <w:pPr>
              <w:jc w:val="right"/>
            </w:pPr>
            <w:r>
              <w:rPr>
                <w:rFonts w:hint="eastAsia"/>
              </w:rPr>
              <w:t>11</w:t>
            </w:r>
          </w:p>
        </w:tc>
        <w:tc>
          <w:tcPr>
            <w:tcW w:w="471" w:type="pct"/>
            <w:vAlign w:val="center"/>
          </w:tcPr>
          <w:p w14:paraId="6E29C704" w14:textId="1576DB55" w:rsidR="004B7C9E" w:rsidRDefault="00DE2681" w:rsidP="001233A3">
            <w:pPr>
              <w:jc w:val="right"/>
            </w:pPr>
            <w:r>
              <w:rPr>
                <w:rFonts w:hint="eastAsia"/>
              </w:rPr>
              <w:t>11</w:t>
            </w:r>
          </w:p>
        </w:tc>
        <w:tc>
          <w:tcPr>
            <w:tcW w:w="535" w:type="pct"/>
            <w:vAlign w:val="center"/>
          </w:tcPr>
          <w:p w14:paraId="53C4DBBE" w14:textId="4215B7DC" w:rsidR="004B7C9E" w:rsidRDefault="00D41C35" w:rsidP="001233A3">
            <w:pPr>
              <w:jc w:val="right"/>
            </w:pPr>
            <w:r>
              <w:rPr>
                <w:rFonts w:hint="eastAsia"/>
              </w:rPr>
              <w:t>9</w:t>
            </w:r>
          </w:p>
        </w:tc>
        <w:tc>
          <w:tcPr>
            <w:tcW w:w="500" w:type="pct"/>
            <w:vAlign w:val="center"/>
          </w:tcPr>
          <w:p w14:paraId="422ED92C" w14:textId="3BC1C04F" w:rsidR="004B7C9E" w:rsidRDefault="009050BA" w:rsidP="001233A3">
            <w:pPr>
              <w:jc w:val="right"/>
            </w:pPr>
            <w:r>
              <w:rPr>
                <w:rFonts w:hint="eastAsia"/>
              </w:rPr>
              <w:t>0</w:t>
            </w:r>
          </w:p>
        </w:tc>
        <w:tc>
          <w:tcPr>
            <w:tcW w:w="467" w:type="pct"/>
            <w:vAlign w:val="center"/>
          </w:tcPr>
          <w:p w14:paraId="1A4E3BF6" w14:textId="5E6FEC80" w:rsidR="004B7C9E" w:rsidRDefault="009050BA" w:rsidP="001233A3">
            <w:pPr>
              <w:jc w:val="right"/>
            </w:pPr>
            <w:r>
              <w:rPr>
                <w:rFonts w:hint="eastAsia"/>
              </w:rPr>
              <w:t>0</w:t>
            </w:r>
          </w:p>
        </w:tc>
        <w:tc>
          <w:tcPr>
            <w:tcW w:w="714" w:type="pct"/>
            <w:vAlign w:val="center"/>
          </w:tcPr>
          <w:p w14:paraId="465F1114" w14:textId="12615C02" w:rsidR="004B7C9E" w:rsidRDefault="009050BA" w:rsidP="001233A3">
            <w:r w:rsidRPr="009050BA">
              <w:rPr>
                <w:rFonts w:hint="eastAsia"/>
              </w:rPr>
              <w:t>否</w:t>
            </w:r>
          </w:p>
        </w:tc>
        <w:tc>
          <w:tcPr>
            <w:tcW w:w="697" w:type="pct"/>
            <w:vAlign w:val="center"/>
          </w:tcPr>
          <w:p w14:paraId="481EF565" w14:textId="50FCAF1F" w:rsidR="004B7C9E" w:rsidRDefault="009050BA" w:rsidP="001233A3">
            <w:pPr>
              <w:jc w:val="right"/>
            </w:pPr>
            <w:r>
              <w:rPr>
                <w:rFonts w:hint="eastAsia"/>
              </w:rPr>
              <w:t>3</w:t>
            </w:r>
          </w:p>
        </w:tc>
      </w:tr>
      <w:tr w:rsidR="004B7C9E" w14:paraId="64CD70A6" w14:textId="77777777" w:rsidTr="001233A3">
        <w:trPr>
          <w:trHeight w:val="77"/>
        </w:trPr>
        <w:tc>
          <w:tcPr>
            <w:tcW w:w="541" w:type="pct"/>
            <w:vAlign w:val="center"/>
          </w:tcPr>
          <w:p w14:paraId="63810974" w14:textId="68455165" w:rsidR="004B7C9E" w:rsidRDefault="004B7C9E" w:rsidP="001233A3">
            <w:r w:rsidRPr="004B7C9E">
              <w:rPr>
                <w:rFonts w:hint="eastAsia"/>
              </w:rPr>
              <w:t>王艳辉</w:t>
            </w:r>
          </w:p>
        </w:tc>
        <w:tc>
          <w:tcPr>
            <w:tcW w:w="467" w:type="pct"/>
            <w:vAlign w:val="center"/>
          </w:tcPr>
          <w:p w14:paraId="685494E9" w14:textId="1E262742" w:rsidR="004B7C9E" w:rsidRDefault="009050BA" w:rsidP="001233A3">
            <w:r w:rsidRPr="009050BA">
              <w:rPr>
                <w:rFonts w:hint="eastAsia"/>
              </w:rPr>
              <w:t>否</w:t>
            </w:r>
          </w:p>
        </w:tc>
        <w:tc>
          <w:tcPr>
            <w:tcW w:w="607" w:type="pct"/>
            <w:vAlign w:val="center"/>
          </w:tcPr>
          <w:p w14:paraId="0FE18C75" w14:textId="3EA7B720" w:rsidR="004B7C9E" w:rsidRDefault="00DE2681" w:rsidP="001233A3">
            <w:pPr>
              <w:jc w:val="right"/>
            </w:pPr>
            <w:r>
              <w:rPr>
                <w:rFonts w:hint="eastAsia"/>
              </w:rPr>
              <w:t>11</w:t>
            </w:r>
          </w:p>
        </w:tc>
        <w:tc>
          <w:tcPr>
            <w:tcW w:w="471" w:type="pct"/>
            <w:vAlign w:val="center"/>
          </w:tcPr>
          <w:p w14:paraId="5AD627DD" w14:textId="56E2EC5E" w:rsidR="004B7C9E" w:rsidRDefault="00DE2681" w:rsidP="001233A3">
            <w:pPr>
              <w:jc w:val="right"/>
            </w:pPr>
            <w:r>
              <w:rPr>
                <w:rFonts w:hint="eastAsia"/>
              </w:rPr>
              <w:t>11</w:t>
            </w:r>
          </w:p>
        </w:tc>
        <w:tc>
          <w:tcPr>
            <w:tcW w:w="535" w:type="pct"/>
            <w:vAlign w:val="center"/>
          </w:tcPr>
          <w:p w14:paraId="64C42E70" w14:textId="02E82051" w:rsidR="004B7C9E" w:rsidRDefault="00D41C35" w:rsidP="001233A3">
            <w:pPr>
              <w:jc w:val="right"/>
            </w:pPr>
            <w:r>
              <w:rPr>
                <w:rFonts w:hint="eastAsia"/>
              </w:rPr>
              <w:t>9</w:t>
            </w:r>
          </w:p>
        </w:tc>
        <w:tc>
          <w:tcPr>
            <w:tcW w:w="500" w:type="pct"/>
            <w:vAlign w:val="center"/>
          </w:tcPr>
          <w:p w14:paraId="553660C5" w14:textId="12FB7A82" w:rsidR="004B7C9E" w:rsidRDefault="009050BA" w:rsidP="001233A3">
            <w:pPr>
              <w:jc w:val="right"/>
            </w:pPr>
            <w:r>
              <w:rPr>
                <w:rFonts w:hint="eastAsia"/>
              </w:rPr>
              <w:t>0</w:t>
            </w:r>
          </w:p>
        </w:tc>
        <w:tc>
          <w:tcPr>
            <w:tcW w:w="467" w:type="pct"/>
            <w:vAlign w:val="center"/>
          </w:tcPr>
          <w:p w14:paraId="222B367E" w14:textId="06D0D6A0" w:rsidR="004B7C9E" w:rsidRDefault="009050BA" w:rsidP="001233A3">
            <w:pPr>
              <w:jc w:val="right"/>
            </w:pPr>
            <w:r>
              <w:rPr>
                <w:rFonts w:hint="eastAsia"/>
              </w:rPr>
              <w:t>0</w:t>
            </w:r>
          </w:p>
        </w:tc>
        <w:tc>
          <w:tcPr>
            <w:tcW w:w="714" w:type="pct"/>
            <w:vAlign w:val="center"/>
          </w:tcPr>
          <w:p w14:paraId="6ED639D7" w14:textId="60BF394A" w:rsidR="004B7C9E" w:rsidRDefault="009050BA" w:rsidP="001233A3">
            <w:r w:rsidRPr="009050BA">
              <w:rPr>
                <w:rFonts w:hint="eastAsia"/>
              </w:rPr>
              <w:t>否</w:t>
            </w:r>
          </w:p>
        </w:tc>
        <w:tc>
          <w:tcPr>
            <w:tcW w:w="697" w:type="pct"/>
            <w:vAlign w:val="center"/>
          </w:tcPr>
          <w:p w14:paraId="2B75E48B" w14:textId="08D717B9" w:rsidR="004B7C9E" w:rsidRDefault="009050BA" w:rsidP="001233A3">
            <w:pPr>
              <w:jc w:val="right"/>
            </w:pPr>
            <w:r>
              <w:rPr>
                <w:rFonts w:hint="eastAsia"/>
              </w:rPr>
              <w:t>3</w:t>
            </w:r>
          </w:p>
        </w:tc>
      </w:tr>
      <w:tr w:rsidR="004B7C9E" w14:paraId="015F54D1" w14:textId="77777777" w:rsidTr="001233A3">
        <w:trPr>
          <w:trHeight w:val="77"/>
        </w:trPr>
        <w:tc>
          <w:tcPr>
            <w:tcW w:w="541" w:type="pct"/>
            <w:vAlign w:val="center"/>
          </w:tcPr>
          <w:p w14:paraId="38678D70" w14:textId="1A1AA7F9" w:rsidR="004B7C9E" w:rsidRDefault="004B7C9E" w:rsidP="001233A3">
            <w:r>
              <w:rPr>
                <w:rFonts w:hint="eastAsia"/>
              </w:rPr>
              <w:t>张伟</w:t>
            </w:r>
          </w:p>
        </w:tc>
        <w:tc>
          <w:tcPr>
            <w:tcW w:w="467" w:type="pct"/>
            <w:vAlign w:val="center"/>
          </w:tcPr>
          <w:p w14:paraId="77A9C233" w14:textId="789B2A9D" w:rsidR="004B7C9E" w:rsidRDefault="009050BA" w:rsidP="001233A3">
            <w:r w:rsidRPr="009050BA">
              <w:rPr>
                <w:rFonts w:hint="eastAsia"/>
              </w:rPr>
              <w:t>否</w:t>
            </w:r>
          </w:p>
        </w:tc>
        <w:tc>
          <w:tcPr>
            <w:tcW w:w="607" w:type="pct"/>
            <w:vAlign w:val="center"/>
          </w:tcPr>
          <w:p w14:paraId="468C076D" w14:textId="0635226C" w:rsidR="004B7C9E" w:rsidRDefault="00DE2681" w:rsidP="001233A3">
            <w:pPr>
              <w:jc w:val="right"/>
            </w:pPr>
            <w:r>
              <w:rPr>
                <w:rFonts w:hint="eastAsia"/>
              </w:rPr>
              <w:t>7</w:t>
            </w:r>
          </w:p>
        </w:tc>
        <w:tc>
          <w:tcPr>
            <w:tcW w:w="471" w:type="pct"/>
            <w:vAlign w:val="center"/>
          </w:tcPr>
          <w:p w14:paraId="0505C5D4" w14:textId="351DEE23" w:rsidR="004B7C9E" w:rsidRDefault="00DE2681" w:rsidP="001233A3">
            <w:pPr>
              <w:jc w:val="right"/>
            </w:pPr>
            <w:r>
              <w:rPr>
                <w:rFonts w:hint="eastAsia"/>
              </w:rPr>
              <w:t>7</w:t>
            </w:r>
          </w:p>
        </w:tc>
        <w:tc>
          <w:tcPr>
            <w:tcW w:w="535" w:type="pct"/>
            <w:vAlign w:val="center"/>
          </w:tcPr>
          <w:p w14:paraId="498318B4" w14:textId="3F0392D8" w:rsidR="004B7C9E" w:rsidRDefault="00DE2681" w:rsidP="001233A3">
            <w:pPr>
              <w:jc w:val="right"/>
            </w:pPr>
            <w:r>
              <w:rPr>
                <w:rFonts w:hint="eastAsia"/>
              </w:rPr>
              <w:t>6</w:t>
            </w:r>
          </w:p>
        </w:tc>
        <w:tc>
          <w:tcPr>
            <w:tcW w:w="500" w:type="pct"/>
            <w:vAlign w:val="center"/>
          </w:tcPr>
          <w:p w14:paraId="45577E31" w14:textId="54977E9A" w:rsidR="004B7C9E" w:rsidRDefault="009050BA" w:rsidP="001233A3">
            <w:pPr>
              <w:jc w:val="right"/>
            </w:pPr>
            <w:r>
              <w:rPr>
                <w:rFonts w:hint="eastAsia"/>
              </w:rPr>
              <w:t>0</w:t>
            </w:r>
          </w:p>
        </w:tc>
        <w:tc>
          <w:tcPr>
            <w:tcW w:w="467" w:type="pct"/>
            <w:vAlign w:val="center"/>
          </w:tcPr>
          <w:p w14:paraId="4890FE9C" w14:textId="14C66FBA" w:rsidR="004B7C9E" w:rsidRDefault="009050BA" w:rsidP="001233A3">
            <w:pPr>
              <w:jc w:val="right"/>
            </w:pPr>
            <w:r>
              <w:rPr>
                <w:rFonts w:hint="eastAsia"/>
              </w:rPr>
              <w:t>0</w:t>
            </w:r>
          </w:p>
        </w:tc>
        <w:tc>
          <w:tcPr>
            <w:tcW w:w="714" w:type="pct"/>
            <w:vAlign w:val="center"/>
          </w:tcPr>
          <w:p w14:paraId="7D847438" w14:textId="75A1510C" w:rsidR="004B7C9E" w:rsidRDefault="009050BA" w:rsidP="001233A3">
            <w:r w:rsidRPr="009050BA">
              <w:rPr>
                <w:rFonts w:hint="eastAsia"/>
              </w:rPr>
              <w:t>否</w:t>
            </w:r>
          </w:p>
        </w:tc>
        <w:tc>
          <w:tcPr>
            <w:tcW w:w="697" w:type="pct"/>
            <w:vAlign w:val="center"/>
          </w:tcPr>
          <w:p w14:paraId="5D6B8878" w14:textId="272D947C" w:rsidR="004B7C9E" w:rsidRDefault="00D41C35" w:rsidP="001233A3">
            <w:pPr>
              <w:jc w:val="right"/>
            </w:pPr>
            <w:r>
              <w:rPr>
                <w:rFonts w:hint="eastAsia"/>
              </w:rPr>
              <w:t>2</w:t>
            </w:r>
          </w:p>
        </w:tc>
      </w:tr>
      <w:tr w:rsidR="004B7C9E" w14:paraId="507F84E2" w14:textId="77777777" w:rsidTr="001233A3">
        <w:trPr>
          <w:trHeight w:val="77"/>
        </w:trPr>
        <w:tc>
          <w:tcPr>
            <w:tcW w:w="541" w:type="pct"/>
            <w:vAlign w:val="center"/>
          </w:tcPr>
          <w:p w14:paraId="414574A6" w14:textId="77777777" w:rsidR="004B7C9E" w:rsidRDefault="004B7C9E" w:rsidP="001233A3">
            <w:r>
              <w:t>刘宗宜</w:t>
            </w:r>
          </w:p>
        </w:tc>
        <w:tc>
          <w:tcPr>
            <w:tcW w:w="467" w:type="pct"/>
            <w:vAlign w:val="center"/>
          </w:tcPr>
          <w:p w14:paraId="2098C9EB" w14:textId="53A822A3" w:rsidR="004B7C9E" w:rsidRDefault="009050BA" w:rsidP="001233A3">
            <w:r w:rsidRPr="009050BA">
              <w:rPr>
                <w:rFonts w:hint="eastAsia"/>
              </w:rPr>
              <w:t>否</w:t>
            </w:r>
          </w:p>
        </w:tc>
        <w:tc>
          <w:tcPr>
            <w:tcW w:w="607" w:type="pct"/>
            <w:vAlign w:val="center"/>
          </w:tcPr>
          <w:p w14:paraId="2086F17F" w14:textId="217E30FA" w:rsidR="004B7C9E" w:rsidRDefault="00DE2681" w:rsidP="001233A3">
            <w:pPr>
              <w:jc w:val="right"/>
            </w:pPr>
            <w:r>
              <w:rPr>
                <w:rFonts w:hint="eastAsia"/>
              </w:rPr>
              <w:t>11</w:t>
            </w:r>
          </w:p>
        </w:tc>
        <w:tc>
          <w:tcPr>
            <w:tcW w:w="471" w:type="pct"/>
            <w:vAlign w:val="center"/>
          </w:tcPr>
          <w:p w14:paraId="73EB66A8" w14:textId="0B2BCD2C" w:rsidR="004B7C9E" w:rsidRDefault="00DE2681" w:rsidP="001233A3">
            <w:pPr>
              <w:jc w:val="right"/>
            </w:pPr>
            <w:r>
              <w:rPr>
                <w:rFonts w:hint="eastAsia"/>
              </w:rPr>
              <w:t>11</w:t>
            </w:r>
          </w:p>
        </w:tc>
        <w:tc>
          <w:tcPr>
            <w:tcW w:w="535" w:type="pct"/>
            <w:vAlign w:val="center"/>
          </w:tcPr>
          <w:p w14:paraId="28CE2CD9" w14:textId="3D57BB99" w:rsidR="004B7C9E" w:rsidRDefault="00DE2681" w:rsidP="001233A3">
            <w:pPr>
              <w:jc w:val="right"/>
            </w:pPr>
            <w:r>
              <w:rPr>
                <w:rFonts w:hint="eastAsia"/>
              </w:rPr>
              <w:t>11</w:t>
            </w:r>
          </w:p>
        </w:tc>
        <w:tc>
          <w:tcPr>
            <w:tcW w:w="500" w:type="pct"/>
            <w:vAlign w:val="center"/>
          </w:tcPr>
          <w:p w14:paraId="089B5761" w14:textId="52E0CEAF" w:rsidR="004B7C9E" w:rsidRDefault="009050BA" w:rsidP="001233A3">
            <w:pPr>
              <w:jc w:val="right"/>
            </w:pPr>
            <w:r>
              <w:rPr>
                <w:rFonts w:hint="eastAsia"/>
              </w:rPr>
              <w:t>0</w:t>
            </w:r>
          </w:p>
        </w:tc>
        <w:tc>
          <w:tcPr>
            <w:tcW w:w="467" w:type="pct"/>
            <w:vAlign w:val="center"/>
          </w:tcPr>
          <w:p w14:paraId="4A73CFD9" w14:textId="1BB8DD82" w:rsidR="004B7C9E" w:rsidRDefault="009050BA" w:rsidP="001233A3">
            <w:pPr>
              <w:jc w:val="right"/>
            </w:pPr>
            <w:r>
              <w:rPr>
                <w:rFonts w:hint="eastAsia"/>
              </w:rPr>
              <w:t>0</w:t>
            </w:r>
          </w:p>
        </w:tc>
        <w:tc>
          <w:tcPr>
            <w:tcW w:w="714" w:type="pct"/>
            <w:vAlign w:val="center"/>
          </w:tcPr>
          <w:p w14:paraId="57F986BB" w14:textId="0BA97167" w:rsidR="004B7C9E" w:rsidRDefault="009050BA" w:rsidP="001233A3">
            <w:r w:rsidRPr="009050BA">
              <w:rPr>
                <w:rFonts w:hint="eastAsia"/>
              </w:rPr>
              <w:t>否</w:t>
            </w:r>
          </w:p>
        </w:tc>
        <w:tc>
          <w:tcPr>
            <w:tcW w:w="697" w:type="pct"/>
            <w:vAlign w:val="center"/>
          </w:tcPr>
          <w:p w14:paraId="1AB2980A" w14:textId="6115FB16" w:rsidR="004B7C9E" w:rsidRDefault="009050BA" w:rsidP="001233A3">
            <w:pPr>
              <w:jc w:val="right"/>
            </w:pPr>
            <w:r>
              <w:rPr>
                <w:rFonts w:hint="eastAsia"/>
              </w:rPr>
              <w:t>3</w:t>
            </w:r>
          </w:p>
        </w:tc>
      </w:tr>
      <w:tr w:rsidR="004B7C9E" w14:paraId="6597AA6A" w14:textId="77777777" w:rsidTr="001233A3">
        <w:trPr>
          <w:trHeight w:val="77"/>
        </w:trPr>
        <w:tc>
          <w:tcPr>
            <w:tcW w:w="541" w:type="pct"/>
            <w:vAlign w:val="center"/>
          </w:tcPr>
          <w:p w14:paraId="4719B65B" w14:textId="490A6E5A" w:rsidR="004B7C9E" w:rsidRDefault="004B7C9E" w:rsidP="001233A3">
            <w:r>
              <w:t>龚 凡</w:t>
            </w:r>
          </w:p>
        </w:tc>
        <w:tc>
          <w:tcPr>
            <w:tcW w:w="467" w:type="pct"/>
            <w:vAlign w:val="center"/>
          </w:tcPr>
          <w:p w14:paraId="40759C3F" w14:textId="6F034456" w:rsidR="004B7C9E" w:rsidRDefault="009050BA" w:rsidP="001233A3">
            <w:r>
              <w:rPr>
                <w:rFonts w:hint="eastAsia"/>
              </w:rPr>
              <w:t>是</w:t>
            </w:r>
          </w:p>
        </w:tc>
        <w:tc>
          <w:tcPr>
            <w:tcW w:w="607" w:type="pct"/>
            <w:vAlign w:val="center"/>
          </w:tcPr>
          <w:p w14:paraId="7AF7F8E5" w14:textId="2C39BBDF" w:rsidR="004B7C9E" w:rsidRDefault="00DE2681" w:rsidP="001233A3">
            <w:pPr>
              <w:jc w:val="right"/>
            </w:pPr>
            <w:r>
              <w:rPr>
                <w:rFonts w:hint="eastAsia"/>
              </w:rPr>
              <w:t>11</w:t>
            </w:r>
          </w:p>
        </w:tc>
        <w:tc>
          <w:tcPr>
            <w:tcW w:w="471" w:type="pct"/>
            <w:vAlign w:val="center"/>
          </w:tcPr>
          <w:p w14:paraId="16146B7F" w14:textId="71C5CBC3" w:rsidR="004B7C9E" w:rsidRDefault="00DE2681" w:rsidP="001233A3">
            <w:pPr>
              <w:jc w:val="right"/>
            </w:pPr>
            <w:r>
              <w:rPr>
                <w:rFonts w:hint="eastAsia"/>
              </w:rPr>
              <w:t>11</w:t>
            </w:r>
          </w:p>
        </w:tc>
        <w:tc>
          <w:tcPr>
            <w:tcW w:w="535" w:type="pct"/>
            <w:vAlign w:val="center"/>
          </w:tcPr>
          <w:p w14:paraId="286C95D2" w14:textId="50D2C9FF" w:rsidR="004B7C9E" w:rsidRDefault="0002748A" w:rsidP="001233A3">
            <w:pPr>
              <w:jc w:val="right"/>
            </w:pPr>
            <w:r>
              <w:t>10</w:t>
            </w:r>
          </w:p>
        </w:tc>
        <w:tc>
          <w:tcPr>
            <w:tcW w:w="500" w:type="pct"/>
            <w:vAlign w:val="center"/>
          </w:tcPr>
          <w:p w14:paraId="68BC52FB" w14:textId="1565E944" w:rsidR="004B7C9E" w:rsidRDefault="009050BA" w:rsidP="001233A3">
            <w:pPr>
              <w:jc w:val="right"/>
            </w:pPr>
            <w:r>
              <w:rPr>
                <w:rFonts w:hint="eastAsia"/>
              </w:rPr>
              <w:t>0</w:t>
            </w:r>
          </w:p>
        </w:tc>
        <w:tc>
          <w:tcPr>
            <w:tcW w:w="467" w:type="pct"/>
            <w:vAlign w:val="center"/>
          </w:tcPr>
          <w:p w14:paraId="1BC86225" w14:textId="1E167AC7" w:rsidR="004B7C9E" w:rsidRDefault="009050BA" w:rsidP="001233A3">
            <w:pPr>
              <w:jc w:val="right"/>
            </w:pPr>
            <w:r>
              <w:rPr>
                <w:rFonts w:hint="eastAsia"/>
              </w:rPr>
              <w:t>0</w:t>
            </w:r>
          </w:p>
        </w:tc>
        <w:tc>
          <w:tcPr>
            <w:tcW w:w="714" w:type="pct"/>
            <w:vAlign w:val="center"/>
          </w:tcPr>
          <w:p w14:paraId="7169DBB0" w14:textId="04431ECF" w:rsidR="004B7C9E" w:rsidRDefault="009050BA" w:rsidP="001233A3">
            <w:r w:rsidRPr="009050BA">
              <w:rPr>
                <w:rFonts w:hint="eastAsia"/>
              </w:rPr>
              <w:t>否</w:t>
            </w:r>
          </w:p>
        </w:tc>
        <w:tc>
          <w:tcPr>
            <w:tcW w:w="697" w:type="pct"/>
            <w:vAlign w:val="center"/>
          </w:tcPr>
          <w:p w14:paraId="051DDC43" w14:textId="234E6551" w:rsidR="004B7C9E" w:rsidRDefault="009050BA" w:rsidP="001233A3">
            <w:pPr>
              <w:jc w:val="right"/>
            </w:pPr>
            <w:r>
              <w:rPr>
                <w:rFonts w:hint="eastAsia"/>
              </w:rPr>
              <w:t>3</w:t>
            </w:r>
          </w:p>
        </w:tc>
      </w:tr>
      <w:tr w:rsidR="004B7C9E" w14:paraId="72BC1C9B" w14:textId="77777777" w:rsidTr="001233A3">
        <w:trPr>
          <w:trHeight w:val="77"/>
        </w:trPr>
        <w:tc>
          <w:tcPr>
            <w:tcW w:w="541" w:type="pct"/>
            <w:vAlign w:val="center"/>
          </w:tcPr>
          <w:p w14:paraId="06718791" w14:textId="30385813" w:rsidR="004B7C9E" w:rsidRDefault="004B7C9E" w:rsidP="001233A3">
            <w:r>
              <w:t>王 雁</w:t>
            </w:r>
          </w:p>
        </w:tc>
        <w:tc>
          <w:tcPr>
            <w:tcW w:w="467" w:type="pct"/>
            <w:vAlign w:val="center"/>
          </w:tcPr>
          <w:p w14:paraId="4C6A7E19" w14:textId="16ABC83D" w:rsidR="004B7C9E" w:rsidRDefault="009050BA" w:rsidP="001233A3">
            <w:r>
              <w:rPr>
                <w:rFonts w:hint="eastAsia"/>
              </w:rPr>
              <w:t>是</w:t>
            </w:r>
          </w:p>
        </w:tc>
        <w:tc>
          <w:tcPr>
            <w:tcW w:w="607" w:type="pct"/>
            <w:vAlign w:val="center"/>
          </w:tcPr>
          <w:p w14:paraId="2C74564E" w14:textId="1364ABCF" w:rsidR="004B7C9E" w:rsidRDefault="00DE2681" w:rsidP="001233A3">
            <w:pPr>
              <w:jc w:val="right"/>
            </w:pPr>
            <w:r>
              <w:rPr>
                <w:rFonts w:hint="eastAsia"/>
              </w:rPr>
              <w:t>11</w:t>
            </w:r>
          </w:p>
        </w:tc>
        <w:tc>
          <w:tcPr>
            <w:tcW w:w="471" w:type="pct"/>
            <w:vAlign w:val="center"/>
          </w:tcPr>
          <w:p w14:paraId="061FC448" w14:textId="05C29241" w:rsidR="004B7C9E" w:rsidRDefault="00DE2681" w:rsidP="001233A3">
            <w:pPr>
              <w:jc w:val="right"/>
            </w:pPr>
            <w:r>
              <w:rPr>
                <w:rFonts w:hint="eastAsia"/>
              </w:rPr>
              <w:t>11</w:t>
            </w:r>
          </w:p>
        </w:tc>
        <w:tc>
          <w:tcPr>
            <w:tcW w:w="535" w:type="pct"/>
            <w:vAlign w:val="center"/>
          </w:tcPr>
          <w:p w14:paraId="0BB9BEBF" w14:textId="26A88E4A" w:rsidR="004B7C9E" w:rsidRDefault="0002748A" w:rsidP="001233A3">
            <w:pPr>
              <w:jc w:val="right"/>
            </w:pPr>
            <w:r>
              <w:t>10</w:t>
            </w:r>
          </w:p>
        </w:tc>
        <w:tc>
          <w:tcPr>
            <w:tcW w:w="500" w:type="pct"/>
            <w:vAlign w:val="center"/>
          </w:tcPr>
          <w:p w14:paraId="6FD76EE4" w14:textId="01B29971" w:rsidR="004B7C9E" w:rsidRDefault="009050BA" w:rsidP="001233A3">
            <w:pPr>
              <w:jc w:val="right"/>
            </w:pPr>
            <w:r>
              <w:rPr>
                <w:rFonts w:hint="eastAsia"/>
              </w:rPr>
              <w:t>0</w:t>
            </w:r>
          </w:p>
        </w:tc>
        <w:tc>
          <w:tcPr>
            <w:tcW w:w="467" w:type="pct"/>
            <w:vAlign w:val="center"/>
          </w:tcPr>
          <w:p w14:paraId="36C601F0" w14:textId="5F70E0C2" w:rsidR="004B7C9E" w:rsidRDefault="009050BA" w:rsidP="001233A3">
            <w:pPr>
              <w:jc w:val="right"/>
            </w:pPr>
            <w:r>
              <w:rPr>
                <w:rFonts w:hint="eastAsia"/>
              </w:rPr>
              <w:t>0</w:t>
            </w:r>
          </w:p>
        </w:tc>
        <w:tc>
          <w:tcPr>
            <w:tcW w:w="714" w:type="pct"/>
            <w:vAlign w:val="center"/>
          </w:tcPr>
          <w:p w14:paraId="6545173F" w14:textId="48C5AC10" w:rsidR="004B7C9E" w:rsidRDefault="009050BA" w:rsidP="001233A3">
            <w:r w:rsidRPr="009050BA">
              <w:rPr>
                <w:rFonts w:hint="eastAsia"/>
              </w:rPr>
              <w:t>否</w:t>
            </w:r>
          </w:p>
        </w:tc>
        <w:tc>
          <w:tcPr>
            <w:tcW w:w="697" w:type="pct"/>
            <w:vAlign w:val="center"/>
          </w:tcPr>
          <w:p w14:paraId="2699BB88" w14:textId="1191A49A" w:rsidR="004B7C9E" w:rsidRDefault="009050BA" w:rsidP="001233A3">
            <w:pPr>
              <w:jc w:val="right"/>
            </w:pPr>
            <w:r>
              <w:rPr>
                <w:rFonts w:hint="eastAsia"/>
              </w:rPr>
              <w:t>3</w:t>
            </w:r>
          </w:p>
        </w:tc>
      </w:tr>
      <w:tr w:rsidR="004B7C9E" w14:paraId="79246745" w14:textId="77777777" w:rsidTr="001233A3">
        <w:trPr>
          <w:trHeight w:val="77"/>
        </w:trPr>
        <w:tc>
          <w:tcPr>
            <w:tcW w:w="541" w:type="pct"/>
            <w:vAlign w:val="center"/>
          </w:tcPr>
          <w:p w14:paraId="35A25C19" w14:textId="7C97A186" w:rsidR="004B7C9E" w:rsidRDefault="004B7C9E" w:rsidP="001233A3">
            <w:r>
              <w:t>李 尧</w:t>
            </w:r>
          </w:p>
        </w:tc>
        <w:tc>
          <w:tcPr>
            <w:tcW w:w="467" w:type="pct"/>
            <w:vAlign w:val="center"/>
          </w:tcPr>
          <w:p w14:paraId="30B3F33D" w14:textId="572D99B6" w:rsidR="004B7C9E" w:rsidRDefault="009050BA" w:rsidP="001233A3">
            <w:r>
              <w:rPr>
                <w:rFonts w:hint="eastAsia"/>
              </w:rPr>
              <w:t>是</w:t>
            </w:r>
          </w:p>
        </w:tc>
        <w:tc>
          <w:tcPr>
            <w:tcW w:w="607" w:type="pct"/>
            <w:vAlign w:val="center"/>
          </w:tcPr>
          <w:p w14:paraId="028741EE" w14:textId="1979F194" w:rsidR="004B7C9E" w:rsidRDefault="00DE2681" w:rsidP="001233A3">
            <w:pPr>
              <w:jc w:val="right"/>
            </w:pPr>
            <w:r>
              <w:rPr>
                <w:rFonts w:hint="eastAsia"/>
              </w:rPr>
              <w:t>11</w:t>
            </w:r>
          </w:p>
        </w:tc>
        <w:tc>
          <w:tcPr>
            <w:tcW w:w="471" w:type="pct"/>
            <w:vAlign w:val="center"/>
          </w:tcPr>
          <w:p w14:paraId="19F907FA" w14:textId="54CE3D45" w:rsidR="004B7C9E" w:rsidRDefault="00DE2681" w:rsidP="001233A3">
            <w:pPr>
              <w:jc w:val="right"/>
            </w:pPr>
            <w:r>
              <w:rPr>
                <w:rFonts w:hint="eastAsia"/>
              </w:rPr>
              <w:t>11</w:t>
            </w:r>
          </w:p>
        </w:tc>
        <w:tc>
          <w:tcPr>
            <w:tcW w:w="535" w:type="pct"/>
            <w:vAlign w:val="center"/>
          </w:tcPr>
          <w:p w14:paraId="01B3C45D" w14:textId="03F72933" w:rsidR="004B7C9E" w:rsidRDefault="0002748A" w:rsidP="001233A3">
            <w:pPr>
              <w:jc w:val="right"/>
            </w:pPr>
            <w:r>
              <w:t>10</w:t>
            </w:r>
          </w:p>
        </w:tc>
        <w:tc>
          <w:tcPr>
            <w:tcW w:w="500" w:type="pct"/>
            <w:vAlign w:val="center"/>
          </w:tcPr>
          <w:p w14:paraId="6880D34A" w14:textId="3BB53F52" w:rsidR="004B7C9E" w:rsidRDefault="009050BA" w:rsidP="001233A3">
            <w:pPr>
              <w:jc w:val="right"/>
            </w:pPr>
            <w:r>
              <w:rPr>
                <w:rFonts w:hint="eastAsia"/>
              </w:rPr>
              <w:t>0</w:t>
            </w:r>
          </w:p>
        </w:tc>
        <w:tc>
          <w:tcPr>
            <w:tcW w:w="467" w:type="pct"/>
            <w:vAlign w:val="center"/>
          </w:tcPr>
          <w:p w14:paraId="31369DDF" w14:textId="086B62B9" w:rsidR="004B7C9E" w:rsidRDefault="009050BA" w:rsidP="001233A3">
            <w:pPr>
              <w:jc w:val="right"/>
            </w:pPr>
            <w:r>
              <w:rPr>
                <w:rFonts w:hint="eastAsia"/>
              </w:rPr>
              <w:t>0</w:t>
            </w:r>
          </w:p>
        </w:tc>
        <w:tc>
          <w:tcPr>
            <w:tcW w:w="714" w:type="pct"/>
            <w:vAlign w:val="center"/>
          </w:tcPr>
          <w:p w14:paraId="17533248" w14:textId="2CFA1E18" w:rsidR="004B7C9E" w:rsidRDefault="009050BA" w:rsidP="001233A3">
            <w:r w:rsidRPr="009050BA">
              <w:rPr>
                <w:rFonts w:hint="eastAsia"/>
              </w:rPr>
              <w:t>否</w:t>
            </w:r>
          </w:p>
        </w:tc>
        <w:tc>
          <w:tcPr>
            <w:tcW w:w="697" w:type="pct"/>
            <w:vAlign w:val="center"/>
          </w:tcPr>
          <w:p w14:paraId="6DBCA575" w14:textId="1B646910" w:rsidR="004B7C9E" w:rsidRDefault="009050BA" w:rsidP="001233A3">
            <w:pPr>
              <w:jc w:val="right"/>
            </w:pPr>
            <w:r>
              <w:rPr>
                <w:rFonts w:hint="eastAsia"/>
              </w:rPr>
              <w:t>3</w:t>
            </w:r>
          </w:p>
        </w:tc>
      </w:tr>
      <w:tr w:rsidR="00CC446F" w14:paraId="442650B3" w14:textId="77777777" w:rsidTr="001233A3">
        <w:trPr>
          <w:trHeight w:val="77"/>
        </w:trPr>
        <w:tc>
          <w:tcPr>
            <w:tcW w:w="541" w:type="pct"/>
            <w:vAlign w:val="center"/>
          </w:tcPr>
          <w:p w14:paraId="1D439F6C" w14:textId="54AB3440" w:rsidR="00CC446F" w:rsidRDefault="00CC446F" w:rsidP="001233A3">
            <w:r>
              <w:rPr>
                <w:rFonts w:hint="eastAsia"/>
              </w:rPr>
              <w:t>张辉</w:t>
            </w:r>
          </w:p>
        </w:tc>
        <w:tc>
          <w:tcPr>
            <w:tcW w:w="467" w:type="pct"/>
            <w:vAlign w:val="center"/>
          </w:tcPr>
          <w:p w14:paraId="4647B31F" w14:textId="720C8DB0" w:rsidR="00CC446F" w:rsidRDefault="00CC446F" w:rsidP="001233A3">
            <w:r>
              <w:rPr>
                <w:rFonts w:hint="eastAsia"/>
              </w:rPr>
              <w:t>否</w:t>
            </w:r>
          </w:p>
        </w:tc>
        <w:tc>
          <w:tcPr>
            <w:tcW w:w="607" w:type="pct"/>
            <w:vAlign w:val="center"/>
          </w:tcPr>
          <w:p w14:paraId="47AF91A4" w14:textId="521C00E8" w:rsidR="00CC446F" w:rsidRDefault="00CC446F" w:rsidP="001233A3">
            <w:pPr>
              <w:jc w:val="right"/>
            </w:pPr>
            <w:r>
              <w:rPr>
                <w:rFonts w:hint="eastAsia"/>
              </w:rPr>
              <w:t>3</w:t>
            </w:r>
          </w:p>
        </w:tc>
        <w:tc>
          <w:tcPr>
            <w:tcW w:w="471" w:type="pct"/>
            <w:vAlign w:val="center"/>
          </w:tcPr>
          <w:p w14:paraId="35731134" w14:textId="069BD1DC" w:rsidR="00CC446F" w:rsidRDefault="00CC446F" w:rsidP="001233A3">
            <w:pPr>
              <w:jc w:val="right"/>
            </w:pPr>
            <w:r>
              <w:rPr>
                <w:rFonts w:hint="eastAsia"/>
              </w:rPr>
              <w:t>3</w:t>
            </w:r>
          </w:p>
        </w:tc>
        <w:tc>
          <w:tcPr>
            <w:tcW w:w="535" w:type="pct"/>
            <w:vAlign w:val="center"/>
          </w:tcPr>
          <w:p w14:paraId="1A67BC74" w14:textId="29815D1D" w:rsidR="00CC446F" w:rsidRDefault="00D41C35" w:rsidP="001233A3">
            <w:pPr>
              <w:jc w:val="right"/>
            </w:pPr>
            <w:r>
              <w:rPr>
                <w:rFonts w:hint="eastAsia"/>
              </w:rPr>
              <w:t>2</w:t>
            </w:r>
          </w:p>
        </w:tc>
        <w:tc>
          <w:tcPr>
            <w:tcW w:w="500" w:type="pct"/>
            <w:vAlign w:val="center"/>
          </w:tcPr>
          <w:p w14:paraId="18B56956" w14:textId="0DCC1B55" w:rsidR="00CC446F" w:rsidRDefault="003A4130" w:rsidP="001233A3">
            <w:pPr>
              <w:jc w:val="right"/>
            </w:pPr>
            <w:r>
              <w:rPr>
                <w:rFonts w:hint="eastAsia"/>
              </w:rPr>
              <w:t>0</w:t>
            </w:r>
          </w:p>
        </w:tc>
        <w:tc>
          <w:tcPr>
            <w:tcW w:w="467" w:type="pct"/>
            <w:vAlign w:val="center"/>
          </w:tcPr>
          <w:p w14:paraId="0296CEC1" w14:textId="5C72B0BF" w:rsidR="00CC446F" w:rsidRDefault="003A4130" w:rsidP="001233A3">
            <w:pPr>
              <w:jc w:val="right"/>
            </w:pPr>
            <w:r>
              <w:rPr>
                <w:rFonts w:hint="eastAsia"/>
              </w:rPr>
              <w:t>0</w:t>
            </w:r>
          </w:p>
        </w:tc>
        <w:tc>
          <w:tcPr>
            <w:tcW w:w="714" w:type="pct"/>
            <w:vAlign w:val="center"/>
          </w:tcPr>
          <w:p w14:paraId="6E8672AA" w14:textId="547DA32B" w:rsidR="00CC446F" w:rsidRPr="009050BA" w:rsidRDefault="00D41C35" w:rsidP="001233A3">
            <w:r w:rsidRPr="00D41C35">
              <w:rPr>
                <w:rFonts w:hint="eastAsia"/>
              </w:rPr>
              <w:t>否</w:t>
            </w:r>
          </w:p>
        </w:tc>
        <w:tc>
          <w:tcPr>
            <w:tcW w:w="697" w:type="pct"/>
            <w:vAlign w:val="center"/>
          </w:tcPr>
          <w:p w14:paraId="36E9D893" w14:textId="39889A87" w:rsidR="00CC446F" w:rsidRDefault="00D41C35" w:rsidP="001233A3">
            <w:pPr>
              <w:jc w:val="right"/>
            </w:pPr>
            <w:r>
              <w:rPr>
                <w:rFonts w:hint="eastAsia"/>
              </w:rPr>
              <w:t>1</w:t>
            </w:r>
          </w:p>
        </w:tc>
      </w:tr>
      <w:tr w:rsidR="00CC446F" w14:paraId="03C6A872" w14:textId="77777777" w:rsidTr="001233A3">
        <w:trPr>
          <w:trHeight w:val="77"/>
        </w:trPr>
        <w:tc>
          <w:tcPr>
            <w:tcW w:w="541" w:type="pct"/>
            <w:vAlign w:val="center"/>
          </w:tcPr>
          <w:p w14:paraId="346093FB" w14:textId="47005012" w:rsidR="00CC446F" w:rsidRDefault="00CC446F" w:rsidP="001233A3">
            <w:r>
              <w:rPr>
                <w:rFonts w:hint="eastAsia"/>
              </w:rPr>
              <w:t>王坤</w:t>
            </w:r>
          </w:p>
        </w:tc>
        <w:tc>
          <w:tcPr>
            <w:tcW w:w="467" w:type="pct"/>
            <w:vAlign w:val="center"/>
          </w:tcPr>
          <w:p w14:paraId="7819C644" w14:textId="66A4A042" w:rsidR="00CC446F" w:rsidRDefault="00CC446F" w:rsidP="001233A3">
            <w:r>
              <w:rPr>
                <w:rFonts w:hint="eastAsia"/>
              </w:rPr>
              <w:t>否</w:t>
            </w:r>
          </w:p>
        </w:tc>
        <w:tc>
          <w:tcPr>
            <w:tcW w:w="607" w:type="pct"/>
            <w:vAlign w:val="center"/>
          </w:tcPr>
          <w:p w14:paraId="0FD826DA" w14:textId="4D3E38D3" w:rsidR="00CC446F" w:rsidRDefault="003A4130" w:rsidP="001233A3">
            <w:pPr>
              <w:jc w:val="right"/>
            </w:pPr>
            <w:r>
              <w:rPr>
                <w:rFonts w:hint="eastAsia"/>
              </w:rPr>
              <w:t>10</w:t>
            </w:r>
          </w:p>
        </w:tc>
        <w:tc>
          <w:tcPr>
            <w:tcW w:w="471" w:type="pct"/>
            <w:vAlign w:val="center"/>
          </w:tcPr>
          <w:p w14:paraId="72572E51" w14:textId="0244D536" w:rsidR="00CC446F" w:rsidRDefault="003A4130" w:rsidP="001233A3">
            <w:pPr>
              <w:jc w:val="right"/>
            </w:pPr>
            <w:r>
              <w:rPr>
                <w:rFonts w:hint="eastAsia"/>
              </w:rPr>
              <w:t>10</w:t>
            </w:r>
          </w:p>
        </w:tc>
        <w:tc>
          <w:tcPr>
            <w:tcW w:w="535" w:type="pct"/>
            <w:vAlign w:val="center"/>
          </w:tcPr>
          <w:p w14:paraId="1598D150" w14:textId="3AFCA5C2" w:rsidR="00CC446F" w:rsidRDefault="00AF0DA2" w:rsidP="001233A3">
            <w:pPr>
              <w:jc w:val="right"/>
            </w:pPr>
            <w:r>
              <w:rPr>
                <w:rFonts w:hint="eastAsia"/>
              </w:rPr>
              <w:t>7</w:t>
            </w:r>
          </w:p>
        </w:tc>
        <w:tc>
          <w:tcPr>
            <w:tcW w:w="500" w:type="pct"/>
            <w:vAlign w:val="center"/>
          </w:tcPr>
          <w:p w14:paraId="22A2B584" w14:textId="6E57BB4F" w:rsidR="00CC446F" w:rsidRDefault="003A4130" w:rsidP="001233A3">
            <w:pPr>
              <w:jc w:val="right"/>
            </w:pPr>
            <w:r>
              <w:rPr>
                <w:rFonts w:hint="eastAsia"/>
              </w:rPr>
              <w:t>0</w:t>
            </w:r>
          </w:p>
        </w:tc>
        <w:tc>
          <w:tcPr>
            <w:tcW w:w="467" w:type="pct"/>
            <w:vAlign w:val="center"/>
          </w:tcPr>
          <w:p w14:paraId="571A5F6B" w14:textId="47D1F361" w:rsidR="00CC446F" w:rsidRDefault="003A4130" w:rsidP="001233A3">
            <w:pPr>
              <w:jc w:val="right"/>
            </w:pPr>
            <w:r>
              <w:rPr>
                <w:rFonts w:hint="eastAsia"/>
              </w:rPr>
              <w:t>0</w:t>
            </w:r>
          </w:p>
        </w:tc>
        <w:tc>
          <w:tcPr>
            <w:tcW w:w="714" w:type="pct"/>
            <w:vAlign w:val="center"/>
          </w:tcPr>
          <w:p w14:paraId="29CB7D3D" w14:textId="218776EE" w:rsidR="00CC446F" w:rsidRPr="009050BA" w:rsidRDefault="00D41C35" w:rsidP="001233A3">
            <w:r w:rsidRPr="00D41C35">
              <w:rPr>
                <w:rFonts w:hint="eastAsia"/>
              </w:rPr>
              <w:t>否</w:t>
            </w:r>
          </w:p>
        </w:tc>
        <w:tc>
          <w:tcPr>
            <w:tcW w:w="697" w:type="pct"/>
            <w:vAlign w:val="center"/>
          </w:tcPr>
          <w:p w14:paraId="7E90602D" w14:textId="032AC75A" w:rsidR="00CC446F" w:rsidRDefault="00D41C35" w:rsidP="001233A3">
            <w:pPr>
              <w:jc w:val="right"/>
            </w:pPr>
            <w:r>
              <w:rPr>
                <w:rFonts w:hint="eastAsia"/>
              </w:rPr>
              <w:t>3</w:t>
            </w:r>
          </w:p>
        </w:tc>
      </w:tr>
    </w:tbl>
    <w:p w14:paraId="049AC652" w14:textId="77777777" w:rsidR="004B7C9E" w:rsidRDefault="004B7C9E"/>
    <w:p w14:paraId="73545586" w14:textId="77777777" w:rsidR="006B7D75" w:rsidRDefault="001233A3">
      <w:pPr>
        <w:rPr>
          <w:szCs w:val="21"/>
        </w:rPr>
      </w:pPr>
      <w:r>
        <w:rPr>
          <w:szCs w:val="21"/>
        </w:rPr>
        <w:t>连续两次未亲自出席董事会会议的说明</w:t>
      </w:r>
    </w:p>
    <w:sdt>
      <w:sdtPr>
        <w:rPr>
          <w:szCs w:val="21"/>
        </w:rPr>
        <w:alias w:val="是否适用：连续两次未亲自出席董事会会议的说明[双击切换]"/>
        <w:tag w:val="_GBC_866534c9760844d1a6f6fa69c39ae52d"/>
        <w:id w:val="2086028306"/>
        <w:placeholder>
          <w:docPart w:val="GBC22222222222222222222222222222"/>
        </w:placeholder>
      </w:sdtPr>
      <w:sdtEndPr/>
      <w:sdtContent>
        <w:p w14:paraId="16515CD2" w14:textId="2BED55B4" w:rsidR="006B7D75" w:rsidRDefault="001233A3" w:rsidP="009050BA">
          <w:pPr>
            <w:rPr>
              <w:szCs w:val="21"/>
            </w:rPr>
          </w:pPr>
          <w:r>
            <w:rPr>
              <w:szCs w:val="21"/>
            </w:rPr>
            <w:fldChar w:fldCharType="begin"/>
          </w:r>
          <w:r w:rsidR="009050BA">
            <w:rPr>
              <w:rFonts w:hint="eastAsia"/>
              <w:szCs w:val="21"/>
            </w:rPr>
            <w:instrText xml:space="preserve">MACROBUTTON  SnrToggleCheckbox □适用 </w:instrText>
          </w:r>
          <w:r>
            <w:rPr>
              <w:szCs w:val="21"/>
            </w:rPr>
            <w:fldChar w:fldCharType="end"/>
          </w:r>
          <w:r>
            <w:rPr>
              <w:szCs w:val="21"/>
            </w:rPr>
            <w:fldChar w:fldCharType="begin"/>
          </w:r>
          <w:r w:rsidR="009050BA">
            <w:rPr>
              <w:rFonts w:hint="eastAsia"/>
              <w:szCs w:val="21"/>
            </w:rPr>
            <w:instrText xml:space="preserve"> MACROBUTTON  SnrToggleCheckbox √不适用 </w:instrText>
          </w:r>
          <w:r>
            <w:rPr>
              <w:szCs w:val="21"/>
            </w:rPr>
            <w:fldChar w:fldCharType="end"/>
          </w:r>
        </w:p>
      </w:sdtContent>
    </w:sdt>
    <w:p w14:paraId="4A62B25D" w14:textId="77777777" w:rsidR="006B7D75" w:rsidRDefault="006B7D75">
      <w:pPr>
        <w:rPr>
          <w:szCs w:val="21"/>
        </w:rPr>
      </w:pPr>
    </w:p>
    <w:tbl>
      <w:tblPr>
        <w:tblStyle w:val="a6"/>
        <w:tblW w:w="0" w:type="auto"/>
        <w:tblLook w:val="04A0" w:firstRow="1" w:lastRow="0" w:firstColumn="1" w:lastColumn="0" w:noHBand="0" w:noVBand="1"/>
      </w:tblPr>
      <w:tblGrid>
        <w:gridCol w:w="4524"/>
        <w:gridCol w:w="4525"/>
      </w:tblGrid>
      <w:tr w:rsidR="006B7D75" w14:paraId="2A0A8A69" w14:textId="77777777">
        <w:sdt>
          <w:sdtPr>
            <w:tag w:val="_PLD_0fc68bf164f04edda97a907df4cc747d"/>
            <w:id w:val="-441297397"/>
          </w:sdtPr>
          <w:sdtEndPr/>
          <w:sdtContent>
            <w:tc>
              <w:tcPr>
                <w:tcW w:w="4524" w:type="dxa"/>
              </w:tcPr>
              <w:p w14:paraId="47617DF7" w14:textId="77777777" w:rsidR="006B7D75" w:rsidRDefault="001233A3">
                <w:pPr>
                  <w:rPr>
                    <w:szCs w:val="21"/>
                  </w:rPr>
                </w:pPr>
                <w:r>
                  <w:rPr>
                    <w:szCs w:val="21"/>
                  </w:rPr>
                  <w:t>年内召开董事会会议次数</w:t>
                </w:r>
              </w:p>
            </w:tc>
          </w:sdtContent>
        </w:sdt>
        <w:sdt>
          <w:sdtPr>
            <w:rPr>
              <w:rFonts w:hint="eastAsia"/>
              <w:szCs w:val="21"/>
            </w:rPr>
            <w:alias w:val="报告期内召开董事会会议次数"/>
            <w:tag w:val="_GBC_cabd294ab90e40d0afb59e61df002667"/>
            <w:id w:val="924461094"/>
          </w:sdtPr>
          <w:sdtEndPr/>
          <w:sdtContent>
            <w:tc>
              <w:tcPr>
                <w:tcW w:w="4525" w:type="dxa"/>
              </w:tcPr>
              <w:p w14:paraId="022A40F4" w14:textId="01AA8A11" w:rsidR="006B7D75" w:rsidRDefault="00946014" w:rsidP="00BF5325">
                <w:pPr>
                  <w:jc w:val="center"/>
                  <w:rPr>
                    <w:szCs w:val="21"/>
                  </w:rPr>
                </w:pPr>
                <w:r>
                  <w:rPr>
                    <w:rFonts w:hint="eastAsia"/>
                    <w:szCs w:val="21"/>
                  </w:rPr>
                  <w:t>11</w:t>
                </w:r>
              </w:p>
            </w:tc>
          </w:sdtContent>
        </w:sdt>
      </w:tr>
      <w:tr w:rsidR="006B7D75" w14:paraId="44D00984" w14:textId="77777777">
        <w:tc>
          <w:tcPr>
            <w:tcW w:w="4524" w:type="dxa"/>
          </w:tcPr>
          <w:p w14:paraId="716CB9B5" w14:textId="77777777" w:rsidR="006B7D75" w:rsidRDefault="001233A3">
            <w:pPr>
              <w:rPr>
                <w:szCs w:val="21"/>
              </w:rPr>
            </w:pPr>
            <w:r>
              <w:rPr>
                <w:szCs w:val="21"/>
              </w:rPr>
              <w:t>其中：现场会议次数</w:t>
            </w:r>
          </w:p>
        </w:tc>
        <w:tc>
          <w:tcPr>
            <w:tcW w:w="4525" w:type="dxa"/>
          </w:tcPr>
          <w:p w14:paraId="731D443F" w14:textId="36F3676E" w:rsidR="006B7D75" w:rsidRDefault="003A4130" w:rsidP="00BF5325">
            <w:pPr>
              <w:jc w:val="center"/>
              <w:rPr>
                <w:szCs w:val="21"/>
              </w:rPr>
            </w:pPr>
            <w:r>
              <w:rPr>
                <w:rFonts w:hint="eastAsia"/>
                <w:szCs w:val="21"/>
              </w:rPr>
              <w:t>0</w:t>
            </w:r>
          </w:p>
        </w:tc>
      </w:tr>
      <w:tr w:rsidR="006B7D75" w14:paraId="21C00C79" w14:textId="77777777">
        <w:tc>
          <w:tcPr>
            <w:tcW w:w="4524" w:type="dxa"/>
          </w:tcPr>
          <w:p w14:paraId="7C09E4B1" w14:textId="77777777" w:rsidR="006B7D75" w:rsidRDefault="001233A3">
            <w:pPr>
              <w:rPr>
                <w:szCs w:val="21"/>
              </w:rPr>
            </w:pPr>
            <w:r>
              <w:rPr>
                <w:szCs w:val="21"/>
              </w:rPr>
              <w:t>通讯方式召开会议次数</w:t>
            </w:r>
          </w:p>
        </w:tc>
        <w:tc>
          <w:tcPr>
            <w:tcW w:w="4525" w:type="dxa"/>
          </w:tcPr>
          <w:p w14:paraId="22974F0B" w14:textId="61F15CE6" w:rsidR="006B7D75" w:rsidRDefault="00946014" w:rsidP="00BF5325">
            <w:pPr>
              <w:jc w:val="center"/>
              <w:rPr>
                <w:szCs w:val="21"/>
              </w:rPr>
            </w:pPr>
            <w:r>
              <w:rPr>
                <w:rFonts w:hint="eastAsia"/>
                <w:szCs w:val="21"/>
              </w:rPr>
              <w:t>8</w:t>
            </w:r>
          </w:p>
        </w:tc>
      </w:tr>
      <w:tr w:rsidR="006B7D75" w14:paraId="7C6701F6" w14:textId="77777777">
        <w:tc>
          <w:tcPr>
            <w:tcW w:w="4524" w:type="dxa"/>
          </w:tcPr>
          <w:p w14:paraId="5FAB4FA1" w14:textId="77777777" w:rsidR="006B7D75" w:rsidRDefault="001233A3">
            <w:pPr>
              <w:rPr>
                <w:szCs w:val="21"/>
              </w:rPr>
            </w:pPr>
            <w:r>
              <w:rPr>
                <w:szCs w:val="21"/>
              </w:rPr>
              <w:t>现场结合通讯方式召开会议次数</w:t>
            </w:r>
          </w:p>
        </w:tc>
        <w:tc>
          <w:tcPr>
            <w:tcW w:w="4525" w:type="dxa"/>
          </w:tcPr>
          <w:p w14:paraId="4A1AACE1" w14:textId="05CBD5AD" w:rsidR="006B7D75" w:rsidRDefault="00D41C35" w:rsidP="00BF5325">
            <w:pPr>
              <w:jc w:val="center"/>
              <w:rPr>
                <w:szCs w:val="21"/>
              </w:rPr>
            </w:pPr>
            <w:r>
              <w:rPr>
                <w:rFonts w:hint="eastAsia"/>
                <w:szCs w:val="21"/>
              </w:rPr>
              <w:t>3</w:t>
            </w:r>
          </w:p>
        </w:tc>
      </w:tr>
    </w:tbl>
    <w:p w14:paraId="16C32C7C" w14:textId="77777777" w:rsidR="006B7D75" w:rsidRDefault="006B7D75"/>
    <w:p w14:paraId="588E5D19" w14:textId="77777777" w:rsidR="006B7D75" w:rsidRDefault="001233A3" w:rsidP="00483E87">
      <w:pPr>
        <w:pStyle w:val="3"/>
        <w:numPr>
          <w:ilvl w:val="0"/>
          <w:numId w:val="35"/>
        </w:numPr>
        <w:rPr>
          <w:szCs w:val="21"/>
        </w:rPr>
      </w:pPr>
      <w:r>
        <w:rPr>
          <w:szCs w:val="21"/>
        </w:rPr>
        <w:t>董事对公司有关事项提出异议的情况</w:t>
      </w:r>
    </w:p>
    <w:sdt>
      <w:sdtPr>
        <w:alias w:val="是否适用：独立董事对公司有关事项提出异议的情况[双击切换]"/>
        <w:tag w:val="_GBC_1369df39a53747ff843be7f892cb0cbd"/>
        <w:id w:val="2146851251"/>
        <w:placeholder>
          <w:docPart w:val="GBC22222222222222222222222222222"/>
        </w:placeholder>
      </w:sdtPr>
      <w:sdtEndPr/>
      <w:sdtContent>
        <w:p w14:paraId="29C9E299" w14:textId="1098C08D" w:rsidR="006B7D75" w:rsidRDefault="001233A3">
          <w:pPr>
            <w:rPr>
              <w:szCs w:val="21"/>
            </w:rPr>
          </w:pPr>
          <w:r>
            <w:fldChar w:fldCharType="begin"/>
          </w:r>
          <w:r w:rsidR="009050BA">
            <w:rPr>
              <w:rFonts w:hint="eastAsia"/>
            </w:rPr>
            <w:instrText xml:space="preserve">MACROBUTTON  SnrToggleCheckbox □适用 </w:instrText>
          </w:r>
          <w:r>
            <w:fldChar w:fldCharType="end"/>
          </w:r>
          <w:r>
            <w:fldChar w:fldCharType="begin"/>
          </w:r>
          <w:r w:rsidR="009050BA">
            <w:rPr>
              <w:rFonts w:hint="eastAsia"/>
            </w:rPr>
            <w:instrText xml:space="preserve"> MACROBUTTON  SnrToggleCheckbox √不适用 </w:instrText>
          </w:r>
          <w:r>
            <w:fldChar w:fldCharType="end"/>
          </w:r>
        </w:p>
      </w:sdtContent>
    </w:sdt>
    <w:p w14:paraId="4106C40D" w14:textId="77777777" w:rsidR="006B7D75" w:rsidRDefault="001233A3" w:rsidP="00483E87">
      <w:pPr>
        <w:pStyle w:val="3"/>
        <w:numPr>
          <w:ilvl w:val="0"/>
          <w:numId w:val="35"/>
        </w:numPr>
        <w:rPr>
          <w:szCs w:val="21"/>
        </w:rPr>
      </w:pPr>
      <w:r>
        <w:rPr>
          <w:szCs w:val="21"/>
        </w:rPr>
        <w:t>其他</w:t>
      </w:r>
    </w:p>
    <w:sdt>
      <w:sdtPr>
        <w:rPr>
          <w:rFonts w:hint="eastAsia"/>
          <w:szCs w:val="21"/>
        </w:rPr>
        <w:alias w:val="是否适用：其他董事履行职责情况说明[双击切换]"/>
        <w:tag w:val="_GBC_ba1a70dda14046559f72c5b524ca1125"/>
        <w:id w:val="1924294193"/>
        <w:placeholder>
          <w:docPart w:val="GBC22222222222222222222222222222"/>
        </w:placeholder>
      </w:sdtPr>
      <w:sdtEndPr/>
      <w:sdtContent>
        <w:p w14:paraId="4A95333A" w14:textId="37B4852C" w:rsidR="006B7D75" w:rsidRDefault="001233A3">
          <w:pPr>
            <w:rPr>
              <w:szCs w:val="21"/>
            </w:rPr>
          </w:pPr>
          <w:r>
            <w:rPr>
              <w:szCs w:val="21"/>
            </w:rPr>
            <w:fldChar w:fldCharType="begin"/>
          </w:r>
          <w:r w:rsidR="009050BA">
            <w:rPr>
              <w:rFonts w:hint="eastAsia"/>
              <w:szCs w:val="21"/>
            </w:rPr>
            <w:instrText xml:space="preserve"> MACROBUTTON  SnrToggleCheckbox □适用  </w:instrText>
          </w:r>
          <w:r>
            <w:rPr>
              <w:szCs w:val="21"/>
            </w:rPr>
            <w:fldChar w:fldCharType="end"/>
          </w:r>
          <w:r>
            <w:rPr>
              <w:szCs w:val="21"/>
            </w:rPr>
            <w:fldChar w:fldCharType="begin"/>
          </w:r>
          <w:r w:rsidR="009050BA">
            <w:rPr>
              <w:rFonts w:hint="eastAsia"/>
              <w:szCs w:val="21"/>
            </w:rPr>
            <w:instrText xml:space="preserve"> MACROBUTTON  SnrToggleCheckbox √不适用 </w:instrText>
          </w:r>
          <w:r>
            <w:rPr>
              <w:szCs w:val="21"/>
            </w:rPr>
            <w:fldChar w:fldCharType="end"/>
          </w:r>
        </w:p>
      </w:sdtContent>
    </w:sdt>
    <w:p w14:paraId="58DB0339" w14:textId="77777777" w:rsidR="006B7D75" w:rsidRDefault="001233A3" w:rsidP="00483E87">
      <w:pPr>
        <w:pStyle w:val="2"/>
        <w:numPr>
          <w:ilvl w:val="0"/>
          <w:numId w:val="34"/>
        </w:numPr>
      </w:pPr>
      <w:r>
        <w:rPr>
          <w:rFonts w:hint="eastAsia"/>
        </w:rPr>
        <w:t>董事会下设专门委员会情况</w:t>
      </w:r>
    </w:p>
    <w:sdt>
      <w:sdtPr>
        <w:rPr>
          <w:rFonts w:hint="eastAsia"/>
          <w:szCs w:val="21"/>
        </w:rPr>
        <w:alias w:val="是否适用：董事会下设专门委员会情况[双击切换]"/>
        <w:tag w:val="_GBC_88389a2d52e44644a2332ba32500fe69"/>
        <w:id w:val="-991165000"/>
        <w:lock w:val="contentLocked"/>
        <w:placeholder>
          <w:docPart w:val="GBC22222222222222222222222222222"/>
        </w:placeholder>
      </w:sdtPr>
      <w:sdtEndPr/>
      <w:sdtContent>
        <w:p w14:paraId="651782AA" w14:textId="77777777" w:rsidR="006B7D75" w:rsidRDefault="001233A3">
          <w:pPr>
            <w:rPr>
              <w:szCs w:val="21"/>
            </w:rPr>
          </w:pPr>
          <w:r>
            <w:rPr>
              <w:szCs w:val="21"/>
            </w:rPr>
            <w:fldChar w:fldCharType="begin"/>
          </w:r>
          <w:r>
            <w:rPr>
              <w:szCs w:val="21"/>
            </w:rPr>
            <w:instrText xml:space="preserve"> </w:instrText>
          </w:r>
          <w:r>
            <w:rPr>
              <w:rFonts w:hint="eastAsia"/>
              <w:szCs w:val="21"/>
            </w:rPr>
            <w:instrText>MACROBUTTON  SnrToggleCheckbox √适用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1FC8F3F" w14:textId="77777777" w:rsidR="006B7D75" w:rsidRDefault="001233A3" w:rsidP="00483E87">
      <w:pPr>
        <w:pStyle w:val="3"/>
        <w:numPr>
          <w:ilvl w:val="0"/>
          <w:numId w:val="134"/>
        </w:numPr>
      </w:pPr>
      <w:r>
        <w:rPr>
          <w:rFonts w:hint="eastAsia"/>
        </w:rPr>
        <w:t>董事会下设专门委员会成员情况</w:t>
      </w:r>
    </w:p>
    <w:tbl>
      <w:tblPr>
        <w:tblW w:w="9051" w:type="dxa"/>
        <w:jc w:val="center"/>
        <w:tblLook w:val="04A0" w:firstRow="1" w:lastRow="0" w:firstColumn="1" w:lastColumn="0" w:noHBand="0" w:noVBand="1"/>
      </w:tblPr>
      <w:tblGrid>
        <w:gridCol w:w="2586"/>
        <w:gridCol w:w="6465"/>
      </w:tblGrid>
      <w:tr w:rsidR="006B7D75" w14:paraId="68656C0C" w14:textId="77777777">
        <w:trPr>
          <w:trHeight w:val="270"/>
          <w:jc w:val="center"/>
        </w:trPr>
        <w:sdt>
          <w:sdtPr>
            <w:tag w:val="_PLD_d469fc77cfdc44b0b043e0b1ab52e604"/>
            <w:id w:val="-1157914714"/>
          </w:sdtPr>
          <w:sdtEndPr/>
          <w:sdtContent>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03568" w14:textId="77777777" w:rsidR="006B7D75" w:rsidRDefault="001233A3">
                <w:pPr>
                  <w:jc w:val="center"/>
                  <w:rPr>
                    <w:color w:val="000000"/>
                    <w:sz w:val="22"/>
                  </w:rPr>
                </w:pPr>
                <w:r>
                  <w:rPr>
                    <w:rFonts w:hint="eastAsia"/>
                    <w:color w:val="000000"/>
                    <w:sz w:val="22"/>
                  </w:rPr>
                  <w:t>专门委员会类别</w:t>
                </w:r>
              </w:p>
            </w:tc>
          </w:sdtContent>
        </w:sdt>
        <w:sdt>
          <w:sdtPr>
            <w:tag w:val="_PLD_32d037161ea94d0eb907c4e766b75044"/>
            <w:id w:val="65238021"/>
          </w:sdtPr>
          <w:sdtEndPr/>
          <w:sdtContent>
            <w:tc>
              <w:tcPr>
                <w:tcW w:w="6465" w:type="dxa"/>
                <w:tcBorders>
                  <w:top w:val="single" w:sz="4" w:space="0" w:color="auto"/>
                  <w:left w:val="nil"/>
                  <w:bottom w:val="single" w:sz="4" w:space="0" w:color="auto"/>
                  <w:right w:val="single" w:sz="4" w:space="0" w:color="auto"/>
                </w:tcBorders>
                <w:shd w:val="clear" w:color="auto" w:fill="auto"/>
                <w:noWrap/>
                <w:vAlign w:val="center"/>
                <w:hideMark/>
              </w:tcPr>
              <w:p w14:paraId="45DDC899" w14:textId="77777777" w:rsidR="006B7D75" w:rsidRDefault="001233A3">
                <w:pPr>
                  <w:jc w:val="center"/>
                  <w:rPr>
                    <w:color w:val="000000"/>
                    <w:sz w:val="22"/>
                  </w:rPr>
                </w:pPr>
                <w:r>
                  <w:rPr>
                    <w:rFonts w:hint="eastAsia"/>
                    <w:color w:val="000000"/>
                    <w:sz w:val="22"/>
                  </w:rPr>
                  <w:t>成员姓名</w:t>
                </w:r>
              </w:p>
            </w:tc>
          </w:sdtContent>
        </w:sdt>
      </w:tr>
      <w:tr w:rsidR="006B7D75" w14:paraId="70CEAF95" w14:textId="77777777">
        <w:trPr>
          <w:trHeight w:val="270"/>
          <w:jc w:val="center"/>
        </w:trPr>
        <w:tc>
          <w:tcPr>
            <w:tcW w:w="2586" w:type="dxa"/>
            <w:tcBorders>
              <w:top w:val="nil"/>
              <w:left w:val="single" w:sz="4" w:space="0" w:color="auto"/>
              <w:bottom w:val="single" w:sz="4" w:space="0" w:color="auto"/>
              <w:right w:val="single" w:sz="4" w:space="0" w:color="auto"/>
            </w:tcBorders>
            <w:shd w:val="clear" w:color="auto" w:fill="auto"/>
            <w:noWrap/>
            <w:vAlign w:val="center"/>
            <w:hideMark/>
          </w:tcPr>
          <w:p w14:paraId="15EEF9BB" w14:textId="77777777" w:rsidR="006B7D75" w:rsidRDefault="001233A3">
            <w:pPr>
              <w:rPr>
                <w:color w:val="000000"/>
                <w:sz w:val="22"/>
              </w:rPr>
            </w:pPr>
            <w:r>
              <w:rPr>
                <w:rFonts w:hint="eastAsia"/>
                <w:color w:val="000000"/>
                <w:sz w:val="22"/>
              </w:rPr>
              <w:t>审计委员会</w:t>
            </w:r>
          </w:p>
        </w:tc>
        <w:tc>
          <w:tcPr>
            <w:tcW w:w="6465" w:type="dxa"/>
            <w:tcBorders>
              <w:top w:val="nil"/>
              <w:left w:val="nil"/>
              <w:bottom w:val="single" w:sz="4" w:space="0" w:color="auto"/>
              <w:right w:val="single" w:sz="4" w:space="0" w:color="auto"/>
            </w:tcBorders>
            <w:shd w:val="clear" w:color="auto" w:fill="auto"/>
            <w:noWrap/>
            <w:vAlign w:val="center"/>
            <w:hideMark/>
          </w:tcPr>
          <w:p w14:paraId="0BEF2798" w14:textId="26FE2B7D" w:rsidR="006B7D75" w:rsidRDefault="009050BA" w:rsidP="00BF5325">
            <w:pPr>
              <w:jc w:val="center"/>
              <w:rPr>
                <w:sz w:val="22"/>
              </w:rPr>
            </w:pPr>
            <w:r w:rsidRPr="009050BA">
              <w:rPr>
                <w:rFonts w:hint="eastAsia"/>
                <w:sz w:val="22"/>
              </w:rPr>
              <w:t>龚凡、王雁、李尧</w:t>
            </w:r>
          </w:p>
        </w:tc>
      </w:tr>
      <w:tr w:rsidR="006B7D75" w14:paraId="18BEA296" w14:textId="77777777">
        <w:trPr>
          <w:trHeight w:val="270"/>
          <w:jc w:val="center"/>
        </w:trPr>
        <w:tc>
          <w:tcPr>
            <w:tcW w:w="2586" w:type="dxa"/>
            <w:tcBorders>
              <w:top w:val="nil"/>
              <w:left w:val="single" w:sz="4" w:space="0" w:color="auto"/>
              <w:bottom w:val="single" w:sz="4" w:space="0" w:color="auto"/>
              <w:right w:val="single" w:sz="4" w:space="0" w:color="auto"/>
            </w:tcBorders>
            <w:shd w:val="clear" w:color="auto" w:fill="auto"/>
            <w:noWrap/>
            <w:vAlign w:val="center"/>
            <w:hideMark/>
          </w:tcPr>
          <w:p w14:paraId="4432DE44" w14:textId="77777777" w:rsidR="006B7D75" w:rsidRDefault="001233A3">
            <w:pPr>
              <w:rPr>
                <w:color w:val="000000"/>
                <w:sz w:val="22"/>
              </w:rPr>
            </w:pPr>
            <w:r>
              <w:rPr>
                <w:rFonts w:hint="eastAsia"/>
                <w:color w:val="000000"/>
                <w:sz w:val="22"/>
              </w:rPr>
              <w:t>提名委员会</w:t>
            </w:r>
          </w:p>
        </w:tc>
        <w:tc>
          <w:tcPr>
            <w:tcW w:w="6465" w:type="dxa"/>
            <w:tcBorders>
              <w:top w:val="nil"/>
              <w:left w:val="nil"/>
              <w:bottom w:val="single" w:sz="4" w:space="0" w:color="auto"/>
              <w:right w:val="single" w:sz="4" w:space="0" w:color="auto"/>
            </w:tcBorders>
            <w:shd w:val="clear" w:color="auto" w:fill="auto"/>
            <w:noWrap/>
            <w:vAlign w:val="center"/>
            <w:hideMark/>
          </w:tcPr>
          <w:p w14:paraId="6E85A959" w14:textId="34EA4431" w:rsidR="006B7D75" w:rsidRDefault="009050BA" w:rsidP="00BF5325">
            <w:pPr>
              <w:jc w:val="center"/>
              <w:rPr>
                <w:sz w:val="22"/>
              </w:rPr>
            </w:pPr>
            <w:r w:rsidRPr="009050BA">
              <w:rPr>
                <w:rFonts w:hint="eastAsia"/>
                <w:sz w:val="22"/>
              </w:rPr>
              <w:t>龚凡、王安、李尧</w:t>
            </w:r>
          </w:p>
        </w:tc>
      </w:tr>
      <w:tr w:rsidR="006B7D75" w14:paraId="649D6D89" w14:textId="77777777">
        <w:trPr>
          <w:trHeight w:val="270"/>
          <w:jc w:val="center"/>
        </w:trPr>
        <w:tc>
          <w:tcPr>
            <w:tcW w:w="2586" w:type="dxa"/>
            <w:tcBorders>
              <w:top w:val="nil"/>
              <w:left w:val="single" w:sz="4" w:space="0" w:color="auto"/>
              <w:bottom w:val="single" w:sz="4" w:space="0" w:color="auto"/>
              <w:right w:val="single" w:sz="4" w:space="0" w:color="auto"/>
            </w:tcBorders>
            <w:shd w:val="clear" w:color="auto" w:fill="auto"/>
            <w:noWrap/>
            <w:vAlign w:val="center"/>
            <w:hideMark/>
          </w:tcPr>
          <w:p w14:paraId="647013A8" w14:textId="77777777" w:rsidR="006B7D75" w:rsidRDefault="001233A3">
            <w:pPr>
              <w:rPr>
                <w:color w:val="000000"/>
                <w:sz w:val="22"/>
              </w:rPr>
            </w:pPr>
            <w:r>
              <w:rPr>
                <w:rFonts w:hint="eastAsia"/>
                <w:color w:val="000000"/>
                <w:sz w:val="22"/>
              </w:rPr>
              <w:t>薪酬与考核委员会</w:t>
            </w:r>
          </w:p>
        </w:tc>
        <w:tc>
          <w:tcPr>
            <w:tcW w:w="6465" w:type="dxa"/>
            <w:tcBorders>
              <w:top w:val="nil"/>
              <w:left w:val="nil"/>
              <w:bottom w:val="single" w:sz="4" w:space="0" w:color="auto"/>
              <w:right w:val="single" w:sz="4" w:space="0" w:color="auto"/>
            </w:tcBorders>
            <w:shd w:val="clear" w:color="auto" w:fill="auto"/>
            <w:noWrap/>
            <w:vAlign w:val="center"/>
            <w:hideMark/>
          </w:tcPr>
          <w:p w14:paraId="3AAEF297" w14:textId="74EDC771" w:rsidR="006B7D75" w:rsidRDefault="0050510D" w:rsidP="00BF5325">
            <w:pPr>
              <w:jc w:val="center"/>
              <w:rPr>
                <w:sz w:val="22"/>
              </w:rPr>
            </w:pPr>
            <w:r>
              <w:rPr>
                <w:rFonts w:hint="eastAsia"/>
                <w:sz w:val="22"/>
              </w:rPr>
              <w:t>龚凡、张伟、</w:t>
            </w:r>
            <w:r w:rsidRPr="0050510D">
              <w:rPr>
                <w:rFonts w:hint="eastAsia"/>
                <w:sz w:val="22"/>
              </w:rPr>
              <w:t>李尧</w:t>
            </w:r>
          </w:p>
        </w:tc>
      </w:tr>
      <w:tr w:rsidR="006B7D75" w14:paraId="1FCE3B01" w14:textId="77777777">
        <w:trPr>
          <w:trHeight w:val="270"/>
          <w:jc w:val="center"/>
        </w:trPr>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00314" w14:textId="77777777" w:rsidR="006B7D75" w:rsidRDefault="001233A3">
            <w:pPr>
              <w:rPr>
                <w:color w:val="000000"/>
                <w:sz w:val="22"/>
              </w:rPr>
            </w:pPr>
            <w:r>
              <w:rPr>
                <w:rFonts w:hint="eastAsia"/>
                <w:color w:val="000000"/>
                <w:sz w:val="22"/>
              </w:rPr>
              <w:t>战略委员会</w:t>
            </w:r>
          </w:p>
        </w:tc>
        <w:tc>
          <w:tcPr>
            <w:tcW w:w="6465" w:type="dxa"/>
            <w:tcBorders>
              <w:top w:val="single" w:sz="4" w:space="0" w:color="auto"/>
              <w:left w:val="nil"/>
              <w:bottom w:val="single" w:sz="4" w:space="0" w:color="auto"/>
              <w:right w:val="single" w:sz="4" w:space="0" w:color="auto"/>
            </w:tcBorders>
            <w:shd w:val="clear" w:color="auto" w:fill="auto"/>
            <w:noWrap/>
            <w:vAlign w:val="center"/>
            <w:hideMark/>
          </w:tcPr>
          <w:p w14:paraId="7802D5BA" w14:textId="7F823C88" w:rsidR="006B7D75" w:rsidRDefault="0050510D" w:rsidP="00BF5325">
            <w:pPr>
              <w:jc w:val="center"/>
              <w:rPr>
                <w:sz w:val="22"/>
              </w:rPr>
            </w:pPr>
            <w:r w:rsidRPr="0050510D">
              <w:rPr>
                <w:rFonts w:hint="eastAsia"/>
                <w:sz w:val="22"/>
              </w:rPr>
              <w:t>王安、</w:t>
            </w:r>
            <w:r w:rsidR="00946014" w:rsidRPr="00946014">
              <w:rPr>
                <w:rFonts w:hint="eastAsia"/>
                <w:sz w:val="22"/>
              </w:rPr>
              <w:t>龚凡、</w:t>
            </w:r>
            <w:r w:rsidRPr="0050510D">
              <w:rPr>
                <w:rFonts w:hint="eastAsia"/>
                <w:sz w:val="22"/>
              </w:rPr>
              <w:t>张伟</w:t>
            </w:r>
          </w:p>
        </w:tc>
      </w:tr>
    </w:tbl>
    <w:p w14:paraId="174B14E1" w14:textId="77777777" w:rsidR="006B7D75" w:rsidRDefault="006B7D75">
      <w:pPr>
        <w:rPr>
          <w:szCs w:val="21"/>
        </w:rPr>
      </w:pPr>
    </w:p>
    <w:p w14:paraId="366CCC5D" w14:textId="0E5EADF4" w:rsidR="006B7D75" w:rsidRDefault="001233A3" w:rsidP="00483E87">
      <w:pPr>
        <w:pStyle w:val="3"/>
        <w:numPr>
          <w:ilvl w:val="0"/>
          <w:numId w:val="134"/>
        </w:numPr>
        <w:rPr>
          <w:rFonts w:ascii="宋体" w:hAnsi="宋体" w:cs="宋体"/>
          <w:kern w:val="0"/>
          <w:szCs w:val="24"/>
        </w:rPr>
      </w:pPr>
      <w:r>
        <w:rPr>
          <w:rFonts w:ascii="宋体" w:hAnsi="宋体" w:cs="宋体" w:hint="eastAsia"/>
          <w:kern w:val="0"/>
          <w:szCs w:val="24"/>
        </w:rPr>
        <w:t>报告期内</w:t>
      </w:r>
      <w:sdt>
        <w:sdtPr>
          <w:rPr>
            <w:rFonts w:ascii="宋体" w:hAnsi="宋体" w:cs="宋体" w:hint="eastAsia"/>
            <w:kern w:val="0"/>
            <w:szCs w:val="24"/>
          </w:rPr>
          <w:alias w:val="召开会议的专门委员会类别"/>
          <w:tag w:val="_GBC_adf76ecbe3584f07b573642215a867bd"/>
          <w:id w:val="741598462"/>
          <w:placeholder>
            <w:docPart w:val="GBC22222222222222222222222222222"/>
          </w:placeholder>
        </w:sdtPr>
        <w:sdtEndPr/>
        <w:sdtContent>
          <w:r w:rsidR="0050510D">
            <w:rPr>
              <w:rFonts w:ascii="宋体" w:hAnsi="宋体" w:cs="宋体" w:hint="eastAsia"/>
              <w:kern w:val="0"/>
              <w:szCs w:val="24"/>
            </w:rPr>
            <w:t>审计</w:t>
          </w:r>
        </w:sdtContent>
      </w:sdt>
      <w:r>
        <w:rPr>
          <w:rFonts w:ascii="宋体" w:hAnsi="宋体" w:cs="宋体" w:hint="eastAsia"/>
          <w:kern w:val="0"/>
          <w:szCs w:val="24"/>
        </w:rPr>
        <w:t>委员会召开</w:t>
      </w:r>
      <w:sdt>
        <w:sdtPr>
          <w:rPr>
            <w:rFonts w:ascii="宋体" w:hAnsi="宋体" w:cs="宋体" w:hint="eastAsia"/>
            <w:kern w:val="0"/>
            <w:szCs w:val="24"/>
          </w:rPr>
          <w:alias w:val="报告期内召开专门委员会会议次数"/>
          <w:tag w:val="_GBC_7bf2cd7c3a6a4685ac9c89ee396352a0"/>
          <w:id w:val="1472871422"/>
          <w:placeholder>
            <w:docPart w:val="GBC22222222222222222222222222222"/>
          </w:placeholder>
        </w:sdtPr>
        <w:sdtEndPr/>
        <w:sdtContent>
          <w:r w:rsidR="0050510D">
            <w:rPr>
              <w:rFonts w:ascii="宋体" w:hAnsi="宋体" w:cs="宋体" w:hint="eastAsia"/>
              <w:kern w:val="0"/>
              <w:szCs w:val="24"/>
            </w:rPr>
            <w:t>7</w:t>
          </w:r>
        </w:sdtContent>
      </w:sdt>
      <w:r>
        <w:rPr>
          <w:rFonts w:ascii="宋体" w:hAnsi="宋体" w:cs="宋体" w:hint="eastAsia"/>
          <w:kern w:val="0"/>
          <w:szCs w:val="24"/>
        </w:rPr>
        <w:t>次会议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5468"/>
        <w:gridCol w:w="1133"/>
        <w:gridCol w:w="1133"/>
      </w:tblGrid>
      <w:tr w:rsidR="006B7D75" w14:paraId="226C3988" w14:textId="77777777" w:rsidTr="00BF5325">
        <w:sdt>
          <w:sdtPr>
            <w:tag w:val="_PLD_81aefc289fbf48b1865138608d8bd14f"/>
            <w:id w:val="-807319500"/>
          </w:sdtPr>
          <w:sdtEndPr/>
          <w:sdtContent>
            <w:tc>
              <w:tcPr>
                <w:tcW w:w="721" w:type="pct"/>
                <w:shd w:val="clear" w:color="auto" w:fill="auto"/>
                <w:vAlign w:val="center"/>
              </w:tcPr>
              <w:p w14:paraId="06E8D059" w14:textId="77777777" w:rsidR="006B7D75" w:rsidRDefault="001233A3">
                <w:pPr>
                  <w:widowControl w:val="0"/>
                  <w:jc w:val="center"/>
                  <w:rPr>
                    <w:szCs w:val="21"/>
                  </w:rPr>
                </w:pPr>
                <w:r>
                  <w:rPr>
                    <w:rFonts w:hint="eastAsia"/>
                    <w:szCs w:val="21"/>
                  </w:rPr>
                  <w:t>召开日期</w:t>
                </w:r>
              </w:p>
            </w:tc>
          </w:sdtContent>
        </w:sdt>
        <w:sdt>
          <w:sdtPr>
            <w:tag w:val="_PLD_9d24b601ec70414eb969daf6b393edc8"/>
            <w:id w:val="1219632081"/>
          </w:sdtPr>
          <w:sdtEndPr/>
          <w:sdtContent>
            <w:tc>
              <w:tcPr>
                <w:tcW w:w="3024" w:type="pct"/>
                <w:shd w:val="clear" w:color="auto" w:fill="auto"/>
                <w:vAlign w:val="center"/>
              </w:tcPr>
              <w:p w14:paraId="2C8DA187" w14:textId="77777777" w:rsidR="006B7D75" w:rsidRDefault="001233A3">
                <w:pPr>
                  <w:widowControl w:val="0"/>
                  <w:jc w:val="center"/>
                  <w:rPr>
                    <w:szCs w:val="21"/>
                  </w:rPr>
                </w:pPr>
                <w:r>
                  <w:rPr>
                    <w:rFonts w:hint="eastAsia"/>
                    <w:szCs w:val="21"/>
                  </w:rPr>
                  <w:t>会议内容</w:t>
                </w:r>
              </w:p>
            </w:tc>
          </w:sdtContent>
        </w:sdt>
        <w:sdt>
          <w:sdtPr>
            <w:tag w:val="_PLD_6ea19dadc3684e98a6d98faaf035a9d9"/>
            <w:id w:val="2123267167"/>
          </w:sdtPr>
          <w:sdtEndPr/>
          <w:sdtContent>
            <w:tc>
              <w:tcPr>
                <w:tcW w:w="627" w:type="pct"/>
                <w:shd w:val="clear" w:color="auto" w:fill="auto"/>
                <w:vAlign w:val="center"/>
              </w:tcPr>
              <w:p w14:paraId="507A7E8D" w14:textId="77777777" w:rsidR="006B7D75" w:rsidRDefault="001233A3">
                <w:pPr>
                  <w:widowControl w:val="0"/>
                  <w:jc w:val="center"/>
                  <w:rPr>
                    <w:szCs w:val="21"/>
                  </w:rPr>
                </w:pPr>
                <w:r>
                  <w:rPr>
                    <w:rFonts w:hint="eastAsia"/>
                    <w:szCs w:val="21"/>
                  </w:rPr>
                  <w:t>重要意见和建议</w:t>
                </w:r>
              </w:p>
            </w:tc>
          </w:sdtContent>
        </w:sdt>
        <w:sdt>
          <w:sdtPr>
            <w:tag w:val="_PLD_ef03d3ffb00740008011022cb6a96805"/>
            <w:id w:val="-1798214900"/>
          </w:sdtPr>
          <w:sdtEndPr/>
          <w:sdtContent>
            <w:tc>
              <w:tcPr>
                <w:tcW w:w="627" w:type="pct"/>
                <w:shd w:val="clear" w:color="auto" w:fill="auto"/>
                <w:vAlign w:val="center"/>
              </w:tcPr>
              <w:p w14:paraId="0655BE25" w14:textId="77777777" w:rsidR="006B7D75" w:rsidRDefault="001233A3">
                <w:pPr>
                  <w:widowControl w:val="0"/>
                  <w:jc w:val="center"/>
                  <w:rPr>
                    <w:szCs w:val="21"/>
                  </w:rPr>
                </w:pPr>
                <w:r>
                  <w:rPr>
                    <w:rFonts w:hint="eastAsia"/>
                    <w:szCs w:val="21"/>
                  </w:rPr>
                  <w:t>其他履行职责情况</w:t>
                </w:r>
              </w:p>
            </w:tc>
          </w:sdtContent>
        </w:sdt>
      </w:tr>
      <w:tr w:rsidR="006B7D75" w14:paraId="44369CDC" w14:textId="77777777" w:rsidTr="00BF5325">
        <w:tc>
          <w:tcPr>
            <w:tcW w:w="721" w:type="pct"/>
            <w:shd w:val="clear" w:color="auto" w:fill="auto"/>
          </w:tcPr>
          <w:p w14:paraId="2CE7D0B4" w14:textId="726AD2FA" w:rsidR="006B7D75" w:rsidRDefault="0050510D">
            <w:pPr>
              <w:widowControl w:val="0"/>
              <w:jc w:val="both"/>
              <w:rPr>
                <w:szCs w:val="21"/>
              </w:rPr>
            </w:pPr>
            <w:r>
              <w:rPr>
                <w:rFonts w:hint="eastAsia"/>
                <w:szCs w:val="21"/>
              </w:rPr>
              <w:t>2024-03-05</w:t>
            </w:r>
          </w:p>
        </w:tc>
        <w:tc>
          <w:tcPr>
            <w:tcW w:w="3024" w:type="pct"/>
            <w:shd w:val="clear" w:color="auto" w:fill="auto"/>
          </w:tcPr>
          <w:p w14:paraId="2DEDE87E" w14:textId="71090260" w:rsidR="006B7D75" w:rsidRDefault="00F1213A">
            <w:pPr>
              <w:widowControl w:val="0"/>
              <w:jc w:val="both"/>
              <w:rPr>
                <w:szCs w:val="21"/>
              </w:rPr>
            </w:pPr>
            <w:r>
              <w:rPr>
                <w:rFonts w:hint="eastAsia"/>
                <w:szCs w:val="21"/>
              </w:rPr>
              <w:t>1、</w:t>
            </w:r>
            <w:r w:rsidRPr="00F1213A">
              <w:rPr>
                <w:rFonts w:hint="eastAsia"/>
                <w:szCs w:val="21"/>
              </w:rPr>
              <w:t>关于《公司董事会审计委员会2023年度履职情况报告》的议案。</w:t>
            </w:r>
          </w:p>
          <w:p w14:paraId="13DB12E5" w14:textId="69F951BC" w:rsidR="00F1213A" w:rsidRDefault="00F1213A">
            <w:pPr>
              <w:widowControl w:val="0"/>
              <w:jc w:val="both"/>
              <w:rPr>
                <w:szCs w:val="21"/>
              </w:rPr>
            </w:pPr>
            <w:r>
              <w:rPr>
                <w:rFonts w:hint="eastAsia"/>
                <w:szCs w:val="21"/>
              </w:rPr>
              <w:t>2、</w:t>
            </w:r>
            <w:r w:rsidRPr="00F1213A">
              <w:rPr>
                <w:rFonts w:hint="eastAsia"/>
                <w:szCs w:val="21"/>
              </w:rPr>
              <w:t>关于公司2023年年度报告及其摘要的议案。</w:t>
            </w:r>
          </w:p>
          <w:p w14:paraId="639CA04D" w14:textId="77777777" w:rsidR="00F1213A" w:rsidRDefault="00F1213A">
            <w:pPr>
              <w:widowControl w:val="0"/>
              <w:jc w:val="both"/>
              <w:rPr>
                <w:szCs w:val="21"/>
              </w:rPr>
            </w:pPr>
            <w:r>
              <w:rPr>
                <w:rFonts w:hint="eastAsia"/>
                <w:szCs w:val="21"/>
              </w:rPr>
              <w:t>3、</w:t>
            </w:r>
            <w:r w:rsidRPr="00F1213A">
              <w:rPr>
                <w:rFonts w:hint="eastAsia"/>
                <w:szCs w:val="21"/>
              </w:rPr>
              <w:t>关于公司《2023年度内部控制评价报告》的议案。</w:t>
            </w:r>
          </w:p>
          <w:p w14:paraId="225E2116" w14:textId="74F7DB15" w:rsidR="00F1213A" w:rsidRDefault="00F1213A">
            <w:pPr>
              <w:widowControl w:val="0"/>
              <w:jc w:val="both"/>
              <w:rPr>
                <w:szCs w:val="21"/>
              </w:rPr>
            </w:pPr>
            <w:r>
              <w:rPr>
                <w:rFonts w:hint="eastAsia"/>
                <w:szCs w:val="21"/>
              </w:rPr>
              <w:t>4、</w:t>
            </w:r>
            <w:r w:rsidRPr="00F1213A">
              <w:rPr>
                <w:rFonts w:hint="eastAsia"/>
                <w:szCs w:val="21"/>
              </w:rPr>
              <w:t>关于公司《2023年度募集资金存放与实际使用情况的专项报告》的议案。</w:t>
            </w:r>
          </w:p>
          <w:p w14:paraId="66070415" w14:textId="77777777" w:rsidR="00F1213A" w:rsidRDefault="00F1213A">
            <w:pPr>
              <w:widowControl w:val="0"/>
              <w:jc w:val="both"/>
              <w:rPr>
                <w:szCs w:val="21"/>
              </w:rPr>
            </w:pPr>
            <w:r>
              <w:rPr>
                <w:rFonts w:hint="eastAsia"/>
                <w:szCs w:val="21"/>
              </w:rPr>
              <w:t>5、</w:t>
            </w:r>
            <w:r w:rsidRPr="00F1213A">
              <w:rPr>
                <w:rFonts w:hint="eastAsia"/>
                <w:szCs w:val="21"/>
              </w:rPr>
              <w:t>关于续聘2024年度会计师事务所的议案。</w:t>
            </w:r>
          </w:p>
          <w:p w14:paraId="35B67299" w14:textId="2CDAEEC7" w:rsidR="00F1213A" w:rsidRDefault="00F1213A">
            <w:pPr>
              <w:widowControl w:val="0"/>
              <w:jc w:val="both"/>
              <w:rPr>
                <w:szCs w:val="21"/>
              </w:rPr>
            </w:pPr>
            <w:r>
              <w:rPr>
                <w:rFonts w:hint="eastAsia"/>
                <w:szCs w:val="21"/>
              </w:rPr>
              <w:t>6、</w:t>
            </w:r>
            <w:r w:rsidRPr="00F1213A">
              <w:rPr>
                <w:rFonts w:hint="eastAsia"/>
                <w:szCs w:val="21"/>
              </w:rPr>
              <w:t>关于公司2024年度日常关联交易预计的议案。</w:t>
            </w:r>
          </w:p>
          <w:p w14:paraId="6483E11E" w14:textId="77777777" w:rsidR="00F1213A" w:rsidRDefault="00F1213A">
            <w:pPr>
              <w:widowControl w:val="0"/>
              <w:jc w:val="both"/>
              <w:rPr>
                <w:szCs w:val="21"/>
              </w:rPr>
            </w:pPr>
            <w:r>
              <w:rPr>
                <w:rFonts w:hint="eastAsia"/>
                <w:szCs w:val="21"/>
              </w:rPr>
              <w:t>7、</w:t>
            </w:r>
            <w:r w:rsidRPr="00F1213A">
              <w:rPr>
                <w:rFonts w:hint="eastAsia"/>
                <w:szCs w:val="21"/>
              </w:rPr>
              <w:t>关于公司开展远期结售汇业务的议案。</w:t>
            </w:r>
          </w:p>
          <w:p w14:paraId="6A0FD3AC" w14:textId="32602D57" w:rsidR="00F1213A" w:rsidRDefault="00F1213A">
            <w:pPr>
              <w:widowControl w:val="0"/>
              <w:jc w:val="both"/>
              <w:rPr>
                <w:szCs w:val="21"/>
              </w:rPr>
            </w:pPr>
            <w:r>
              <w:rPr>
                <w:rFonts w:hint="eastAsia"/>
                <w:szCs w:val="21"/>
              </w:rPr>
              <w:t>8、</w:t>
            </w:r>
            <w:r w:rsidRPr="00F1213A">
              <w:rPr>
                <w:rFonts w:hint="eastAsia"/>
                <w:szCs w:val="21"/>
              </w:rPr>
              <w:t>关于公司内部审计部门2023年度审计情况汇报。</w:t>
            </w:r>
          </w:p>
          <w:p w14:paraId="543E4901" w14:textId="6CF972D3" w:rsidR="00F1213A" w:rsidRPr="00F1213A" w:rsidRDefault="00F1213A">
            <w:pPr>
              <w:widowControl w:val="0"/>
              <w:jc w:val="both"/>
              <w:rPr>
                <w:szCs w:val="21"/>
              </w:rPr>
            </w:pPr>
            <w:r>
              <w:rPr>
                <w:rFonts w:hint="eastAsia"/>
                <w:szCs w:val="21"/>
              </w:rPr>
              <w:t>9、</w:t>
            </w:r>
            <w:r w:rsidRPr="00F1213A">
              <w:rPr>
                <w:rFonts w:hint="eastAsia"/>
                <w:szCs w:val="21"/>
              </w:rPr>
              <w:t>关于公司外部审计师2023年度审计相关问题的汇报。</w:t>
            </w:r>
          </w:p>
        </w:tc>
        <w:tc>
          <w:tcPr>
            <w:tcW w:w="627" w:type="pct"/>
            <w:shd w:val="clear" w:color="auto" w:fill="auto"/>
          </w:tcPr>
          <w:p w14:paraId="74838D5E" w14:textId="5FC6D74C" w:rsidR="006B7D75" w:rsidRDefault="00F1213A" w:rsidP="00BF5325">
            <w:pPr>
              <w:widowControl w:val="0"/>
              <w:jc w:val="center"/>
              <w:rPr>
                <w:szCs w:val="21"/>
              </w:rPr>
            </w:pPr>
            <w:r>
              <w:rPr>
                <w:rFonts w:hint="eastAsia"/>
                <w:szCs w:val="21"/>
              </w:rPr>
              <w:t>同意</w:t>
            </w:r>
          </w:p>
        </w:tc>
        <w:tc>
          <w:tcPr>
            <w:tcW w:w="627" w:type="pct"/>
            <w:shd w:val="clear" w:color="auto" w:fill="auto"/>
          </w:tcPr>
          <w:p w14:paraId="75D33F77" w14:textId="6A3E7106" w:rsidR="006B7D75" w:rsidRDefault="00F1213A" w:rsidP="00BF5325">
            <w:pPr>
              <w:widowControl w:val="0"/>
              <w:jc w:val="center"/>
              <w:rPr>
                <w:szCs w:val="21"/>
              </w:rPr>
            </w:pPr>
            <w:r>
              <w:rPr>
                <w:rFonts w:hint="eastAsia"/>
                <w:szCs w:val="21"/>
              </w:rPr>
              <w:t>无</w:t>
            </w:r>
          </w:p>
        </w:tc>
      </w:tr>
      <w:tr w:rsidR="006B7D75" w14:paraId="0E15B55A" w14:textId="77777777" w:rsidTr="00BF5325">
        <w:tc>
          <w:tcPr>
            <w:tcW w:w="721" w:type="pct"/>
            <w:shd w:val="clear" w:color="auto" w:fill="auto"/>
          </w:tcPr>
          <w:p w14:paraId="7E2C7BA9" w14:textId="0C33814A" w:rsidR="006B7D75" w:rsidRDefault="00F1213A">
            <w:pPr>
              <w:widowControl w:val="0"/>
              <w:jc w:val="both"/>
              <w:rPr>
                <w:szCs w:val="21"/>
              </w:rPr>
            </w:pPr>
            <w:r>
              <w:rPr>
                <w:rFonts w:hint="eastAsia"/>
                <w:szCs w:val="21"/>
              </w:rPr>
              <w:t>2024-04-30</w:t>
            </w:r>
          </w:p>
        </w:tc>
        <w:tc>
          <w:tcPr>
            <w:tcW w:w="3024" w:type="pct"/>
            <w:shd w:val="clear" w:color="auto" w:fill="auto"/>
          </w:tcPr>
          <w:p w14:paraId="0B90F723" w14:textId="217842FA" w:rsidR="006B7D75" w:rsidRDefault="00F1213A">
            <w:pPr>
              <w:widowControl w:val="0"/>
              <w:jc w:val="both"/>
              <w:rPr>
                <w:szCs w:val="21"/>
              </w:rPr>
            </w:pPr>
            <w:r w:rsidRPr="00F1213A">
              <w:rPr>
                <w:rFonts w:hint="eastAsia"/>
                <w:szCs w:val="21"/>
              </w:rPr>
              <w:t>关于公司2024年第一季度报告的议案。</w:t>
            </w:r>
          </w:p>
        </w:tc>
        <w:tc>
          <w:tcPr>
            <w:tcW w:w="627" w:type="pct"/>
            <w:shd w:val="clear" w:color="auto" w:fill="auto"/>
          </w:tcPr>
          <w:p w14:paraId="5365AD31" w14:textId="524F99F9" w:rsidR="006B7D75" w:rsidRDefault="00F1213A" w:rsidP="00BF5325">
            <w:pPr>
              <w:widowControl w:val="0"/>
              <w:jc w:val="center"/>
              <w:rPr>
                <w:szCs w:val="21"/>
              </w:rPr>
            </w:pPr>
            <w:r w:rsidRPr="00F1213A">
              <w:rPr>
                <w:rFonts w:hint="eastAsia"/>
                <w:szCs w:val="21"/>
              </w:rPr>
              <w:t>同意</w:t>
            </w:r>
          </w:p>
        </w:tc>
        <w:tc>
          <w:tcPr>
            <w:tcW w:w="627" w:type="pct"/>
            <w:shd w:val="clear" w:color="auto" w:fill="auto"/>
          </w:tcPr>
          <w:p w14:paraId="7EB20278" w14:textId="0D96BE1B" w:rsidR="006B7D75" w:rsidRDefault="00F1213A" w:rsidP="00BF5325">
            <w:pPr>
              <w:widowControl w:val="0"/>
              <w:jc w:val="center"/>
              <w:rPr>
                <w:szCs w:val="21"/>
              </w:rPr>
            </w:pPr>
            <w:r>
              <w:rPr>
                <w:rFonts w:hint="eastAsia"/>
                <w:szCs w:val="21"/>
              </w:rPr>
              <w:t>无</w:t>
            </w:r>
          </w:p>
        </w:tc>
      </w:tr>
      <w:tr w:rsidR="00F1213A" w14:paraId="564BAC05" w14:textId="77777777" w:rsidTr="00BF5325">
        <w:tc>
          <w:tcPr>
            <w:tcW w:w="721" w:type="pct"/>
            <w:shd w:val="clear" w:color="auto" w:fill="auto"/>
          </w:tcPr>
          <w:p w14:paraId="047E6EAD" w14:textId="688D50AB" w:rsidR="00F1213A" w:rsidRDefault="00F1213A">
            <w:pPr>
              <w:widowControl w:val="0"/>
              <w:jc w:val="both"/>
              <w:rPr>
                <w:szCs w:val="21"/>
              </w:rPr>
            </w:pPr>
            <w:r>
              <w:rPr>
                <w:rFonts w:hint="eastAsia"/>
                <w:szCs w:val="21"/>
              </w:rPr>
              <w:t>2024-08-23</w:t>
            </w:r>
          </w:p>
        </w:tc>
        <w:tc>
          <w:tcPr>
            <w:tcW w:w="3024" w:type="pct"/>
            <w:shd w:val="clear" w:color="auto" w:fill="auto"/>
          </w:tcPr>
          <w:p w14:paraId="01689E59" w14:textId="55D94C11" w:rsidR="00F1213A" w:rsidRDefault="00F1213A">
            <w:pPr>
              <w:widowControl w:val="0"/>
              <w:jc w:val="both"/>
              <w:rPr>
                <w:szCs w:val="21"/>
              </w:rPr>
            </w:pPr>
            <w:r w:rsidRPr="00F1213A">
              <w:rPr>
                <w:rFonts w:hint="eastAsia"/>
                <w:szCs w:val="21"/>
              </w:rPr>
              <w:t>关于本公司2024年半年度报告及其摘要的议案。</w:t>
            </w:r>
          </w:p>
        </w:tc>
        <w:tc>
          <w:tcPr>
            <w:tcW w:w="627" w:type="pct"/>
            <w:shd w:val="clear" w:color="auto" w:fill="auto"/>
          </w:tcPr>
          <w:p w14:paraId="258F5D7C" w14:textId="4F4E432B" w:rsidR="00F1213A" w:rsidRDefault="00F1213A" w:rsidP="00BF5325">
            <w:pPr>
              <w:widowControl w:val="0"/>
              <w:jc w:val="center"/>
              <w:rPr>
                <w:szCs w:val="21"/>
              </w:rPr>
            </w:pPr>
            <w:r w:rsidRPr="00F1213A">
              <w:rPr>
                <w:rFonts w:hint="eastAsia"/>
                <w:szCs w:val="21"/>
              </w:rPr>
              <w:t>同意</w:t>
            </w:r>
          </w:p>
        </w:tc>
        <w:tc>
          <w:tcPr>
            <w:tcW w:w="627" w:type="pct"/>
            <w:shd w:val="clear" w:color="auto" w:fill="auto"/>
          </w:tcPr>
          <w:p w14:paraId="08022B81" w14:textId="69661DEB" w:rsidR="00F1213A" w:rsidRDefault="00F1213A" w:rsidP="00BF5325">
            <w:pPr>
              <w:widowControl w:val="0"/>
              <w:jc w:val="center"/>
              <w:rPr>
                <w:szCs w:val="21"/>
              </w:rPr>
            </w:pPr>
            <w:r>
              <w:rPr>
                <w:rFonts w:hint="eastAsia"/>
                <w:szCs w:val="21"/>
              </w:rPr>
              <w:t>无</w:t>
            </w:r>
          </w:p>
        </w:tc>
      </w:tr>
      <w:tr w:rsidR="00F1213A" w14:paraId="7284F5D3" w14:textId="77777777" w:rsidTr="00BF5325">
        <w:tc>
          <w:tcPr>
            <w:tcW w:w="721" w:type="pct"/>
            <w:shd w:val="clear" w:color="auto" w:fill="auto"/>
          </w:tcPr>
          <w:p w14:paraId="323C7158" w14:textId="47C9E44E" w:rsidR="00F1213A" w:rsidRDefault="00F1213A">
            <w:pPr>
              <w:widowControl w:val="0"/>
              <w:jc w:val="both"/>
              <w:rPr>
                <w:szCs w:val="21"/>
              </w:rPr>
            </w:pPr>
            <w:r>
              <w:rPr>
                <w:rFonts w:hint="eastAsia"/>
                <w:szCs w:val="21"/>
              </w:rPr>
              <w:t>2024-09-19</w:t>
            </w:r>
          </w:p>
        </w:tc>
        <w:tc>
          <w:tcPr>
            <w:tcW w:w="3024" w:type="pct"/>
            <w:shd w:val="clear" w:color="auto" w:fill="auto"/>
          </w:tcPr>
          <w:p w14:paraId="53D510F6" w14:textId="3C365096" w:rsidR="00F1213A" w:rsidRDefault="00F1213A">
            <w:pPr>
              <w:widowControl w:val="0"/>
              <w:jc w:val="both"/>
              <w:rPr>
                <w:szCs w:val="21"/>
              </w:rPr>
            </w:pPr>
            <w:r w:rsidRPr="00F1213A">
              <w:rPr>
                <w:rFonts w:hint="eastAsia"/>
                <w:szCs w:val="21"/>
              </w:rPr>
              <w:t>关于公司2024年度以简易程序向特定对象发行A股股票聘请专项审计机构的议案。</w:t>
            </w:r>
          </w:p>
        </w:tc>
        <w:tc>
          <w:tcPr>
            <w:tcW w:w="627" w:type="pct"/>
            <w:shd w:val="clear" w:color="auto" w:fill="auto"/>
          </w:tcPr>
          <w:p w14:paraId="2FF89EF6" w14:textId="4B52EB7D" w:rsidR="00F1213A" w:rsidRDefault="00F1213A" w:rsidP="00BF5325">
            <w:pPr>
              <w:widowControl w:val="0"/>
              <w:jc w:val="center"/>
              <w:rPr>
                <w:szCs w:val="21"/>
              </w:rPr>
            </w:pPr>
            <w:r w:rsidRPr="00F1213A">
              <w:rPr>
                <w:rFonts w:hint="eastAsia"/>
                <w:szCs w:val="21"/>
              </w:rPr>
              <w:t>同意</w:t>
            </w:r>
          </w:p>
        </w:tc>
        <w:tc>
          <w:tcPr>
            <w:tcW w:w="627" w:type="pct"/>
            <w:shd w:val="clear" w:color="auto" w:fill="auto"/>
          </w:tcPr>
          <w:p w14:paraId="6FF704ED" w14:textId="211CD00C" w:rsidR="00F1213A" w:rsidRDefault="00F1213A" w:rsidP="00BF5325">
            <w:pPr>
              <w:widowControl w:val="0"/>
              <w:jc w:val="center"/>
              <w:rPr>
                <w:szCs w:val="21"/>
              </w:rPr>
            </w:pPr>
            <w:r>
              <w:rPr>
                <w:rFonts w:hint="eastAsia"/>
                <w:szCs w:val="21"/>
              </w:rPr>
              <w:t>无</w:t>
            </w:r>
          </w:p>
        </w:tc>
      </w:tr>
      <w:tr w:rsidR="00F1213A" w14:paraId="04DDAB87" w14:textId="77777777" w:rsidTr="00BF5325">
        <w:tc>
          <w:tcPr>
            <w:tcW w:w="721" w:type="pct"/>
            <w:shd w:val="clear" w:color="auto" w:fill="auto"/>
          </w:tcPr>
          <w:p w14:paraId="165B4126" w14:textId="045EBE05" w:rsidR="00F1213A" w:rsidRDefault="00F1213A">
            <w:pPr>
              <w:widowControl w:val="0"/>
              <w:jc w:val="both"/>
              <w:rPr>
                <w:szCs w:val="21"/>
              </w:rPr>
            </w:pPr>
            <w:r>
              <w:rPr>
                <w:rFonts w:hint="eastAsia"/>
                <w:szCs w:val="21"/>
              </w:rPr>
              <w:t>2024-09-30</w:t>
            </w:r>
          </w:p>
        </w:tc>
        <w:tc>
          <w:tcPr>
            <w:tcW w:w="3024" w:type="pct"/>
            <w:shd w:val="clear" w:color="auto" w:fill="auto"/>
          </w:tcPr>
          <w:p w14:paraId="5F4D2473" w14:textId="7E35BD46" w:rsidR="00F1213A" w:rsidRDefault="002862B9">
            <w:pPr>
              <w:widowControl w:val="0"/>
              <w:jc w:val="both"/>
              <w:rPr>
                <w:szCs w:val="21"/>
              </w:rPr>
            </w:pPr>
            <w:r>
              <w:rPr>
                <w:rFonts w:hint="eastAsia"/>
                <w:szCs w:val="21"/>
              </w:rPr>
              <w:t>1、</w:t>
            </w:r>
            <w:r w:rsidR="00F1213A" w:rsidRPr="00F1213A">
              <w:rPr>
                <w:rFonts w:hint="eastAsia"/>
                <w:szCs w:val="21"/>
              </w:rPr>
              <w:t>关于公司《2021年度、2022年度、2023年度财务报表》的议案。</w:t>
            </w:r>
          </w:p>
          <w:p w14:paraId="45DF15B0" w14:textId="36EA671E" w:rsidR="00F1213A" w:rsidRDefault="002862B9">
            <w:pPr>
              <w:widowControl w:val="0"/>
              <w:jc w:val="both"/>
              <w:rPr>
                <w:szCs w:val="21"/>
              </w:rPr>
            </w:pPr>
            <w:r>
              <w:rPr>
                <w:rFonts w:hint="eastAsia"/>
                <w:szCs w:val="21"/>
              </w:rPr>
              <w:t>2、</w:t>
            </w:r>
            <w:r w:rsidR="00F1213A" w:rsidRPr="00F1213A">
              <w:rPr>
                <w:rFonts w:hint="eastAsia"/>
                <w:szCs w:val="21"/>
              </w:rPr>
              <w:t>关于公司《2023年度内部控制评价报告》的议案。</w:t>
            </w:r>
          </w:p>
        </w:tc>
        <w:tc>
          <w:tcPr>
            <w:tcW w:w="627" w:type="pct"/>
            <w:shd w:val="clear" w:color="auto" w:fill="auto"/>
          </w:tcPr>
          <w:p w14:paraId="1A4FD456" w14:textId="2866ABF4" w:rsidR="00F1213A" w:rsidRDefault="00F1213A" w:rsidP="00BF5325">
            <w:pPr>
              <w:widowControl w:val="0"/>
              <w:jc w:val="center"/>
              <w:rPr>
                <w:szCs w:val="21"/>
              </w:rPr>
            </w:pPr>
            <w:r w:rsidRPr="00F1213A">
              <w:rPr>
                <w:rFonts w:hint="eastAsia"/>
                <w:szCs w:val="21"/>
              </w:rPr>
              <w:t>同意</w:t>
            </w:r>
          </w:p>
        </w:tc>
        <w:tc>
          <w:tcPr>
            <w:tcW w:w="627" w:type="pct"/>
            <w:shd w:val="clear" w:color="auto" w:fill="auto"/>
          </w:tcPr>
          <w:p w14:paraId="0391A117" w14:textId="7D041815" w:rsidR="00F1213A" w:rsidRDefault="00F1213A" w:rsidP="00BF5325">
            <w:pPr>
              <w:widowControl w:val="0"/>
              <w:jc w:val="center"/>
              <w:rPr>
                <w:szCs w:val="21"/>
              </w:rPr>
            </w:pPr>
            <w:r>
              <w:rPr>
                <w:rFonts w:hint="eastAsia"/>
                <w:szCs w:val="21"/>
              </w:rPr>
              <w:t>无</w:t>
            </w:r>
          </w:p>
        </w:tc>
      </w:tr>
      <w:tr w:rsidR="00F1213A" w14:paraId="656080FD" w14:textId="77777777" w:rsidTr="00BF5325">
        <w:tc>
          <w:tcPr>
            <w:tcW w:w="721" w:type="pct"/>
            <w:shd w:val="clear" w:color="auto" w:fill="auto"/>
          </w:tcPr>
          <w:p w14:paraId="0392AE94" w14:textId="44A42571" w:rsidR="00F1213A" w:rsidRDefault="00F1213A">
            <w:pPr>
              <w:widowControl w:val="0"/>
              <w:jc w:val="both"/>
              <w:rPr>
                <w:szCs w:val="21"/>
              </w:rPr>
            </w:pPr>
            <w:r>
              <w:rPr>
                <w:rFonts w:hint="eastAsia"/>
                <w:szCs w:val="21"/>
              </w:rPr>
              <w:t>2024-10-30</w:t>
            </w:r>
          </w:p>
        </w:tc>
        <w:tc>
          <w:tcPr>
            <w:tcW w:w="3024" w:type="pct"/>
            <w:shd w:val="clear" w:color="auto" w:fill="auto"/>
          </w:tcPr>
          <w:p w14:paraId="2D400BDB" w14:textId="6B652D5A" w:rsidR="00F1213A" w:rsidRDefault="00F1213A">
            <w:pPr>
              <w:widowControl w:val="0"/>
              <w:jc w:val="both"/>
              <w:rPr>
                <w:szCs w:val="21"/>
              </w:rPr>
            </w:pPr>
            <w:r w:rsidRPr="00F1213A">
              <w:rPr>
                <w:rFonts w:hint="eastAsia"/>
                <w:szCs w:val="21"/>
              </w:rPr>
              <w:t>关于公司2024年第三季度报告的议案。</w:t>
            </w:r>
          </w:p>
        </w:tc>
        <w:tc>
          <w:tcPr>
            <w:tcW w:w="627" w:type="pct"/>
            <w:shd w:val="clear" w:color="auto" w:fill="auto"/>
          </w:tcPr>
          <w:p w14:paraId="0D138ADB" w14:textId="706BDD3D" w:rsidR="00F1213A" w:rsidRDefault="00F1213A" w:rsidP="00BF5325">
            <w:pPr>
              <w:widowControl w:val="0"/>
              <w:jc w:val="center"/>
              <w:rPr>
                <w:szCs w:val="21"/>
              </w:rPr>
            </w:pPr>
            <w:r w:rsidRPr="00F1213A">
              <w:rPr>
                <w:rFonts w:hint="eastAsia"/>
                <w:szCs w:val="21"/>
              </w:rPr>
              <w:t>同意</w:t>
            </w:r>
          </w:p>
        </w:tc>
        <w:tc>
          <w:tcPr>
            <w:tcW w:w="627" w:type="pct"/>
            <w:shd w:val="clear" w:color="auto" w:fill="auto"/>
          </w:tcPr>
          <w:p w14:paraId="41C2B32C" w14:textId="07705F49" w:rsidR="00F1213A" w:rsidRDefault="00F1213A" w:rsidP="00BF5325">
            <w:pPr>
              <w:widowControl w:val="0"/>
              <w:jc w:val="center"/>
              <w:rPr>
                <w:szCs w:val="21"/>
              </w:rPr>
            </w:pPr>
            <w:r>
              <w:rPr>
                <w:rFonts w:hint="eastAsia"/>
                <w:szCs w:val="21"/>
              </w:rPr>
              <w:t>无</w:t>
            </w:r>
          </w:p>
        </w:tc>
      </w:tr>
      <w:tr w:rsidR="00F1213A" w14:paraId="7C7F373C" w14:textId="77777777" w:rsidTr="00BF5325">
        <w:tc>
          <w:tcPr>
            <w:tcW w:w="721" w:type="pct"/>
            <w:shd w:val="clear" w:color="auto" w:fill="auto"/>
          </w:tcPr>
          <w:p w14:paraId="130C222D" w14:textId="03D080A0" w:rsidR="00F1213A" w:rsidRDefault="00F1213A">
            <w:pPr>
              <w:widowControl w:val="0"/>
              <w:jc w:val="both"/>
              <w:rPr>
                <w:szCs w:val="21"/>
              </w:rPr>
            </w:pPr>
            <w:r>
              <w:rPr>
                <w:rFonts w:hint="eastAsia"/>
                <w:szCs w:val="21"/>
              </w:rPr>
              <w:t>2024-11-25</w:t>
            </w:r>
          </w:p>
        </w:tc>
        <w:tc>
          <w:tcPr>
            <w:tcW w:w="3024" w:type="pct"/>
            <w:shd w:val="clear" w:color="auto" w:fill="auto"/>
          </w:tcPr>
          <w:p w14:paraId="5387CEF8" w14:textId="4E0D30E3" w:rsidR="00F1213A" w:rsidRDefault="00F1213A" w:rsidP="00F1213A">
            <w:pPr>
              <w:widowControl w:val="0"/>
              <w:jc w:val="both"/>
              <w:rPr>
                <w:szCs w:val="21"/>
              </w:rPr>
            </w:pPr>
            <w:r w:rsidRPr="00F1213A">
              <w:rPr>
                <w:rFonts w:hint="eastAsia"/>
                <w:szCs w:val="21"/>
              </w:rPr>
              <w:t>关于更换2024年度外部审计机构的议案。</w:t>
            </w:r>
          </w:p>
        </w:tc>
        <w:tc>
          <w:tcPr>
            <w:tcW w:w="627" w:type="pct"/>
            <w:shd w:val="clear" w:color="auto" w:fill="auto"/>
          </w:tcPr>
          <w:p w14:paraId="1C1BE9E5" w14:textId="75563A4C" w:rsidR="00F1213A" w:rsidRDefault="00F1213A" w:rsidP="00BF5325">
            <w:pPr>
              <w:widowControl w:val="0"/>
              <w:jc w:val="center"/>
              <w:rPr>
                <w:szCs w:val="21"/>
              </w:rPr>
            </w:pPr>
            <w:r w:rsidRPr="00F1213A">
              <w:rPr>
                <w:rFonts w:hint="eastAsia"/>
                <w:szCs w:val="21"/>
              </w:rPr>
              <w:t>同意</w:t>
            </w:r>
          </w:p>
        </w:tc>
        <w:tc>
          <w:tcPr>
            <w:tcW w:w="627" w:type="pct"/>
            <w:shd w:val="clear" w:color="auto" w:fill="auto"/>
          </w:tcPr>
          <w:p w14:paraId="75E8BBF2" w14:textId="34038E21" w:rsidR="00F1213A" w:rsidRDefault="00F1213A" w:rsidP="00BF5325">
            <w:pPr>
              <w:widowControl w:val="0"/>
              <w:jc w:val="center"/>
              <w:rPr>
                <w:szCs w:val="21"/>
              </w:rPr>
            </w:pPr>
            <w:r>
              <w:rPr>
                <w:rFonts w:hint="eastAsia"/>
                <w:szCs w:val="21"/>
              </w:rPr>
              <w:t>无</w:t>
            </w:r>
          </w:p>
        </w:tc>
      </w:tr>
    </w:tbl>
    <w:p w14:paraId="13833EF5" w14:textId="77777777" w:rsidR="00F1213A" w:rsidRDefault="00F1213A" w:rsidP="00F1213A">
      <w:pPr>
        <w:rPr>
          <w:b/>
          <w:bCs/>
        </w:rPr>
      </w:pPr>
    </w:p>
    <w:p w14:paraId="5C0E2F45" w14:textId="59835DF9" w:rsidR="00910328" w:rsidRPr="002862B9" w:rsidRDefault="00910328" w:rsidP="00910328">
      <w:pPr>
        <w:rPr>
          <w:b/>
          <w:bCs/>
        </w:rPr>
      </w:pPr>
      <w:r>
        <w:rPr>
          <w:rFonts w:hint="eastAsia"/>
          <w:b/>
          <w:bCs/>
        </w:rPr>
        <w:t>（三）</w:t>
      </w:r>
      <w:r w:rsidRPr="002862B9">
        <w:rPr>
          <w:rFonts w:hint="eastAsia"/>
          <w:b/>
          <w:bCs/>
        </w:rPr>
        <w:t>报告期内</w:t>
      </w:r>
      <w:sdt>
        <w:sdtPr>
          <w:rPr>
            <w:b/>
            <w:bCs/>
          </w:rPr>
          <w:alias w:val="召开会议的专门委员会类别"/>
          <w:tag w:val="_GBC_adf76ecbe3584f07b573642215a867bd"/>
          <w:id w:val="-2029780719"/>
        </w:sdtPr>
        <w:sdtEndPr/>
        <w:sdtContent>
          <w:r>
            <w:rPr>
              <w:rFonts w:hint="eastAsia"/>
              <w:b/>
              <w:bCs/>
            </w:rPr>
            <w:t>提名</w:t>
          </w:r>
        </w:sdtContent>
      </w:sdt>
      <w:r w:rsidRPr="002862B9">
        <w:rPr>
          <w:rFonts w:hint="eastAsia"/>
          <w:b/>
          <w:bCs/>
        </w:rPr>
        <w:t>委员会召开</w:t>
      </w:r>
      <w:sdt>
        <w:sdtPr>
          <w:rPr>
            <w:b/>
            <w:bCs/>
          </w:rPr>
          <w:alias w:val="报告期内召开专门委员会会议次数"/>
          <w:tag w:val="_GBC_7bf2cd7c3a6a4685ac9c89ee396352a0"/>
          <w:id w:val="548959574"/>
        </w:sdtPr>
        <w:sdtEndPr/>
        <w:sdtContent>
          <w:r>
            <w:rPr>
              <w:rFonts w:hint="eastAsia"/>
              <w:b/>
              <w:bCs/>
            </w:rPr>
            <w:t>4</w:t>
          </w:r>
        </w:sdtContent>
      </w:sdt>
      <w:r w:rsidRPr="002862B9">
        <w:rPr>
          <w:rFonts w:hint="eastAsia"/>
          <w:b/>
          <w:bCs/>
        </w:rPr>
        <w:t>次会议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5468"/>
        <w:gridCol w:w="1133"/>
        <w:gridCol w:w="1133"/>
      </w:tblGrid>
      <w:tr w:rsidR="00F1213A" w:rsidRPr="00F1213A" w14:paraId="34E6E142" w14:textId="77777777" w:rsidTr="00BF5325">
        <w:tc>
          <w:tcPr>
            <w:tcW w:w="721" w:type="pct"/>
            <w:tcBorders>
              <w:top w:val="single" w:sz="4" w:space="0" w:color="auto"/>
              <w:left w:val="single" w:sz="4" w:space="0" w:color="auto"/>
              <w:bottom w:val="single" w:sz="4" w:space="0" w:color="auto"/>
              <w:right w:val="single" w:sz="4" w:space="0" w:color="auto"/>
            </w:tcBorders>
            <w:vAlign w:val="center"/>
            <w:hideMark/>
          </w:tcPr>
          <w:sdt>
            <w:sdtPr>
              <w:tag w:val="_PLD_81aefc289fbf48b1865138608d8bd14f"/>
              <w:id w:val="2128727650"/>
            </w:sdtPr>
            <w:sdtEndPr/>
            <w:sdtContent>
              <w:p w14:paraId="15155F68" w14:textId="77777777" w:rsidR="00F1213A" w:rsidRPr="00F1213A" w:rsidRDefault="00F1213A" w:rsidP="00F1213A">
                <w:r w:rsidRPr="00F1213A">
                  <w:rPr>
                    <w:rFonts w:hint="eastAsia"/>
                  </w:rPr>
                  <w:t>召开日期</w:t>
                </w:r>
              </w:p>
            </w:sdtContent>
          </w:sdt>
        </w:tc>
        <w:tc>
          <w:tcPr>
            <w:tcW w:w="3024" w:type="pct"/>
            <w:tcBorders>
              <w:top w:val="single" w:sz="4" w:space="0" w:color="auto"/>
              <w:left w:val="single" w:sz="4" w:space="0" w:color="auto"/>
              <w:bottom w:val="single" w:sz="4" w:space="0" w:color="auto"/>
              <w:right w:val="single" w:sz="4" w:space="0" w:color="auto"/>
            </w:tcBorders>
            <w:vAlign w:val="center"/>
            <w:hideMark/>
          </w:tcPr>
          <w:sdt>
            <w:sdtPr>
              <w:tag w:val="_PLD_9d24b601ec70414eb969daf6b393edc8"/>
              <w:id w:val="-17155999"/>
            </w:sdtPr>
            <w:sdtEndPr/>
            <w:sdtContent>
              <w:p w14:paraId="6FF9E116" w14:textId="77777777" w:rsidR="00F1213A" w:rsidRPr="00F1213A" w:rsidRDefault="00F1213A" w:rsidP="00F1213A">
                <w:r w:rsidRPr="00F1213A">
                  <w:rPr>
                    <w:rFonts w:hint="eastAsia"/>
                  </w:rPr>
                  <w:t>会议内容</w:t>
                </w:r>
              </w:p>
            </w:sdtContent>
          </w:sdt>
        </w:tc>
        <w:tc>
          <w:tcPr>
            <w:tcW w:w="627" w:type="pct"/>
            <w:tcBorders>
              <w:top w:val="single" w:sz="4" w:space="0" w:color="auto"/>
              <w:left w:val="single" w:sz="4" w:space="0" w:color="auto"/>
              <w:bottom w:val="single" w:sz="4" w:space="0" w:color="auto"/>
              <w:right w:val="single" w:sz="4" w:space="0" w:color="auto"/>
            </w:tcBorders>
            <w:vAlign w:val="center"/>
            <w:hideMark/>
          </w:tcPr>
          <w:sdt>
            <w:sdtPr>
              <w:tag w:val="_PLD_6ea19dadc3684e98a6d98faaf035a9d9"/>
              <w:id w:val="1041177257"/>
            </w:sdtPr>
            <w:sdtEndPr/>
            <w:sdtContent>
              <w:p w14:paraId="603CEDB2" w14:textId="77777777" w:rsidR="00F1213A" w:rsidRPr="00F1213A" w:rsidRDefault="00F1213A" w:rsidP="00F1213A">
                <w:r w:rsidRPr="00F1213A">
                  <w:rPr>
                    <w:rFonts w:hint="eastAsia"/>
                  </w:rPr>
                  <w:t>重要意见和建议</w:t>
                </w:r>
              </w:p>
            </w:sdtContent>
          </w:sdt>
        </w:tc>
        <w:tc>
          <w:tcPr>
            <w:tcW w:w="627" w:type="pct"/>
            <w:tcBorders>
              <w:top w:val="single" w:sz="4" w:space="0" w:color="auto"/>
              <w:left w:val="single" w:sz="4" w:space="0" w:color="auto"/>
              <w:bottom w:val="single" w:sz="4" w:space="0" w:color="auto"/>
              <w:right w:val="single" w:sz="4" w:space="0" w:color="auto"/>
            </w:tcBorders>
            <w:vAlign w:val="center"/>
            <w:hideMark/>
          </w:tcPr>
          <w:sdt>
            <w:sdtPr>
              <w:tag w:val="_PLD_ef03d3ffb00740008011022cb6a96805"/>
              <w:id w:val="92134743"/>
            </w:sdtPr>
            <w:sdtEndPr/>
            <w:sdtContent>
              <w:p w14:paraId="1C77A44D" w14:textId="77777777" w:rsidR="00F1213A" w:rsidRPr="00F1213A" w:rsidRDefault="00F1213A" w:rsidP="00F1213A">
                <w:r w:rsidRPr="00F1213A">
                  <w:rPr>
                    <w:rFonts w:hint="eastAsia"/>
                  </w:rPr>
                  <w:t>其他履行职责情况</w:t>
                </w:r>
              </w:p>
            </w:sdtContent>
          </w:sdt>
        </w:tc>
      </w:tr>
      <w:tr w:rsidR="00F1213A" w:rsidRPr="00F1213A" w14:paraId="4D128D7F" w14:textId="77777777" w:rsidTr="00BF5325">
        <w:tc>
          <w:tcPr>
            <w:tcW w:w="721" w:type="pct"/>
            <w:tcBorders>
              <w:top w:val="single" w:sz="4" w:space="0" w:color="auto"/>
              <w:left w:val="single" w:sz="4" w:space="0" w:color="auto"/>
              <w:bottom w:val="single" w:sz="4" w:space="0" w:color="auto"/>
              <w:right w:val="single" w:sz="4" w:space="0" w:color="auto"/>
            </w:tcBorders>
            <w:vAlign w:val="center"/>
          </w:tcPr>
          <w:p w14:paraId="185C7F2A" w14:textId="7CF0B230" w:rsidR="00F1213A" w:rsidRPr="00F1213A" w:rsidRDefault="00F1213A" w:rsidP="00F1213A">
            <w:r>
              <w:rPr>
                <w:rFonts w:hint="eastAsia"/>
              </w:rPr>
              <w:t>2024-03-05</w:t>
            </w:r>
          </w:p>
        </w:tc>
        <w:tc>
          <w:tcPr>
            <w:tcW w:w="3024" w:type="pct"/>
            <w:tcBorders>
              <w:top w:val="single" w:sz="4" w:space="0" w:color="auto"/>
              <w:left w:val="single" w:sz="4" w:space="0" w:color="auto"/>
              <w:bottom w:val="single" w:sz="4" w:space="0" w:color="auto"/>
              <w:right w:val="single" w:sz="4" w:space="0" w:color="auto"/>
            </w:tcBorders>
          </w:tcPr>
          <w:p w14:paraId="5749E489" w14:textId="77777777" w:rsidR="002862B9" w:rsidRPr="002862B9" w:rsidRDefault="002862B9" w:rsidP="002862B9">
            <w:r w:rsidRPr="002862B9">
              <w:rPr>
                <w:rFonts w:hint="eastAsia"/>
              </w:rPr>
              <w:t>1、对独立非执行董事的独立性进行评核。</w:t>
            </w:r>
          </w:p>
          <w:p w14:paraId="48D15035" w14:textId="15EEB7BA" w:rsidR="002862B9" w:rsidRPr="002862B9" w:rsidRDefault="002862B9" w:rsidP="002862B9">
            <w:r w:rsidRPr="002862B9">
              <w:rPr>
                <w:rFonts w:hint="eastAsia"/>
              </w:rPr>
              <w:t>2、讨论将于202</w:t>
            </w:r>
            <w:r>
              <w:rPr>
                <w:rFonts w:hint="eastAsia"/>
              </w:rPr>
              <w:t>3</w:t>
            </w:r>
            <w:r w:rsidRPr="002862B9">
              <w:rPr>
                <w:rFonts w:hint="eastAsia"/>
              </w:rPr>
              <w:t>年年报中《企业管治报告》内披露的有关董事会成员多元化政策的概要及为执行该政策而制定的可计量目标和达标进度。</w:t>
            </w:r>
          </w:p>
          <w:p w14:paraId="144F75E2" w14:textId="65801BC9" w:rsidR="00F1213A" w:rsidRPr="00F1213A" w:rsidRDefault="002862B9" w:rsidP="00F1213A">
            <w:r w:rsidRPr="002862B9">
              <w:rPr>
                <w:rFonts w:hint="eastAsia"/>
              </w:rPr>
              <w:t>3、检审公司董事会的组合架构、人数和成员多元化。</w:t>
            </w:r>
          </w:p>
        </w:tc>
        <w:tc>
          <w:tcPr>
            <w:tcW w:w="627" w:type="pct"/>
            <w:tcBorders>
              <w:top w:val="single" w:sz="4" w:space="0" w:color="auto"/>
              <w:left w:val="single" w:sz="4" w:space="0" w:color="auto"/>
              <w:bottom w:val="single" w:sz="4" w:space="0" w:color="auto"/>
              <w:right w:val="single" w:sz="4" w:space="0" w:color="auto"/>
            </w:tcBorders>
            <w:vAlign w:val="center"/>
            <w:hideMark/>
          </w:tcPr>
          <w:p w14:paraId="476A0CCF" w14:textId="77777777" w:rsidR="00F1213A" w:rsidRPr="00F1213A" w:rsidRDefault="00F1213A" w:rsidP="00BF5325">
            <w:pPr>
              <w:jc w:val="center"/>
            </w:pPr>
            <w:r w:rsidRPr="00F1213A">
              <w:rPr>
                <w:rFonts w:hint="eastAsia"/>
              </w:rPr>
              <w:t>同意</w:t>
            </w:r>
          </w:p>
        </w:tc>
        <w:tc>
          <w:tcPr>
            <w:tcW w:w="627" w:type="pct"/>
            <w:tcBorders>
              <w:top w:val="single" w:sz="4" w:space="0" w:color="auto"/>
              <w:left w:val="single" w:sz="4" w:space="0" w:color="auto"/>
              <w:bottom w:val="single" w:sz="4" w:space="0" w:color="auto"/>
              <w:right w:val="single" w:sz="4" w:space="0" w:color="auto"/>
            </w:tcBorders>
            <w:vAlign w:val="center"/>
            <w:hideMark/>
          </w:tcPr>
          <w:p w14:paraId="4A7A3365" w14:textId="77777777" w:rsidR="00F1213A" w:rsidRPr="00F1213A" w:rsidRDefault="00F1213A" w:rsidP="00BF5325">
            <w:pPr>
              <w:jc w:val="center"/>
            </w:pPr>
            <w:r w:rsidRPr="00F1213A">
              <w:rPr>
                <w:rFonts w:hint="eastAsia"/>
              </w:rPr>
              <w:t>无</w:t>
            </w:r>
          </w:p>
        </w:tc>
      </w:tr>
      <w:tr w:rsidR="00F1213A" w:rsidRPr="00F1213A" w14:paraId="5BA85C77" w14:textId="77777777" w:rsidTr="00BF5325">
        <w:tc>
          <w:tcPr>
            <w:tcW w:w="721" w:type="pct"/>
            <w:tcBorders>
              <w:top w:val="single" w:sz="4" w:space="0" w:color="auto"/>
              <w:left w:val="single" w:sz="4" w:space="0" w:color="auto"/>
              <w:bottom w:val="single" w:sz="4" w:space="0" w:color="auto"/>
              <w:right w:val="single" w:sz="4" w:space="0" w:color="auto"/>
            </w:tcBorders>
            <w:vAlign w:val="center"/>
          </w:tcPr>
          <w:p w14:paraId="5BCB18E0" w14:textId="6B7B3ED4" w:rsidR="00F1213A" w:rsidRPr="00F1213A" w:rsidRDefault="002862B9" w:rsidP="00F1213A">
            <w:r>
              <w:rPr>
                <w:rFonts w:hint="eastAsia"/>
              </w:rPr>
              <w:t>2024-05-08</w:t>
            </w:r>
          </w:p>
        </w:tc>
        <w:tc>
          <w:tcPr>
            <w:tcW w:w="3024" w:type="pct"/>
            <w:tcBorders>
              <w:top w:val="single" w:sz="4" w:space="0" w:color="auto"/>
              <w:left w:val="single" w:sz="4" w:space="0" w:color="auto"/>
              <w:bottom w:val="single" w:sz="4" w:space="0" w:color="auto"/>
              <w:right w:val="single" w:sz="4" w:space="0" w:color="auto"/>
            </w:tcBorders>
          </w:tcPr>
          <w:p w14:paraId="19863E1E" w14:textId="694C9B8A" w:rsidR="00F1213A" w:rsidRPr="00F1213A" w:rsidRDefault="002862B9" w:rsidP="00F1213A">
            <w:r w:rsidRPr="002862B9">
              <w:rPr>
                <w:rFonts w:hint="eastAsia"/>
              </w:rPr>
              <w:t>审议关于提名张伟先生为公司第八届董事会非独立董事候选人的议案。</w:t>
            </w:r>
          </w:p>
        </w:tc>
        <w:tc>
          <w:tcPr>
            <w:tcW w:w="627" w:type="pct"/>
            <w:tcBorders>
              <w:top w:val="single" w:sz="4" w:space="0" w:color="auto"/>
              <w:left w:val="single" w:sz="4" w:space="0" w:color="auto"/>
              <w:bottom w:val="single" w:sz="4" w:space="0" w:color="auto"/>
              <w:right w:val="single" w:sz="4" w:space="0" w:color="auto"/>
            </w:tcBorders>
            <w:vAlign w:val="center"/>
            <w:hideMark/>
          </w:tcPr>
          <w:p w14:paraId="4E09B839" w14:textId="77777777" w:rsidR="00F1213A" w:rsidRPr="00F1213A" w:rsidRDefault="00F1213A" w:rsidP="00BF5325">
            <w:pPr>
              <w:jc w:val="center"/>
            </w:pPr>
            <w:r w:rsidRPr="00F1213A">
              <w:rPr>
                <w:rFonts w:hint="eastAsia"/>
              </w:rPr>
              <w:t>同意</w:t>
            </w:r>
          </w:p>
        </w:tc>
        <w:tc>
          <w:tcPr>
            <w:tcW w:w="627" w:type="pct"/>
            <w:tcBorders>
              <w:top w:val="single" w:sz="4" w:space="0" w:color="auto"/>
              <w:left w:val="single" w:sz="4" w:space="0" w:color="auto"/>
              <w:bottom w:val="single" w:sz="4" w:space="0" w:color="auto"/>
              <w:right w:val="single" w:sz="4" w:space="0" w:color="auto"/>
            </w:tcBorders>
            <w:vAlign w:val="center"/>
            <w:hideMark/>
          </w:tcPr>
          <w:p w14:paraId="65ED4CCE" w14:textId="77777777" w:rsidR="00F1213A" w:rsidRPr="00F1213A" w:rsidRDefault="00F1213A" w:rsidP="00BF5325">
            <w:pPr>
              <w:jc w:val="center"/>
            </w:pPr>
            <w:r w:rsidRPr="00F1213A">
              <w:rPr>
                <w:rFonts w:hint="eastAsia"/>
              </w:rPr>
              <w:t>无</w:t>
            </w:r>
          </w:p>
        </w:tc>
      </w:tr>
      <w:tr w:rsidR="00F1213A" w:rsidRPr="00F1213A" w14:paraId="2F7D7F46" w14:textId="77777777" w:rsidTr="00BF5325">
        <w:tc>
          <w:tcPr>
            <w:tcW w:w="721" w:type="pct"/>
            <w:tcBorders>
              <w:top w:val="single" w:sz="4" w:space="0" w:color="auto"/>
              <w:left w:val="single" w:sz="4" w:space="0" w:color="auto"/>
              <w:bottom w:val="single" w:sz="4" w:space="0" w:color="auto"/>
              <w:right w:val="single" w:sz="4" w:space="0" w:color="auto"/>
            </w:tcBorders>
            <w:vAlign w:val="center"/>
          </w:tcPr>
          <w:p w14:paraId="59AED9AA" w14:textId="0E1493BA" w:rsidR="00F1213A" w:rsidRPr="00F1213A" w:rsidRDefault="002862B9" w:rsidP="00F1213A">
            <w:r>
              <w:rPr>
                <w:rFonts w:hint="eastAsia"/>
              </w:rPr>
              <w:t>2024-08-23</w:t>
            </w:r>
          </w:p>
        </w:tc>
        <w:tc>
          <w:tcPr>
            <w:tcW w:w="3024" w:type="pct"/>
            <w:tcBorders>
              <w:top w:val="single" w:sz="4" w:space="0" w:color="auto"/>
              <w:left w:val="single" w:sz="4" w:space="0" w:color="auto"/>
              <w:bottom w:val="single" w:sz="4" w:space="0" w:color="auto"/>
              <w:right w:val="single" w:sz="4" w:space="0" w:color="auto"/>
            </w:tcBorders>
          </w:tcPr>
          <w:p w14:paraId="23E14080" w14:textId="4B37CDDD" w:rsidR="00F1213A" w:rsidRPr="00F1213A" w:rsidRDefault="002862B9" w:rsidP="00F1213A">
            <w:r w:rsidRPr="002862B9">
              <w:rPr>
                <w:rFonts w:hint="eastAsia"/>
              </w:rPr>
              <w:t>讨论了董事会的架构、人数及组成，并就独立非执行董事的独立性进行了评核。</w:t>
            </w:r>
          </w:p>
        </w:tc>
        <w:tc>
          <w:tcPr>
            <w:tcW w:w="627" w:type="pct"/>
            <w:tcBorders>
              <w:top w:val="single" w:sz="4" w:space="0" w:color="auto"/>
              <w:left w:val="single" w:sz="4" w:space="0" w:color="auto"/>
              <w:bottom w:val="single" w:sz="4" w:space="0" w:color="auto"/>
              <w:right w:val="single" w:sz="4" w:space="0" w:color="auto"/>
            </w:tcBorders>
            <w:vAlign w:val="center"/>
          </w:tcPr>
          <w:p w14:paraId="13743E01" w14:textId="5546EB59" w:rsidR="00F1213A" w:rsidRPr="00F1213A" w:rsidRDefault="002862B9" w:rsidP="00BF5325">
            <w:pPr>
              <w:jc w:val="center"/>
            </w:pPr>
            <w:r w:rsidRPr="002862B9">
              <w:rPr>
                <w:rFonts w:hint="eastAsia"/>
              </w:rPr>
              <w:t>同意</w:t>
            </w:r>
          </w:p>
        </w:tc>
        <w:tc>
          <w:tcPr>
            <w:tcW w:w="627" w:type="pct"/>
            <w:tcBorders>
              <w:top w:val="single" w:sz="4" w:space="0" w:color="auto"/>
              <w:left w:val="single" w:sz="4" w:space="0" w:color="auto"/>
              <w:bottom w:val="single" w:sz="4" w:space="0" w:color="auto"/>
              <w:right w:val="single" w:sz="4" w:space="0" w:color="auto"/>
            </w:tcBorders>
            <w:vAlign w:val="center"/>
          </w:tcPr>
          <w:p w14:paraId="6D7B551F" w14:textId="1D99ECD2" w:rsidR="00F1213A" w:rsidRPr="00F1213A" w:rsidRDefault="002862B9" w:rsidP="00BF5325">
            <w:pPr>
              <w:jc w:val="center"/>
            </w:pPr>
            <w:r w:rsidRPr="002862B9">
              <w:rPr>
                <w:rFonts w:hint="eastAsia"/>
              </w:rPr>
              <w:t>无</w:t>
            </w:r>
          </w:p>
        </w:tc>
      </w:tr>
      <w:tr w:rsidR="00F1213A" w:rsidRPr="00F1213A" w14:paraId="67B2E611" w14:textId="77777777" w:rsidTr="00BF5325">
        <w:tc>
          <w:tcPr>
            <w:tcW w:w="721" w:type="pct"/>
            <w:tcBorders>
              <w:top w:val="single" w:sz="4" w:space="0" w:color="auto"/>
              <w:left w:val="single" w:sz="4" w:space="0" w:color="auto"/>
              <w:bottom w:val="single" w:sz="4" w:space="0" w:color="auto"/>
              <w:right w:val="single" w:sz="4" w:space="0" w:color="auto"/>
            </w:tcBorders>
            <w:vAlign w:val="center"/>
          </w:tcPr>
          <w:p w14:paraId="3064D015" w14:textId="68C8FD0D" w:rsidR="00F1213A" w:rsidRPr="00F1213A" w:rsidRDefault="002862B9" w:rsidP="00F1213A">
            <w:r>
              <w:rPr>
                <w:rFonts w:hint="eastAsia"/>
              </w:rPr>
              <w:t>2024-12-27</w:t>
            </w:r>
          </w:p>
        </w:tc>
        <w:tc>
          <w:tcPr>
            <w:tcW w:w="3024" w:type="pct"/>
            <w:tcBorders>
              <w:top w:val="single" w:sz="4" w:space="0" w:color="auto"/>
              <w:left w:val="single" w:sz="4" w:space="0" w:color="auto"/>
              <w:bottom w:val="single" w:sz="4" w:space="0" w:color="auto"/>
              <w:right w:val="single" w:sz="4" w:space="0" w:color="auto"/>
            </w:tcBorders>
          </w:tcPr>
          <w:p w14:paraId="268F8295" w14:textId="59FDDC09" w:rsidR="00F1213A" w:rsidRPr="00F1213A" w:rsidRDefault="002862B9" w:rsidP="00F1213A">
            <w:r w:rsidRPr="002862B9">
              <w:rPr>
                <w:rFonts w:hint="eastAsia"/>
              </w:rPr>
              <w:t>审议关于提名张辉先生为公司总裁的议案</w:t>
            </w:r>
          </w:p>
        </w:tc>
        <w:tc>
          <w:tcPr>
            <w:tcW w:w="627" w:type="pct"/>
            <w:tcBorders>
              <w:top w:val="single" w:sz="4" w:space="0" w:color="auto"/>
              <w:left w:val="single" w:sz="4" w:space="0" w:color="auto"/>
              <w:bottom w:val="single" w:sz="4" w:space="0" w:color="auto"/>
              <w:right w:val="single" w:sz="4" w:space="0" w:color="auto"/>
            </w:tcBorders>
            <w:vAlign w:val="center"/>
          </w:tcPr>
          <w:p w14:paraId="6A915682" w14:textId="2EF0935D" w:rsidR="00F1213A" w:rsidRPr="00F1213A" w:rsidRDefault="002862B9" w:rsidP="00BF5325">
            <w:pPr>
              <w:jc w:val="center"/>
            </w:pPr>
            <w:r w:rsidRPr="002862B9">
              <w:rPr>
                <w:rFonts w:hint="eastAsia"/>
              </w:rPr>
              <w:t>同意</w:t>
            </w:r>
          </w:p>
        </w:tc>
        <w:tc>
          <w:tcPr>
            <w:tcW w:w="627" w:type="pct"/>
            <w:tcBorders>
              <w:top w:val="single" w:sz="4" w:space="0" w:color="auto"/>
              <w:left w:val="single" w:sz="4" w:space="0" w:color="auto"/>
              <w:bottom w:val="single" w:sz="4" w:space="0" w:color="auto"/>
              <w:right w:val="single" w:sz="4" w:space="0" w:color="auto"/>
            </w:tcBorders>
            <w:vAlign w:val="center"/>
          </w:tcPr>
          <w:p w14:paraId="64B0A4E6" w14:textId="5FD33473" w:rsidR="00F1213A" w:rsidRPr="00F1213A" w:rsidRDefault="00CA2F64" w:rsidP="00BF5325">
            <w:pPr>
              <w:jc w:val="center"/>
            </w:pPr>
            <w:r>
              <w:rPr>
                <w:rFonts w:hint="eastAsia"/>
              </w:rPr>
              <w:t>无</w:t>
            </w:r>
          </w:p>
        </w:tc>
      </w:tr>
    </w:tbl>
    <w:p w14:paraId="78266E50" w14:textId="77777777" w:rsidR="002862B9" w:rsidRDefault="002862B9" w:rsidP="002862B9">
      <w:pPr>
        <w:ind w:left="440"/>
        <w:rPr>
          <w:b/>
          <w:bCs/>
        </w:rPr>
      </w:pPr>
    </w:p>
    <w:p w14:paraId="56EC747D" w14:textId="1B8F8451" w:rsidR="002862B9" w:rsidRPr="002862B9" w:rsidRDefault="002862B9" w:rsidP="002862B9">
      <w:pPr>
        <w:rPr>
          <w:b/>
          <w:bCs/>
        </w:rPr>
      </w:pPr>
      <w:r>
        <w:rPr>
          <w:rFonts w:hint="eastAsia"/>
          <w:b/>
          <w:bCs/>
        </w:rPr>
        <w:t>（四）</w:t>
      </w:r>
      <w:r w:rsidRPr="002862B9">
        <w:rPr>
          <w:rFonts w:hint="eastAsia"/>
          <w:b/>
          <w:bCs/>
        </w:rPr>
        <w:t>报告期内</w:t>
      </w:r>
      <w:sdt>
        <w:sdtPr>
          <w:rPr>
            <w:b/>
            <w:bCs/>
          </w:rPr>
          <w:alias w:val="召开会议的专门委员会类别"/>
          <w:tag w:val="_GBC_adf76ecbe3584f07b573642215a867bd"/>
          <w:id w:val="-1351015700"/>
        </w:sdtPr>
        <w:sdtEndPr/>
        <w:sdtContent>
          <w:r w:rsidRPr="002862B9">
            <w:rPr>
              <w:rFonts w:hint="eastAsia"/>
              <w:b/>
              <w:bCs/>
            </w:rPr>
            <w:t>薪酬与考核</w:t>
          </w:r>
        </w:sdtContent>
      </w:sdt>
      <w:r w:rsidRPr="002862B9">
        <w:rPr>
          <w:rFonts w:hint="eastAsia"/>
          <w:b/>
          <w:bCs/>
        </w:rPr>
        <w:t>委员会召开</w:t>
      </w:r>
      <w:sdt>
        <w:sdtPr>
          <w:rPr>
            <w:b/>
            <w:bCs/>
          </w:rPr>
          <w:alias w:val="报告期内召开专门委员会会议次数"/>
          <w:tag w:val="_GBC_7bf2cd7c3a6a4685ac9c89ee396352a0"/>
          <w:id w:val="282232264"/>
        </w:sdtPr>
        <w:sdtEndPr/>
        <w:sdtContent>
          <w:r w:rsidRPr="002862B9">
            <w:rPr>
              <w:rFonts w:hint="eastAsia"/>
              <w:b/>
              <w:bCs/>
            </w:rPr>
            <w:t>2</w:t>
          </w:r>
        </w:sdtContent>
      </w:sdt>
      <w:r w:rsidRPr="002862B9">
        <w:rPr>
          <w:rFonts w:hint="eastAsia"/>
          <w:b/>
          <w:bCs/>
        </w:rPr>
        <w:t>次会议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5468"/>
        <w:gridCol w:w="1133"/>
        <w:gridCol w:w="1133"/>
      </w:tblGrid>
      <w:tr w:rsidR="002862B9" w:rsidRPr="002862B9" w14:paraId="4407B71E" w14:textId="77777777" w:rsidTr="00BF5325">
        <w:tc>
          <w:tcPr>
            <w:tcW w:w="721" w:type="pct"/>
            <w:tcBorders>
              <w:top w:val="single" w:sz="4" w:space="0" w:color="auto"/>
              <w:left w:val="single" w:sz="4" w:space="0" w:color="auto"/>
              <w:bottom w:val="single" w:sz="4" w:space="0" w:color="auto"/>
              <w:right w:val="single" w:sz="4" w:space="0" w:color="auto"/>
            </w:tcBorders>
            <w:vAlign w:val="center"/>
            <w:hideMark/>
          </w:tcPr>
          <w:sdt>
            <w:sdtPr>
              <w:tag w:val="_PLD_81aefc289fbf48b1865138608d8bd14f"/>
              <w:id w:val="-1424945388"/>
            </w:sdtPr>
            <w:sdtEndPr/>
            <w:sdtContent>
              <w:p w14:paraId="483DD652" w14:textId="77777777" w:rsidR="002862B9" w:rsidRPr="002862B9" w:rsidRDefault="002862B9" w:rsidP="002862B9">
                <w:r w:rsidRPr="002862B9">
                  <w:rPr>
                    <w:rFonts w:hint="eastAsia"/>
                  </w:rPr>
                  <w:t>召开日期</w:t>
                </w:r>
              </w:p>
            </w:sdtContent>
          </w:sdt>
        </w:tc>
        <w:tc>
          <w:tcPr>
            <w:tcW w:w="3024" w:type="pct"/>
            <w:tcBorders>
              <w:top w:val="single" w:sz="4" w:space="0" w:color="auto"/>
              <w:left w:val="single" w:sz="4" w:space="0" w:color="auto"/>
              <w:bottom w:val="single" w:sz="4" w:space="0" w:color="auto"/>
              <w:right w:val="single" w:sz="4" w:space="0" w:color="auto"/>
            </w:tcBorders>
            <w:vAlign w:val="center"/>
            <w:hideMark/>
          </w:tcPr>
          <w:sdt>
            <w:sdtPr>
              <w:tag w:val="_PLD_9d24b601ec70414eb969daf6b393edc8"/>
              <w:id w:val="-952236351"/>
            </w:sdtPr>
            <w:sdtEndPr/>
            <w:sdtContent>
              <w:p w14:paraId="0753EBBF" w14:textId="77777777" w:rsidR="002862B9" w:rsidRPr="002862B9" w:rsidRDefault="002862B9" w:rsidP="002862B9">
                <w:r w:rsidRPr="002862B9">
                  <w:rPr>
                    <w:rFonts w:hint="eastAsia"/>
                  </w:rPr>
                  <w:t>会议内容</w:t>
                </w:r>
              </w:p>
            </w:sdtContent>
          </w:sdt>
        </w:tc>
        <w:tc>
          <w:tcPr>
            <w:tcW w:w="627" w:type="pct"/>
            <w:tcBorders>
              <w:top w:val="single" w:sz="4" w:space="0" w:color="auto"/>
              <w:left w:val="single" w:sz="4" w:space="0" w:color="auto"/>
              <w:bottom w:val="single" w:sz="4" w:space="0" w:color="auto"/>
              <w:right w:val="single" w:sz="4" w:space="0" w:color="auto"/>
            </w:tcBorders>
            <w:vAlign w:val="center"/>
            <w:hideMark/>
          </w:tcPr>
          <w:sdt>
            <w:sdtPr>
              <w:tag w:val="_PLD_6ea19dadc3684e98a6d98faaf035a9d9"/>
              <w:id w:val="1698739097"/>
            </w:sdtPr>
            <w:sdtEndPr/>
            <w:sdtContent>
              <w:p w14:paraId="3987BDB4" w14:textId="77777777" w:rsidR="002862B9" w:rsidRPr="002862B9" w:rsidRDefault="002862B9" w:rsidP="002862B9">
                <w:r w:rsidRPr="002862B9">
                  <w:rPr>
                    <w:rFonts w:hint="eastAsia"/>
                  </w:rPr>
                  <w:t>重要意见和建议</w:t>
                </w:r>
              </w:p>
            </w:sdtContent>
          </w:sdt>
        </w:tc>
        <w:tc>
          <w:tcPr>
            <w:tcW w:w="627" w:type="pct"/>
            <w:tcBorders>
              <w:top w:val="single" w:sz="4" w:space="0" w:color="auto"/>
              <w:left w:val="single" w:sz="4" w:space="0" w:color="auto"/>
              <w:bottom w:val="single" w:sz="4" w:space="0" w:color="auto"/>
              <w:right w:val="single" w:sz="4" w:space="0" w:color="auto"/>
            </w:tcBorders>
            <w:vAlign w:val="center"/>
            <w:hideMark/>
          </w:tcPr>
          <w:sdt>
            <w:sdtPr>
              <w:tag w:val="_PLD_ef03d3ffb00740008011022cb6a96805"/>
              <w:id w:val="1420990560"/>
            </w:sdtPr>
            <w:sdtEndPr/>
            <w:sdtContent>
              <w:p w14:paraId="27856886" w14:textId="77777777" w:rsidR="002862B9" w:rsidRPr="002862B9" w:rsidRDefault="002862B9" w:rsidP="002862B9">
                <w:r w:rsidRPr="002862B9">
                  <w:rPr>
                    <w:rFonts w:hint="eastAsia"/>
                  </w:rPr>
                  <w:t>其他履行职责情况</w:t>
                </w:r>
              </w:p>
            </w:sdtContent>
          </w:sdt>
        </w:tc>
      </w:tr>
      <w:tr w:rsidR="002862B9" w:rsidRPr="002862B9" w14:paraId="3E837012" w14:textId="77777777" w:rsidTr="00BF5325">
        <w:tc>
          <w:tcPr>
            <w:tcW w:w="721" w:type="pct"/>
            <w:tcBorders>
              <w:top w:val="single" w:sz="4" w:space="0" w:color="auto"/>
              <w:left w:val="single" w:sz="4" w:space="0" w:color="auto"/>
              <w:bottom w:val="single" w:sz="4" w:space="0" w:color="auto"/>
              <w:right w:val="single" w:sz="4" w:space="0" w:color="auto"/>
            </w:tcBorders>
            <w:vAlign w:val="center"/>
            <w:hideMark/>
          </w:tcPr>
          <w:p w14:paraId="7708DCF3" w14:textId="697355D7" w:rsidR="002862B9" w:rsidRPr="002862B9" w:rsidRDefault="002862B9" w:rsidP="002862B9">
            <w:r w:rsidRPr="002862B9">
              <w:rPr>
                <w:rFonts w:hint="eastAsia"/>
              </w:rPr>
              <w:t>202</w:t>
            </w:r>
            <w:r>
              <w:rPr>
                <w:rFonts w:hint="eastAsia"/>
              </w:rPr>
              <w:t>4</w:t>
            </w:r>
            <w:r w:rsidRPr="002862B9">
              <w:rPr>
                <w:rFonts w:hint="eastAsia"/>
              </w:rPr>
              <w:t>-03-</w:t>
            </w:r>
            <w:r>
              <w:rPr>
                <w:rFonts w:hint="eastAsia"/>
              </w:rPr>
              <w:t>05</w:t>
            </w:r>
          </w:p>
        </w:tc>
        <w:tc>
          <w:tcPr>
            <w:tcW w:w="3024" w:type="pct"/>
            <w:tcBorders>
              <w:top w:val="single" w:sz="4" w:space="0" w:color="auto"/>
              <w:left w:val="single" w:sz="4" w:space="0" w:color="auto"/>
              <w:bottom w:val="single" w:sz="4" w:space="0" w:color="auto"/>
              <w:right w:val="single" w:sz="4" w:space="0" w:color="auto"/>
            </w:tcBorders>
            <w:hideMark/>
          </w:tcPr>
          <w:p w14:paraId="2A115B6D" w14:textId="150AC14D" w:rsidR="002862B9" w:rsidRPr="002862B9" w:rsidRDefault="002862B9" w:rsidP="002862B9">
            <w:r w:rsidRPr="002862B9">
              <w:rPr>
                <w:rFonts w:hint="eastAsia"/>
              </w:rPr>
              <w:t>1、讨论2024年度本公司董事、监事薪酬问题。</w:t>
            </w:r>
          </w:p>
          <w:p w14:paraId="76ED35E4" w14:textId="5B310605" w:rsidR="002862B9" w:rsidRPr="002862B9" w:rsidRDefault="002862B9" w:rsidP="002862B9">
            <w:r w:rsidRPr="002862B9">
              <w:rPr>
                <w:rFonts w:hint="eastAsia"/>
              </w:rPr>
              <w:t>2、讨论2024年度本公司高级管理人员薪酬方案。</w:t>
            </w:r>
          </w:p>
          <w:p w14:paraId="05396F1B" w14:textId="38DE851D" w:rsidR="002862B9" w:rsidRPr="002862B9" w:rsidRDefault="002862B9" w:rsidP="002862B9">
            <w:r w:rsidRPr="002862B9">
              <w:rPr>
                <w:rFonts w:hint="eastAsia"/>
              </w:rPr>
              <w:t>3、</w:t>
            </w:r>
            <w:r w:rsidR="00910328" w:rsidRPr="00910328">
              <w:rPr>
                <w:rFonts w:hint="eastAsia"/>
              </w:rPr>
              <w:t>讨论目前公司董事、监事、高管及各管理层薪酬政策及结构。</w:t>
            </w:r>
          </w:p>
        </w:tc>
        <w:tc>
          <w:tcPr>
            <w:tcW w:w="627" w:type="pct"/>
            <w:tcBorders>
              <w:top w:val="single" w:sz="4" w:space="0" w:color="auto"/>
              <w:left w:val="single" w:sz="4" w:space="0" w:color="auto"/>
              <w:bottom w:val="single" w:sz="4" w:space="0" w:color="auto"/>
              <w:right w:val="single" w:sz="4" w:space="0" w:color="auto"/>
            </w:tcBorders>
            <w:vAlign w:val="center"/>
            <w:hideMark/>
          </w:tcPr>
          <w:p w14:paraId="07681B48" w14:textId="77777777" w:rsidR="002862B9" w:rsidRPr="002862B9" w:rsidRDefault="002862B9" w:rsidP="00BF5325">
            <w:pPr>
              <w:jc w:val="center"/>
            </w:pPr>
            <w:r w:rsidRPr="002862B9">
              <w:rPr>
                <w:rFonts w:hint="eastAsia"/>
              </w:rPr>
              <w:t>同意</w:t>
            </w:r>
          </w:p>
        </w:tc>
        <w:tc>
          <w:tcPr>
            <w:tcW w:w="627" w:type="pct"/>
            <w:tcBorders>
              <w:top w:val="single" w:sz="4" w:space="0" w:color="auto"/>
              <w:left w:val="single" w:sz="4" w:space="0" w:color="auto"/>
              <w:bottom w:val="single" w:sz="4" w:space="0" w:color="auto"/>
              <w:right w:val="single" w:sz="4" w:space="0" w:color="auto"/>
            </w:tcBorders>
            <w:vAlign w:val="center"/>
            <w:hideMark/>
          </w:tcPr>
          <w:p w14:paraId="3FEB3CAC" w14:textId="77777777" w:rsidR="002862B9" w:rsidRPr="002862B9" w:rsidRDefault="002862B9" w:rsidP="00BF5325">
            <w:pPr>
              <w:jc w:val="center"/>
            </w:pPr>
            <w:r w:rsidRPr="002862B9">
              <w:rPr>
                <w:rFonts w:hint="eastAsia"/>
              </w:rPr>
              <w:t>无</w:t>
            </w:r>
          </w:p>
        </w:tc>
      </w:tr>
      <w:tr w:rsidR="002862B9" w:rsidRPr="002862B9" w14:paraId="17FD02E9" w14:textId="77777777" w:rsidTr="00BF5325">
        <w:tc>
          <w:tcPr>
            <w:tcW w:w="721" w:type="pct"/>
            <w:tcBorders>
              <w:top w:val="single" w:sz="4" w:space="0" w:color="auto"/>
              <w:left w:val="single" w:sz="4" w:space="0" w:color="auto"/>
              <w:bottom w:val="single" w:sz="4" w:space="0" w:color="auto"/>
              <w:right w:val="single" w:sz="4" w:space="0" w:color="auto"/>
            </w:tcBorders>
            <w:vAlign w:val="center"/>
            <w:hideMark/>
          </w:tcPr>
          <w:p w14:paraId="536F375B" w14:textId="7C644265" w:rsidR="002862B9" w:rsidRPr="002862B9" w:rsidRDefault="002862B9" w:rsidP="002862B9">
            <w:r w:rsidRPr="002862B9">
              <w:rPr>
                <w:rFonts w:hint="eastAsia"/>
              </w:rPr>
              <w:t>202</w:t>
            </w:r>
            <w:r w:rsidR="00910328">
              <w:rPr>
                <w:rFonts w:hint="eastAsia"/>
              </w:rPr>
              <w:t>4</w:t>
            </w:r>
            <w:r w:rsidRPr="002862B9">
              <w:rPr>
                <w:rFonts w:hint="eastAsia"/>
              </w:rPr>
              <w:t>-08-</w:t>
            </w:r>
            <w:r w:rsidR="00910328">
              <w:rPr>
                <w:rFonts w:hint="eastAsia"/>
              </w:rPr>
              <w:t>23</w:t>
            </w:r>
          </w:p>
        </w:tc>
        <w:tc>
          <w:tcPr>
            <w:tcW w:w="3024" w:type="pct"/>
            <w:tcBorders>
              <w:top w:val="single" w:sz="4" w:space="0" w:color="auto"/>
              <w:left w:val="single" w:sz="4" w:space="0" w:color="auto"/>
              <w:bottom w:val="single" w:sz="4" w:space="0" w:color="auto"/>
              <w:right w:val="single" w:sz="4" w:space="0" w:color="auto"/>
            </w:tcBorders>
            <w:hideMark/>
          </w:tcPr>
          <w:p w14:paraId="6CAB8F93" w14:textId="77777777" w:rsidR="002862B9" w:rsidRPr="002862B9" w:rsidRDefault="002862B9" w:rsidP="002862B9">
            <w:r w:rsidRPr="002862B9">
              <w:rPr>
                <w:rFonts w:hint="eastAsia"/>
              </w:rPr>
              <w:t>讨论目前公司董事、监事、高管及各管理层薪酬政策及结构的合理性。</w:t>
            </w:r>
          </w:p>
        </w:tc>
        <w:tc>
          <w:tcPr>
            <w:tcW w:w="627" w:type="pct"/>
            <w:tcBorders>
              <w:top w:val="single" w:sz="4" w:space="0" w:color="auto"/>
              <w:left w:val="single" w:sz="4" w:space="0" w:color="auto"/>
              <w:bottom w:val="single" w:sz="4" w:space="0" w:color="auto"/>
              <w:right w:val="single" w:sz="4" w:space="0" w:color="auto"/>
            </w:tcBorders>
            <w:vAlign w:val="center"/>
            <w:hideMark/>
          </w:tcPr>
          <w:p w14:paraId="0CAFDB5D" w14:textId="77777777" w:rsidR="002862B9" w:rsidRPr="002862B9" w:rsidRDefault="002862B9" w:rsidP="00BF5325">
            <w:pPr>
              <w:jc w:val="center"/>
            </w:pPr>
            <w:r w:rsidRPr="002862B9">
              <w:rPr>
                <w:rFonts w:hint="eastAsia"/>
              </w:rPr>
              <w:t>同意</w:t>
            </w:r>
          </w:p>
        </w:tc>
        <w:tc>
          <w:tcPr>
            <w:tcW w:w="627" w:type="pct"/>
            <w:tcBorders>
              <w:top w:val="single" w:sz="4" w:space="0" w:color="auto"/>
              <w:left w:val="single" w:sz="4" w:space="0" w:color="auto"/>
              <w:bottom w:val="single" w:sz="4" w:space="0" w:color="auto"/>
              <w:right w:val="single" w:sz="4" w:space="0" w:color="auto"/>
            </w:tcBorders>
            <w:vAlign w:val="center"/>
            <w:hideMark/>
          </w:tcPr>
          <w:p w14:paraId="517F340F" w14:textId="77777777" w:rsidR="002862B9" w:rsidRPr="002862B9" w:rsidRDefault="002862B9" w:rsidP="00BF5325">
            <w:pPr>
              <w:jc w:val="center"/>
            </w:pPr>
            <w:r w:rsidRPr="002862B9">
              <w:rPr>
                <w:rFonts w:hint="eastAsia"/>
              </w:rPr>
              <w:t>无</w:t>
            </w:r>
          </w:p>
        </w:tc>
      </w:tr>
    </w:tbl>
    <w:p w14:paraId="71DAE5A1" w14:textId="77777777" w:rsidR="006B7D75" w:rsidRDefault="006B7D75"/>
    <w:p w14:paraId="5BF2CEFA" w14:textId="21BB1575" w:rsidR="00910328" w:rsidRPr="00910328" w:rsidRDefault="00910328" w:rsidP="00910328">
      <w:pPr>
        <w:rPr>
          <w:b/>
          <w:bCs/>
        </w:rPr>
      </w:pPr>
      <w:r>
        <w:rPr>
          <w:rFonts w:hint="eastAsia"/>
          <w:b/>
          <w:bCs/>
        </w:rPr>
        <w:t>（五）</w:t>
      </w:r>
      <w:r w:rsidRPr="00910328">
        <w:rPr>
          <w:rFonts w:hint="eastAsia"/>
          <w:b/>
          <w:bCs/>
        </w:rPr>
        <w:t>报告期内</w:t>
      </w:r>
      <w:sdt>
        <w:sdtPr>
          <w:rPr>
            <w:b/>
            <w:bCs/>
          </w:rPr>
          <w:alias w:val="召开会议的专门委员会类别"/>
          <w:tag w:val="_GBC_adf76ecbe3584f07b573642215a867bd"/>
          <w:id w:val="270440046"/>
        </w:sdtPr>
        <w:sdtEndPr/>
        <w:sdtContent>
          <w:r w:rsidRPr="00910328">
            <w:rPr>
              <w:rFonts w:hint="eastAsia"/>
              <w:b/>
              <w:bCs/>
            </w:rPr>
            <w:t>战略</w:t>
          </w:r>
        </w:sdtContent>
      </w:sdt>
      <w:r w:rsidRPr="00910328">
        <w:rPr>
          <w:rFonts w:hint="eastAsia"/>
          <w:b/>
          <w:bCs/>
        </w:rPr>
        <w:t>委员会召开</w:t>
      </w:r>
      <w:sdt>
        <w:sdtPr>
          <w:rPr>
            <w:b/>
            <w:bCs/>
          </w:rPr>
          <w:alias w:val="报告期内召开专门委员会会议次数"/>
          <w:tag w:val="_GBC_7bf2cd7c3a6a4685ac9c89ee396352a0"/>
          <w:id w:val="1795475641"/>
        </w:sdtPr>
        <w:sdtEndPr/>
        <w:sdtContent>
          <w:r>
            <w:rPr>
              <w:rFonts w:hint="eastAsia"/>
              <w:b/>
              <w:bCs/>
            </w:rPr>
            <w:t>2</w:t>
          </w:r>
        </w:sdtContent>
      </w:sdt>
      <w:r w:rsidRPr="00910328">
        <w:rPr>
          <w:rFonts w:hint="eastAsia"/>
          <w:b/>
          <w:bCs/>
        </w:rPr>
        <w:t>次会议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5468"/>
        <w:gridCol w:w="1133"/>
        <w:gridCol w:w="1133"/>
      </w:tblGrid>
      <w:tr w:rsidR="00910328" w:rsidRPr="00910328" w14:paraId="128622B9" w14:textId="77777777" w:rsidTr="00BF5325">
        <w:tc>
          <w:tcPr>
            <w:tcW w:w="721" w:type="pct"/>
            <w:tcBorders>
              <w:top w:val="single" w:sz="4" w:space="0" w:color="auto"/>
              <w:left w:val="single" w:sz="4" w:space="0" w:color="auto"/>
              <w:bottom w:val="single" w:sz="4" w:space="0" w:color="auto"/>
              <w:right w:val="single" w:sz="4" w:space="0" w:color="auto"/>
            </w:tcBorders>
            <w:vAlign w:val="center"/>
            <w:hideMark/>
          </w:tcPr>
          <w:sdt>
            <w:sdtPr>
              <w:tag w:val="_PLD_81aefc289fbf48b1865138608d8bd14f"/>
              <w:id w:val="-1063260847"/>
            </w:sdtPr>
            <w:sdtEndPr/>
            <w:sdtContent>
              <w:p w14:paraId="0CFB2610" w14:textId="77777777" w:rsidR="00910328" w:rsidRPr="00910328" w:rsidRDefault="00910328" w:rsidP="00910328">
                <w:r w:rsidRPr="00910328">
                  <w:rPr>
                    <w:rFonts w:hint="eastAsia"/>
                  </w:rPr>
                  <w:t>召开日期</w:t>
                </w:r>
              </w:p>
            </w:sdtContent>
          </w:sdt>
        </w:tc>
        <w:tc>
          <w:tcPr>
            <w:tcW w:w="3024" w:type="pct"/>
            <w:tcBorders>
              <w:top w:val="single" w:sz="4" w:space="0" w:color="auto"/>
              <w:left w:val="single" w:sz="4" w:space="0" w:color="auto"/>
              <w:bottom w:val="single" w:sz="4" w:space="0" w:color="auto"/>
              <w:right w:val="single" w:sz="4" w:space="0" w:color="auto"/>
            </w:tcBorders>
            <w:vAlign w:val="center"/>
            <w:hideMark/>
          </w:tcPr>
          <w:sdt>
            <w:sdtPr>
              <w:tag w:val="_PLD_9d24b601ec70414eb969daf6b393edc8"/>
              <w:id w:val="-1244710826"/>
            </w:sdtPr>
            <w:sdtEndPr/>
            <w:sdtContent>
              <w:p w14:paraId="19EFF41B" w14:textId="77777777" w:rsidR="00910328" w:rsidRPr="00910328" w:rsidRDefault="00910328" w:rsidP="00910328">
                <w:r w:rsidRPr="00910328">
                  <w:rPr>
                    <w:rFonts w:hint="eastAsia"/>
                  </w:rPr>
                  <w:t>会议内容</w:t>
                </w:r>
              </w:p>
            </w:sdtContent>
          </w:sdt>
        </w:tc>
        <w:tc>
          <w:tcPr>
            <w:tcW w:w="627" w:type="pct"/>
            <w:tcBorders>
              <w:top w:val="single" w:sz="4" w:space="0" w:color="auto"/>
              <w:left w:val="single" w:sz="4" w:space="0" w:color="auto"/>
              <w:bottom w:val="single" w:sz="4" w:space="0" w:color="auto"/>
              <w:right w:val="single" w:sz="4" w:space="0" w:color="auto"/>
            </w:tcBorders>
            <w:vAlign w:val="center"/>
            <w:hideMark/>
          </w:tcPr>
          <w:sdt>
            <w:sdtPr>
              <w:tag w:val="_PLD_6ea19dadc3684e98a6d98faaf035a9d9"/>
              <w:id w:val="-1922712171"/>
            </w:sdtPr>
            <w:sdtEndPr/>
            <w:sdtContent>
              <w:p w14:paraId="25745D71" w14:textId="77777777" w:rsidR="00910328" w:rsidRPr="00910328" w:rsidRDefault="00910328" w:rsidP="00910328">
                <w:r w:rsidRPr="00910328">
                  <w:rPr>
                    <w:rFonts w:hint="eastAsia"/>
                  </w:rPr>
                  <w:t>重要意见和建议</w:t>
                </w:r>
              </w:p>
            </w:sdtContent>
          </w:sdt>
        </w:tc>
        <w:tc>
          <w:tcPr>
            <w:tcW w:w="627" w:type="pct"/>
            <w:tcBorders>
              <w:top w:val="single" w:sz="4" w:space="0" w:color="auto"/>
              <w:left w:val="single" w:sz="4" w:space="0" w:color="auto"/>
              <w:bottom w:val="single" w:sz="4" w:space="0" w:color="auto"/>
              <w:right w:val="single" w:sz="4" w:space="0" w:color="auto"/>
            </w:tcBorders>
            <w:vAlign w:val="center"/>
            <w:hideMark/>
          </w:tcPr>
          <w:sdt>
            <w:sdtPr>
              <w:tag w:val="_PLD_ef03d3ffb00740008011022cb6a96805"/>
              <w:id w:val="1588739337"/>
            </w:sdtPr>
            <w:sdtEndPr/>
            <w:sdtContent>
              <w:p w14:paraId="7C318347" w14:textId="77777777" w:rsidR="00910328" w:rsidRPr="00910328" w:rsidRDefault="00910328" w:rsidP="00910328">
                <w:r w:rsidRPr="00910328">
                  <w:rPr>
                    <w:rFonts w:hint="eastAsia"/>
                  </w:rPr>
                  <w:t>其他履行职责情况</w:t>
                </w:r>
              </w:p>
            </w:sdtContent>
          </w:sdt>
        </w:tc>
      </w:tr>
      <w:tr w:rsidR="00910328" w:rsidRPr="00910328" w14:paraId="547A00C3" w14:textId="77777777" w:rsidTr="00BF5325">
        <w:tc>
          <w:tcPr>
            <w:tcW w:w="721" w:type="pct"/>
            <w:tcBorders>
              <w:top w:val="single" w:sz="4" w:space="0" w:color="auto"/>
              <w:left w:val="single" w:sz="4" w:space="0" w:color="auto"/>
              <w:bottom w:val="single" w:sz="4" w:space="0" w:color="auto"/>
              <w:right w:val="single" w:sz="4" w:space="0" w:color="auto"/>
            </w:tcBorders>
            <w:hideMark/>
          </w:tcPr>
          <w:p w14:paraId="3EEEC449" w14:textId="1049A2BF" w:rsidR="00910328" w:rsidRPr="00910328" w:rsidRDefault="00910328" w:rsidP="00910328">
            <w:r w:rsidRPr="00910328">
              <w:rPr>
                <w:rFonts w:hint="eastAsia"/>
              </w:rPr>
              <w:t>202</w:t>
            </w:r>
            <w:r>
              <w:rPr>
                <w:rFonts w:hint="eastAsia"/>
              </w:rPr>
              <w:t>4</w:t>
            </w:r>
            <w:r w:rsidRPr="00910328">
              <w:rPr>
                <w:rFonts w:hint="eastAsia"/>
              </w:rPr>
              <w:t>-03-</w:t>
            </w:r>
            <w:r>
              <w:rPr>
                <w:rFonts w:hint="eastAsia"/>
              </w:rPr>
              <w:t>05</w:t>
            </w:r>
          </w:p>
        </w:tc>
        <w:tc>
          <w:tcPr>
            <w:tcW w:w="3024" w:type="pct"/>
            <w:tcBorders>
              <w:top w:val="single" w:sz="4" w:space="0" w:color="auto"/>
              <w:left w:val="single" w:sz="4" w:space="0" w:color="auto"/>
              <w:bottom w:val="single" w:sz="4" w:space="0" w:color="auto"/>
              <w:right w:val="single" w:sz="4" w:space="0" w:color="auto"/>
            </w:tcBorders>
            <w:hideMark/>
          </w:tcPr>
          <w:p w14:paraId="15004353" w14:textId="462394B4" w:rsidR="00910328" w:rsidRDefault="00910328" w:rsidP="00483E87">
            <w:pPr>
              <w:pStyle w:val="a9"/>
              <w:numPr>
                <w:ilvl w:val="0"/>
                <w:numId w:val="140"/>
              </w:numPr>
              <w:ind w:firstLineChars="0"/>
            </w:pPr>
            <w:r w:rsidRPr="00910328">
              <w:rPr>
                <w:rFonts w:hint="eastAsia"/>
                <w:bCs/>
              </w:rPr>
              <w:t>关于本公司开展远期结售汇业务的议案</w:t>
            </w:r>
            <w:r w:rsidRPr="00910328">
              <w:rPr>
                <w:rFonts w:hint="eastAsia"/>
              </w:rPr>
              <w:t>。</w:t>
            </w:r>
          </w:p>
          <w:p w14:paraId="68ECFD62" w14:textId="25904B0B" w:rsidR="00910328" w:rsidRPr="00910328" w:rsidRDefault="00910328" w:rsidP="00910328">
            <w:r>
              <w:rPr>
                <w:rFonts w:hint="eastAsia"/>
              </w:rPr>
              <w:t>2、</w:t>
            </w:r>
            <w:r w:rsidRPr="00910328">
              <w:rPr>
                <w:rFonts w:hint="eastAsia"/>
              </w:rPr>
              <w:t>关于提请股东大会授权董事会办理以简易程序向特定对象发行股票的议案。</w:t>
            </w:r>
          </w:p>
        </w:tc>
        <w:tc>
          <w:tcPr>
            <w:tcW w:w="627" w:type="pct"/>
            <w:tcBorders>
              <w:top w:val="single" w:sz="4" w:space="0" w:color="auto"/>
              <w:left w:val="single" w:sz="4" w:space="0" w:color="auto"/>
              <w:bottom w:val="single" w:sz="4" w:space="0" w:color="auto"/>
              <w:right w:val="single" w:sz="4" w:space="0" w:color="auto"/>
            </w:tcBorders>
            <w:hideMark/>
          </w:tcPr>
          <w:p w14:paraId="66C182C6" w14:textId="77777777" w:rsidR="00910328" w:rsidRPr="00910328" w:rsidRDefault="00910328" w:rsidP="00BF5325">
            <w:pPr>
              <w:jc w:val="center"/>
            </w:pPr>
            <w:r w:rsidRPr="00910328">
              <w:rPr>
                <w:rFonts w:hint="eastAsia"/>
              </w:rPr>
              <w:t>同意</w:t>
            </w:r>
          </w:p>
        </w:tc>
        <w:tc>
          <w:tcPr>
            <w:tcW w:w="627" w:type="pct"/>
            <w:tcBorders>
              <w:top w:val="single" w:sz="4" w:space="0" w:color="auto"/>
              <w:left w:val="single" w:sz="4" w:space="0" w:color="auto"/>
              <w:bottom w:val="single" w:sz="4" w:space="0" w:color="auto"/>
              <w:right w:val="single" w:sz="4" w:space="0" w:color="auto"/>
            </w:tcBorders>
            <w:hideMark/>
          </w:tcPr>
          <w:p w14:paraId="28C2CE88" w14:textId="77777777" w:rsidR="00910328" w:rsidRPr="00910328" w:rsidRDefault="00910328" w:rsidP="00BF5325">
            <w:pPr>
              <w:jc w:val="center"/>
            </w:pPr>
            <w:r w:rsidRPr="00910328">
              <w:rPr>
                <w:rFonts w:hint="eastAsia"/>
              </w:rPr>
              <w:t>无</w:t>
            </w:r>
          </w:p>
        </w:tc>
      </w:tr>
      <w:tr w:rsidR="00910328" w:rsidRPr="00910328" w14:paraId="36F8B0EA" w14:textId="77777777" w:rsidTr="00BF5325">
        <w:tc>
          <w:tcPr>
            <w:tcW w:w="721" w:type="pct"/>
            <w:tcBorders>
              <w:top w:val="single" w:sz="4" w:space="0" w:color="auto"/>
              <w:left w:val="single" w:sz="4" w:space="0" w:color="auto"/>
              <w:bottom w:val="single" w:sz="4" w:space="0" w:color="auto"/>
              <w:right w:val="single" w:sz="4" w:space="0" w:color="auto"/>
            </w:tcBorders>
            <w:hideMark/>
          </w:tcPr>
          <w:p w14:paraId="677C0C02" w14:textId="65AD350E" w:rsidR="00910328" w:rsidRPr="00910328" w:rsidRDefault="00910328" w:rsidP="00910328">
            <w:r w:rsidRPr="00910328">
              <w:rPr>
                <w:rFonts w:hint="eastAsia"/>
              </w:rPr>
              <w:t>202</w:t>
            </w:r>
            <w:r>
              <w:rPr>
                <w:rFonts w:hint="eastAsia"/>
              </w:rPr>
              <w:t>4</w:t>
            </w:r>
            <w:r w:rsidRPr="00910328">
              <w:rPr>
                <w:rFonts w:hint="eastAsia"/>
              </w:rPr>
              <w:t>-0</w:t>
            </w:r>
            <w:r>
              <w:rPr>
                <w:rFonts w:hint="eastAsia"/>
              </w:rPr>
              <w:t>9</w:t>
            </w:r>
            <w:r w:rsidRPr="00910328">
              <w:rPr>
                <w:rFonts w:hint="eastAsia"/>
              </w:rPr>
              <w:t>-</w:t>
            </w:r>
            <w:r>
              <w:rPr>
                <w:rFonts w:hint="eastAsia"/>
              </w:rPr>
              <w:t>19</w:t>
            </w:r>
          </w:p>
        </w:tc>
        <w:tc>
          <w:tcPr>
            <w:tcW w:w="3024" w:type="pct"/>
            <w:tcBorders>
              <w:top w:val="single" w:sz="4" w:space="0" w:color="auto"/>
              <w:left w:val="single" w:sz="4" w:space="0" w:color="auto"/>
              <w:bottom w:val="single" w:sz="4" w:space="0" w:color="auto"/>
              <w:right w:val="single" w:sz="4" w:space="0" w:color="auto"/>
            </w:tcBorders>
            <w:hideMark/>
          </w:tcPr>
          <w:p w14:paraId="1CE59A65" w14:textId="061B8F36" w:rsidR="00910328" w:rsidRPr="00910328" w:rsidRDefault="00910328" w:rsidP="00910328">
            <w:r w:rsidRPr="00910328">
              <w:rPr>
                <w:rFonts w:hint="eastAsia"/>
                <w:bCs/>
              </w:rPr>
              <w:t>关于对</w:t>
            </w:r>
            <w:r>
              <w:rPr>
                <w:rFonts w:hint="eastAsia"/>
                <w:bCs/>
              </w:rPr>
              <w:t>孙</w:t>
            </w:r>
            <w:r w:rsidRPr="00910328">
              <w:rPr>
                <w:rFonts w:hint="eastAsia"/>
                <w:bCs/>
              </w:rPr>
              <w:t>公司延安安德利果蔬汁有限公司增资的议案。</w:t>
            </w:r>
          </w:p>
        </w:tc>
        <w:tc>
          <w:tcPr>
            <w:tcW w:w="627" w:type="pct"/>
            <w:tcBorders>
              <w:top w:val="single" w:sz="4" w:space="0" w:color="auto"/>
              <w:left w:val="single" w:sz="4" w:space="0" w:color="auto"/>
              <w:bottom w:val="single" w:sz="4" w:space="0" w:color="auto"/>
              <w:right w:val="single" w:sz="4" w:space="0" w:color="auto"/>
            </w:tcBorders>
            <w:hideMark/>
          </w:tcPr>
          <w:p w14:paraId="2F60DD39" w14:textId="77777777" w:rsidR="00910328" w:rsidRPr="00910328" w:rsidRDefault="00910328" w:rsidP="00BF5325">
            <w:pPr>
              <w:jc w:val="center"/>
            </w:pPr>
            <w:r w:rsidRPr="00910328">
              <w:rPr>
                <w:rFonts w:hint="eastAsia"/>
              </w:rPr>
              <w:t>同意</w:t>
            </w:r>
          </w:p>
        </w:tc>
        <w:tc>
          <w:tcPr>
            <w:tcW w:w="627" w:type="pct"/>
            <w:tcBorders>
              <w:top w:val="single" w:sz="4" w:space="0" w:color="auto"/>
              <w:left w:val="single" w:sz="4" w:space="0" w:color="auto"/>
              <w:bottom w:val="single" w:sz="4" w:space="0" w:color="auto"/>
              <w:right w:val="single" w:sz="4" w:space="0" w:color="auto"/>
            </w:tcBorders>
            <w:hideMark/>
          </w:tcPr>
          <w:p w14:paraId="3213A6F4" w14:textId="77777777" w:rsidR="00910328" w:rsidRPr="00910328" w:rsidRDefault="00910328" w:rsidP="00BF5325">
            <w:pPr>
              <w:jc w:val="center"/>
            </w:pPr>
            <w:r w:rsidRPr="00910328">
              <w:rPr>
                <w:rFonts w:hint="eastAsia"/>
              </w:rPr>
              <w:t>无</w:t>
            </w:r>
          </w:p>
        </w:tc>
      </w:tr>
    </w:tbl>
    <w:p w14:paraId="0F04ED98" w14:textId="77777777" w:rsidR="00910328" w:rsidRDefault="00910328"/>
    <w:p w14:paraId="75A84A92" w14:textId="5BA8FF64" w:rsidR="006B7D75" w:rsidRDefault="00910328" w:rsidP="00910328">
      <w:pPr>
        <w:pStyle w:val="3"/>
        <w:rPr>
          <w:rFonts w:ascii="宋体" w:hAnsi="宋体" w:cs="宋体"/>
          <w:kern w:val="0"/>
          <w:szCs w:val="24"/>
        </w:rPr>
      </w:pPr>
      <w:r>
        <w:rPr>
          <w:rFonts w:ascii="宋体" w:hAnsi="宋体" w:cs="宋体" w:hint="eastAsia"/>
          <w:kern w:val="0"/>
          <w:szCs w:val="24"/>
        </w:rPr>
        <w:t>（六）存在异议事项的具体情况</w:t>
      </w:r>
    </w:p>
    <w:sdt>
      <w:sdtPr>
        <w:rPr>
          <w:rFonts w:hint="eastAsia"/>
          <w:szCs w:val="21"/>
        </w:rPr>
        <w:alias w:val="是否适用：董事会下设专门委员会在报告期内履行职责时所提出的重要意见和建议[双击切换]"/>
        <w:tag w:val="_GBC_f61de8443c9e4bc6b27047ea31f34f46"/>
        <w:id w:val="145862946"/>
        <w:placeholder>
          <w:docPart w:val="GBC22222222222222222222222222222"/>
        </w:placeholder>
      </w:sdtPr>
      <w:sdtEndPr/>
      <w:sdtContent>
        <w:p w14:paraId="09DD38AB" w14:textId="10C849DB" w:rsidR="006B7D75" w:rsidRDefault="001233A3">
          <w:pPr>
            <w:rPr>
              <w:szCs w:val="21"/>
            </w:rPr>
          </w:pPr>
          <w:r>
            <w:rPr>
              <w:szCs w:val="21"/>
            </w:rPr>
            <w:fldChar w:fldCharType="begin"/>
          </w:r>
          <w:r w:rsidR="009050BA">
            <w:rPr>
              <w:rFonts w:hint="eastAsia"/>
              <w:szCs w:val="21"/>
            </w:rPr>
            <w:instrText xml:space="preserve"> MACROBUTTON  SnrToggleCheckbox □适用  </w:instrText>
          </w:r>
          <w:r>
            <w:rPr>
              <w:szCs w:val="21"/>
            </w:rPr>
            <w:fldChar w:fldCharType="end"/>
          </w:r>
          <w:r>
            <w:rPr>
              <w:szCs w:val="21"/>
            </w:rPr>
            <w:fldChar w:fldCharType="begin"/>
          </w:r>
          <w:r w:rsidR="009050BA">
            <w:rPr>
              <w:rFonts w:hint="eastAsia"/>
              <w:szCs w:val="21"/>
            </w:rPr>
            <w:instrText xml:space="preserve"> MACROBUTTON  SnrToggleCheckbox √不适用 </w:instrText>
          </w:r>
          <w:r>
            <w:rPr>
              <w:szCs w:val="21"/>
            </w:rPr>
            <w:fldChar w:fldCharType="end"/>
          </w:r>
        </w:p>
      </w:sdtContent>
    </w:sdt>
    <w:p w14:paraId="06D3B531" w14:textId="77777777" w:rsidR="006B7D75" w:rsidRDefault="001233A3" w:rsidP="00483E87">
      <w:pPr>
        <w:pStyle w:val="2"/>
        <w:numPr>
          <w:ilvl w:val="0"/>
          <w:numId w:val="34"/>
        </w:numPr>
      </w:pPr>
      <w:r>
        <w:t>监事会发现公司存在风险的说明</w:t>
      </w:r>
    </w:p>
    <w:sdt>
      <w:sdtPr>
        <w:alias w:val="是否适用：监事会发现公司存在风险的说明[双击切换]"/>
        <w:tag w:val="_GBC_987bc6e795084351a58e9d0bca47f246"/>
        <w:id w:val="1159812670"/>
        <w:placeholder>
          <w:docPart w:val="GBC22222222222222222222222222222"/>
        </w:placeholder>
      </w:sdtPr>
      <w:sdtEndPr/>
      <w:sdtContent>
        <w:p w14:paraId="02DACDB4" w14:textId="452AD624" w:rsidR="006B7D75" w:rsidRDefault="001233A3">
          <w:r>
            <w:fldChar w:fldCharType="begin"/>
          </w:r>
          <w:r w:rsidR="00910328">
            <w:rPr>
              <w:rFonts w:hint="eastAsia"/>
            </w:rPr>
            <w:instrText xml:space="preserve">MACROBUTTON  SnrToggleCheckbox □适用 </w:instrText>
          </w:r>
          <w:r>
            <w:fldChar w:fldCharType="end"/>
          </w:r>
          <w:r>
            <w:fldChar w:fldCharType="begin"/>
          </w:r>
          <w:r w:rsidR="00910328">
            <w:rPr>
              <w:rFonts w:hint="eastAsia"/>
            </w:rPr>
            <w:instrText xml:space="preserve"> MACROBUTTON  SnrToggleCheckbox √不适用 </w:instrText>
          </w:r>
          <w:r>
            <w:fldChar w:fldCharType="end"/>
          </w:r>
        </w:p>
      </w:sdtContent>
    </w:sdt>
    <w:p w14:paraId="300880E4" w14:textId="37311A95" w:rsidR="00910328" w:rsidRDefault="00910328" w:rsidP="00910328">
      <w:pPr>
        <w:rPr>
          <w:szCs w:val="21"/>
        </w:rPr>
      </w:pPr>
      <w:r>
        <w:rPr>
          <w:rFonts w:hint="eastAsia"/>
        </w:rPr>
        <w:t>监事会对报告期内的监督事项</w:t>
      </w:r>
      <w:sdt>
        <w:sdtPr>
          <w:tag w:val="_PLD_66086d7fdf9245bb81102da5ce6dd63d"/>
          <w:id w:val="-1472586116"/>
        </w:sdtPr>
        <w:sdtEndPr/>
        <w:sdtContent>
          <w:r>
            <w:rPr>
              <w:rFonts w:hint="eastAsia"/>
            </w:rPr>
            <w:t>无异议</w:t>
          </w:r>
        </w:sdtContent>
      </w:sdt>
      <w:r>
        <w:rPr>
          <w:rFonts w:hint="eastAsia"/>
        </w:rPr>
        <w:t>。</w:t>
      </w:r>
    </w:p>
    <w:p w14:paraId="2B91DCD4" w14:textId="77777777" w:rsidR="00910328" w:rsidRPr="00910328" w:rsidRDefault="00910328" w:rsidP="00910328">
      <w:pPr>
        <w:rPr>
          <w:szCs w:val="21"/>
        </w:rPr>
      </w:pPr>
    </w:p>
    <w:p w14:paraId="1F122F03" w14:textId="1765E9F7" w:rsidR="006B7D75" w:rsidRDefault="001233A3" w:rsidP="00483E87">
      <w:pPr>
        <w:pStyle w:val="2"/>
        <w:numPr>
          <w:ilvl w:val="0"/>
          <w:numId w:val="34"/>
        </w:numPr>
        <w:rPr>
          <w:rFonts w:ascii="宋体" w:hAnsi="宋体" w:cs="宋体"/>
          <w:kern w:val="0"/>
          <w:szCs w:val="24"/>
        </w:rPr>
      </w:pPr>
      <w:r>
        <w:rPr>
          <w:rFonts w:ascii="宋体" w:hAnsi="宋体" w:cs="宋体" w:hint="eastAsia"/>
          <w:kern w:val="0"/>
          <w:szCs w:val="24"/>
        </w:rPr>
        <w:t>报告期末</w:t>
      </w:r>
      <w:r>
        <w:rPr>
          <w:rFonts w:ascii="宋体" w:hAnsi="宋体" w:cs="宋体"/>
          <w:kern w:val="0"/>
          <w:szCs w:val="24"/>
        </w:rPr>
        <w:t>母公司和主要子公司的员工情况</w:t>
      </w:r>
    </w:p>
    <w:p w14:paraId="17A2378C" w14:textId="77777777" w:rsidR="006B7D75" w:rsidRPr="00946014" w:rsidRDefault="001233A3" w:rsidP="00483E87">
      <w:pPr>
        <w:pStyle w:val="3"/>
        <w:numPr>
          <w:ilvl w:val="0"/>
          <w:numId w:val="33"/>
        </w:numPr>
        <w:rPr>
          <w:szCs w:val="21"/>
        </w:rPr>
      </w:pPr>
      <w:bookmarkStart w:id="89" w:name="_Hlk89184114"/>
      <w:r w:rsidRPr="00946014">
        <w:rPr>
          <w:szCs w:val="21"/>
        </w:rPr>
        <w:t>员工情况</w:t>
      </w:r>
    </w:p>
    <w:tbl>
      <w:tblPr>
        <w:tblStyle w:val="a6"/>
        <w:tblW w:w="5000" w:type="pct"/>
        <w:tblLook w:val="04A0" w:firstRow="1" w:lastRow="0" w:firstColumn="1" w:lastColumn="0" w:noHBand="0" w:noVBand="1"/>
      </w:tblPr>
      <w:tblGrid>
        <w:gridCol w:w="5084"/>
        <w:gridCol w:w="3965"/>
      </w:tblGrid>
      <w:tr w:rsidR="006B7D75" w14:paraId="2D392A64" w14:textId="77777777" w:rsidTr="00AA6A95">
        <w:trPr>
          <w:trHeight w:val="120"/>
        </w:trPr>
        <w:sdt>
          <w:sdtPr>
            <w:tag w:val="_PLD_cff5d8823807446facbb16ac3f50949e"/>
            <w:id w:val="-273863614"/>
          </w:sdtPr>
          <w:sdtEndPr/>
          <w:sdtContent>
            <w:tc>
              <w:tcPr>
                <w:tcW w:w="2809" w:type="pct"/>
              </w:tcPr>
              <w:p w14:paraId="4539BBD8" w14:textId="77777777" w:rsidR="006B7D75" w:rsidRDefault="001233A3">
                <w:pPr>
                  <w:rPr>
                    <w:szCs w:val="21"/>
                  </w:rPr>
                </w:pPr>
                <w:r>
                  <w:rPr>
                    <w:szCs w:val="21"/>
                  </w:rPr>
                  <w:t>母公司在职员工的数量</w:t>
                </w:r>
              </w:p>
            </w:tc>
          </w:sdtContent>
        </w:sdt>
        <w:sdt>
          <w:sdtPr>
            <w:rPr>
              <w:szCs w:val="21"/>
            </w:rPr>
            <w:alias w:val="母公司在职员工的数量"/>
            <w:tag w:val="_GBC_abd1eca65c1c4a43937ae4fdd8599b5b"/>
            <w:id w:val="505024273"/>
          </w:sdtPr>
          <w:sdtEndPr/>
          <w:sdtContent>
            <w:tc>
              <w:tcPr>
                <w:tcW w:w="2191" w:type="pct"/>
              </w:tcPr>
              <w:p w14:paraId="52E819F8" w14:textId="22FD555D" w:rsidR="006B7D75" w:rsidRDefault="00946014" w:rsidP="00946014">
                <w:pPr>
                  <w:jc w:val="right"/>
                  <w:rPr>
                    <w:szCs w:val="21"/>
                  </w:rPr>
                </w:pPr>
                <w:r>
                  <w:rPr>
                    <w:rFonts w:hint="eastAsia"/>
                    <w:szCs w:val="21"/>
                  </w:rPr>
                  <w:t>258</w:t>
                </w:r>
              </w:p>
            </w:tc>
          </w:sdtContent>
        </w:sdt>
      </w:tr>
      <w:tr w:rsidR="006B7D75" w14:paraId="15376F84" w14:textId="77777777" w:rsidTr="00AA6A95">
        <w:trPr>
          <w:trHeight w:val="195"/>
        </w:trPr>
        <w:tc>
          <w:tcPr>
            <w:tcW w:w="2809" w:type="pct"/>
          </w:tcPr>
          <w:p w14:paraId="051C1C5E" w14:textId="77777777" w:rsidR="006B7D75" w:rsidRDefault="001233A3">
            <w:pPr>
              <w:rPr>
                <w:szCs w:val="21"/>
              </w:rPr>
            </w:pPr>
            <w:r>
              <w:rPr>
                <w:szCs w:val="21"/>
              </w:rPr>
              <w:t>主要子公司在职员工的数量</w:t>
            </w:r>
          </w:p>
        </w:tc>
        <w:tc>
          <w:tcPr>
            <w:tcW w:w="2191" w:type="pct"/>
          </w:tcPr>
          <w:p w14:paraId="2278F40E" w14:textId="145388AD" w:rsidR="006B7D75" w:rsidRDefault="00946014">
            <w:pPr>
              <w:jc w:val="right"/>
              <w:rPr>
                <w:szCs w:val="21"/>
              </w:rPr>
            </w:pPr>
            <w:r>
              <w:rPr>
                <w:rFonts w:hint="eastAsia"/>
                <w:szCs w:val="21"/>
              </w:rPr>
              <w:t>869</w:t>
            </w:r>
          </w:p>
        </w:tc>
      </w:tr>
      <w:tr w:rsidR="006B7D75" w14:paraId="68B68B92" w14:textId="77777777" w:rsidTr="00AA6A95">
        <w:trPr>
          <w:trHeight w:val="116"/>
        </w:trPr>
        <w:tc>
          <w:tcPr>
            <w:tcW w:w="2809" w:type="pct"/>
          </w:tcPr>
          <w:p w14:paraId="0ABDD7CC" w14:textId="77777777" w:rsidR="006B7D75" w:rsidRDefault="001233A3">
            <w:pPr>
              <w:rPr>
                <w:szCs w:val="21"/>
              </w:rPr>
            </w:pPr>
            <w:r>
              <w:rPr>
                <w:szCs w:val="21"/>
              </w:rPr>
              <w:t>在职员工的数量合计</w:t>
            </w:r>
          </w:p>
        </w:tc>
        <w:tc>
          <w:tcPr>
            <w:tcW w:w="2191" w:type="pct"/>
          </w:tcPr>
          <w:p w14:paraId="300C7378" w14:textId="01354C9A" w:rsidR="006B7D75" w:rsidRDefault="00946014">
            <w:pPr>
              <w:jc w:val="right"/>
              <w:rPr>
                <w:szCs w:val="21"/>
              </w:rPr>
            </w:pPr>
            <w:r>
              <w:rPr>
                <w:szCs w:val="21"/>
              </w:rPr>
              <w:t>1,127</w:t>
            </w:r>
          </w:p>
        </w:tc>
      </w:tr>
      <w:tr w:rsidR="006B7D75" w14:paraId="495F8425" w14:textId="77777777" w:rsidTr="00AA6A95">
        <w:trPr>
          <w:trHeight w:val="180"/>
        </w:trPr>
        <w:tc>
          <w:tcPr>
            <w:tcW w:w="2809" w:type="pct"/>
          </w:tcPr>
          <w:p w14:paraId="3E155D18" w14:textId="77777777" w:rsidR="006B7D75" w:rsidRDefault="001233A3">
            <w:pPr>
              <w:rPr>
                <w:szCs w:val="21"/>
              </w:rPr>
            </w:pPr>
            <w:r>
              <w:rPr>
                <w:szCs w:val="21"/>
              </w:rPr>
              <w:t>母公司及主要子公司需承担费用的离退休职工人数</w:t>
            </w:r>
          </w:p>
        </w:tc>
        <w:tc>
          <w:tcPr>
            <w:tcW w:w="2191" w:type="pct"/>
          </w:tcPr>
          <w:p w14:paraId="54A141A0" w14:textId="45E3002F" w:rsidR="006B7D75" w:rsidRDefault="00946014">
            <w:pPr>
              <w:jc w:val="right"/>
              <w:rPr>
                <w:szCs w:val="21"/>
              </w:rPr>
            </w:pPr>
            <w:r>
              <w:rPr>
                <w:rFonts w:hint="eastAsia"/>
                <w:szCs w:val="21"/>
              </w:rPr>
              <w:t>16</w:t>
            </w:r>
          </w:p>
        </w:tc>
      </w:tr>
      <w:tr w:rsidR="006B7D75" w14:paraId="49DD7DD1" w14:textId="77777777">
        <w:trPr>
          <w:trHeight w:val="101"/>
        </w:trPr>
        <w:sdt>
          <w:sdtPr>
            <w:tag w:val="_PLD_f37d0297c6bb44dea272632ad4d910e4"/>
            <w:id w:val="1166132539"/>
          </w:sdtPr>
          <w:sdtEndPr/>
          <w:sdtContent>
            <w:tc>
              <w:tcPr>
                <w:tcW w:w="5000" w:type="pct"/>
                <w:gridSpan w:val="2"/>
                <w:vAlign w:val="center"/>
              </w:tcPr>
              <w:p w14:paraId="705D644B" w14:textId="77777777" w:rsidR="006B7D75" w:rsidRDefault="001233A3">
                <w:pPr>
                  <w:jc w:val="center"/>
                  <w:rPr>
                    <w:szCs w:val="21"/>
                  </w:rPr>
                </w:pPr>
                <w:r>
                  <w:rPr>
                    <w:szCs w:val="21"/>
                  </w:rPr>
                  <w:t>专业构成</w:t>
                </w:r>
              </w:p>
            </w:tc>
          </w:sdtContent>
        </w:sdt>
      </w:tr>
      <w:tr w:rsidR="006B7D75" w14:paraId="35183F9D" w14:textId="77777777" w:rsidTr="00AA6A95">
        <w:trPr>
          <w:trHeight w:val="150"/>
        </w:trPr>
        <w:sdt>
          <w:sdtPr>
            <w:tag w:val="_PLD_90bef974c0c14508b11a7e84e6f364c5"/>
            <w:id w:val="-937281725"/>
          </w:sdtPr>
          <w:sdtEndPr/>
          <w:sdtContent>
            <w:tc>
              <w:tcPr>
                <w:tcW w:w="2809" w:type="pct"/>
              </w:tcPr>
              <w:p w14:paraId="51309C68" w14:textId="77777777" w:rsidR="006B7D75" w:rsidRDefault="001233A3">
                <w:pPr>
                  <w:jc w:val="center"/>
                  <w:rPr>
                    <w:szCs w:val="21"/>
                  </w:rPr>
                </w:pPr>
                <w:r>
                  <w:rPr>
                    <w:szCs w:val="21"/>
                  </w:rPr>
                  <w:t>专业构成类别</w:t>
                </w:r>
              </w:p>
            </w:tc>
          </w:sdtContent>
        </w:sdt>
        <w:sdt>
          <w:sdtPr>
            <w:tag w:val="_PLD_a5f175a6b2a94ee7a70936fbe5cbc8da"/>
            <w:id w:val="1760400157"/>
          </w:sdtPr>
          <w:sdtEndPr/>
          <w:sdtContent>
            <w:tc>
              <w:tcPr>
                <w:tcW w:w="2191" w:type="pct"/>
              </w:tcPr>
              <w:p w14:paraId="50ED27AF" w14:textId="77777777" w:rsidR="006B7D75" w:rsidRDefault="001233A3">
                <w:pPr>
                  <w:jc w:val="center"/>
                  <w:rPr>
                    <w:szCs w:val="21"/>
                  </w:rPr>
                </w:pPr>
                <w:r>
                  <w:rPr>
                    <w:szCs w:val="21"/>
                  </w:rPr>
                  <w:t>专业构成人数</w:t>
                </w:r>
              </w:p>
            </w:tc>
          </w:sdtContent>
        </w:sdt>
      </w:tr>
      <w:tr w:rsidR="00351780" w14:paraId="6E8C46FD" w14:textId="77777777" w:rsidTr="00AA6A95">
        <w:trPr>
          <w:trHeight w:val="150"/>
        </w:trPr>
        <w:tc>
          <w:tcPr>
            <w:tcW w:w="2809" w:type="pct"/>
          </w:tcPr>
          <w:p w14:paraId="7E4D381B" w14:textId="77777777" w:rsidR="00351780" w:rsidRDefault="00351780" w:rsidP="00351780">
            <w:pPr>
              <w:jc w:val="center"/>
              <w:rPr>
                <w:szCs w:val="21"/>
              </w:rPr>
            </w:pPr>
            <w:r>
              <w:rPr>
                <w:szCs w:val="21"/>
              </w:rPr>
              <w:t>生产人员</w:t>
            </w:r>
          </w:p>
        </w:tc>
        <w:tc>
          <w:tcPr>
            <w:tcW w:w="2191" w:type="pct"/>
          </w:tcPr>
          <w:p w14:paraId="736E6E59" w14:textId="7EDF998C" w:rsidR="00351780" w:rsidRPr="0002748A" w:rsidRDefault="00351780" w:rsidP="00351780">
            <w:pPr>
              <w:jc w:val="right"/>
              <w:rPr>
                <w:szCs w:val="21"/>
              </w:rPr>
            </w:pPr>
            <w:r w:rsidRPr="0002748A">
              <w:rPr>
                <w:rFonts w:hint="eastAsia"/>
                <w:szCs w:val="21"/>
              </w:rPr>
              <w:t>632</w:t>
            </w:r>
          </w:p>
        </w:tc>
      </w:tr>
      <w:tr w:rsidR="00351780" w14:paraId="15DADD09" w14:textId="77777777" w:rsidTr="00AA6A95">
        <w:trPr>
          <w:trHeight w:val="150"/>
        </w:trPr>
        <w:tc>
          <w:tcPr>
            <w:tcW w:w="2809" w:type="pct"/>
          </w:tcPr>
          <w:p w14:paraId="168C3F17" w14:textId="77777777" w:rsidR="00351780" w:rsidRDefault="00351780" w:rsidP="00351780">
            <w:pPr>
              <w:jc w:val="center"/>
              <w:rPr>
                <w:szCs w:val="21"/>
              </w:rPr>
            </w:pPr>
            <w:r>
              <w:rPr>
                <w:szCs w:val="21"/>
              </w:rPr>
              <w:t>销售人员</w:t>
            </w:r>
          </w:p>
        </w:tc>
        <w:tc>
          <w:tcPr>
            <w:tcW w:w="2191" w:type="pct"/>
          </w:tcPr>
          <w:p w14:paraId="1D5D0D7B" w14:textId="56CC4E8F" w:rsidR="00351780" w:rsidRPr="0002748A" w:rsidRDefault="00351780" w:rsidP="00351780">
            <w:pPr>
              <w:jc w:val="right"/>
              <w:rPr>
                <w:szCs w:val="21"/>
              </w:rPr>
            </w:pPr>
            <w:r w:rsidRPr="0002748A">
              <w:rPr>
                <w:rFonts w:hint="eastAsia"/>
                <w:szCs w:val="21"/>
              </w:rPr>
              <w:t>23</w:t>
            </w:r>
          </w:p>
        </w:tc>
      </w:tr>
      <w:tr w:rsidR="00351780" w14:paraId="1FEA6079" w14:textId="77777777" w:rsidTr="00AA6A95">
        <w:trPr>
          <w:trHeight w:val="101"/>
        </w:trPr>
        <w:tc>
          <w:tcPr>
            <w:tcW w:w="2809" w:type="pct"/>
          </w:tcPr>
          <w:p w14:paraId="085E6256" w14:textId="77777777" w:rsidR="00351780" w:rsidRDefault="00351780" w:rsidP="00351780">
            <w:pPr>
              <w:jc w:val="center"/>
              <w:rPr>
                <w:szCs w:val="21"/>
              </w:rPr>
            </w:pPr>
            <w:r>
              <w:rPr>
                <w:szCs w:val="21"/>
              </w:rPr>
              <w:t>技术人员</w:t>
            </w:r>
          </w:p>
        </w:tc>
        <w:tc>
          <w:tcPr>
            <w:tcW w:w="2191" w:type="pct"/>
          </w:tcPr>
          <w:p w14:paraId="27EF3C55" w14:textId="3F1912A9" w:rsidR="00351780" w:rsidRPr="0002748A" w:rsidRDefault="00351780" w:rsidP="00351780">
            <w:pPr>
              <w:jc w:val="right"/>
              <w:rPr>
                <w:szCs w:val="21"/>
              </w:rPr>
            </w:pPr>
            <w:r w:rsidRPr="0002748A">
              <w:rPr>
                <w:rFonts w:hint="eastAsia"/>
                <w:szCs w:val="21"/>
              </w:rPr>
              <w:t>352</w:t>
            </w:r>
          </w:p>
        </w:tc>
      </w:tr>
      <w:tr w:rsidR="00351780" w14:paraId="2D978330" w14:textId="77777777" w:rsidTr="00AA6A95">
        <w:trPr>
          <w:trHeight w:val="116"/>
        </w:trPr>
        <w:tc>
          <w:tcPr>
            <w:tcW w:w="2809" w:type="pct"/>
          </w:tcPr>
          <w:p w14:paraId="7D83C264" w14:textId="77777777" w:rsidR="00351780" w:rsidRDefault="00351780" w:rsidP="00351780">
            <w:pPr>
              <w:jc w:val="center"/>
              <w:rPr>
                <w:szCs w:val="21"/>
              </w:rPr>
            </w:pPr>
            <w:r>
              <w:rPr>
                <w:szCs w:val="21"/>
              </w:rPr>
              <w:t>财务人员</w:t>
            </w:r>
          </w:p>
        </w:tc>
        <w:tc>
          <w:tcPr>
            <w:tcW w:w="2191" w:type="pct"/>
          </w:tcPr>
          <w:p w14:paraId="42C57E9F" w14:textId="1F3EF797" w:rsidR="00351780" w:rsidRPr="0002748A" w:rsidRDefault="00351780" w:rsidP="00351780">
            <w:pPr>
              <w:jc w:val="right"/>
              <w:rPr>
                <w:szCs w:val="21"/>
              </w:rPr>
            </w:pPr>
            <w:r w:rsidRPr="0002748A">
              <w:rPr>
                <w:rFonts w:hint="eastAsia"/>
                <w:szCs w:val="21"/>
              </w:rPr>
              <w:t>51</w:t>
            </w:r>
          </w:p>
        </w:tc>
      </w:tr>
      <w:tr w:rsidR="00351780" w14:paraId="3A61F7C9" w14:textId="77777777" w:rsidTr="00AA6A95">
        <w:trPr>
          <w:trHeight w:val="165"/>
        </w:trPr>
        <w:tc>
          <w:tcPr>
            <w:tcW w:w="2809" w:type="pct"/>
          </w:tcPr>
          <w:p w14:paraId="289091B8" w14:textId="77777777" w:rsidR="00351780" w:rsidRDefault="00351780" w:rsidP="00351780">
            <w:pPr>
              <w:jc w:val="center"/>
              <w:rPr>
                <w:szCs w:val="21"/>
              </w:rPr>
            </w:pPr>
            <w:r>
              <w:rPr>
                <w:szCs w:val="21"/>
              </w:rPr>
              <w:t>行政人员</w:t>
            </w:r>
          </w:p>
        </w:tc>
        <w:tc>
          <w:tcPr>
            <w:tcW w:w="2191" w:type="pct"/>
          </w:tcPr>
          <w:p w14:paraId="4D330C0C" w14:textId="04F26D61" w:rsidR="00351780" w:rsidRPr="0002748A" w:rsidRDefault="00351780" w:rsidP="00351780">
            <w:pPr>
              <w:jc w:val="right"/>
              <w:rPr>
                <w:szCs w:val="21"/>
              </w:rPr>
            </w:pPr>
            <w:r w:rsidRPr="0002748A">
              <w:rPr>
                <w:rFonts w:hint="eastAsia"/>
                <w:szCs w:val="21"/>
              </w:rPr>
              <w:t>69</w:t>
            </w:r>
          </w:p>
        </w:tc>
      </w:tr>
      <w:tr w:rsidR="006B7D75" w14:paraId="0263895F" w14:textId="77777777" w:rsidTr="00AA6A95">
        <w:trPr>
          <w:trHeight w:val="146"/>
        </w:trPr>
        <w:tc>
          <w:tcPr>
            <w:tcW w:w="2809" w:type="pct"/>
            <w:vAlign w:val="center"/>
          </w:tcPr>
          <w:p w14:paraId="65A53447" w14:textId="77777777" w:rsidR="006B7D75" w:rsidRDefault="001233A3">
            <w:pPr>
              <w:jc w:val="center"/>
              <w:rPr>
                <w:szCs w:val="21"/>
              </w:rPr>
            </w:pPr>
            <w:r>
              <w:rPr>
                <w:szCs w:val="21"/>
              </w:rPr>
              <w:t>合计</w:t>
            </w:r>
          </w:p>
        </w:tc>
        <w:tc>
          <w:tcPr>
            <w:tcW w:w="2191" w:type="pct"/>
          </w:tcPr>
          <w:p w14:paraId="0DD368AE" w14:textId="0E285797" w:rsidR="006B7D75" w:rsidRPr="0002748A" w:rsidRDefault="00946014">
            <w:pPr>
              <w:jc w:val="right"/>
              <w:rPr>
                <w:szCs w:val="21"/>
              </w:rPr>
            </w:pPr>
            <w:r w:rsidRPr="0002748A">
              <w:rPr>
                <w:szCs w:val="21"/>
              </w:rPr>
              <w:t>1,127</w:t>
            </w:r>
          </w:p>
        </w:tc>
      </w:tr>
      <w:tr w:rsidR="006B7D75" w14:paraId="062026D5" w14:textId="77777777">
        <w:trPr>
          <w:trHeight w:val="101"/>
        </w:trPr>
        <w:sdt>
          <w:sdtPr>
            <w:tag w:val="_PLD_ea58f2d9c900463a8694fdc78940295e"/>
            <w:id w:val="775526447"/>
          </w:sdtPr>
          <w:sdtEndPr/>
          <w:sdtContent>
            <w:tc>
              <w:tcPr>
                <w:tcW w:w="5000" w:type="pct"/>
                <w:gridSpan w:val="2"/>
                <w:vAlign w:val="center"/>
              </w:tcPr>
              <w:p w14:paraId="3F99B0CB" w14:textId="77777777" w:rsidR="006B7D75" w:rsidRDefault="001233A3">
                <w:pPr>
                  <w:jc w:val="center"/>
                  <w:rPr>
                    <w:szCs w:val="21"/>
                  </w:rPr>
                </w:pPr>
                <w:r>
                  <w:rPr>
                    <w:szCs w:val="21"/>
                  </w:rPr>
                  <w:t>教育程度</w:t>
                </w:r>
              </w:p>
            </w:tc>
          </w:sdtContent>
        </w:sdt>
      </w:tr>
      <w:tr w:rsidR="006B7D75" w14:paraId="0604BC06" w14:textId="77777777" w:rsidTr="00AA6A95">
        <w:trPr>
          <w:trHeight w:val="116"/>
        </w:trPr>
        <w:sdt>
          <w:sdtPr>
            <w:tag w:val="_PLD_92fefeded22c454881177d08c5c97d97"/>
            <w:id w:val="-1646739217"/>
          </w:sdtPr>
          <w:sdtEndPr/>
          <w:sdtContent>
            <w:tc>
              <w:tcPr>
                <w:tcW w:w="2809" w:type="pct"/>
              </w:tcPr>
              <w:p w14:paraId="1A7E5DA6" w14:textId="77777777" w:rsidR="006B7D75" w:rsidRDefault="001233A3">
                <w:pPr>
                  <w:jc w:val="center"/>
                  <w:rPr>
                    <w:szCs w:val="21"/>
                  </w:rPr>
                </w:pPr>
                <w:r>
                  <w:rPr>
                    <w:szCs w:val="21"/>
                  </w:rPr>
                  <w:t>教育程度类别</w:t>
                </w:r>
              </w:p>
            </w:tc>
          </w:sdtContent>
        </w:sdt>
        <w:sdt>
          <w:sdtPr>
            <w:tag w:val="_PLD_2a8ff2c52daa4348bedf7a0e6951a5c6"/>
            <w:id w:val="-174649545"/>
          </w:sdtPr>
          <w:sdtEndPr/>
          <w:sdtContent>
            <w:tc>
              <w:tcPr>
                <w:tcW w:w="2191" w:type="pct"/>
              </w:tcPr>
              <w:p w14:paraId="7CDB597B" w14:textId="77777777" w:rsidR="006B7D75" w:rsidRDefault="001233A3">
                <w:pPr>
                  <w:jc w:val="center"/>
                  <w:rPr>
                    <w:szCs w:val="21"/>
                  </w:rPr>
                </w:pPr>
                <w:r>
                  <w:rPr>
                    <w:szCs w:val="21"/>
                  </w:rPr>
                  <w:t>数量（人）</w:t>
                </w:r>
              </w:p>
            </w:tc>
          </w:sdtContent>
        </w:sdt>
      </w:tr>
      <w:tr w:rsidR="006B7D75" w14:paraId="47A755AD" w14:textId="77777777" w:rsidTr="00AA6A95">
        <w:trPr>
          <w:trHeight w:val="131"/>
        </w:trPr>
        <w:tc>
          <w:tcPr>
            <w:tcW w:w="2809" w:type="pct"/>
          </w:tcPr>
          <w:p w14:paraId="7EADDADD" w14:textId="38F411EB" w:rsidR="006B7D75" w:rsidRDefault="00946014">
            <w:pPr>
              <w:jc w:val="center"/>
              <w:rPr>
                <w:szCs w:val="21"/>
              </w:rPr>
            </w:pPr>
            <w:r>
              <w:rPr>
                <w:szCs w:val="21"/>
              </w:rPr>
              <w:t>硕士及以上</w:t>
            </w:r>
          </w:p>
        </w:tc>
        <w:tc>
          <w:tcPr>
            <w:tcW w:w="2191" w:type="pct"/>
          </w:tcPr>
          <w:p w14:paraId="6EB24253" w14:textId="6605828E" w:rsidR="006B7D75" w:rsidRDefault="00946014">
            <w:pPr>
              <w:jc w:val="right"/>
              <w:rPr>
                <w:szCs w:val="21"/>
              </w:rPr>
            </w:pPr>
            <w:r>
              <w:rPr>
                <w:rFonts w:hint="eastAsia"/>
                <w:szCs w:val="21"/>
              </w:rPr>
              <w:t>2</w:t>
            </w:r>
          </w:p>
        </w:tc>
      </w:tr>
      <w:tr w:rsidR="00946014" w14:paraId="0307EE08" w14:textId="77777777" w:rsidTr="00AA6A95">
        <w:trPr>
          <w:trHeight w:val="131"/>
        </w:trPr>
        <w:tc>
          <w:tcPr>
            <w:tcW w:w="2809" w:type="pct"/>
          </w:tcPr>
          <w:p w14:paraId="0EA41BAD" w14:textId="756160DF" w:rsidR="00946014" w:rsidRDefault="00946014">
            <w:pPr>
              <w:jc w:val="center"/>
              <w:rPr>
                <w:szCs w:val="21"/>
              </w:rPr>
            </w:pPr>
            <w:r>
              <w:rPr>
                <w:szCs w:val="21"/>
              </w:rPr>
              <w:t>本科</w:t>
            </w:r>
          </w:p>
        </w:tc>
        <w:tc>
          <w:tcPr>
            <w:tcW w:w="2191" w:type="pct"/>
          </w:tcPr>
          <w:p w14:paraId="48C685CD" w14:textId="3595BE25" w:rsidR="00946014" w:rsidRDefault="00946014">
            <w:pPr>
              <w:jc w:val="right"/>
              <w:rPr>
                <w:szCs w:val="21"/>
              </w:rPr>
            </w:pPr>
            <w:r>
              <w:rPr>
                <w:rFonts w:hint="eastAsia"/>
                <w:szCs w:val="21"/>
              </w:rPr>
              <w:t>77</w:t>
            </w:r>
          </w:p>
        </w:tc>
      </w:tr>
      <w:tr w:rsidR="00946014" w14:paraId="253FE5FE" w14:textId="77777777" w:rsidTr="00AA6A95">
        <w:trPr>
          <w:trHeight w:val="131"/>
        </w:trPr>
        <w:tc>
          <w:tcPr>
            <w:tcW w:w="2809" w:type="pct"/>
          </w:tcPr>
          <w:p w14:paraId="077FCA54" w14:textId="4B46A5F9" w:rsidR="00946014" w:rsidRDefault="00946014">
            <w:pPr>
              <w:jc w:val="center"/>
              <w:rPr>
                <w:szCs w:val="21"/>
              </w:rPr>
            </w:pPr>
            <w:r>
              <w:rPr>
                <w:szCs w:val="21"/>
              </w:rPr>
              <w:t>中专</w:t>
            </w:r>
          </w:p>
        </w:tc>
        <w:tc>
          <w:tcPr>
            <w:tcW w:w="2191" w:type="pct"/>
          </w:tcPr>
          <w:p w14:paraId="4C81A912" w14:textId="3602EBD5" w:rsidR="00946014" w:rsidRDefault="00946014">
            <w:pPr>
              <w:jc w:val="right"/>
              <w:rPr>
                <w:szCs w:val="21"/>
              </w:rPr>
            </w:pPr>
            <w:r>
              <w:rPr>
                <w:rFonts w:hint="eastAsia"/>
                <w:szCs w:val="21"/>
              </w:rPr>
              <w:t>193</w:t>
            </w:r>
          </w:p>
        </w:tc>
      </w:tr>
      <w:tr w:rsidR="006B7D75" w14:paraId="548A5974" w14:textId="77777777" w:rsidTr="00AA6A95">
        <w:trPr>
          <w:trHeight w:val="131"/>
        </w:trPr>
        <w:tc>
          <w:tcPr>
            <w:tcW w:w="2809" w:type="pct"/>
          </w:tcPr>
          <w:p w14:paraId="798E9A7F" w14:textId="1D6C7D09" w:rsidR="006B7D75" w:rsidRDefault="00946014">
            <w:pPr>
              <w:jc w:val="center"/>
              <w:rPr>
                <w:szCs w:val="21"/>
              </w:rPr>
            </w:pPr>
            <w:r>
              <w:rPr>
                <w:szCs w:val="21"/>
              </w:rPr>
              <w:t>专科及以下</w:t>
            </w:r>
          </w:p>
        </w:tc>
        <w:tc>
          <w:tcPr>
            <w:tcW w:w="2191" w:type="pct"/>
          </w:tcPr>
          <w:p w14:paraId="6EC9F35E" w14:textId="094778FA" w:rsidR="006B7D75" w:rsidRDefault="00946014">
            <w:pPr>
              <w:jc w:val="right"/>
              <w:rPr>
                <w:szCs w:val="21"/>
              </w:rPr>
            </w:pPr>
            <w:r>
              <w:rPr>
                <w:rFonts w:hint="eastAsia"/>
                <w:szCs w:val="21"/>
              </w:rPr>
              <w:t>855</w:t>
            </w:r>
          </w:p>
        </w:tc>
      </w:tr>
      <w:tr w:rsidR="006B7D75" w14:paraId="01C37DB5" w14:textId="77777777" w:rsidTr="00AA6A95">
        <w:trPr>
          <w:trHeight w:val="165"/>
        </w:trPr>
        <w:tc>
          <w:tcPr>
            <w:tcW w:w="2809" w:type="pct"/>
            <w:tcBorders>
              <w:bottom w:val="single" w:sz="4" w:space="0" w:color="auto"/>
            </w:tcBorders>
            <w:vAlign w:val="center"/>
          </w:tcPr>
          <w:p w14:paraId="5A969E2A" w14:textId="77777777" w:rsidR="006B7D75" w:rsidRDefault="001233A3">
            <w:pPr>
              <w:jc w:val="center"/>
              <w:rPr>
                <w:szCs w:val="21"/>
              </w:rPr>
            </w:pPr>
            <w:r>
              <w:rPr>
                <w:szCs w:val="21"/>
              </w:rPr>
              <w:t>合计</w:t>
            </w:r>
          </w:p>
        </w:tc>
        <w:tc>
          <w:tcPr>
            <w:tcW w:w="2191" w:type="pct"/>
            <w:tcBorders>
              <w:bottom w:val="single" w:sz="4" w:space="0" w:color="auto"/>
            </w:tcBorders>
          </w:tcPr>
          <w:p w14:paraId="5F3EA818" w14:textId="149A1B09" w:rsidR="006B7D75" w:rsidRDefault="006D2819">
            <w:pPr>
              <w:jc w:val="right"/>
              <w:rPr>
                <w:szCs w:val="21"/>
              </w:rPr>
            </w:pPr>
            <w:r>
              <w:rPr>
                <w:szCs w:val="21"/>
              </w:rPr>
              <w:t>1,127</w:t>
            </w:r>
          </w:p>
        </w:tc>
      </w:tr>
    </w:tbl>
    <w:p w14:paraId="43BA4C31" w14:textId="77777777" w:rsidR="006B7D75" w:rsidRDefault="006B7D75">
      <w:pPr>
        <w:rPr>
          <w:szCs w:val="21"/>
        </w:rPr>
      </w:pPr>
    </w:p>
    <w:bookmarkEnd w:id="89"/>
    <w:p w14:paraId="5D09B98F" w14:textId="77777777" w:rsidR="006B7D75" w:rsidRDefault="001233A3" w:rsidP="00483E87">
      <w:pPr>
        <w:pStyle w:val="3"/>
        <w:numPr>
          <w:ilvl w:val="0"/>
          <w:numId w:val="33"/>
        </w:numPr>
        <w:rPr>
          <w:szCs w:val="21"/>
        </w:rPr>
      </w:pPr>
      <w:r>
        <w:t>薪</w:t>
      </w:r>
      <w:r>
        <w:rPr>
          <w:szCs w:val="21"/>
        </w:rPr>
        <w:t>酬政策</w:t>
      </w:r>
    </w:p>
    <w:sdt>
      <w:sdtPr>
        <w:rPr>
          <w:rFonts w:hint="eastAsia"/>
          <w:szCs w:val="21"/>
        </w:rPr>
        <w:alias w:val="是否适用：薪酬政策[双击切换]"/>
        <w:tag w:val="_GBC_13404877597d44c38f554884f31b3123"/>
        <w:id w:val="225197535"/>
        <w:placeholder>
          <w:docPart w:val="GBC22222222222222222222222222222"/>
        </w:placeholder>
      </w:sdtPr>
      <w:sdtEndPr/>
      <w:sdtContent>
        <w:p w14:paraId="592097E9"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员工薪酬政策"/>
        <w:tag w:val="_GBC_c66914a8847a42b2b50437dbe93cdad1"/>
        <w:id w:val="-155764107"/>
        <w:placeholder>
          <w:docPart w:val="GBC22222222222222222222222222222"/>
        </w:placeholder>
      </w:sdtPr>
      <w:sdtEndPr/>
      <w:sdtContent>
        <w:p w14:paraId="5270B43D" w14:textId="69A373FD" w:rsidR="006B7D75" w:rsidRDefault="007C7477">
          <w:pPr>
            <w:rPr>
              <w:szCs w:val="21"/>
            </w:rPr>
          </w:pPr>
          <w:sdt>
            <w:sdtPr>
              <w:rPr>
                <w:rFonts w:hint="eastAsia"/>
                <w:szCs w:val="21"/>
              </w:rPr>
              <w:alias w:val="员工薪酬政策"/>
              <w:tag w:val="_GBC_c66914a8847a42b2b50437dbe93cdad1"/>
              <w:id w:val="-825200959"/>
            </w:sdtPr>
            <w:sdtEndPr/>
            <w:sdtContent>
              <w:r w:rsidR="00E2088F" w:rsidRPr="00910328">
                <w:rPr>
                  <w:rFonts w:hint="eastAsia"/>
                  <w:szCs w:val="21"/>
                </w:rPr>
                <w:t>公司高度重视薪酬管理工作，努力在保证公司总体利益的同时，通过薪酬福利政策，最大限度</w:t>
              </w:r>
              <w:r w:rsidR="00E2088F">
                <w:rPr>
                  <w:rFonts w:hint="eastAsia"/>
                  <w:szCs w:val="21"/>
                </w:rPr>
                <w:t>地</w:t>
              </w:r>
              <w:r w:rsidR="00E2088F" w:rsidRPr="00910328">
                <w:rPr>
                  <w:rFonts w:hint="eastAsia"/>
                  <w:szCs w:val="21"/>
                </w:rPr>
                <w:t>激励员工，提高公司凝聚力，让员工进的来留得住。公司在薪资管理制度中，实行绩效考核管理，薪酬水平与公司竞争力相适应，持续完善激励与约束相结合机制，提高公司经营水平和市场竞争力。报告期内，各子公司根据当地工资水平及生产需要定岗、定责、定工资，报备总公司审核施行，既可调动管理团队及员工积极性，又能与当地工资及生产水平相适应，使公司可持续性发展。</w:t>
              </w:r>
            </w:sdtContent>
          </w:sdt>
        </w:p>
      </w:sdtContent>
    </w:sdt>
    <w:p w14:paraId="48BF65E5" w14:textId="77777777" w:rsidR="006B7D75" w:rsidRDefault="006B7D75">
      <w:pPr>
        <w:rPr>
          <w:szCs w:val="21"/>
        </w:rPr>
      </w:pPr>
    </w:p>
    <w:p w14:paraId="71B4E4F2" w14:textId="77777777" w:rsidR="006B7D75" w:rsidRDefault="001233A3" w:rsidP="00483E87">
      <w:pPr>
        <w:pStyle w:val="3"/>
        <w:numPr>
          <w:ilvl w:val="0"/>
          <w:numId w:val="33"/>
        </w:numPr>
        <w:rPr>
          <w:szCs w:val="21"/>
        </w:rPr>
      </w:pPr>
      <w:r>
        <w:rPr>
          <w:szCs w:val="21"/>
        </w:rPr>
        <w:t>培训计划</w:t>
      </w:r>
    </w:p>
    <w:sdt>
      <w:sdtPr>
        <w:rPr>
          <w:rFonts w:hint="eastAsia"/>
          <w:szCs w:val="21"/>
        </w:rPr>
        <w:alias w:val="是否适用：培训计划[双击切换]"/>
        <w:tag w:val="_GBC_123cfa2c006d4970ae10b316c2c1f95a"/>
        <w:id w:val="-339937428"/>
        <w:placeholder>
          <w:docPart w:val="GBC22222222222222222222222222222"/>
        </w:placeholder>
      </w:sdtPr>
      <w:sdtEndPr/>
      <w:sdtContent>
        <w:p w14:paraId="43C00130"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员工培训计划"/>
        <w:tag w:val="_GBC_266f6e1d93824387ae96645a471738b7"/>
        <w:id w:val="1673608404"/>
        <w:placeholder>
          <w:docPart w:val="GBC22222222222222222222222222222"/>
        </w:placeholder>
      </w:sdtPr>
      <w:sdtEndPr/>
      <w:sdtContent>
        <w:sdt>
          <w:sdtPr>
            <w:rPr>
              <w:szCs w:val="21"/>
            </w:rPr>
            <w:alias w:val="员工培训计划"/>
            <w:tag w:val="_GBC_266f6e1d93824387ae96645a471738b7"/>
            <w:id w:val="-837681051"/>
          </w:sdtPr>
          <w:sdtEndPr/>
          <w:sdtContent>
            <w:p w14:paraId="37FA7038" w14:textId="0A3D90F8" w:rsidR="006B7D75" w:rsidRDefault="00E2088F">
              <w:pPr>
                <w:rPr>
                  <w:szCs w:val="21"/>
                </w:rPr>
              </w:pPr>
              <w:r w:rsidRPr="00910328">
                <w:rPr>
                  <w:rFonts w:hint="eastAsia"/>
                  <w:szCs w:val="21"/>
                </w:rPr>
                <w:t>员工培训是增强企业竞争力的有效途径，通过培训可以增强员工对企业决策的理解和执行能力，使员工掌握企业的管理理念和先进的管理方法，不断提高自身素质，不断提高企业的竞争</w:t>
              </w:r>
              <w:r>
                <w:rPr>
                  <w:rFonts w:hint="eastAsia"/>
                  <w:szCs w:val="21"/>
                </w:rPr>
                <w:t>力</w:t>
              </w:r>
              <w:r w:rsidRPr="00910328">
                <w:rPr>
                  <w:rFonts w:hint="eastAsia"/>
                  <w:szCs w:val="21"/>
                </w:rPr>
                <w:t>。公司配备了专门的培训场所和充足的资金，以个人发展和公司需要为基础，以提高全员技能和素质为目的，各子公司总经理亲自组织，全员参加培训，同时采取请进来走出去的方式，不断引进外来知识的培训。报告期内，公司组织了一系列多种多样的培训，涵盖安全、政策、法律、法规、信息化、市场营销、操作技术、财务等内容，通过强化培训，公司从干部到员工都能够适应各自岗位需要，为公司持续发展奠定基础。</w:t>
              </w:r>
            </w:p>
          </w:sdtContent>
        </w:sdt>
      </w:sdtContent>
    </w:sdt>
    <w:p w14:paraId="1DAFEFC2" w14:textId="77777777" w:rsidR="006B7D75" w:rsidRDefault="006B7D75">
      <w:pPr>
        <w:rPr>
          <w:szCs w:val="21"/>
        </w:rPr>
      </w:pPr>
    </w:p>
    <w:p w14:paraId="018DB009" w14:textId="77777777" w:rsidR="006B7D75" w:rsidRDefault="001233A3" w:rsidP="00483E87">
      <w:pPr>
        <w:pStyle w:val="3"/>
        <w:numPr>
          <w:ilvl w:val="0"/>
          <w:numId w:val="33"/>
        </w:numPr>
        <w:ind w:left="420" w:hanging="420"/>
        <w:rPr>
          <w:szCs w:val="21"/>
        </w:rPr>
      </w:pPr>
      <w:bookmarkStart w:id="90" w:name="_Hlk184285495"/>
      <w:r>
        <w:rPr>
          <w:szCs w:val="21"/>
        </w:rPr>
        <w:t>劳务外包情况</w:t>
      </w:r>
    </w:p>
    <w:sdt>
      <w:sdtPr>
        <w:alias w:val="是否适用：劳务外包情况[双击切换]"/>
        <w:tag w:val="_GBC_7647f15955ca4a4f9916c280d684fbc0"/>
        <w:id w:val="-522631228"/>
        <w:placeholder>
          <w:docPart w:val="GBC22222222222222222222222222222"/>
        </w:placeholder>
      </w:sdtPr>
      <w:sdtEndPr/>
      <w:sdtContent>
        <w:p w14:paraId="3673762A" w14:textId="01092F08" w:rsidR="00E7715D" w:rsidRDefault="001233A3" w:rsidP="00FA2394">
          <w:r>
            <w:fldChar w:fldCharType="begin"/>
          </w:r>
          <w:r w:rsidR="00FA2394">
            <w:instrText xml:space="preserve">MACROBUTTON  SnrToggleCheckbox √适用 </w:instrText>
          </w:r>
          <w:r>
            <w:fldChar w:fldCharType="end"/>
          </w:r>
          <w:r>
            <w:fldChar w:fldCharType="begin"/>
          </w:r>
          <w:r w:rsidR="00FA2394">
            <w:instrText xml:space="preserve"> MACROBUTTON  SnrToggleCheckbox □不适用 </w:instrText>
          </w:r>
          <w:r>
            <w:fldChar w:fldCharType="end"/>
          </w:r>
        </w:p>
      </w:sdtContent>
    </w:sdt>
    <w:tbl>
      <w:tblPr>
        <w:tblStyle w:val="a6"/>
        <w:tblW w:w="5000" w:type="pct"/>
        <w:tblLook w:val="04A0" w:firstRow="1" w:lastRow="0" w:firstColumn="1" w:lastColumn="0" w:noHBand="0" w:noVBand="1"/>
      </w:tblPr>
      <w:tblGrid>
        <w:gridCol w:w="4524"/>
        <w:gridCol w:w="4525"/>
      </w:tblGrid>
      <w:tr w:rsidR="00FA2394" w14:paraId="5D0710AA" w14:textId="77777777" w:rsidTr="0064013C">
        <w:trPr>
          <w:trHeight w:val="210"/>
        </w:trPr>
        <w:sdt>
          <w:sdtPr>
            <w:tag w:val="_PLD_82dc296a8c284b9282b46cab0554b720"/>
            <w:id w:val="926625901"/>
          </w:sdtPr>
          <w:sdtEndPr/>
          <w:sdtContent>
            <w:tc>
              <w:tcPr>
                <w:tcW w:w="2500" w:type="pct"/>
              </w:tcPr>
              <w:p w14:paraId="1627EE47" w14:textId="77777777" w:rsidR="00FA2394" w:rsidRDefault="00FA2394" w:rsidP="0064013C">
                <w:r>
                  <w:t>劳务外包的工时总数</w:t>
                </w:r>
              </w:p>
            </w:tc>
          </w:sdtContent>
        </w:sdt>
        <w:sdt>
          <w:sdtPr>
            <w:rPr>
              <w:rFonts w:hint="eastAsia"/>
            </w:rPr>
            <w:alias w:val="劳务外包的工时总数"/>
            <w:tag w:val="_GBC_57af955738b649e0bbd52a97391c6751"/>
            <w:id w:val="185646647"/>
          </w:sdtPr>
          <w:sdtEndPr/>
          <w:sdtContent>
            <w:tc>
              <w:tcPr>
                <w:tcW w:w="2500" w:type="pct"/>
              </w:tcPr>
              <w:p w14:paraId="14ECD72A" w14:textId="77777777" w:rsidR="00FA2394" w:rsidRDefault="00FA2394" w:rsidP="0064013C">
                <w:pPr>
                  <w:jc w:val="right"/>
                </w:pPr>
                <w:r>
                  <w:rPr>
                    <w:rFonts w:hint="eastAsia"/>
                  </w:rPr>
                  <w:t>2,201</w:t>
                </w:r>
              </w:p>
            </w:tc>
          </w:sdtContent>
        </w:sdt>
      </w:tr>
      <w:tr w:rsidR="00FA2394" w14:paraId="2A4DB3BD" w14:textId="77777777" w:rsidTr="0064013C">
        <w:trPr>
          <w:trHeight w:val="105"/>
        </w:trPr>
        <w:tc>
          <w:tcPr>
            <w:tcW w:w="2500" w:type="pct"/>
          </w:tcPr>
          <w:p w14:paraId="7317429D" w14:textId="231E6E6C" w:rsidR="00FA2394" w:rsidRDefault="00FA2394" w:rsidP="0064013C">
            <w:r>
              <w:t>劳务外包支付的报酬总额</w:t>
            </w:r>
            <w:r>
              <w:rPr>
                <w:rFonts w:hint="eastAsia"/>
              </w:rPr>
              <w:t>（</w:t>
            </w:r>
            <w:sdt>
              <w:sdtPr>
                <w:rPr>
                  <w:rFonts w:hint="eastAsia"/>
                </w:rPr>
                <w:alias w:val="单位：劳务外包支付的总报酬金额"/>
                <w:tag w:val="_GBC_fa19a3e0039b46f192fa76c461a19d43"/>
                <w:id w:val="-1733235733"/>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w:t>
            </w:r>
          </w:p>
        </w:tc>
        <w:tc>
          <w:tcPr>
            <w:tcW w:w="2500" w:type="pct"/>
          </w:tcPr>
          <w:p w14:paraId="5E6380B6" w14:textId="77777777" w:rsidR="00FA2394" w:rsidRDefault="00FA2394" w:rsidP="0064013C">
            <w:pPr>
              <w:jc w:val="right"/>
            </w:pPr>
            <w:r>
              <w:rPr>
                <w:rFonts w:hint="eastAsia"/>
              </w:rPr>
              <w:t>41,701</w:t>
            </w:r>
          </w:p>
        </w:tc>
      </w:tr>
    </w:tbl>
    <w:p w14:paraId="01F5298A" w14:textId="77777777" w:rsidR="00FA2394" w:rsidRDefault="00FA2394"/>
    <w:p w14:paraId="71E4E410" w14:textId="77777777" w:rsidR="00910328" w:rsidRDefault="00910328" w:rsidP="00910328">
      <w:pPr>
        <w:rPr>
          <w:szCs w:val="21"/>
        </w:rPr>
      </w:pPr>
    </w:p>
    <w:bookmarkEnd w:id="90"/>
    <w:p w14:paraId="1BE36102" w14:textId="77777777" w:rsidR="006B7D75" w:rsidRPr="00E2088F" w:rsidRDefault="001233A3" w:rsidP="00483E87">
      <w:pPr>
        <w:pStyle w:val="2"/>
        <w:numPr>
          <w:ilvl w:val="0"/>
          <w:numId w:val="34"/>
        </w:numPr>
        <w:ind w:left="450" w:hanging="450"/>
      </w:pPr>
      <w:r w:rsidRPr="00E2088F">
        <w:t>利润分配或资本公积金转增预案</w:t>
      </w:r>
    </w:p>
    <w:p w14:paraId="7D0D4CDC" w14:textId="77777777" w:rsidR="006B7D75" w:rsidRPr="006B2E38" w:rsidRDefault="001233A3" w:rsidP="00483E87">
      <w:pPr>
        <w:pStyle w:val="3"/>
        <w:numPr>
          <w:ilvl w:val="0"/>
          <w:numId w:val="56"/>
        </w:numPr>
      </w:pPr>
      <w:r w:rsidRPr="006B2E38">
        <w:rPr>
          <w:rFonts w:hint="eastAsia"/>
        </w:rPr>
        <w:t>现金分红政策的制定、执行或调整情况</w:t>
      </w:r>
    </w:p>
    <w:sdt>
      <w:sdtPr>
        <w:rPr>
          <w:rFonts w:hint="eastAsia"/>
        </w:rPr>
        <w:alias w:val="是否适用：现金分红政策的制定、执行或调整情况[双击切换]"/>
        <w:tag w:val="_GBC_44e2e78b73644e40b44c85d34ce008ea"/>
        <w:id w:val="335820494"/>
        <w:placeholder>
          <w:docPart w:val="GBC22222222222222222222222222222"/>
        </w:placeholder>
      </w:sdtPr>
      <w:sdtEndPr/>
      <w:sdtContent>
        <w:p w14:paraId="024A8A8A" w14:textId="77777777" w:rsidR="006B7D75" w:rsidRDefault="001233A3">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sdt>
      <w:sdtPr>
        <w:alias w:val="现金分红政策的执行情况"/>
        <w:tag w:val="_GBC_0ba57968760941749cc2f420644f2599"/>
        <w:id w:val="-1008202238"/>
        <w:placeholder>
          <w:docPart w:val="GBC22222222222222222222222222222"/>
        </w:placeholder>
      </w:sdtPr>
      <w:sdtEndPr>
        <w:rPr>
          <w:highlight w:val="yellow"/>
        </w:rPr>
      </w:sdtEndPr>
      <w:sdtContent>
        <w:p w14:paraId="3CDE3338" w14:textId="77777777" w:rsidR="0096468D" w:rsidRPr="0096468D" w:rsidRDefault="0096468D" w:rsidP="0096468D">
          <w:pPr>
            <w:ind w:firstLineChars="200" w:firstLine="420"/>
          </w:pPr>
          <w:r w:rsidRPr="0096468D">
            <w:rPr>
              <w:rFonts w:hint="eastAsia"/>
            </w:rPr>
            <w:t>为建立对投资者持续、稳定的回报规划与机制，保证利润分配政策的连续性和稳定性，公司根据中国证监会《关于进一步落实上市公司现金分红有关事项的通知》《上市公司监管指引第3号——上市公司现金分红》制定了《公司章程》，公司在《公司章程》中制定了现金分红政策如下：</w:t>
          </w:r>
        </w:p>
        <w:p w14:paraId="335FCE8D" w14:textId="77777777" w:rsidR="0096468D" w:rsidRPr="0096468D" w:rsidRDefault="0096468D" w:rsidP="0096468D">
          <w:pPr>
            <w:ind w:firstLineChars="200" w:firstLine="420"/>
          </w:pPr>
          <w:r w:rsidRPr="0096468D">
            <w:rPr>
              <w:rFonts w:hint="eastAsia"/>
            </w:rPr>
            <w:t xml:space="preserve">公司采用现金、股票或者现金与股票相结合的方式分配利润。除特殊情况外，本公司在当年盈利且未分配利润为正的情况下，采取现金方式分配股息，每年以现金方式分配的利润不少于当年度实现的可分配利润的10%。 </w:t>
          </w:r>
        </w:p>
        <w:p w14:paraId="326C67DE" w14:textId="5807AB00" w:rsidR="006B7D75" w:rsidRDefault="007C7477" w:rsidP="00351780">
          <w:pPr>
            <w:autoSpaceDE w:val="0"/>
            <w:autoSpaceDN w:val="0"/>
            <w:adjustRightInd w:val="0"/>
            <w:ind w:firstLineChars="200" w:firstLine="420"/>
          </w:pPr>
        </w:p>
      </w:sdtContent>
    </w:sdt>
    <w:p w14:paraId="03D9872A" w14:textId="77777777" w:rsidR="006B7D75" w:rsidRDefault="001233A3" w:rsidP="00483E87">
      <w:pPr>
        <w:pStyle w:val="3"/>
        <w:numPr>
          <w:ilvl w:val="0"/>
          <w:numId w:val="56"/>
        </w:numPr>
        <w:ind w:left="450" w:hanging="450"/>
      </w:pPr>
      <w:bookmarkStart w:id="91" w:name="_Hlk89446160"/>
      <w:r>
        <w:t>现金分红政策的专项说明</w:t>
      </w:r>
    </w:p>
    <w:sdt>
      <w:sdtPr>
        <w:alias w:val="是否适用：现金分红政策的专项说明 [双击切换]"/>
        <w:tag w:val="_GBC_715d8b6c04924cf19dcd2347ae32471f"/>
        <w:id w:val="-1393420412"/>
        <w:placeholder>
          <w:docPart w:val="GBC22222222222222222222222222222"/>
        </w:placeholder>
      </w:sdtPr>
      <w:sdtEndPr/>
      <w:sdtContent>
        <w:p w14:paraId="4B22FC95"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5"/>
        <w:gridCol w:w="1994"/>
      </w:tblGrid>
      <w:tr w:rsidR="006B7D75" w14:paraId="009BC0A0" w14:textId="77777777">
        <w:sdt>
          <w:sdtPr>
            <w:tag w:val="_PLD_be5b642d619e47719375899ad34c31f6"/>
            <w:id w:val="1553732420"/>
          </w:sdtPr>
          <w:sdtEndPr/>
          <w:sdtContent>
            <w:tc>
              <w:tcPr>
                <w:tcW w:w="3898" w:type="pct"/>
              </w:tcPr>
              <w:p w14:paraId="1840C9AB" w14:textId="77777777" w:rsidR="006B7D75" w:rsidRDefault="001233A3">
                <w:r>
                  <w:rPr>
                    <w:rFonts w:hint="eastAsia"/>
                  </w:rPr>
                  <w:t>是否符合公司章程的规定或股东大会决议的要求</w:t>
                </w:r>
              </w:p>
            </w:tc>
          </w:sdtContent>
        </w:sdt>
        <w:sdt>
          <w:sdtPr>
            <w:alias w:val="是否符合公司章程的规定或股东大会决议的要求[双击切换]"/>
            <w:tag w:val="_GBC_c4c31977f51f4fa0a4f1f65cff248b5c"/>
            <w:id w:val="1677305557"/>
          </w:sdtPr>
          <w:sdtEndPr/>
          <w:sdtContent>
            <w:tc>
              <w:tcPr>
                <w:tcW w:w="1102" w:type="pct"/>
              </w:tcPr>
              <w:p w14:paraId="088565B7" w14:textId="4D137E46" w:rsidR="006B7D75" w:rsidRDefault="001233A3">
                <w:pPr>
                  <w:jc w:val="center"/>
                </w:pPr>
                <w:r>
                  <w:fldChar w:fldCharType="begin"/>
                </w:r>
                <w:r w:rsidR="00063C56">
                  <w:rPr>
                    <w:rFonts w:hint="eastAsia"/>
                  </w:rPr>
                  <w:instrText xml:space="preserve"> MACROBUTTON  SnrToggleCheckbox √是 </w:instrText>
                </w:r>
                <w:r>
                  <w:fldChar w:fldCharType="end"/>
                </w:r>
                <w:r>
                  <w:fldChar w:fldCharType="begin"/>
                </w:r>
                <w:r w:rsidR="00063C56">
                  <w:rPr>
                    <w:rFonts w:hint="eastAsia"/>
                  </w:rPr>
                  <w:instrText xml:space="preserve"> MACROBUTTON  SnrToggleCheckbox □否 </w:instrText>
                </w:r>
                <w:r>
                  <w:fldChar w:fldCharType="end"/>
                </w:r>
              </w:p>
            </w:tc>
          </w:sdtContent>
        </w:sdt>
      </w:tr>
      <w:tr w:rsidR="006B7D75" w14:paraId="7B6A77CB" w14:textId="77777777">
        <w:tc>
          <w:tcPr>
            <w:tcW w:w="3898" w:type="pct"/>
          </w:tcPr>
          <w:p w14:paraId="723974DE" w14:textId="77777777" w:rsidR="006B7D75" w:rsidRDefault="001233A3">
            <w:r>
              <w:rPr>
                <w:rFonts w:hint="eastAsia"/>
              </w:rPr>
              <w:t>分红标准和比例是否明确和清晰</w:t>
            </w:r>
          </w:p>
        </w:tc>
        <w:sdt>
          <w:sdtPr>
            <w:alias w:val="分红标准和比例是否明确和清晰[双击切换]"/>
            <w:tag w:val="_GBC_c8bbad0601c544fca3faeac3b11ee218"/>
            <w:id w:val="-1397972221"/>
          </w:sdtPr>
          <w:sdtEndPr/>
          <w:sdtContent>
            <w:tc>
              <w:tcPr>
                <w:tcW w:w="1102" w:type="pct"/>
              </w:tcPr>
              <w:p w14:paraId="21455213" w14:textId="3151A679" w:rsidR="006B7D75" w:rsidRDefault="001233A3">
                <w:pPr>
                  <w:jc w:val="center"/>
                </w:pPr>
                <w:r>
                  <w:fldChar w:fldCharType="begin"/>
                </w:r>
                <w:r w:rsidR="00063C56">
                  <w:rPr>
                    <w:rFonts w:hint="eastAsia"/>
                  </w:rPr>
                  <w:instrText xml:space="preserve"> MACROBUTTON  SnrToggleCheckbox √是 </w:instrText>
                </w:r>
                <w:r>
                  <w:fldChar w:fldCharType="end"/>
                </w:r>
                <w:r>
                  <w:fldChar w:fldCharType="begin"/>
                </w:r>
                <w:r w:rsidR="00063C56">
                  <w:rPr>
                    <w:rFonts w:hint="eastAsia"/>
                  </w:rPr>
                  <w:instrText xml:space="preserve"> MACROBUTTON  SnrToggleCheckbox □否 </w:instrText>
                </w:r>
                <w:r>
                  <w:fldChar w:fldCharType="end"/>
                </w:r>
              </w:p>
            </w:tc>
          </w:sdtContent>
        </w:sdt>
      </w:tr>
      <w:tr w:rsidR="006B7D75" w14:paraId="4FA36DEE" w14:textId="77777777">
        <w:tc>
          <w:tcPr>
            <w:tcW w:w="3898" w:type="pct"/>
            <w:tcBorders>
              <w:top w:val="single" w:sz="4" w:space="0" w:color="auto"/>
              <w:left w:val="single" w:sz="4" w:space="0" w:color="auto"/>
              <w:bottom w:val="single" w:sz="4" w:space="0" w:color="auto"/>
              <w:right w:val="single" w:sz="4" w:space="0" w:color="auto"/>
            </w:tcBorders>
          </w:tcPr>
          <w:p w14:paraId="3E829F3B" w14:textId="77777777" w:rsidR="006B7D75" w:rsidRDefault="001233A3">
            <w:r>
              <w:rPr>
                <w:rFonts w:hint="eastAsia"/>
              </w:rPr>
              <w:t>相关的决策程序和机制是否完备</w:t>
            </w:r>
          </w:p>
        </w:tc>
        <w:sdt>
          <w:sdtPr>
            <w:alias w:val="相关的决策程序和机制是否完备[双击切换]"/>
            <w:tag w:val="_GBC_b2d0d75abb6f4f14a51595902d0ad7b9"/>
            <w:id w:val="335282599"/>
          </w:sdtPr>
          <w:sdtEndPr/>
          <w:sdtContent>
            <w:tc>
              <w:tcPr>
                <w:tcW w:w="1102" w:type="pct"/>
                <w:tcBorders>
                  <w:top w:val="single" w:sz="4" w:space="0" w:color="auto"/>
                  <w:left w:val="single" w:sz="4" w:space="0" w:color="auto"/>
                  <w:bottom w:val="single" w:sz="4" w:space="0" w:color="auto"/>
                  <w:right w:val="single" w:sz="4" w:space="0" w:color="auto"/>
                </w:tcBorders>
              </w:tcPr>
              <w:p w14:paraId="34237745" w14:textId="79018D18" w:rsidR="006B7D75" w:rsidRDefault="001233A3">
                <w:pPr>
                  <w:jc w:val="center"/>
                </w:pPr>
                <w:r>
                  <w:fldChar w:fldCharType="begin"/>
                </w:r>
                <w:r w:rsidR="00063C56">
                  <w:rPr>
                    <w:rFonts w:hint="eastAsia"/>
                  </w:rPr>
                  <w:instrText xml:space="preserve"> MACROBUTTON  SnrToggleCheckbox √是 </w:instrText>
                </w:r>
                <w:r>
                  <w:fldChar w:fldCharType="end"/>
                </w:r>
                <w:r>
                  <w:fldChar w:fldCharType="begin"/>
                </w:r>
                <w:r w:rsidR="00063C56">
                  <w:rPr>
                    <w:rFonts w:hint="eastAsia"/>
                  </w:rPr>
                  <w:instrText xml:space="preserve"> MACROBUTTON  SnrToggleCheckbox □否 </w:instrText>
                </w:r>
                <w:r>
                  <w:fldChar w:fldCharType="end"/>
                </w:r>
              </w:p>
            </w:tc>
          </w:sdtContent>
        </w:sdt>
      </w:tr>
      <w:tr w:rsidR="006B7D75" w14:paraId="39F00C9B" w14:textId="77777777">
        <w:tc>
          <w:tcPr>
            <w:tcW w:w="3898" w:type="pct"/>
            <w:tcBorders>
              <w:top w:val="single" w:sz="4" w:space="0" w:color="auto"/>
              <w:left w:val="single" w:sz="4" w:space="0" w:color="auto"/>
              <w:bottom w:val="single" w:sz="4" w:space="0" w:color="auto"/>
              <w:right w:val="single" w:sz="4" w:space="0" w:color="auto"/>
            </w:tcBorders>
          </w:tcPr>
          <w:p w14:paraId="4BBD1176" w14:textId="77777777" w:rsidR="006B7D75" w:rsidRDefault="001233A3">
            <w:r>
              <w:rPr>
                <w:rFonts w:hint="eastAsia"/>
              </w:rPr>
              <w:t>独立董事是否履职尽责并发挥了应有的作用</w:t>
            </w:r>
          </w:p>
        </w:tc>
        <w:sdt>
          <w:sdtPr>
            <w:alias w:val="独立董事是否履职尽责并发挥了应有的作用[双击切换]"/>
            <w:tag w:val="_GBC_0b8d249fbcc74af893077c4c7eee16ef"/>
            <w:id w:val="-1702933162"/>
          </w:sdtPr>
          <w:sdtEndPr/>
          <w:sdtContent>
            <w:tc>
              <w:tcPr>
                <w:tcW w:w="1102" w:type="pct"/>
                <w:tcBorders>
                  <w:top w:val="single" w:sz="4" w:space="0" w:color="auto"/>
                  <w:left w:val="single" w:sz="4" w:space="0" w:color="auto"/>
                  <w:bottom w:val="single" w:sz="4" w:space="0" w:color="auto"/>
                  <w:right w:val="single" w:sz="4" w:space="0" w:color="auto"/>
                </w:tcBorders>
              </w:tcPr>
              <w:p w14:paraId="2F53B914" w14:textId="086F3471" w:rsidR="006B7D75" w:rsidRDefault="001233A3">
                <w:pPr>
                  <w:jc w:val="center"/>
                </w:pPr>
                <w:r>
                  <w:fldChar w:fldCharType="begin"/>
                </w:r>
                <w:r w:rsidR="00063C56">
                  <w:rPr>
                    <w:rFonts w:hint="eastAsia"/>
                  </w:rPr>
                  <w:instrText xml:space="preserve"> MACROBUTTON  SnrToggleCheckbox √是 </w:instrText>
                </w:r>
                <w:r>
                  <w:fldChar w:fldCharType="end"/>
                </w:r>
                <w:r>
                  <w:fldChar w:fldCharType="begin"/>
                </w:r>
                <w:r w:rsidR="00063C56">
                  <w:rPr>
                    <w:rFonts w:hint="eastAsia"/>
                  </w:rPr>
                  <w:instrText xml:space="preserve"> MACROBUTTON  SnrToggleCheckbox □否 </w:instrText>
                </w:r>
                <w:r>
                  <w:fldChar w:fldCharType="end"/>
                </w:r>
              </w:p>
            </w:tc>
          </w:sdtContent>
        </w:sdt>
      </w:tr>
      <w:tr w:rsidR="006B7D75" w14:paraId="252D5613" w14:textId="77777777">
        <w:tc>
          <w:tcPr>
            <w:tcW w:w="3898" w:type="pct"/>
            <w:tcBorders>
              <w:top w:val="single" w:sz="4" w:space="0" w:color="auto"/>
              <w:left w:val="single" w:sz="4" w:space="0" w:color="auto"/>
              <w:bottom w:val="single" w:sz="4" w:space="0" w:color="auto"/>
              <w:right w:val="single" w:sz="4" w:space="0" w:color="auto"/>
            </w:tcBorders>
          </w:tcPr>
          <w:p w14:paraId="49207611" w14:textId="77777777" w:rsidR="006B7D75" w:rsidRDefault="001233A3">
            <w:r>
              <w:rPr>
                <w:rFonts w:hint="eastAsia"/>
              </w:rPr>
              <w:t>中小股东是否有充分表达意见和诉求的机会，其合法权益是否得到了充分保护</w:t>
            </w:r>
          </w:p>
        </w:tc>
        <w:sdt>
          <w:sdtPr>
            <w:alias w:val="中小股东是否有充分表达意见和诉求的机会，其合法权益是否得到了充分保护[双击切换]"/>
            <w:tag w:val="_GBC_827122507d054bfd80b4c5e8d243a91b"/>
            <w:id w:val="714161603"/>
          </w:sdtPr>
          <w:sdtEndPr/>
          <w:sdtContent>
            <w:tc>
              <w:tcPr>
                <w:tcW w:w="1102" w:type="pct"/>
                <w:tcBorders>
                  <w:top w:val="single" w:sz="4" w:space="0" w:color="auto"/>
                  <w:left w:val="single" w:sz="4" w:space="0" w:color="auto"/>
                  <w:bottom w:val="single" w:sz="4" w:space="0" w:color="auto"/>
                  <w:right w:val="single" w:sz="4" w:space="0" w:color="auto"/>
                </w:tcBorders>
              </w:tcPr>
              <w:p w14:paraId="7D5E4942" w14:textId="469732E3" w:rsidR="006B7D75" w:rsidRDefault="001233A3">
                <w:pPr>
                  <w:jc w:val="center"/>
                </w:pPr>
                <w:r>
                  <w:fldChar w:fldCharType="begin"/>
                </w:r>
                <w:r w:rsidR="00063C56">
                  <w:rPr>
                    <w:rFonts w:hint="eastAsia"/>
                  </w:rPr>
                  <w:instrText xml:space="preserve"> MACROBUTTON  SnrToggleCheckbox √是 </w:instrText>
                </w:r>
                <w:r>
                  <w:fldChar w:fldCharType="end"/>
                </w:r>
                <w:r>
                  <w:fldChar w:fldCharType="begin"/>
                </w:r>
                <w:r w:rsidR="00063C56">
                  <w:rPr>
                    <w:rFonts w:hint="eastAsia"/>
                  </w:rPr>
                  <w:instrText xml:space="preserve"> MACROBUTTON  SnrToggleCheckbox □否 </w:instrText>
                </w:r>
                <w:r>
                  <w:fldChar w:fldCharType="end"/>
                </w:r>
              </w:p>
            </w:tc>
          </w:sdtContent>
        </w:sdt>
      </w:tr>
    </w:tbl>
    <w:p w14:paraId="574BDC5C" w14:textId="77777777" w:rsidR="006B7D75" w:rsidRDefault="006B7D75"/>
    <w:bookmarkEnd w:id="91"/>
    <w:p w14:paraId="14519DE0" w14:textId="77777777" w:rsidR="006B7D75" w:rsidRPr="006D2819" w:rsidRDefault="001233A3" w:rsidP="00483E87">
      <w:pPr>
        <w:pStyle w:val="3"/>
        <w:numPr>
          <w:ilvl w:val="0"/>
          <w:numId w:val="56"/>
        </w:numPr>
        <w:ind w:left="0" w:firstLine="0"/>
      </w:pPr>
      <w:r w:rsidRPr="006D2819">
        <w:rPr>
          <w:rFonts w:hint="eastAsia"/>
        </w:rPr>
        <w:t>报告期内盈利且母公司可供股东分配利润为正，但未提出现金利润分配方案预案的，公司应当详细披露原因以及未分配利润的用途和使用计划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1208789421"/>
        <w:placeholder>
          <w:docPart w:val="GBC22222222222222222222222222222"/>
        </w:placeholder>
      </w:sdtPr>
      <w:sdtEndPr/>
      <w:sdtContent>
        <w:p w14:paraId="1A2255CC"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3839"/>
      </w:tblGrid>
      <w:tr w:rsidR="006B7D75" w14:paraId="65F24659" w14:textId="77777777" w:rsidTr="00BF5325">
        <w:sdt>
          <w:sdtPr>
            <w:tag w:val="_PLD_6d6662c2916d4d4793af063579f2057c"/>
            <w:id w:val="350609193"/>
          </w:sdtPr>
          <w:sdtEndPr/>
          <w:sdtContent>
            <w:tc>
              <w:tcPr>
                <w:tcW w:w="2879" w:type="pct"/>
                <w:vAlign w:val="center"/>
              </w:tcPr>
              <w:p w14:paraId="32422829" w14:textId="77777777" w:rsidR="006B7D75" w:rsidRDefault="001233A3">
                <w:pPr>
                  <w:widowControl w:val="0"/>
                  <w:jc w:val="center"/>
                </w:pPr>
                <w:r>
                  <w:rPr>
                    <w:rFonts w:ascii="Arial" w:hAnsi="Arial" w:cs="Times New Roman"/>
                    <w:bCs/>
                    <w:kern w:val="2"/>
                    <w:szCs w:val="21"/>
                  </w:rPr>
                  <w:t>报告期内盈利且母公司</w:t>
                </w:r>
                <w:r>
                  <w:rPr>
                    <w:rFonts w:ascii="Arial" w:hAnsi="Arial" w:cs="Times New Roman" w:hint="eastAsia"/>
                    <w:bCs/>
                    <w:kern w:val="2"/>
                    <w:szCs w:val="21"/>
                  </w:rPr>
                  <w:t>可供股东分配</w:t>
                </w:r>
                <w:r>
                  <w:rPr>
                    <w:rFonts w:ascii="Arial" w:hAnsi="Arial" w:cs="Times New Roman"/>
                    <w:bCs/>
                    <w:kern w:val="2"/>
                    <w:szCs w:val="21"/>
                  </w:rPr>
                  <w:t>利润为正，</w:t>
                </w:r>
                <w:r>
                  <w:t>但未提出现金</w:t>
                </w:r>
                <w:r>
                  <w:rPr>
                    <w:rFonts w:hint="eastAsia"/>
                  </w:rPr>
                  <w:t>利润</w:t>
                </w:r>
                <w:r>
                  <w:t>分配</w:t>
                </w:r>
                <w:r>
                  <w:rPr>
                    <w:rFonts w:hint="eastAsia"/>
                  </w:rPr>
                  <w:t>方案</w:t>
                </w:r>
                <w:r>
                  <w:t>预案的</w:t>
                </w:r>
                <w:r>
                  <w:rPr>
                    <w:rFonts w:hint="eastAsia"/>
                  </w:rPr>
                  <w:t>原因</w:t>
                </w:r>
              </w:p>
            </w:tc>
          </w:sdtContent>
        </w:sdt>
        <w:sdt>
          <w:sdtPr>
            <w:tag w:val="_PLD_b75dae5b7dd640a78839318466d7156e"/>
            <w:id w:val="-1921167856"/>
          </w:sdtPr>
          <w:sdtEndPr/>
          <w:sdtContent>
            <w:tc>
              <w:tcPr>
                <w:tcW w:w="2121" w:type="pct"/>
                <w:vAlign w:val="center"/>
              </w:tcPr>
              <w:p w14:paraId="2F0B7773" w14:textId="77777777" w:rsidR="006B7D75" w:rsidRDefault="001233A3">
                <w:pPr>
                  <w:widowControl w:val="0"/>
                  <w:jc w:val="center"/>
                </w:pPr>
                <w:r>
                  <w:rPr>
                    <w:rFonts w:hint="eastAsia"/>
                  </w:rPr>
                  <w:t>未分配利润的用途和使用计划</w:t>
                </w:r>
              </w:p>
            </w:tc>
          </w:sdtContent>
        </w:sdt>
      </w:tr>
      <w:tr w:rsidR="006B7D75" w14:paraId="394752E8" w14:textId="77777777" w:rsidTr="00BF5325">
        <w:tc>
          <w:tcPr>
            <w:tcW w:w="2879" w:type="pct"/>
          </w:tcPr>
          <w:p w14:paraId="1A81C0CA" w14:textId="239F2B48" w:rsidR="006B7D75" w:rsidRDefault="004C25F1" w:rsidP="004C25F1">
            <w:pPr>
              <w:widowControl w:val="0"/>
              <w:jc w:val="both"/>
            </w:pPr>
            <w:r w:rsidRPr="004C25F1">
              <w:rPr>
                <w:rFonts w:hint="eastAsia"/>
              </w:rPr>
              <w:t>公司正在对</w:t>
            </w:r>
            <w:r w:rsidRPr="004C25F1">
              <w:t>2024年度以简易程序向特定对象发行A股股票的申请进行补正，尚待受理、注册等程序。</w:t>
            </w:r>
            <w:r w:rsidR="0002748A" w:rsidRPr="0002748A">
              <w:rPr>
                <w:rFonts w:hint="eastAsia"/>
              </w:rPr>
              <w:t>为了避免</w:t>
            </w:r>
            <w:r w:rsidR="0002748A" w:rsidRPr="0002748A">
              <w:t>2024 年度利润分配与本次发行时间产生冲突，经慎重讨论后，基于公司及全体股东利益最大化的考量，董事会建议延迟审议 2024 年度利润分配方案。</w:t>
            </w:r>
          </w:p>
        </w:tc>
        <w:tc>
          <w:tcPr>
            <w:tcW w:w="2121" w:type="pct"/>
          </w:tcPr>
          <w:p w14:paraId="7ECDD3E7" w14:textId="5E893127" w:rsidR="006B7D75" w:rsidRDefault="001233A3">
            <w:pPr>
              <w:widowControl w:val="0"/>
              <w:jc w:val="both"/>
            </w:pPr>
            <w:r>
              <w:rPr>
                <w:rFonts w:hint="eastAsia"/>
              </w:rPr>
              <w:t xml:space="preserve">　</w:t>
            </w:r>
            <w:r w:rsidR="0002748A" w:rsidRPr="0002748A">
              <w:rPr>
                <w:rFonts w:hint="eastAsia"/>
              </w:rPr>
              <w:t>待公司以简易程序向特定对象发行</w:t>
            </w:r>
            <w:r w:rsidR="0002748A" w:rsidRPr="0002748A">
              <w:t>A股股票方案发行完成后，尽快按照法律法规、监管部门的要求与《公司章程》等规定进行2024年度利润分配。</w:t>
            </w:r>
          </w:p>
        </w:tc>
      </w:tr>
    </w:tbl>
    <w:p w14:paraId="00447037" w14:textId="77777777" w:rsidR="006B7D75" w:rsidRDefault="006B7D75"/>
    <w:p w14:paraId="5C91B0F7" w14:textId="77777777" w:rsidR="006B7D75" w:rsidRDefault="001233A3" w:rsidP="00483E87">
      <w:pPr>
        <w:pStyle w:val="3"/>
        <w:numPr>
          <w:ilvl w:val="0"/>
          <w:numId w:val="56"/>
        </w:numPr>
        <w:ind w:left="450" w:hanging="450"/>
      </w:pPr>
      <w:r>
        <w:rPr>
          <w:rFonts w:hint="eastAsia"/>
        </w:rPr>
        <w:t>本报告期利润分配及资本公积金转增股本预案</w:t>
      </w:r>
    </w:p>
    <w:sdt>
      <w:sdtPr>
        <w:alias w:val="是否适用：利润分配及资本公积金转增股本情况[双击切换]"/>
        <w:tag w:val="_GBC_495a4ba42a0f42f09a8ad4b2fade6559"/>
        <w:id w:val="69864753"/>
        <w:placeholder>
          <w:docPart w:val="GBC22222222222222222222222222222"/>
        </w:placeholder>
      </w:sdtPr>
      <w:sdtEndPr/>
      <w:sdtContent>
        <w:p w14:paraId="1722F446" w14:textId="610A53E7" w:rsidR="006B7D75" w:rsidRDefault="001233A3" w:rsidP="00601491">
          <w:r>
            <w:fldChar w:fldCharType="begin"/>
          </w:r>
          <w:r w:rsidR="00601491">
            <w:rPr>
              <w:rFonts w:hint="eastAsia"/>
            </w:rPr>
            <w:instrText xml:space="preserve"> MACROBUTTON  SnrToggleCheckbox □适用 </w:instrText>
          </w:r>
          <w:r>
            <w:fldChar w:fldCharType="end"/>
          </w:r>
          <w:r>
            <w:fldChar w:fldCharType="begin"/>
          </w:r>
          <w:r w:rsidR="00601491">
            <w:rPr>
              <w:rFonts w:hint="eastAsia"/>
            </w:rPr>
            <w:instrText xml:space="preserve"> MACROBUTTON  SnrToggleCheckbox √不适用 </w:instrText>
          </w:r>
          <w:r>
            <w:fldChar w:fldCharType="end"/>
          </w:r>
        </w:p>
      </w:sdtContent>
    </w:sdt>
    <w:p w14:paraId="3301E265" w14:textId="77777777" w:rsidR="006B7D75" w:rsidRPr="006F1450" w:rsidRDefault="001233A3" w:rsidP="00483E87">
      <w:pPr>
        <w:pStyle w:val="3"/>
        <w:numPr>
          <w:ilvl w:val="0"/>
          <w:numId w:val="56"/>
        </w:numPr>
        <w:ind w:left="450" w:hanging="450"/>
      </w:pPr>
      <w:bookmarkStart w:id="92" w:name="_Hlk183089680"/>
      <w:r w:rsidRPr="006F1450">
        <w:rPr>
          <w:rFonts w:hint="eastAsia"/>
        </w:rPr>
        <w:t>最近三个会计年度现金分红情况</w:t>
      </w:r>
    </w:p>
    <w:sdt>
      <w:sdtPr>
        <w:rPr>
          <w:rFonts w:hint="eastAsia"/>
        </w:rPr>
        <w:alias w:val="是否适用：最近三个会计年度现金分红情况[双击切换]"/>
        <w:tag w:val="_GBC_28e549783f2141f4b4d8c360788bf33d"/>
        <w:id w:val="-1107887718"/>
        <w:placeholder>
          <w:docPart w:val="GBC22222222222222222222222222222"/>
        </w:placeholder>
      </w:sdtPr>
      <w:sdtEndPr/>
      <w:sdtContent>
        <w:p w14:paraId="0D3AE334" w14:textId="59D1F0E7" w:rsidR="006B7D75" w:rsidRDefault="001233A3" w:rsidP="00601491">
          <w:r>
            <w:rPr>
              <w:rFonts w:hint="eastAsia"/>
            </w:rPr>
            <w:fldChar w:fldCharType="begin"/>
          </w:r>
          <w:r w:rsidR="0002748A">
            <w:instrText xml:space="preserve"> MACROBUTTON  SnrToggleCheckbox √适用 </w:instrText>
          </w:r>
          <w:r>
            <w:rPr>
              <w:rFonts w:hint="eastAsia"/>
            </w:rPr>
            <w:fldChar w:fldCharType="end"/>
          </w:r>
          <w:r>
            <w:rPr>
              <w:rFonts w:hint="eastAsia"/>
            </w:rPr>
            <w:fldChar w:fldCharType="begin"/>
          </w:r>
          <w:r w:rsidR="0002748A">
            <w:instrText xml:space="preserve"> MACROBUTTON  SnrToggleCheckbox □不适用 </w:instrText>
          </w:r>
          <w:r>
            <w:rPr>
              <w:rFonts w:hint="eastAsia"/>
            </w:rPr>
            <w:fldChar w:fldCharType="end"/>
          </w:r>
        </w:p>
      </w:sdtContent>
    </w:sdt>
    <w:p w14:paraId="55C0659C" w14:textId="77777777" w:rsidR="0002748A" w:rsidRDefault="0002748A">
      <w:pPr>
        <w:jc w:val="right"/>
      </w:pPr>
      <w:r>
        <w:rPr>
          <w:rFonts w:hint="eastAsia"/>
          <w:szCs w:val="21"/>
        </w:rPr>
        <w:t>单位：</w:t>
      </w:r>
      <w:sdt>
        <w:sdtPr>
          <w:rPr>
            <w:rFonts w:hint="eastAsia"/>
            <w:szCs w:val="21"/>
          </w:rPr>
          <w:alias w:val="单位：最近三个会计年度现金分红情况"/>
          <w:tag w:val="_GBC_b8634c7351cc405bb925f28f0a63105b"/>
          <w:id w:val="961775618"/>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最近三个会计年度现金分红情况"/>
          <w:tag w:val="_GBC_f92d810bf34147c190eacf6f794855d7"/>
          <w:id w:val="437338765"/>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EndPr/>
        <w:sdtContent>
          <w:r>
            <w:rPr>
              <w:rFonts w:hint="eastAsia"/>
              <w:szCs w:val="21"/>
            </w:rPr>
            <w:t>人民币</w:t>
          </w:r>
        </w:sdtContent>
      </w:sdt>
      <w:r>
        <w:rPr>
          <w:rFonts w:hint="eastAsia"/>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6776"/>
        <w:gridCol w:w="2278"/>
      </w:tblGrid>
      <w:tr w:rsidR="0002748A" w14:paraId="74EA0048" w14:textId="77777777" w:rsidTr="00BF5325">
        <w:trPr>
          <w:trHeight w:val="340"/>
        </w:trPr>
        <w:sdt>
          <w:sdtPr>
            <w:tag w:val="_PLD_f2d866feb6ed4bba8cf4399521757247"/>
            <w:id w:val="1603917931"/>
          </w:sdtPr>
          <w:sdtEndPr/>
          <w:sdtContent>
            <w:tc>
              <w:tcPr>
                <w:tcW w:w="3742" w:type="pct"/>
                <w:vAlign w:val="center"/>
              </w:tcPr>
              <w:p w14:paraId="5106FE51" w14:textId="77777777" w:rsidR="0002748A" w:rsidRDefault="0002748A">
                <w:r>
                  <w:rPr>
                    <w:rFonts w:hint="eastAsia"/>
                  </w:rPr>
                  <w:t>最近三个会计年度累计现金分红金额（含税）(1)</w:t>
                </w:r>
              </w:p>
            </w:tc>
          </w:sdtContent>
        </w:sdt>
        <w:tc>
          <w:tcPr>
            <w:tcW w:w="1258" w:type="pct"/>
            <w:vAlign w:val="center"/>
          </w:tcPr>
          <w:p w14:paraId="145751CE" w14:textId="33F885E7" w:rsidR="0002748A" w:rsidRDefault="005C37FC" w:rsidP="005C37FC">
            <w:pPr>
              <w:jc w:val="right"/>
            </w:pPr>
            <w:r>
              <w:t>112,550,000</w:t>
            </w:r>
            <w:r w:rsidR="00F80CC7">
              <w:t>.00</w:t>
            </w:r>
          </w:p>
        </w:tc>
      </w:tr>
      <w:tr w:rsidR="0002748A" w14:paraId="4808AAAB" w14:textId="77777777" w:rsidTr="00BF5325">
        <w:trPr>
          <w:trHeight w:val="340"/>
        </w:trPr>
        <w:tc>
          <w:tcPr>
            <w:tcW w:w="3742" w:type="pct"/>
            <w:vAlign w:val="center"/>
          </w:tcPr>
          <w:p w14:paraId="5019D00D" w14:textId="77777777" w:rsidR="0002748A" w:rsidRDefault="0002748A">
            <w:r>
              <w:rPr>
                <w:rFonts w:hint="eastAsia"/>
              </w:rPr>
              <w:t>最近三个会计年度累计回购并注销金额</w:t>
            </w:r>
            <w:r>
              <w:t>(</w:t>
            </w:r>
            <w:r>
              <w:rPr>
                <w:rFonts w:hint="eastAsia"/>
              </w:rPr>
              <w:t>2</w:t>
            </w:r>
            <w:r>
              <w:t>)</w:t>
            </w:r>
          </w:p>
        </w:tc>
        <w:tc>
          <w:tcPr>
            <w:tcW w:w="1258" w:type="pct"/>
            <w:vAlign w:val="center"/>
          </w:tcPr>
          <w:p w14:paraId="094F7358" w14:textId="05183C33" w:rsidR="0002748A" w:rsidRDefault="0002748A">
            <w:pPr>
              <w:jc w:val="right"/>
            </w:pPr>
          </w:p>
        </w:tc>
      </w:tr>
      <w:tr w:rsidR="0002748A" w14:paraId="615C906F" w14:textId="77777777" w:rsidTr="00BF5325">
        <w:trPr>
          <w:trHeight w:val="340"/>
        </w:trPr>
        <w:tc>
          <w:tcPr>
            <w:tcW w:w="3742" w:type="pct"/>
            <w:vAlign w:val="center"/>
          </w:tcPr>
          <w:p w14:paraId="0F8848B4" w14:textId="77777777" w:rsidR="0002748A" w:rsidRDefault="0002748A">
            <w:r>
              <w:rPr>
                <w:rFonts w:hint="eastAsia"/>
              </w:rPr>
              <w:t>最近三个会计年度现金分红和回购并注销累计金额</w:t>
            </w:r>
            <w:r>
              <w:t>(</w:t>
            </w:r>
            <w:r>
              <w:rPr>
                <w:rFonts w:hint="eastAsia"/>
              </w:rPr>
              <w:t>3</w:t>
            </w:r>
            <w:r>
              <w:t>)=(1)+(</w:t>
            </w:r>
            <w:r>
              <w:rPr>
                <w:rFonts w:hint="eastAsia"/>
              </w:rPr>
              <w:t>2</w:t>
            </w:r>
            <w:r>
              <w:t>)</w:t>
            </w:r>
          </w:p>
        </w:tc>
        <w:tc>
          <w:tcPr>
            <w:tcW w:w="1258" w:type="pct"/>
            <w:vAlign w:val="center"/>
          </w:tcPr>
          <w:p w14:paraId="7A59C80D" w14:textId="630B3B9F" w:rsidR="0002748A" w:rsidRDefault="006F1450">
            <w:pPr>
              <w:jc w:val="right"/>
            </w:pPr>
            <w:r w:rsidRPr="006F1450">
              <w:t>112,550,000.00</w:t>
            </w:r>
          </w:p>
        </w:tc>
      </w:tr>
      <w:tr w:rsidR="0002748A" w14:paraId="03E6F7BD" w14:textId="77777777" w:rsidTr="00BF5325">
        <w:trPr>
          <w:trHeight w:val="340"/>
        </w:trPr>
        <w:tc>
          <w:tcPr>
            <w:tcW w:w="3742" w:type="pct"/>
            <w:vAlign w:val="center"/>
          </w:tcPr>
          <w:p w14:paraId="371DD9F3" w14:textId="77777777" w:rsidR="0002748A" w:rsidRDefault="0002748A">
            <w:r>
              <w:rPr>
                <w:rFonts w:hint="eastAsia"/>
              </w:rPr>
              <w:t>最近三个会计年度年均净利润金额</w:t>
            </w:r>
            <w:r>
              <w:t>(</w:t>
            </w:r>
            <w:r>
              <w:rPr>
                <w:rFonts w:hint="eastAsia"/>
              </w:rPr>
              <w:t>4</w:t>
            </w:r>
            <w:r>
              <w:t>)</w:t>
            </w:r>
          </w:p>
        </w:tc>
        <w:tc>
          <w:tcPr>
            <w:tcW w:w="1258" w:type="pct"/>
            <w:vAlign w:val="center"/>
          </w:tcPr>
          <w:p w14:paraId="0F3F2123" w14:textId="6D03DB91" w:rsidR="0002748A" w:rsidRDefault="00F80CC7">
            <w:pPr>
              <w:jc w:val="right"/>
            </w:pPr>
            <w:r>
              <w:t>236,857,366.64</w:t>
            </w:r>
          </w:p>
        </w:tc>
      </w:tr>
      <w:tr w:rsidR="0002748A" w14:paraId="3DECE6AC" w14:textId="77777777" w:rsidTr="00BF5325">
        <w:trPr>
          <w:trHeight w:val="340"/>
        </w:trPr>
        <w:tc>
          <w:tcPr>
            <w:tcW w:w="3742" w:type="pct"/>
            <w:vAlign w:val="center"/>
          </w:tcPr>
          <w:p w14:paraId="4EBAADBB" w14:textId="77777777" w:rsidR="0002748A" w:rsidRDefault="0002748A">
            <w:r>
              <w:rPr>
                <w:rFonts w:hint="eastAsia"/>
              </w:rPr>
              <w:t>最近三个会计年度现金分红比例（%）</w:t>
            </w:r>
            <w:r>
              <w:t>(5)=(3)/(4)</w:t>
            </w:r>
          </w:p>
        </w:tc>
        <w:tc>
          <w:tcPr>
            <w:tcW w:w="1258" w:type="pct"/>
            <w:vAlign w:val="center"/>
          </w:tcPr>
          <w:p w14:paraId="6AA7AEE1" w14:textId="2B3DFB46" w:rsidR="0002748A" w:rsidRDefault="006F1450">
            <w:pPr>
              <w:jc w:val="right"/>
            </w:pPr>
            <w:r>
              <w:rPr>
                <w:rFonts w:hint="eastAsia"/>
              </w:rPr>
              <w:t>4</w:t>
            </w:r>
            <w:r>
              <w:t>7.52</w:t>
            </w:r>
          </w:p>
        </w:tc>
      </w:tr>
      <w:tr w:rsidR="0002748A" w14:paraId="4F6AC5A3" w14:textId="77777777" w:rsidTr="00BF5325">
        <w:trPr>
          <w:trHeight w:val="340"/>
        </w:trPr>
        <w:tc>
          <w:tcPr>
            <w:tcW w:w="3742" w:type="pct"/>
            <w:vAlign w:val="center"/>
          </w:tcPr>
          <w:p w14:paraId="445A34C4" w14:textId="77777777" w:rsidR="0002748A" w:rsidRDefault="0002748A">
            <w:r>
              <w:rPr>
                <w:rFonts w:hint="eastAsia"/>
              </w:rPr>
              <w:t>最近一个会计年度</w:t>
            </w:r>
            <w:r>
              <w:t>合并报表</w:t>
            </w:r>
            <w:r>
              <w:rPr>
                <w:rFonts w:hint="eastAsia"/>
              </w:rPr>
              <w:t>中</w:t>
            </w:r>
            <w:r>
              <w:t>归属于上市公司</w:t>
            </w:r>
            <w:r>
              <w:rPr>
                <w:rFonts w:hint="eastAsia"/>
              </w:rPr>
              <w:t>普通股</w:t>
            </w:r>
            <w:r>
              <w:t>股东的净利润</w:t>
            </w:r>
          </w:p>
        </w:tc>
        <w:tc>
          <w:tcPr>
            <w:tcW w:w="1258" w:type="pct"/>
            <w:vAlign w:val="center"/>
          </w:tcPr>
          <w:p w14:paraId="53A72CB4" w14:textId="1861E9B5" w:rsidR="0002748A" w:rsidRDefault="00F80CC7">
            <w:pPr>
              <w:jc w:val="right"/>
            </w:pPr>
            <w:r>
              <w:t>260,703,197.00</w:t>
            </w:r>
          </w:p>
        </w:tc>
      </w:tr>
      <w:tr w:rsidR="0002748A" w14:paraId="40A245CC" w14:textId="77777777" w:rsidTr="00BF5325">
        <w:trPr>
          <w:trHeight w:val="340"/>
        </w:trPr>
        <w:tc>
          <w:tcPr>
            <w:tcW w:w="3742" w:type="pct"/>
            <w:vAlign w:val="center"/>
          </w:tcPr>
          <w:p w14:paraId="4E2CECA9" w14:textId="77777777" w:rsidR="0002748A" w:rsidRDefault="0002748A">
            <w:r>
              <w:rPr>
                <w:rFonts w:hint="eastAsia"/>
              </w:rPr>
              <w:t>最近一个会计年度母公司报表年度末未分配利润</w:t>
            </w:r>
          </w:p>
        </w:tc>
        <w:tc>
          <w:tcPr>
            <w:tcW w:w="1258" w:type="pct"/>
            <w:vAlign w:val="center"/>
          </w:tcPr>
          <w:p w14:paraId="2C7FDF32" w14:textId="0F3AB3D4" w:rsidR="00F80CC7" w:rsidRDefault="00F80CC7" w:rsidP="00F80CC7">
            <w:pPr>
              <w:jc w:val="right"/>
            </w:pPr>
            <w:r>
              <w:t xml:space="preserve"> 830,269,086.92</w:t>
            </w:r>
          </w:p>
        </w:tc>
      </w:tr>
    </w:tbl>
    <w:p w14:paraId="34D27561" w14:textId="77777777" w:rsidR="00601491" w:rsidRDefault="00601491" w:rsidP="00601491"/>
    <w:p w14:paraId="272AF7D7" w14:textId="77777777" w:rsidR="006B7D75" w:rsidRDefault="001233A3" w:rsidP="00483E87">
      <w:pPr>
        <w:pStyle w:val="2"/>
        <w:numPr>
          <w:ilvl w:val="0"/>
          <w:numId w:val="34"/>
        </w:numPr>
        <w:ind w:left="450" w:hanging="450"/>
      </w:pPr>
      <w:bookmarkStart w:id="93" w:name="_Toc342491956"/>
      <w:bookmarkStart w:id="94" w:name="_Toc342565948"/>
      <w:bookmarkEnd w:id="92"/>
      <w:r>
        <w:rPr>
          <w:rFonts w:hint="eastAsia"/>
        </w:rPr>
        <w:t>公司股权激励计划、员工持股计划或其他员工激励措施的情况及其影响</w:t>
      </w:r>
      <w:bookmarkEnd w:id="93"/>
      <w:bookmarkEnd w:id="94"/>
    </w:p>
    <w:p w14:paraId="3672C48E" w14:textId="77777777" w:rsidR="006B7D75" w:rsidRDefault="001233A3">
      <w:pPr>
        <w:pStyle w:val="3"/>
        <w:numPr>
          <w:ilvl w:val="1"/>
          <w:numId w:val="10"/>
        </w:numPr>
        <w:rPr>
          <w:kern w:val="44"/>
          <w:szCs w:val="21"/>
        </w:rPr>
      </w:pPr>
      <w:bookmarkStart w:id="95" w:name="_Toc342565949"/>
      <w:bookmarkStart w:id="96" w:name="_Toc342491957"/>
      <w:r>
        <w:rPr>
          <w:rFonts w:hint="eastAsia"/>
          <w:kern w:val="44"/>
          <w:szCs w:val="21"/>
        </w:rPr>
        <w:t>相关激励事项已在临时公告披露且后续实施无进展或变化的</w:t>
      </w:r>
      <w:bookmarkEnd w:id="95"/>
      <w:bookmarkEnd w:id="96"/>
    </w:p>
    <w:sdt>
      <w:sdtPr>
        <w:alias w:val="是否适用：相关激励事项已在临时公告披露且后续实施无进展或变化的[双击切换]"/>
        <w:tag w:val="_GBC_0af9dca2858d42619c57d7878f3a7792"/>
        <w:id w:val="-2110567109"/>
        <w:placeholder>
          <w:docPart w:val="GBC22222222222222222222222222222"/>
        </w:placeholder>
      </w:sdtPr>
      <w:sdtEndPr/>
      <w:sdtContent>
        <w:p w14:paraId="1A2A9A98" w14:textId="4FA5AB66" w:rsidR="006B7D75" w:rsidRDefault="001233A3" w:rsidP="00234649">
          <w:r>
            <w:fldChar w:fldCharType="begin"/>
          </w:r>
          <w:r w:rsidR="00234649">
            <w:rPr>
              <w:rFonts w:hint="eastAsia"/>
            </w:rPr>
            <w:instrText xml:space="preserve">MACROBUTTON  SnrToggleCheckbox □适用 </w:instrText>
          </w:r>
          <w:r>
            <w:fldChar w:fldCharType="end"/>
          </w:r>
          <w:r>
            <w:fldChar w:fldCharType="begin"/>
          </w:r>
          <w:r w:rsidR="00234649">
            <w:rPr>
              <w:rFonts w:hint="eastAsia"/>
            </w:rPr>
            <w:instrText xml:space="preserve"> MACROBUTTON  SnrToggleCheckbox √不适用 </w:instrText>
          </w:r>
          <w:r>
            <w:fldChar w:fldCharType="end"/>
          </w:r>
        </w:p>
      </w:sdtContent>
    </w:sdt>
    <w:p w14:paraId="6F79783B" w14:textId="77777777" w:rsidR="006B7D75" w:rsidRDefault="001233A3">
      <w:pPr>
        <w:pStyle w:val="3"/>
        <w:numPr>
          <w:ilvl w:val="1"/>
          <w:numId w:val="10"/>
        </w:numPr>
        <w:rPr>
          <w:kern w:val="44"/>
          <w:szCs w:val="21"/>
        </w:rPr>
      </w:pPr>
      <w:r>
        <w:rPr>
          <w:rFonts w:hint="eastAsia"/>
          <w:kern w:val="44"/>
          <w:szCs w:val="21"/>
        </w:rPr>
        <w:t>临时公告未披露或有后续进展的激励情况</w:t>
      </w:r>
    </w:p>
    <w:p w14:paraId="2206666C" w14:textId="77777777" w:rsidR="006B7D75" w:rsidRDefault="001233A3">
      <w:r>
        <w:rPr>
          <w:rFonts w:hint="eastAsia"/>
        </w:rPr>
        <w:t>股权激励情况</w:t>
      </w:r>
    </w:p>
    <w:p w14:paraId="6269CACB" w14:textId="7D3A8F81" w:rsidR="00234649" w:rsidRPr="00234649" w:rsidRDefault="007C7477" w:rsidP="00234649">
      <w:sdt>
        <w:sdtPr>
          <w:alias w:val="是否适用：股权激励情况[双击切换]"/>
          <w:tag w:val="_GBC_002ad948ce1449c2a805bfbb132b2202"/>
          <w:id w:val="1806899416"/>
          <w:placeholder>
            <w:docPart w:val="GBC22222222222222222222222222222"/>
          </w:placeholder>
        </w:sdtPr>
        <w:sdtEndPr/>
        <w:sdtContent>
          <w:r w:rsidR="001233A3">
            <w:fldChar w:fldCharType="begin"/>
          </w:r>
          <w:r w:rsidR="00234649">
            <w:rPr>
              <w:rFonts w:hint="eastAsia"/>
            </w:rPr>
            <w:instrText xml:space="preserve">MACROBUTTON  SnrToggleCheckbox □适用 </w:instrText>
          </w:r>
          <w:r w:rsidR="001233A3">
            <w:fldChar w:fldCharType="end"/>
          </w:r>
          <w:r w:rsidR="001233A3">
            <w:fldChar w:fldCharType="begin"/>
          </w:r>
          <w:r w:rsidR="00234649">
            <w:rPr>
              <w:rFonts w:hint="eastAsia"/>
            </w:rPr>
            <w:instrText xml:space="preserve"> MACROBUTTON  SnrToggleCheckbox √不适用 </w:instrText>
          </w:r>
          <w:r w:rsidR="001233A3">
            <w:fldChar w:fldCharType="end"/>
          </w:r>
        </w:sdtContent>
      </w:sdt>
    </w:p>
    <w:p w14:paraId="29B52D9F" w14:textId="77777777" w:rsidR="006B7D75" w:rsidRDefault="001233A3">
      <w:pPr>
        <w:rPr>
          <w:szCs w:val="21"/>
        </w:rPr>
      </w:pPr>
      <w:r>
        <w:rPr>
          <w:rFonts w:hint="eastAsia"/>
          <w:szCs w:val="21"/>
        </w:rPr>
        <w:t>其他说明：</w:t>
      </w:r>
    </w:p>
    <w:sdt>
      <w:sdtPr>
        <w:rPr>
          <w:rFonts w:hint="eastAsia"/>
          <w:szCs w:val="21"/>
        </w:rPr>
        <w:alias w:val="是否适用：股权激励情况的说明[双击切换]"/>
        <w:tag w:val="_GBC_67421581adf34d0f9f06e3042b8d7199"/>
        <w:id w:val="-925956947"/>
        <w:placeholder>
          <w:docPart w:val="GBC22222222222222222222222222222"/>
        </w:placeholder>
      </w:sdtPr>
      <w:sdtEndPr/>
      <w:sdtContent>
        <w:p w14:paraId="5221EDD0" w14:textId="4AA03F39" w:rsidR="006B7D75" w:rsidRDefault="001233A3">
          <w:pPr>
            <w:rPr>
              <w:szCs w:val="21"/>
            </w:rPr>
          </w:pPr>
          <w:r>
            <w:rPr>
              <w:szCs w:val="21"/>
            </w:rPr>
            <w:fldChar w:fldCharType="begin"/>
          </w:r>
          <w:r w:rsidR="00234649">
            <w:rPr>
              <w:rFonts w:hint="eastAsia"/>
              <w:szCs w:val="21"/>
            </w:rPr>
            <w:instrText xml:space="preserve"> MACROBUTTON  SnrToggleCheckbox □适用  </w:instrText>
          </w:r>
          <w:r>
            <w:rPr>
              <w:szCs w:val="21"/>
            </w:rPr>
            <w:fldChar w:fldCharType="end"/>
          </w:r>
          <w:r>
            <w:rPr>
              <w:szCs w:val="21"/>
            </w:rPr>
            <w:fldChar w:fldCharType="begin"/>
          </w:r>
          <w:r w:rsidR="00234649">
            <w:rPr>
              <w:rFonts w:hint="eastAsia"/>
              <w:szCs w:val="21"/>
            </w:rPr>
            <w:instrText xml:space="preserve"> MACROBUTTON  SnrToggleCheckbox √不适用 </w:instrText>
          </w:r>
          <w:r>
            <w:rPr>
              <w:szCs w:val="21"/>
            </w:rPr>
            <w:fldChar w:fldCharType="end"/>
          </w:r>
        </w:p>
      </w:sdtContent>
    </w:sdt>
    <w:p w14:paraId="7AAD3660" w14:textId="77777777" w:rsidR="006B7D75" w:rsidRDefault="001233A3">
      <w:pPr>
        <w:rPr>
          <w:bCs/>
          <w:szCs w:val="21"/>
        </w:rPr>
      </w:pPr>
      <w:r>
        <w:rPr>
          <w:rFonts w:hint="eastAsia"/>
          <w:bCs/>
          <w:szCs w:val="21"/>
        </w:rPr>
        <w:t>员工持股计划情况</w:t>
      </w:r>
    </w:p>
    <w:sdt>
      <w:sdtPr>
        <w:rPr>
          <w:rFonts w:hint="eastAsia"/>
          <w:bCs/>
          <w:szCs w:val="21"/>
        </w:rPr>
        <w:alias w:val="是否适用：员工持股计划情况[双击切换]"/>
        <w:tag w:val="_GBC_58bc54aaaba24427a2a569de76f7f83e"/>
        <w:id w:val="1211536129"/>
        <w:placeholder>
          <w:docPart w:val="GBC22222222222222222222222222222"/>
        </w:placeholder>
      </w:sdtPr>
      <w:sdtEndPr/>
      <w:sdtContent>
        <w:p w14:paraId="7D9E4C3C" w14:textId="00A65530" w:rsidR="006B7D75" w:rsidRDefault="001233A3">
          <w:pPr>
            <w:rPr>
              <w:bCs/>
              <w:szCs w:val="21"/>
            </w:rPr>
          </w:pPr>
          <w:r>
            <w:rPr>
              <w:bCs/>
              <w:szCs w:val="21"/>
            </w:rPr>
            <w:fldChar w:fldCharType="begin"/>
          </w:r>
          <w:r w:rsidR="00234649">
            <w:rPr>
              <w:rFonts w:hint="eastAsia"/>
              <w:bCs/>
              <w:szCs w:val="21"/>
            </w:rPr>
            <w:instrText xml:space="preserve"> MACROBUTTON  SnrToggleCheckbox □适用  </w:instrText>
          </w:r>
          <w:r>
            <w:rPr>
              <w:bCs/>
              <w:szCs w:val="21"/>
            </w:rPr>
            <w:fldChar w:fldCharType="end"/>
          </w:r>
          <w:r>
            <w:rPr>
              <w:bCs/>
              <w:szCs w:val="21"/>
            </w:rPr>
            <w:fldChar w:fldCharType="begin"/>
          </w:r>
          <w:r w:rsidR="00234649">
            <w:rPr>
              <w:rFonts w:hint="eastAsia"/>
              <w:bCs/>
              <w:szCs w:val="21"/>
            </w:rPr>
            <w:instrText xml:space="preserve"> MACROBUTTON  SnrToggleCheckbox √不适用 </w:instrText>
          </w:r>
          <w:r>
            <w:rPr>
              <w:bCs/>
              <w:szCs w:val="21"/>
            </w:rPr>
            <w:fldChar w:fldCharType="end"/>
          </w:r>
        </w:p>
      </w:sdtContent>
    </w:sdt>
    <w:p w14:paraId="3CDF9BA6" w14:textId="77777777" w:rsidR="006B7D75" w:rsidRDefault="001233A3">
      <w:pPr>
        <w:rPr>
          <w:bCs/>
          <w:szCs w:val="21"/>
        </w:rPr>
      </w:pPr>
      <w:r>
        <w:rPr>
          <w:rFonts w:hint="eastAsia"/>
          <w:bCs/>
          <w:szCs w:val="21"/>
        </w:rPr>
        <w:t>其他激励措施</w:t>
      </w:r>
    </w:p>
    <w:sdt>
      <w:sdtPr>
        <w:rPr>
          <w:szCs w:val="21"/>
        </w:rPr>
        <w:alias w:val="是否适用：其他激励措施[双击切换]"/>
        <w:tag w:val="_GBC_1273f753309d4658962c7982b10fa010"/>
        <w:id w:val="1350910424"/>
        <w:placeholder>
          <w:docPart w:val="GBC22222222222222222222222222222"/>
        </w:placeholder>
      </w:sdtPr>
      <w:sdtEndPr/>
      <w:sdtContent>
        <w:p w14:paraId="320C3F1D" w14:textId="081EBFFF" w:rsidR="006B7D75" w:rsidRDefault="001233A3">
          <w:pPr>
            <w:rPr>
              <w:bCs/>
              <w:szCs w:val="21"/>
            </w:rPr>
          </w:pPr>
          <w:r>
            <w:rPr>
              <w:szCs w:val="21"/>
            </w:rPr>
            <w:fldChar w:fldCharType="begin"/>
          </w:r>
          <w:r w:rsidR="00234649">
            <w:rPr>
              <w:rFonts w:hint="eastAsia"/>
              <w:szCs w:val="21"/>
            </w:rPr>
            <w:instrText xml:space="preserve">MACROBUTTON  SnrToggleCheckbox □适用 </w:instrText>
          </w:r>
          <w:r>
            <w:rPr>
              <w:szCs w:val="21"/>
            </w:rPr>
            <w:fldChar w:fldCharType="end"/>
          </w:r>
          <w:r>
            <w:rPr>
              <w:szCs w:val="21"/>
            </w:rPr>
            <w:fldChar w:fldCharType="begin"/>
          </w:r>
          <w:r w:rsidR="00234649">
            <w:rPr>
              <w:rFonts w:hint="eastAsia"/>
              <w:szCs w:val="21"/>
            </w:rPr>
            <w:instrText xml:space="preserve"> MACROBUTTON  SnrToggleCheckbox √不适用 </w:instrText>
          </w:r>
          <w:r>
            <w:rPr>
              <w:szCs w:val="21"/>
            </w:rPr>
            <w:fldChar w:fldCharType="end"/>
          </w:r>
        </w:p>
      </w:sdtContent>
    </w:sdt>
    <w:p w14:paraId="1ADE1A3F" w14:textId="77777777" w:rsidR="006B7D75" w:rsidRDefault="001233A3">
      <w:pPr>
        <w:pStyle w:val="3"/>
        <w:numPr>
          <w:ilvl w:val="1"/>
          <w:numId w:val="10"/>
        </w:numPr>
        <w:rPr>
          <w:szCs w:val="21"/>
        </w:rPr>
      </w:pPr>
      <w:bookmarkStart w:id="97" w:name="_Toc342566005"/>
      <w:bookmarkStart w:id="98" w:name="_Toc342057945"/>
      <w:r>
        <w:rPr>
          <w:rFonts w:hint="eastAsia"/>
          <w:szCs w:val="21"/>
        </w:rPr>
        <w:t>董事、高级管理人员报告期内被授予的</w:t>
      </w:r>
      <w:r>
        <w:rPr>
          <w:rFonts w:hint="eastAsia"/>
          <w:kern w:val="44"/>
          <w:szCs w:val="21"/>
        </w:rPr>
        <w:t>股权</w:t>
      </w:r>
      <w:r>
        <w:rPr>
          <w:rFonts w:hint="eastAsia"/>
          <w:szCs w:val="21"/>
        </w:rPr>
        <w:t>激励情况</w:t>
      </w:r>
      <w:bookmarkEnd w:id="97"/>
      <w:bookmarkEnd w:id="98"/>
    </w:p>
    <w:p w14:paraId="6EDC972C" w14:textId="13A0BA39" w:rsidR="00234649" w:rsidRPr="00234649" w:rsidRDefault="007C7477" w:rsidP="00234649">
      <w:pPr>
        <w:kinsoku w:val="0"/>
        <w:overflowPunct w:val="0"/>
        <w:autoSpaceDE w:val="0"/>
        <w:autoSpaceDN w:val="0"/>
        <w:adjustRightInd w:val="0"/>
        <w:snapToGrid w:val="0"/>
        <w:rPr>
          <w:szCs w:val="21"/>
        </w:rPr>
      </w:pPr>
      <w:sdt>
        <w:sdtPr>
          <w:rPr>
            <w:rFonts w:hint="eastAsia"/>
            <w:szCs w:val="21"/>
          </w:rPr>
          <w:alias w:val="是否适用：董事、监事、高级管理人员报告期内被授予的股权激励情况[双击切换]"/>
          <w:tag w:val="_GBC_c2d0a53ac8044ce0b5022c6f5ccdc0a9"/>
          <w:id w:val="1895388786"/>
          <w:placeholder>
            <w:docPart w:val="GBC22222222222222222222222222222"/>
          </w:placeholder>
        </w:sdtPr>
        <w:sdtEndPr/>
        <w:sdtContent>
          <w:r w:rsidR="001233A3">
            <w:rPr>
              <w:szCs w:val="21"/>
            </w:rPr>
            <w:fldChar w:fldCharType="begin"/>
          </w:r>
          <w:r w:rsidR="00234649">
            <w:rPr>
              <w:rFonts w:hint="eastAsia"/>
              <w:szCs w:val="21"/>
            </w:rPr>
            <w:instrText xml:space="preserve">MACROBUTTON  SnrToggleCheckbox □适用 </w:instrText>
          </w:r>
          <w:r w:rsidR="001233A3">
            <w:rPr>
              <w:szCs w:val="21"/>
            </w:rPr>
            <w:fldChar w:fldCharType="end"/>
          </w:r>
          <w:r w:rsidR="001233A3">
            <w:rPr>
              <w:szCs w:val="21"/>
            </w:rPr>
            <w:fldChar w:fldCharType="begin"/>
          </w:r>
          <w:r w:rsidR="00234649">
            <w:rPr>
              <w:rFonts w:hint="eastAsia"/>
              <w:szCs w:val="21"/>
            </w:rPr>
            <w:instrText xml:space="preserve"> MACROBUTTON  SnrToggleCheckbox √不适用 </w:instrText>
          </w:r>
          <w:r w:rsidR="001233A3">
            <w:rPr>
              <w:szCs w:val="21"/>
            </w:rPr>
            <w:fldChar w:fldCharType="end"/>
          </w:r>
        </w:sdtContent>
      </w:sdt>
      <w:bookmarkStart w:id="99" w:name="_Hlk56780992"/>
    </w:p>
    <w:bookmarkEnd w:id="99"/>
    <w:p w14:paraId="43FD6AC3" w14:textId="77777777" w:rsidR="006B7D75" w:rsidRDefault="001233A3">
      <w:pPr>
        <w:pStyle w:val="3"/>
        <w:numPr>
          <w:ilvl w:val="1"/>
          <w:numId w:val="10"/>
        </w:numPr>
      </w:pPr>
      <w:r>
        <w:t>报告期内对高级管理人员的考评机制，以及激励机制的建立、实施情况</w:t>
      </w:r>
    </w:p>
    <w:sdt>
      <w:sdtPr>
        <w:rPr>
          <w:rFonts w:hint="eastAsia"/>
          <w:szCs w:val="21"/>
        </w:rPr>
        <w:alias w:val="是否适用：报告期内对高级管理人员的考评机制，以及激励机制的建立、实施情况[双击切换]"/>
        <w:tag w:val="_GBC_f7215667d17c45e88748740889bab9b8"/>
        <w:id w:val="161751191"/>
        <w:placeholder>
          <w:docPart w:val="GBC22222222222222222222222222222"/>
        </w:placeholder>
      </w:sdtPr>
      <w:sdtEndPr/>
      <w:sdtContent>
        <w:p w14:paraId="6BF5980C"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对高级管理人员的考评及激励情况"/>
        <w:tag w:val="_GBC_ff8dc93589b2464ba735502bf6a2a8ca"/>
        <w:id w:val="-1990545464"/>
        <w:placeholder>
          <w:docPart w:val="GBC22222222222222222222222222222"/>
        </w:placeholder>
      </w:sdtPr>
      <w:sdtEndPr/>
      <w:sdtContent>
        <w:p w14:paraId="1E9D5CA6" w14:textId="20BEBEA2" w:rsidR="006B7D75" w:rsidRDefault="007C7477">
          <w:pPr>
            <w:rPr>
              <w:szCs w:val="21"/>
            </w:rPr>
          </w:pPr>
          <w:sdt>
            <w:sdtPr>
              <w:rPr>
                <w:rFonts w:hint="eastAsia"/>
                <w:szCs w:val="21"/>
              </w:rPr>
              <w:alias w:val="公司对高级管理人员的考评及激励情况"/>
              <w:tag w:val="_GBC_ff8dc93589b2464ba735502bf6a2a8ca"/>
              <w:id w:val="1580484656"/>
            </w:sdtPr>
            <w:sdtEndPr/>
            <w:sdtContent>
              <w:r w:rsidR="00234649" w:rsidRPr="00234649">
                <w:rPr>
                  <w:rFonts w:hint="eastAsia"/>
                  <w:szCs w:val="21"/>
                </w:rPr>
                <w:t>为提高公司的效益水平和市场竞争能力，激励公司经营者，建立激励和约束机制。公司董事会及下设的薪酬管理委员会，负责对高级管理人员的薪酬体系设计，制定薪酬制度年度运行方案，并负责制定考核办法，组织实施年度考核。公司根据高级管理人员承担的经营管理责任、公司的经营业绩以及高级管理人才市场价格合理确定薪酬水平，并建立了以经济效益指标为主要内容的高级管理人员考核体系。公司高级管理人员薪酬确定，是按照公司年度经营计划目标，结合全年的经营业绩和个人职责的考核结果核定后发放。公司正在按照市场化需求，不断建立和完善激励和约束机制。</w:t>
              </w:r>
            </w:sdtContent>
          </w:sdt>
        </w:p>
      </w:sdtContent>
    </w:sdt>
    <w:p w14:paraId="15F80BFF" w14:textId="77777777" w:rsidR="006B7D75" w:rsidRDefault="001233A3" w:rsidP="00483E87">
      <w:pPr>
        <w:pStyle w:val="2"/>
        <w:numPr>
          <w:ilvl w:val="0"/>
          <w:numId w:val="34"/>
        </w:numPr>
      </w:pPr>
      <w:r>
        <w:rPr>
          <w:rFonts w:hint="eastAsia"/>
        </w:rPr>
        <w:t>报告期内的内部控制制度建设及实施情况</w:t>
      </w:r>
    </w:p>
    <w:sdt>
      <w:sdtPr>
        <w:rPr>
          <w:szCs w:val="21"/>
        </w:rPr>
        <w:alias w:val="是否适用：报告期内的内部控制制度建设及实施情况[双击切换]"/>
        <w:tag w:val="_GBC_f76747fb26ee47cfb00fc8ad5592b038"/>
        <w:id w:val="-403989176"/>
        <w:placeholder>
          <w:docPart w:val="GBC22222222222222222222222222222"/>
        </w:placeholder>
      </w:sdtPr>
      <w:sdtEndPr/>
      <w:sdtContent>
        <w:p w14:paraId="67F0F83F" w14:textId="77777777" w:rsidR="006B7D75" w:rsidRDefault="001233A3">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内部控制自我评价报告"/>
        <w:tag w:val="_GBC_7ec2120247b647e18f5670c0a1211280"/>
        <w:id w:val="1044490015"/>
        <w:placeholder>
          <w:docPart w:val="GBC22222222222222222222222222222"/>
        </w:placeholder>
      </w:sdtPr>
      <w:sdtEndPr/>
      <w:sdtContent>
        <w:sdt>
          <w:sdtPr>
            <w:rPr>
              <w:szCs w:val="21"/>
            </w:rPr>
            <w:alias w:val="内部控制自我评价报告"/>
            <w:tag w:val="_GBC_7ec2120247b647e18f5670c0a1211280"/>
            <w:id w:val="-1509904327"/>
          </w:sdtPr>
          <w:sdtEndPr/>
          <w:sdtContent>
            <w:p w14:paraId="22707516" w14:textId="73CF1A73" w:rsidR="006B7D75" w:rsidRDefault="00234649">
              <w:pPr>
                <w:rPr>
                  <w:szCs w:val="21"/>
                </w:rPr>
              </w:pPr>
              <w:r w:rsidRPr="00234649">
                <w:rPr>
                  <w:rFonts w:hint="eastAsia"/>
                  <w:szCs w:val="21"/>
                </w:rPr>
                <w:t>详见同日刊登于上海证券交易所网站的公司</w:t>
              </w:r>
              <w:r w:rsidRPr="00601491">
                <w:rPr>
                  <w:rFonts w:hint="eastAsia"/>
                  <w:szCs w:val="21"/>
                </w:rPr>
                <w:t>2024年度</w:t>
              </w:r>
              <w:r w:rsidRPr="00234649">
                <w:rPr>
                  <w:rFonts w:hint="eastAsia"/>
                  <w:szCs w:val="21"/>
                </w:rPr>
                <w:t>内部控制评价报告。</w:t>
              </w:r>
            </w:p>
          </w:sdtContent>
        </w:sdt>
      </w:sdtContent>
    </w:sdt>
    <w:p w14:paraId="4F488B8F" w14:textId="77777777" w:rsidR="006B7D75" w:rsidRDefault="006B7D75">
      <w:pPr>
        <w:rPr>
          <w:szCs w:val="21"/>
        </w:rPr>
      </w:pPr>
    </w:p>
    <w:p w14:paraId="2D1EBA20" w14:textId="77777777" w:rsidR="006B7D75" w:rsidRDefault="001233A3">
      <w:pPr>
        <w:tabs>
          <w:tab w:val="left" w:pos="2760"/>
        </w:tabs>
        <w:rPr>
          <w:szCs w:val="21"/>
        </w:rPr>
      </w:pPr>
      <w:r>
        <w:rPr>
          <w:rFonts w:hint="eastAsia"/>
          <w:szCs w:val="21"/>
        </w:rPr>
        <w:t>报告期内部控制存在重大缺陷情况的说明</w:t>
      </w:r>
    </w:p>
    <w:sdt>
      <w:sdtPr>
        <w:rPr>
          <w:szCs w:val="21"/>
        </w:rPr>
        <w:alias w:val="是否适用：报告期内部控制存在重大缺陷情况的说明[双击切换]"/>
        <w:tag w:val="_GBC_cad036bd9fe3409f906985f824010f6a"/>
        <w:id w:val="-1008285874"/>
        <w:placeholder>
          <w:docPart w:val="GBC22222222222222222222222222222"/>
        </w:placeholder>
      </w:sdtPr>
      <w:sdtEndPr/>
      <w:sdtContent>
        <w:p w14:paraId="71FBDBF3" w14:textId="5CBC46D1" w:rsidR="006B7D75" w:rsidRDefault="001233A3" w:rsidP="00234649">
          <w:pPr>
            <w:rPr>
              <w:szCs w:val="21"/>
            </w:rPr>
          </w:pPr>
          <w:r>
            <w:rPr>
              <w:szCs w:val="21"/>
            </w:rPr>
            <w:fldChar w:fldCharType="begin"/>
          </w:r>
          <w:r w:rsidR="00234649">
            <w:rPr>
              <w:rFonts w:hint="eastAsia"/>
              <w:szCs w:val="21"/>
            </w:rPr>
            <w:instrText xml:space="preserve">MACROBUTTON  SnrToggleCheckbox □适用 </w:instrText>
          </w:r>
          <w:r>
            <w:rPr>
              <w:szCs w:val="21"/>
            </w:rPr>
            <w:fldChar w:fldCharType="end"/>
          </w:r>
          <w:r>
            <w:rPr>
              <w:szCs w:val="21"/>
            </w:rPr>
            <w:fldChar w:fldCharType="begin"/>
          </w:r>
          <w:r w:rsidR="00234649">
            <w:rPr>
              <w:rFonts w:hint="eastAsia"/>
              <w:szCs w:val="21"/>
            </w:rPr>
            <w:instrText xml:space="preserve"> MACROBUTTON  SnrToggleCheckbox √不适用 </w:instrText>
          </w:r>
          <w:r>
            <w:rPr>
              <w:szCs w:val="21"/>
            </w:rPr>
            <w:fldChar w:fldCharType="end"/>
          </w:r>
        </w:p>
      </w:sdtContent>
    </w:sdt>
    <w:p w14:paraId="2681B254" w14:textId="77777777" w:rsidR="006B7D75" w:rsidRDefault="001233A3" w:rsidP="00483E87">
      <w:pPr>
        <w:pStyle w:val="2"/>
        <w:numPr>
          <w:ilvl w:val="0"/>
          <w:numId w:val="34"/>
        </w:numPr>
      </w:pPr>
      <w:r>
        <w:rPr>
          <w:rFonts w:hint="eastAsia"/>
        </w:rPr>
        <w:t>报告期内对子公司的管理控制情况</w:t>
      </w:r>
    </w:p>
    <w:sdt>
      <w:sdtPr>
        <w:rPr>
          <w:rFonts w:hint="eastAsia"/>
          <w:szCs w:val="21"/>
        </w:rPr>
        <w:alias w:val="是否适用：报告期内对子公司的管理控制情况[双击切换]"/>
        <w:tag w:val="_GBC_3c41db66329f4aabb0fd91423cfeac3f"/>
        <w:id w:val="-1285191742"/>
        <w:placeholder>
          <w:docPart w:val="GBC22222222222222222222222222222"/>
        </w:placeholder>
      </w:sdtPr>
      <w:sdtEndPr/>
      <w:sdtContent>
        <w:p w14:paraId="58A30AB2" w14:textId="77777777" w:rsidR="006B7D75" w:rsidRDefault="001233A3">
          <w:pPr>
            <w:rPr>
              <w:szCs w:val="21"/>
            </w:rPr>
          </w:pPr>
          <w:r>
            <w:rPr>
              <w:szCs w:val="21"/>
            </w:rPr>
            <w:fldChar w:fldCharType="begin"/>
          </w:r>
          <w:r>
            <w:rPr>
              <w:szCs w:val="21"/>
            </w:rPr>
            <w:instrText xml:space="preserve"> </w:instrText>
          </w:r>
          <w:r>
            <w:rPr>
              <w:rFonts w:hint="eastAsia"/>
              <w:szCs w:val="21"/>
            </w:rPr>
            <w:instrText>MACROBUTTON  SnrToggleCheckbox √适用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报告期内对子公司的管理控制情况"/>
        <w:tag w:val="_GBC_c42acb3ad0ff45a1891fd8fa03ee78a2"/>
        <w:id w:val="2116713759"/>
        <w:placeholder>
          <w:docPart w:val="GBC22222222222222222222222222222"/>
        </w:placeholder>
      </w:sdtPr>
      <w:sdtEndPr/>
      <w:sdtContent>
        <w:sdt>
          <w:sdtPr>
            <w:rPr>
              <w:szCs w:val="21"/>
            </w:rPr>
            <w:alias w:val="报告期内对子公司的管理控制情况"/>
            <w:tag w:val="_GBC_c42acb3ad0ff45a1891fd8fa03ee78a2"/>
            <w:id w:val="-1469962823"/>
          </w:sdtPr>
          <w:sdtEndPr/>
          <w:sdtContent>
            <w:p w14:paraId="01DE21C3" w14:textId="3A1E1D3E" w:rsidR="006B7D75" w:rsidRDefault="00234649" w:rsidP="00234649">
              <w:pPr>
                <w:ind w:firstLineChars="200" w:firstLine="420"/>
                <w:rPr>
                  <w:szCs w:val="21"/>
                </w:rPr>
              </w:pPr>
              <w:r w:rsidRPr="00234649">
                <w:rPr>
                  <w:rFonts w:hint="eastAsia"/>
                  <w:szCs w:val="21"/>
                </w:rPr>
                <w:t>报告期内，公司董事会坚持以风险防范为导向，以提升管理实效为目的，增强内控制度执行力和内控管理有效性。形成事前风险防控、事中监控预警、事后评价优化的管理闭环。结合公司的行业特点和业务拓展实际经营情况，进一步加强对子公司的管理，建立了有效的控制机制，对公司的组织、资源、资产、投资和公司的运作进行风险控制，提高了公司整体运作效率和抗风险能力。</w:t>
              </w:r>
            </w:p>
          </w:sdtContent>
        </w:sdt>
      </w:sdtContent>
    </w:sdt>
    <w:p w14:paraId="41C1FA2D" w14:textId="77777777" w:rsidR="006B7D75" w:rsidRDefault="006B7D75">
      <w:pPr>
        <w:rPr>
          <w:szCs w:val="21"/>
        </w:rPr>
      </w:pPr>
    </w:p>
    <w:p w14:paraId="49A75D00" w14:textId="77777777" w:rsidR="006B7D75" w:rsidRDefault="001233A3" w:rsidP="00483E87">
      <w:pPr>
        <w:pStyle w:val="2"/>
        <w:numPr>
          <w:ilvl w:val="0"/>
          <w:numId w:val="34"/>
        </w:numPr>
      </w:pPr>
      <w:r>
        <w:rPr>
          <w:rFonts w:hint="eastAsia"/>
        </w:rPr>
        <w:t>内部控制审计报告的相关情况说明</w:t>
      </w:r>
    </w:p>
    <w:sdt>
      <w:sdtPr>
        <w:rPr>
          <w:rFonts w:hint="eastAsia"/>
          <w:szCs w:val="21"/>
        </w:rPr>
        <w:alias w:val="是否适用：内部控制审计报告的相关情况说明[双击切换]"/>
        <w:tag w:val="_GBC_f9211f94ca4347ababf36cfb6829169a"/>
        <w:id w:val="1794327450"/>
        <w:placeholder>
          <w:docPart w:val="GBC22222222222222222222222222222"/>
        </w:placeholder>
      </w:sdtPr>
      <w:sdtEndPr/>
      <w:sdtContent>
        <w:p w14:paraId="34A7B2E0"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审计报告与公司自我评价意见不一致情况"/>
        <w:tag w:val="_GBC_1abfe1ce3c2044e1a311865463691e52"/>
        <w:id w:val="-1046525401"/>
        <w:placeholder>
          <w:docPart w:val="GBC22222222222222222222222222222"/>
        </w:placeholder>
      </w:sdtPr>
      <w:sdtEndPr/>
      <w:sdtContent>
        <w:sdt>
          <w:sdtPr>
            <w:rPr>
              <w:szCs w:val="21"/>
            </w:rPr>
            <w:alias w:val="审计报告与公司自我评价意见不一致情况"/>
            <w:tag w:val="_GBC_1abfe1ce3c2044e1a311865463691e52"/>
            <w:id w:val="-127398144"/>
          </w:sdtPr>
          <w:sdtEndPr/>
          <w:sdtContent>
            <w:p w14:paraId="2086081B" w14:textId="769D94AD" w:rsidR="006B7D75" w:rsidRDefault="00234649" w:rsidP="00234649">
              <w:pPr>
                <w:ind w:firstLineChars="200" w:firstLine="420"/>
                <w:rPr>
                  <w:szCs w:val="21"/>
                </w:rPr>
              </w:pPr>
              <w:r w:rsidRPr="00234649">
                <w:rPr>
                  <w:rFonts w:hint="eastAsia"/>
                  <w:szCs w:val="21"/>
                </w:rPr>
                <w:t>公司聘请</w:t>
              </w:r>
              <w:r w:rsidRPr="00601491">
                <w:rPr>
                  <w:rFonts w:hint="eastAsia"/>
                  <w:szCs w:val="21"/>
                </w:rPr>
                <w:t>致同</w:t>
              </w:r>
              <w:r w:rsidRPr="00234649">
                <w:rPr>
                  <w:rFonts w:hint="eastAsia"/>
                  <w:szCs w:val="21"/>
                </w:rPr>
                <w:t>会计师事务所（特殊普通合伙）对公司202</w:t>
              </w:r>
              <w:r>
                <w:rPr>
                  <w:rFonts w:hint="eastAsia"/>
                  <w:szCs w:val="21"/>
                </w:rPr>
                <w:t>4</w:t>
              </w:r>
              <w:r w:rsidRPr="00234649">
                <w:rPr>
                  <w:rFonts w:hint="eastAsia"/>
                  <w:szCs w:val="21"/>
                </w:rPr>
                <w:t>年度的财务报告内部控制的有效性进行了独立审计，并出具了标准无保留意见的内控审计报告。详见同日刊登于上海证券交易所网站的公司202</w:t>
              </w:r>
              <w:r>
                <w:rPr>
                  <w:rFonts w:hint="eastAsia"/>
                  <w:szCs w:val="21"/>
                </w:rPr>
                <w:t>4</w:t>
              </w:r>
              <w:r w:rsidRPr="00234649">
                <w:rPr>
                  <w:rFonts w:hint="eastAsia"/>
                  <w:szCs w:val="21"/>
                </w:rPr>
                <w:t>年度内部控制审计报告。</w:t>
              </w:r>
            </w:p>
          </w:sdtContent>
        </w:sdt>
      </w:sdtContent>
    </w:sdt>
    <w:p w14:paraId="50F1A749" w14:textId="2F9B4106" w:rsidR="006B7D75" w:rsidRDefault="001233A3">
      <w:pPr>
        <w:rPr>
          <w:szCs w:val="21"/>
        </w:rPr>
      </w:pPr>
      <w:r>
        <w:rPr>
          <w:szCs w:val="21"/>
        </w:rPr>
        <w:t>是否披露内部控制审计报告：</w:t>
      </w:r>
      <w:sdt>
        <w:sdtPr>
          <w:rPr>
            <w:rFonts w:hint="eastAsia"/>
            <w:szCs w:val="21"/>
          </w:rPr>
          <w:alias w:val="审计机构是否对公司内部控制出具核实评价意见"/>
          <w:tag w:val="_GBC_c9f332f7c06944ebbd339ca86944d1e2"/>
          <w:id w:val="98462931"/>
          <w:lock w:val="sdtLocked"/>
          <w:placeholder>
            <w:docPart w:val="GBC22222222222222222222222222222"/>
          </w:placeholder>
          <w:comboBox>
            <w:listItem w:displayText="是" w:value="true"/>
            <w:listItem w:displayText="否" w:value="false"/>
          </w:comboBox>
        </w:sdtPr>
        <w:sdtEndPr/>
        <w:sdtContent>
          <w:r w:rsidR="00667507">
            <w:rPr>
              <w:rFonts w:hint="eastAsia"/>
              <w:szCs w:val="21"/>
            </w:rPr>
            <w:t>是</w:t>
          </w:r>
        </w:sdtContent>
      </w:sdt>
    </w:p>
    <w:p w14:paraId="61AB6D31" w14:textId="612F47FC" w:rsidR="006B7D75" w:rsidRDefault="001233A3">
      <w:pPr>
        <w:rPr>
          <w:lang w:val="zh-CN"/>
        </w:rPr>
      </w:pPr>
      <w:r>
        <w:rPr>
          <w:rFonts w:hint="eastAsia"/>
          <w:lang w:val="zh-CN"/>
        </w:rPr>
        <w:t>内部控制审计报告意见类型：</w:t>
      </w:r>
      <w:sdt>
        <w:sdtPr>
          <w:rPr>
            <w:rFonts w:hint="eastAsia"/>
            <w:lang w:val="zh-CN"/>
          </w:rPr>
          <w:alias w:val="内部控制审计意见类型"/>
          <w:tag w:val="_GBC_70262b41c723466c879c062e5326eee3"/>
          <w:id w:val="1059515620"/>
          <w:placeholder>
            <w:docPart w:val="GBC22222222222222222222222222222"/>
          </w:placeholder>
          <w:comboBox>
            <w:listItem w:displayText="标准的无保留意见" w:value="标准的无保留意见"/>
            <w:listItem w:displayText="带强调事项段的无保留意见" w:value="带强调事项段的无保留意见"/>
            <w:listItem w:displayText="否定意见" w:value="否定意见"/>
            <w:listItem w:displayText="无法表示意见" w:value="无法表示意见"/>
          </w:comboBox>
        </w:sdtPr>
        <w:sdtEndPr/>
        <w:sdtContent>
          <w:r w:rsidR="00667507">
            <w:rPr>
              <w:rFonts w:hint="eastAsia"/>
              <w:lang w:val="zh-CN"/>
            </w:rPr>
            <w:t>标准的无保留意见</w:t>
          </w:r>
        </w:sdtContent>
      </w:sdt>
    </w:p>
    <w:p w14:paraId="0888CA32" w14:textId="77777777" w:rsidR="006B7D75" w:rsidRDefault="006B7D75">
      <w:pPr>
        <w:rPr>
          <w:szCs w:val="21"/>
        </w:rPr>
      </w:pPr>
    </w:p>
    <w:p w14:paraId="02C18808" w14:textId="77777777" w:rsidR="006B7D75" w:rsidRDefault="001233A3" w:rsidP="00483E87">
      <w:pPr>
        <w:pStyle w:val="2"/>
        <w:numPr>
          <w:ilvl w:val="0"/>
          <w:numId w:val="34"/>
        </w:numPr>
        <w:ind w:left="420" w:hanging="420"/>
        <w:rPr>
          <w:rFonts w:ascii="宋体" w:hAnsi="宋体" w:cs="宋体"/>
          <w:kern w:val="0"/>
          <w:szCs w:val="24"/>
        </w:rPr>
      </w:pPr>
      <w:bookmarkStart w:id="100" w:name="_Hlk40625199"/>
      <w:bookmarkStart w:id="101" w:name="_Hlk40625163"/>
      <w:r>
        <w:rPr>
          <w:rFonts w:ascii="宋体" w:hAnsi="宋体" w:cs="宋体"/>
          <w:kern w:val="0"/>
          <w:szCs w:val="24"/>
        </w:rPr>
        <w:t>上市公司治理专项行动自查问题整改情况</w:t>
      </w:r>
    </w:p>
    <w:sdt>
      <w:sdtPr>
        <w:rPr>
          <w:szCs w:val="21"/>
        </w:rPr>
        <w:alias w:val="上市公司治理专项行动自查问题整改情况"/>
        <w:tag w:val="_GBC_05eb1501ffbf4b83acf20965ad06a2e0"/>
        <w:id w:val="1276984231"/>
        <w:placeholder>
          <w:docPart w:val="GBC22222222222222222222222222222"/>
        </w:placeholder>
      </w:sdtPr>
      <w:sdtEndPr/>
      <w:sdtContent>
        <w:p w14:paraId="008B6F98" w14:textId="733FD228" w:rsidR="006B7D75" w:rsidRDefault="00234649">
          <w:pPr>
            <w:rPr>
              <w:szCs w:val="21"/>
            </w:rPr>
          </w:pPr>
          <w:r>
            <w:rPr>
              <w:rFonts w:hint="eastAsia"/>
              <w:szCs w:val="21"/>
            </w:rPr>
            <w:t>不适用</w:t>
          </w:r>
        </w:p>
      </w:sdtContent>
    </w:sdt>
    <w:bookmarkEnd w:id="100"/>
    <w:bookmarkEnd w:id="101"/>
    <w:p w14:paraId="0044C562" w14:textId="77777777" w:rsidR="006B7D75" w:rsidRDefault="001233A3" w:rsidP="00483E87">
      <w:pPr>
        <w:pStyle w:val="2"/>
        <w:numPr>
          <w:ilvl w:val="0"/>
          <w:numId w:val="34"/>
        </w:numPr>
      </w:pPr>
      <w:r>
        <w:t>其他</w:t>
      </w:r>
    </w:p>
    <w:sdt>
      <w:sdtPr>
        <w:rPr>
          <w:rFonts w:hint="eastAsia"/>
          <w:szCs w:val="21"/>
        </w:rPr>
        <w:alias w:val="是否适用：其他公司治理情况说明[双击切换]"/>
        <w:tag w:val="_GBC_dc91085943bb4d4ab22a79a9ba7014df"/>
        <w:id w:val="-825815808"/>
        <w:placeholder>
          <w:docPart w:val="GBC22222222222222222222222222222"/>
        </w:placeholder>
      </w:sdtPr>
      <w:sdtEndPr/>
      <w:sdtContent>
        <w:p w14:paraId="78FC9944" w14:textId="73149A40" w:rsidR="006B7D75" w:rsidRDefault="001233A3" w:rsidP="00234649">
          <w:pPr>
            <w:rPr>
              <w:szCs w:val="21"/>
            </w:rPr>
          </w:pPr>
          <w:r>
            <w:rPr>
              <w:szCs w:val="21"/>
            </w:rPr>
            <w:fldChar w:fldCharType="begin"/>
          </w:r>
          <w:r w:rsidR="00234649">
            <w:rPr>
              <w:rFonts w:hint="eastAsia"/>
              <w:szCs w:val="21"/>
            </w:rPr>
            <w:instrText xml:space="preserve"> MACROBUTTON  SnrToggleCheckbox □适用  </w:instrText>
          </w:r>
          <w:r>
            <w:rPr>
              <w:szCs w:val="21"/>
            </w:rPr>
            <w:fldChar w:fldCharType="end"/>
          </w:r>
          <w:r>
            <w:rPr>
              <w:szCs w:val="21"/>
            </w:rPr>
            <w:fldChar w:fldCharType="begin"/>
          </w:r>
          <w:r w:rsidR="00234649">
            <w:rPr>
              <w:rFonts w:hint="eastAsia"/>
              <w:szCs w:val="21"/>
            </w:rPr>
            <w:instrText xml:space="preserve"> MACROBUTTON  SnrToggleCheckbox √不适用 </w:instrText>
          </w:r>
          <w:r>
            <w:rPr>
              <w:szCs w:val="21"/>
            </w:rPr>
            <w:fldChar w:fldCharType="end"/>
          </w:r>
        </w:p>
      </w:sdtContent>
    </w:sdt>
    <w:p w14:paraId="0D90B19A" w14:textId="77777777" w:rsidR="006B7D75" w:rsidRDefault="006B7D75">
      <w:pPr>
        <w:rPr>
          <w:szCs w:val="21"/>
        </w:rPr>
      </w:pPr>
    </w:p>
    <w:p w14:paraId="02FA2A01" w14:textId="77777777" w:rsidR="006B7D75" w:rsidRDefault="001233A3">
      <w:pPr>
        <w:pStyle w:val="10"/>
        <w:numPr>
          <w:ilvl w:val="0"/>
          <w:numId w:val="3"/>
        </w:numPr>
      </w:pPr>
      <w:bookmarkStart w:id="102" w:name="_Toc184741578"/>
      <w:bookmarkStart w:id="103" w:name="OLE_LINK7"/>
      <w:r>
        <w:rPr>
          <w:rFonts w:hint="eastAsia"/>
        </w:rPr>
        <w:t>环境与社会责任</w:t>
      </w:r>
    </w:p>
    <w:p w14:paraId="522A1FA9" w14:textId="77777777" w:rsidR="006B7D75" w:rsidRDefault="001233A3" w:rsidP="00483E87">
      <w:pPr>
        <w:pStyle w:val="2"/>
        <w:numPr>
          <w:ilvl w:val="0"/>
          <w:numId w:val="109"/>
        </w:numPr>
        <w:tabs>
          <w:tab w:val="left" w:pos="426"/>
        </w:tabs>
        <w:ind w:left="425" w:hanging="425"/>
        <w:jc w:val="left"/>
        <w:rPr>
          <w:rFonts w:ascii="宋体" w:hAnsi="宋体"/>
        </w:rPr>
      </w:pPr>
      <w:bookmarkStart w:id="104" w:name="_Hlk89187025"/>
      <w:bookmarkStart w:id="105" w:name="_Hlk89187063"/>
      <w:bookmarkEnd w:id="102"/>
      <w:r>
        <w:rPr>
          <w:rFonts w:ascii="宋体" w:hAnsi="宋体" w:hint="eastAsia"/>
        </w:rPr>
        <w:t>环境</w:t>
      </w:r>
      <w:r>
        <w:rPr>
          <w:rFonts w:ascii="宋体" w:hAnsi="宋体"/>
        </w:rPr>
        <w:t>信息情况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467"/>
      </w:tblGrid>
      <w:tr w:rsidR="006B7D75" w14:paraId="089B3171" w14:textId="77777777">
        <w:sdt>
          <w:sdtPr>
            <w:tag w:val="_PLD_5357166cc0f74e2181ffc731d0410fde"/>
            <w:id w:val="842436818"/>
          </w:sdtPr>
          <w:sdtEndPr/>
          <w:sdtContent>
            <w:tc>
              <w:tcPr>
                <w:tcW w:w="2532" w:type="pct"/>
                <w:shd w:val="clear" w:color="auto" w:fill="auto"/>
              </w:tcPr>
              <w:p w14:paraId="350D722F" w14:textId="77777777" w:rsidR="006B7D75" w:rsidRDefault="001233A3">
                <w:pPr>
                  <w:widowControl w:val="0"/>
                  <w:jc w:val="both"/>
                </w:pPr>
                <w:r>
                  <w:rPr>
                    <w:rFonts w:hint="eastAsia"/>
                  </w:rPr>
                  <w:t>是否建立环境保护相关机制</w:t>
                </w:r>
              </w:p>
            </w:tc>
          </w:sdtContent>
        </w:sdt>
        <w:sdt>
          <w:sdtPr>
            <w:rPr>
              <w:rFonts w:hint="eastAsia"/>
            </w:rPr>
            <w:alias w:val="是否建立环境保护相关机制"/>
            <w:tag w:val="_GBC_db4b394c15a64e53bc9eb2ef5d2d583b"/>
            <w:id w:val="575712842"/>
            <w:comboBox>
              <w:listItem w:displayText="是" w:value="是"/>
              <w:listItem w:displayText="否" w:value="否"/>
            </w:comboBox>
          </w:sdtPr>
          <w:sdtEndPr/>
          <w:sdtContent>
            <w:tc>
              <w:tcPr>
                <w:tcW w:w="2468" w:type="pct"/>
                <w:shd w:val="clear" w:color="auto" w:fill="auto"/>
              </w:tcPr>
              <w:p w14:paraId="5FE2531C" w14:textId="4F705803" w:rsidR="006B7D75" w:rsidRDefault="00667507">
                <w:pPr>
                  <w:widowControl w:val="0"/>
                </w:pPr>
                <w:r>
                  <w:rPr>
                    <w:rFonts w:hint="eastAsia"/>
                  </w:rPr>
                  <w:t>是</w:t>
                </w:r>
              </w:p>
            </w:tc>
          </w:sdtContent>
        </w:sdt>
      </w:tr>
      <w:bookmarkStart w:id="106" w:name="OLE_LINK1"/>
      <w:tr w:rsidR="006B7D75" w14:paraId="2B45FE67" w14:textId="77777777">
        <w:tc>
          <w:tcPr>
            <w:tcW w:w="2532" w:type="pct"/>
            <w:shd w:val="clear" w:color="auto" w:fill="auto"/>
          </w:tcPr>
          <w:p w14:paraId="44C46E7A" w14:textId="6EE7DC5C" w:rsidR="006B7D75" w:rsidRDefault="007C7477">
            <w:pPr>
              <w:widowControl w:val="0"/>
              <w:jc w:val="both"/>
            </w:pPr>
            <w:sdt>
              <w:sdtPr>
                <w:tag w:val="_PLD_cc2834f9480347efb3c6049a723db89d"/>
                <w:id w:val="-1304306346"/>
              </w:sdtPr>
              <w:sdtEndPr/>
              <w:sdtContent>
                <w:r w:rsidR="001233A3">
                  <w:rPr>
                    <w:rFonts w:hint="eastAsia"/>
                  </w:rPr>
                  <w:t>报告期内投入环保资金</w:t>
                </w:r>
                <w:bookmarkEnd w:id="106"/>
              </w:sdtContent>
            </w:sdt>
            <w:r w:rsidR="001233A3">
              <w:rPr>
                <w:rFonts w:hint="eastAsia"/>
              </w:rPr>
              <w:t>（单位：</w:t>
            </w:r>
            <w:sdt>
              <w:sdtPr>
                <w:rPr>
                  <w:rFonts w:hint="eastAsia"/>
                </w:rPr>
                <w:alias w:val="单位：报告期内投入环保资金"/>
                <w:tag w:val="_GBC_23fc355d243f4962992b20f0d6511069"/>
                <w:id w:val="-1780100281"/>
                <w:comboBox>
                  <w:listItem w:displayText="元" w:value="元"/>
                  <w:listItem w:displayText="千元" w:value="千元"/>
                  <w:listItem w:displayText="万元" w:value="万元"/>
                  <w:listItem w:displayText="百万元" w:value="百万元"/>
                  <w:listItem w:displayText="亿元" w:value="亿元"/>
                </w:comboBox>
              </w:sdtPr>
              <w:sdtEndPr/>
              <w:sdtContent>
                <w:r w:rsidR="00667507">
                  <w:rPr>
                    <w:rFonts w:hint="eastAsia"/>
                  </w:rPr>
                  <w:t>万元</w:t>
                </w:r>
              </w:sdtContent>
            </w:sdt>
            <w:r w:rsidR="001233A3">
              <w:rPr>
                <w:rFonts w:hint="eastAsia"/>
              </w:rPr>
              <w:t>）</w:t>
            </w:r>
          </w:p>
        </w:tc>
        <w:tc>
          <w:tcPr>
            <w:tcW w:w="2468" w:type="pct"/>
            <w:shd w:val="clear" w:color="auto" w:fill="auto"/>
          </w:tcPr>
          <w:p w14:paraId="3ECF2187" w14:textId="28BB093B" w:rsidR="006B7D75" w:rsidRDefault="006D2819">
            <w:pPr>
              <w:widowControl w:val="0"/>
              <w:jc w:val="right"/>
            </w:pPr>
            <w:r>
              <w:rPr>
                <w:rFonts w:hint="eastAsia"/>
              </w:rPr>
              <w:t>1,557.12</w:t>
            </w:r>
          </w:p>
        </w:tc>
      </w:tr>
    </w:tbl>
    <w:p w14:paraId="373D7E66" w14:textId="77777777" w:rsidR="006B7D75" w:rsidRDefault="006B7D75"/>
    <w:p w14:paraId="4D26E5BF" w14:textId="77777777" w:rsidR="006B7D75" w:rsidRDefault="001233A3" w:rsidP="00483E87">
      <w:pPr>
        <w:pStyle w:val="3"/>
        <w:numPr>
          <w:ilvl w:val="0"/>
          <w:numId w:val="106"/>
        </w:numPr>
        <w:ind w:left="425" w:hanging="425"/>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40b93d2f11a54d2c995a8c41cdee40c4"/>
        <w:id w:val="-1436435677"/>
        <w:placeholder>
          <w:docPart w:val="GBC22222222222222222222222222222"/>
        </w:placeholder>
      </w:sdtPr>
      <w:sdtEndPr/>
      <w:sdtContent>
        <w:p w14:paraId="6848B04B" w14:textId="77777777" w:rsidR="006B7D75" w:rsidRDefault="001233A3">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p w14:paraId="7828F01E" w14:textId="77777777" w:rsidR="00980D32" w:rsidRPr="00980D32" w:rsidRDefault="00980D32" w:rsidP="00980D32">
          <w:r w:rsidRPr="00980D32">
            <w:rPr>
              <w:rFonts w:hint="eastAsia"/>
            </w:rPr>
            <w:t>根据地方环保部门发布的通知，2024年公司下属3家子公司被列入属地环保部门公布的环境监管重点单位名册，分别为：</w:t>
          </w:r>
        </w:p>
        <w:p w14:paraId="5590A775" w14:textId="77777777" w:rsidR="00980D32" w:rsidRPr="00980D32" w:rsidRDefault="00980D32" w:rsidP="00980D32">
          <w:r w:rsidRPr="00980D32">
            <w:rPr>
              <w:rFonts w:hint="eastAsia"/>
            </w:rPr>
            <w:t xml:space="preserve"> </w:t>
          </w:r>
        </w:p>
        <w:tbl>
          <w:tblPr>
            <w:tblStyle w:val="a6"/>
            <w:tblW w:w="0" w:type="auto"/>
            <w:tblLook w:val="04A0" w:firstRow="1" w:lastRow="0" w:firstColumn="1" w:lastColumn="0" w:noHBand="0" w:noVBand="1"/>
          </w:tblPr>
          <w:tblGrid>
            <w:gridCol w:w="1662"/>
            <w:gridCol w:w="1310"/>
            <w:gridCol w:w="1972"/>
            <w:gridCol w:w="1939"/>
            <w:gridCol w:w="1940"/>
          </w:tblGrid>
          <w:tr w:rsidR="00980D32" w:rsidRPr="00980D32" w14:paraId="03DCF504" w14:textId="77777777" w:rsidTr="00980D32">
            <w:trPr>
              <w:trHeight w:val="614"/>
            </w:trPr>
            <w:tc>
              <w:tcPr>
                <w:tcW w:w="1662" w:type="dxa"/>
                <w:tcBorders>
                  <w:top w:val="single" w:sz="4" w:space="0" w:color="auto"/>
                  <w:left w:val="single" w:sz="4" w:space="0" w:color="auto"/>
                  <w:bottom w:val="single" w:sz="4" w:space="0" w:color="auto"/>
                  <w:right w:val="single" w:sz="4" w:space="0" w:color="auto"/>
                </w:tcBorders>
                <w:vAlign w:val="center"/>
                <w:hideMark/>
              </w:tcPr>
              <w:p w14:paraId="29751763" w14:textId="77777777" w:rsidR="00980D32" w:rsidRPr="00980D32" w:rsidRDefault="00980D32" w:rsidP="00980D32">
                <w:bookmarkStart w:id="107" w:name="_Hlk66440350"/>
                <w:r w:rsidRPr="00980D32">
                  <w:rPr>
                    <w:rFonts w:hint="eastAsia"/>
                  </w:rPr>
                  <w:t>子公司名称</w:t>
                </w:r>
                <w:bookmarkEnd w:id="107"/>
              </w:p>
            </w:tc>
            <w:tc>
              <w:tcPr>
                <w:tcW w:w="1310" w:type="dxa"/>
                <w:tcBorders>
                  <w:top w:val="single" w:sz="4" w:space="0" w:color="auto"/>
                  <w:left w:val="single" w:sz="4" w:space="0" w:color="auto"/>
                  <w:bottom w:val="single" w:sz="4" w:space="0" w:color="auto"/>
                  <w:right w:val="single" w:sz="4" w:space="0" w:color="auto"/>
                </w:tcBorders>
                <w:vAlign w:val="center"/>
                <w:hideMark/>
              </w:tcPr>
              <w:p w14:paraId="0C0EE950" w14:textId="77777777" w:rsidR="00980D32" w:rsidRPr="00980D32" w:rsidRDefault="00980D32" w:rsidP="00980D32">
                <w:r w:rsidRPr="00980D32">
                  <w:rPr>
                    <w:rFonts w:hint="eastAsia"/>
                  </w:rPr>
                  <w:t>子公司简称</w:t>
                </w:r>
              </w:p>
            </w:tc>
            <w:tc>
              <w:tcPr>
                <w:tcW w:w="1972" w:type="dxa"/>
                <w:tcBorders>
                  <w:top w:val="single" w:sz="4" w:space="0" w:color="auto"/>
                  <w:left w:val="single" w:sz="4" w:space="0" w:color="auto"/>
                  <w:bottom w:val="single" w:sz="4" w:space="0" w:color="auto"/>
                  <w:right w:val="single" w:sz="4" w:space="0" w:color="auto"/>
                </w:tcBorders>
                <w:vAlign w:val="center"/>
                <w:hideMark/>
              </w:tcPr>
              <w:p w14:paraId="33196C51" w14:textId="77777777" w:rsidR="00980D32" w:rsidRPr="00980D32" w:rsidRDefault="00980D32" w:rsidP="00980D32">
                <w:r w:rsidRPr="00980D32">
                  <w:rPr>
                    <w:rFonts w:hint="eastAsia"/>
                  </w:rPr>
                  <w:t>属地环保部门</w:t>
                </w:r>
              </w:p>
            </w:tc>
            <w:tc>
              <w:tcPr>
                <w:tcW w:w="1939" w:type="dxa"/>
                <w:tcBorders>
                  <w:top w:val="single" w:sz="4" w:space="0" w:color="auto"/>
                  <w:left w:val="single" w:sz="4" w:space="0" w:color="auto"/>
                  <w:bottom w:val="single" w:sz="4" w:space="0" w:color="auto"/>
                  <w:right w:val="single" w:sz="4" w:space="0" w:color="auto"/>
                </w:tcBorders>
                <w:vAlign w:val="center"/>
                <w:hideMark/>
              </w:tcPr>
              <w:p w14:paraId="715D397D" w14:textId="77777777" w:rsidR="00980D32" w:rsidRPr="00980D32" w:rsidRDefault="00980D32" w:rsidP="00980D32">
                <w:r w:rsidRPr="00980D32">
                  <w:rPr>
                    <w:rFonts w:hint="eastAsia"/>
                  </w:rPr>
                  <w:t>通知名称</w:t>
                </w:r>
              </w:p>
            </w:tc>
            <w:tc>
              <w:tcPr>
                <w:tcW w:w="1940" w:type="dxa"/>
                <w:tcBorders>
                  <w:top w:val="single" w:sz="4" w:space="0" w:color="auto"/>
                  <w:left w:val="single" w:sz="4" w:space="0" w:color="auto"/>
                  <w:bottom w:val="single" w:sz="4" w:space="0" w:color="auto"/>
                  <w:right w:val="single" w:sz="4" w:space="0" w:color="auto"/>
                </w:tcBorders>
                <w:vAlign w:val="center"/>
                <w:hideMark/>
              </w:tcPr>
              <w:p w14:paraId="207356FD" w14:textId="77777777" w:rsidR="00980D32" w:rsidRPr="00980D32" w:rsidRDefault="00980D32" w:rsidP="00980D32">
                <w:r w:rsidRPr="00980D32">
                  <w:rPr>
                    <w:rFonts w:hint="eastAsia"/>
                  </w:rPr>
                  <w:t>通知发布时间</w:t>
                </w:r>
              </w:p>
            </w:tc>
          </w:tr>
          <w:tr w:rsidR="00980D32" w:rsidRPr="00980D32" w14:paraId="4ACC99BD" w14:textId="77777777" w:rsidTr="00980D32">
            <w:tc>
              <w:tcPr>
                <w:tcW w:w="1662" w:type="dxa"/>
                <w:tcBorders>
                  <w:top w:val="single" w:sz="4" w:space="0" w:color="auto"/>
                  <w:left w:val="single" w:sz="4" w:space="0" w:color="auto"/>
                  <w:bottom w:val="single" w:sz="4" w:space="0" w:color="auto"/>
                  <w:right w:val="single" w:sz="4" w:space="0" w:color="auto"/>
                </w:tcBorders>
                <w:vAlign w:val="center"/>
                <w:hideMark/>
              </w:tcPr>
              <w:p w14:paraId="4EB04A68" w14:textId="77777777" w:rsidR="00980D32" w:rsidRPr="00980D32" w:rsidRDefault="00980D32" w:rsidP="00980D32">
                <w:r w:rsidRPr="00980D32">
                  <w:rPr>
                    <w:rFonts w:hint="eastAsia"/>
                  </w:rPr>
                  <w:t>大连安德利果蔬汁有限公司</w:t>
                </w:r>
              </w:p>
            </w:tc>
            <w:tc>
              <w:tcPr>
                <w:tcW w:w="1310" w:type="dxa"/>
                <w:tcBorders>
                  <w:top w:val="single" w:sz="4" w:space="0" w:color="auto"/>
                  <w:left w:val="single" w:sz="4" w:space="0" w:color="auto"/>
                  <w:bottom w:val="single" w:sz="4" w:space="0" w:color="auto"/>
                  <w:right w:val="single" w:sz="4" w:space="0" w:color="auto"/>
                </w:tcBorders>
                <w:vAlign w:val="center"/>
                <w:hideMark/>
              </w:tcPr>
              <w:p w14:paraId="5C235B36" w14:textId="77777777" w:rsidR="00980D32" w:rsidRPr="00980D32" w:rsidRDefault="00980D32" w:rsidP="00980D32">
                <w:r w:rsidRPr="00980D32">
                  <w:rPr>
                    <w:rFonts w:hint="eastAsia"/>
                  </w:rPr>
                  <w:t>大连安德利</w:t>
                </w:r>
              </w:p>
            </w:tc>
            <w:tc>
              <w:tcPr>
                <w:tcW w:w="1972" w:type="dxa"/>
                <w:tcBorders>
                  <w:top w:val="single" w:sz="4" w:space="0" w:color="auto"/>
                  <w:left w:val="single" w:sz="4" w:space="0" w:color="auto"/>
                  <w:bottom w:val="single" w:sz="4" w:space="0" w:color="auto"/>
                  <w:right w:val="single" w:sz="4" w:space="0" w:color="auto"/>
                </w:tcBorders>
                <w:vAlign w:val="center"/>
                <w:hideMark/>
              </w:tcPr>
              <w:p w14:paraId="536F01E1" w14:textId="77777777" w:rsidR="00980D32" w:rsidRPr="00980D32" w:rsidRDefault="00980D32" w:rsidP="00980D32">
                <w:r w:rsidRPr="00980D32">
                  <w:rPr>
                    <w:rFonts w:hint="eastAsia"/>
                  </w:rPr>
                  <w:t>大连市生态环境局</w:t>
                </w:r>
              </w:p>
            </w:tc>
            <w:tc>
              <w:tcPr>
                <w:tcW w:w="1939" w:type="dxa"/>
                <w:tcBorders>
                  <w:top w:val="single" w:sz="4" w:space="0" w:color="auto"/>
                  <w:left w:val="single" w:sz="4" w:space="0" w:color="auto"/>
                  <w:bottom w:val="single" w:sz="4" w:space="0" w:color="auto"/>
                  <w:right w:val="single" w:sz="4" w:space="0" w:color="auto"/>
                </w:tcBorders>
                <w:vAlign w:val="center"/>
                <w:hideMark/>
              </w:tcPr>
              <w:p w14:paraId="64A7F7B7" w14:textId="77777777" w:rsidR="00980D32" w:rsidRPr="00980D32" w:rsidRDefault="00980D32" w:rsidP="00980D32">
                <w:r w:rsidRPr="00980D32">
                  <w:rPr>
                    <w:rFonts w:hint="eastAsia"/>
                  </w:rPr>
                  <w:t>大连市2024年环境监管重点单位名录</w:t>
                </w:r>
              </w:p>
            </w:tc>
            <w:tc>
              <w:tcPr>
                <w:tcW w:w="1940" w:type="dxa"/>
                <w:tcBorders>
                  <w:top w:val="single" w:sz="4" w:space="0" w:color="auto"/>
                  <w:left w:val="single" w:sz="4" w:space="0" w:color="auto"/>
                  <w:bottom w:val="single" w:sz="4" w:space="0" w:color="auto"/>
                  <w:right w:val="single" w:sz="4" w:space="0" w:color="auto"/>
                </w:tcBorders>
                <w:vAlign w:val="center"/>
                <w:hideMark/>
              </w:tcPr>
              <w:p w14:paraId="1AD725AA" w14:textId="77777777" w:rsidR="00980D32" w:rsidRPr="00980D32" w:rsidRDefault="00980D32" w:rsidP="00980D32">
                <w:r w:rsidRPr="00980D32">
                  <w:rPr>
                    <w:rFonts w:hint="eastAsia"/>
                  </w:rPr>
                  <w:t>2024年3月31日</w:t>
                </w:r>
              </w:p>
            </w:tc>
          </w:tr>
          <w:tr w:rsidR="00980D32" w:rsidRPr="00980D32" w14:paraId="66AE32FC" w14:textId="77777777" w:rsidTr="00980D32">
            <w:tc>
              <w:tcPr>
                <w:tcW w:w="1662" w:type="dxa"/>
                <w:tcBorders>
                  <w:top w:val="single" w:sz="4" w:space="0" w:color="auto"/>
                  <w:left w:val="single" w:sz="4" w:space="0" w:color="auto"/>
                  <w:bottom w:val="single" w:sz="4" w:space="0" w:color="auto"/>
                  <w:right w:val="single" w:sz="4" w:space="0" w:color="auto"/>
                </w:tcBorders>
                <w:vAlign w:val="center"/>
                <w:hideMark/>
              </w:tcPr>
              <w:p w14:paraId="2632BD3B" w14:textId="77777777" w:rsidR="00980D32" w:rsidRPr="00980D32" w:rsidRDefault="00980D32" w:rsidP="00980D32">
                <w:r w:rsidRPr="00980D32">
                  <w:rPr>
                    <w:rFonts w:hint="eastAsia"/>
                  </w:rPr>
                  <w:t>永济安德利果蔬汁有限公司</w:t>
                </w:r>
              </w:p>
            </w:tc>
            <w:tc>
              <w:tcPr>
                <w:tcW w:w="1310" w:type="dxa"/>
                <w:tcBorders>
                  <w:top w:val="single" w:sz="4" w:space="0" w:color="auto"/>
                  <w:left w:val="single" w:sz="4" w:space="0" w:color="auto"/>
                  <w:bottom w:val="single" w:sz="4" w:space="0" w:color="auto"/>
                  <w:right w:val="single" w:sz="4" w:space="0" w:color="auto"/>
                </w:tcBorders>
                <w:vAlign w:val="center"/>
                <w:hideMark/>
              </w:tcPr>
              <w:p w14:paraId="0392448C" w14:textId="77777777" w:rsidR="00980D32" w:rsidRPr="00980D32" w:rsidRDefault="00980D32" w:rsidP="00980D32">
                <w:r w:rsidRPr="00980D32">
                  <w:rPr>
                    <w:rFonts w:hint="eastAsia"/>
                  </w:rPr>
                  <w:t>永济安德利</w:t>
                </w:r>
              </w:p>
            </w:tc>
            <w:tc>
              <w:tcPr>
                <w:tcW w:w="1972" w:type="dxa"/>
                <w:tcBorders>
                  <w:top w:val="single" w:sz="4" w:space="0" w:color="auto"/>
                  <w:left w:val="single" w:sz="4" w:space="0" w:color="auto"/>
                  <w:bottom w:val="single" w:sz="4" w:space="0" w:color="auto"/>
                  <w:right w:val="single" w:sz="4" w:space="0" w:color="auto"/>
                </w:tcBorders>
                <w:vAlign w:val="center"/>
                <w:hideMark/>
              </w:tcPr>
              <w:p w14:paraId="1D5C669C" w14:textId="77777777" w:rsidR="00980D32" w:rsidRPr="00980D32" w:rsidRDefault="00980D32" w:rsidP="00980D32">
                <w:r w:rsidRPr="00980D32">
                  <w:rPr>
                    <w:rFonts w:hint="eastAsia"/>
                  </w:rPr>
                  <w:t>运城市生态环境局永济分局</w:t>
                </w:r>
              </w:p>
            </w:tc>
            <w:tc>
              <w:tcPr>
                <w:tcW w:w="1939" w:type="dxa"/>
                <w:tcBorders>
                  <w:top w:val="single" w:sz="4" w:space="0" w:color="auto"/>
                  <w:left w:val="single" w:sz="4" w:space="0" w:color="auto"/>
                  <w:bottom w:val="single" w:sz="4" w:space="0" w:color="auto"/>
                  <w:right w:val="single" w:sz="4" w:space="0" w:color="auto"/>
                </w:tcBorders>
                <w:vAlign w:val="center"/>
                <w:hideMark/>
              </w:tcPr>
              <w:p w14:paraId="7CD9278A" w14:textId="77777777" w:rsidR="00980D32" w:rsidRPr="00980D32" w:rsidRDefault="00980D32" w:rsidP="00980D32">
                <w:r w:rsidRPr="00980D32">
                  <w:rPr>
                    <w:rFonts w:hint="eastAsia"/>
                  </w:rPr>
                  <w:t>运城市2024年环境监管重点单位名录</w:t>
                </w:r>
              </w:p>
            </w:tc>
            <w:tc>
              <w:tcPr>
                <w:tcW w:w="1940" w:type="dxa"/>
                <w:tcBorders>
                  <w:top w:val="single" w:sz="4" w:space="0" w:color="auto"/>
                  <w:left w:val="single" w:sz="4" w:space="0" w:color="auto"/>
                  <w:bottom w:val="single" w:sz="4" w:space="0" w:color="auto"/>
                  <w:right w:val="single" w:sz="4" w:space="0" w:color="auto"/>
                </w:tcBorders>
                <w:vAlign w:val="center"/>
                <w:hideMark/>
              </w:tcPr>
              <w:p w14:paraId="31CED42B" w14:textId="77777777" w:rsidR="00980D32" w:rsidRPr="00980D32" w:rsidRDefault="00980D32" w:rsidP="00980D32">
                <w:r w:rsidRPr="00980D32">
                  <w:rPr>
                    <w:rFonts w:hint="eastAsia"/>
                  </w:rPr>
                  <w:t>2024年3月26日</w:t>
                </w:r>
              </w:p>
            </w:tc>
          </w:tr>
          <w:tr w:rsidR="00980D32" w:rsidRPr="00980D32" w14:paraId="70E97039" w14:textId="77777777" w:rsidTr="00980D32">
            <w:tc>
              <w:tcPr>
                <w:tcW w:w="1662" w:type="dxa"/>
                <w:tcBorders>
                  <w:top w:val="single" w:sz="4" w:space="0" w:color="auto"/>
                  <w:left w:val="single" w:sz="4" w:space="0" w:color="auto"/>
                  <w:bottom w:val="single" w:sz="4" w:space="0" w:color="auto"/>
                  <w:right w:val="single" w:sz="4" w:space="0" w:color="auto"/>
                </w:tcBorders>
                <w:vAlign w:val="center"/>
                <w:hideMark/>
              </w:tcPr>
              <w:p w14:paraId="43E6E4AF" w14:textId="77777777" w:rsidR="00980D32" w:rsidRPr="00980D32" w:rsidRDefault="00980D32" w:rsidP="00980D32">
                <w:r w:rsidRPr="00980D32">
                  <w:rPr>
                    <w:rFonts w:hint="eastAsia"/>
                  </w:rPr>
                  <w:t>徐州安德利果蔬汁有限公司</w:t>
                </w:r>
              </w:p>
            </w:tc>
            <w:tc>
              <w:tcPr>
                <w:tcW w:w="1310" w:type="dxa"/>
                <w:tcBorders>
                  <w:top w:val="single" w:sz="4" w:space="0" w:color="auto"/>
                  <w:left w:val="single" w:sz="4" w:space="0" w:color="auto"/>
                  <w:bottom w:val="single" w:sz="4" w:space="0" w:color="auto"/>
                  <w:right w:val="single" w:sz="4" w:space="0" w:color="auto"/>
                </w:tcBorders>
                <w:vAlign w:val="center"/>
                <w:hideMark/>
              </w:tcPr>
              <w:p w14:paraId="0BDFE013" w14:textId="77777777" w:rsidR="00980D32" w:rsidRPr="00980D32" w:rsidRDefault="00980D32" w:rsidP="00980D32">
                <w:r w:rsidRPr="00980D32">
                  <w:rPr>
                    <w:rFonts w:hint="eastAsia"/>
                  </w:rPr>
                  <w:t>徐州安德利</w:t>
                </w:r>
              </w:p>
            </w:tc>
            <w:tc>
              <w:tcPr>
                <w:tcW w:w="1972" w:type="dxa"/>
                <w:tcBorders>
                  <w:top w:val="single" w:sz="4" w:space="0" w:color="auto"/>
                  <w:left w:val="single" w:sz="4" w:space="0" w:color="auto"/>
                  <w:bottom w:val="single" w:sz="4" w:space="0" w:color="auto"/>
                  <w:right w:val="single" w:sz="4" w:space="0" w:color="auto"/>
                </w:tcBorders>
                <w:vAlign w:val="center"/>
                <w:hideMark/>
              </w:tcPr>
              <w:p w14:paraId="26A3EBDB" w14:textId="77777777" w:rsidR="00980D32" w:rsidRPr="00980D32" w:rsidRDefault="00980D32" w:rsidP="00980D32">
                <w:r w:rsidRPr="00980D32">
                  <w:rPr>
                    <w:rFonts w:hint="eastAsia"/>
                  </w:rPr>
                  <w:t>徐州市生态环境局</w:t>
                </w:r>
              </w:p>
            </w:tc>
            <w:tc>
              <w:tcPr>
                <w:tcW w:w="1939" w:type="dxa"/>
                <w:tcBorders>
                  <w:top w:val="single" w:sz="4" w:space="0" w:color="auto"/>
                  <w:left w:val="single" w:sz="4" w:space="0" w:color="auto"/>
                  <w:bottom w:val="single" w:sz="4" w:space="0" w:color="auto"/>
                  <w:right w:val="single" w:sz="4" w:space="0" w:color="auto"/>
                </w:tcBorders>
                <w:vAlign w:val="center"/>
                <w:hideMark/>
              </w:tcPr>
              <w:p w14:paraId="799BF7D0" w14:textId="77777777" w:rsidR="00980D32" w:rsidRPr="00980D32" w:rsidRDefault="00980D32" w:rsidP="00980D32">
                <w:r w:rsidRPr="00980D32">
                  <w:rPr>
                    <w:rFonts w:hint="eastAsia"/>
                  </w:rPr>
                  <w:t>2024年度徐州市环境监管重点单位名录</w:t>
                </w:r>
              </w:p>
            </w:tc>
            <w:tc>
              <w:tcPr>
                <w:tcW w:w="1940" w:type="dxa"/>
                <w:tcBorders>
                  <w:top w:val="single" w:sz="4" w:space="0" w:color="auto"/>
                  <w:left w:val="single" w:sz="4" w:space="0" w:color="auto"/>
                  <w:bottom w:val="single" w:sz="4" w:space="0" w:color="auto"/>
                  <w:right w:val="single" w:sz="4" w:space="0" w:color="auto"/>
                </w:tcBorders>
                <w:vAlign w:val="center"/>
                <w:hideMark/>
              </w:tcPr>
              <w:p w14:paraId="6F7EDCCC" w14:textId="77777777" w:rsidR="00980D32" w:rsidRPr="00980D32" w:rsidRDefault="00980D32" w:rsidP="00980D32">
                <w:r w:rsidRPr="00980D32">
                  <w:rPr>
                    <w:rFonts w:hint="eastAsia"/>
                  </w:rPr>
                  <w:t>2024年3月29日</w:t>
                </w:r>
              </w:p>
            </w:tc>
          </w:tr>
        </w:tbl>
        <w:p w14:paraId="46832D1F" w14:textId="77777777" w:rsidR="00980D32" w:rsidRPr="00980D32" w:rsidRDefault="00980D32" w:rsidP="00980D32">
          <w:r w:rsidRPr="00980D32">
            <w:rPr>
              <w:rFonts w:hint="eastAsia"/>
            </w:rPr>
            <w:t>以上公司被列入的主要涉污源为水污染，因以上公司均为所在地用水较大企业，同时所在区域大规模企业较少，所以被所在地环保部门纳入环境监管重点单位名录。</w:t>
          </w:r>
        </w:p>
        <w:p w14:paraId="7520FC6D" w14:textId="77777777" w:rsidR="00980D32" w:rsidRDefault="007C7477"/>
      </w:sdtContent>
    </w:sdt>
    <w:p w14:paraId="47A01A44" w14:textId="77777777" w:rsidR="006B7D75" w:rsidRDefault="001233A3" w:rsidP="00483E87">
      <w:pPr>
        <w:pStyle w:val="4"/>
        <w:numPr>
          <w:ilvl w:val="0"/>
          <w:numId w:val="107"/>
        </w:numPr>
        <w:rPr>
          <w:rFonts w:ascii="宋体" w:hAnsi="宋体"/>
        </w:rPr>
      </w:pPr>
      <w:r>
        <w:rPr>
          <w:rFonts w:ascii="宋体" w:hAnsi="宋体" w:hint="eastAsia"/>
        </w:rPr>
        <w:t>排污</w:t>
      </w:r>
      <w:r>
        <w:rPr>
          <w:rFonts w:ascii="宋体" w:hAnsi="宋体"/>
        </w:rPr>
        <w:t>信息</w:t>
      </w:r>
    </w:p>
    <w:sdt>
      <w:sdtPr>
        <w:rPr>
          <w:rFonts w:ascii="宋体" w:hAnsi="宋体" w:cs="宋体" w:hint="eastAsia"/>
          <w:kern w:val="0"/>
          <w:szCs w:val="24"/>
        </w:rPr>
        <w:alias w:val="是否适用：排污信息[双击切换]"/>
        <w:tag w:val="_GBC_c1cef0b525dc4a0e9630fcb580d743be"/>
        <w:id w:val="-2102241619"/>
        <w:placeholder>
          <w:docPart w:val="GBC22222222222222222222222222222"/>
        </w:placeholder>
      </w:sdtPr>
      <w:sdtEndPr/>
      <w:sdtContent>
        <w:p w14:paraId="795F024E" w14:textId="77777777" w:rsidR="00980D32" w:rsidRDefault="001233A3" w:rsidP="00980D32">
          <w:pPr>
            <w:pStyle w:val="a9"/>
            <w:ind w:firstLineChars="0" w:firstLine="0"/>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MACROBUTTON  SnrToggleCheckbox √适用</w:instrText>
          </w:r>
          <w:r>
            <w:rPr>
              <w:rFonts w:ascii="宋体" w:hAnsi="宋体"/>
            </w:rPr>
            <w:instrText xml:space="preserve">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p w14:paraId="4A5C02AC" w14:textId="07BFAAC0" w:rsidR="00980D32" w:rsidRPr="00980D32" w:rsidRDefault="00980D32" w:rsidP="00980D32">
          <w:pPr>
            <w:pStyle w:val="a9"/>
            <w:ind w:firstLineChars="0" w:firstLine="0"/>
          </w:pPr>
          <w:r w:rsidRPr="00980D32">
            <w:rPr>
              <w:rFonts w:hint="eastAsia"/>
            </w:rPr>
            <w:t>大连安德利、永济安德利、徐州安德利主营业务为浓缩苹果汁、浓缩梨汁等生产、加工与销售（子公司产品各有侧重）。上述</w:t>
          </w:r>
          <w:r w:rsidRPr="00980D32">
            <w:rPr>
              <w:rFonts w:hint="eastAsia"/>
            </w:rPr>
            <w:t>3</w:t>
          </w:r>
          <w:r w:rsidRPr="00980D32">
            <w:rPr>
              <w:rFonts w:hint="eastAsia"/>
            </w:rPr>
            <w:t>家子公司的生产生活废水经公司污水处理站处理达标后全部纳入城镇污水管网；锅炉废气均经检测达标排放。具体排污信息如下：</w:t>
          </w:r>
        </w:p>
        <w:p w14:paraId="46DF6111" w14:textId="77777777" w:rsidR="00980D32" w:rsidRPr="00980D32" w:rsidRDefault="00980D32" w:rsidP="00980D32">
          <w:pPr>
            <w:pStyle w:val="a9"/>
            <w:ind w:firstLineChars="0" w:firstLine="0"/>
          </w:pPr>
          <w:r w:rsidRPr="00980D32">
            <w:t xml:space="preserve"> </w:t>
          </w:r>
        </w:p>
        <w:p w14:paraId="029BA830" w14:textId="77777777" w:rsidR="00980D32" w:rsidRPr="00980D32" w:rsidRDefault="00980D32" w:rsidP="00980D32">
          <w:r w:rsidRPr="00980D32">
            <w:rPr>
              <w:rFonts w:hint="eastAsia"/>
            </w:rPr>
            <w:t>大连安德利排污信息：</w:t>
          </w:r>
        </w:p>
        <w:tbl>
          <w:tblPr>
            <w:tblW w:w="8931" w:type="dxa"/>
            <w:tblInd w:w="108" w:type="dxa"/>
            <w:tblLook w:val="04A0" w:firstRow="1" w:lastRow="0" w:firstColumn="1" w:lastColumn="0" w:noHBand="0" w:noVBand="1"/>
          </w:tblPr>
          <w:tblGrid>
            <w:gridCol w:w="709"/>
            <w:gridCol w:w="1701"/>
            <w:gridCol w:w="3402"/>
            <w:gridCol w:w="3119"/>
          </w:tblGrid>
          <w:tr w:rsidR="00980D32" w:rsidRPr="00980D32" w14:paraId="6F4785B8" w14:textId="77777777" w:rsidTr="00980D32">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88FF934" w14:textId="77777777" w:rsidR="00980D32" w:rsidRPr="00980D32" w:rsidRDefault="00980D32" w:rsidP="006D2819">
                <w:pPr>
                  <w:pStyle w:val="a9"/>
                  <w:ind w:firstLineChars="0" w:firstLine="0"/>
                </w:pPr>
                <w:r w:rsidRPr="00980D32">
                  <w:rPr>
                    <w:rFonts w:hint="eastAsia"/>
                  </w:rPr>
                  <w:t>序号</w:t>
                </w:r>
              </w:p>
            </w:tc>
            <w:tc>
              <w:tcPr>
                <w:tcW w:w="1701" w:type="dxa"/>
                <w:vMerge w:val="restart"/>
                <w:tcBorders>
                  <w:top w:val="single" w:sz="4" w:space="0" w:color="auto"/>
                  <w:left w:val="nil"/>
                  <w:bottom w:val="single" w:sz="4" w:space="0" w:color="auto"/>
                  <w:right w:val="single" w:sz="4" w:space="0" w:color="auto"/>
                </w:tcBorders>
                <w:vAlign w:val="center"/>
                <w:hideMark/>
              </w:tcPr>
              <w:p w14:paraId="36580979" w14:textId="77777777" w:rsidR="00980D32" w:rsidRPr="00980D32" w:rsidRDefault="00980D32" w:rsidP="006D2819">
                <w:pPr>
                  <w:pStyle w:val="a9"/>
                  <w:ind w:firstLineChars="0" w:firstLine="0"/>
                  <w:rPr>
                    <w:bCs/>
                  </w:rPr>
                </w:pPr>
                <w:r w:rsidRPr="00980D32">
                  <w:rPr>
                    <w:rFonts w:hint="eastAsia"/>
                    <w:bCs/>
                  </w:rPr>
                  <w:t>污染物排放信息</w:t>
                </w:r>
              </w:p>
            </w:tc>
            <w:tc>
              <w:tcPr>
                <w:tcW w:w="6521" w:type="dxa"/>
                <w:gridSpan w:val="2"/>
                <w:tcBorders>
                  <w:top w:val="single" w:sz="4" w:space="0" w:color="auto"/>
                  <w:left w:val="nil"/>
                  <w:bottom w:val="single" w:sz="4" w:space="0" w:color="auto"/>
                  <w:right w:val="single" w:sz="4" w:space="0" w:color="auto"/>
                </w:tcBorders>
                <w:vAlign w:val="center"/>
                <w:hideMark/>
              </w:tcPr>
              <w:p w14:paraId="6A703FAB" w14:textId="77777777" w:rsidR="00980D32" w:rsidRPr="00980D32" w:rsidRDefault="00980D32" w:rsidP="006D2819">
                <w:r w:rsidRPr="00980D32">
                  <w:rPr>
                    <w:rFonts w:hint="eastAsia"/>
                  </w:rPr>
                  <w:t>主要污染物排放种类</w:t>
                </w:r>
              </w:p>
            </w:tc>
          </w:tr>
          <w:tr w:rsidR="00980D32" w:rsidRPr="00980D32" w14:paraId="4FCC7A55" w14:textId="77777777" w:rsidTr="00980D32">
            <w:tc>
              <w:tcPr>
                <w:tcW w:w="0" w:type="auto"/>
                <w:vMerge/>
                <w:tcBorders>
                  <w:top w:val="single" w:sz="4" w:space="0" w:color="auto"/>
                  <w:left w:val="single" w:sz="4" w:space="0" w:color="auto"/>
                  <w:bottom w:val="single" w:sz="4" w:space="0" w:color="auto"/>
                  <w:right w:val="single" w:sz="4" w:space="0" w:color="auto"/>
                </w:tcBorders>
                <w:vAlign w:val="center"/>
                <w:hideMark/>
              </w:tcPr>
              <w:p w14:paraId="25E1D4B0" w14:textId="77777777" w:rsidR="00980D32" w:rsidRPr="00980D32" w:rsidRDefault="00980D32" w:rsidP="00980D32">
                <w:pPr>
                  <w:pStyle w:val="a9"/>
                </w:pPr>
              </w:p>
            </w:tc>
            <w:tc>
              <w:tcPr>
                <w:tcW w:w="0" w:type="auto"/>
                <w:vMerge/>
                <w:tcBorders>
                  <w:top w:val="single" w:sz="4" w:space="0" w:color="auto"/>
                  <w:left w:val="nil"/>
                  <w:bottom w:val="single" w:sz="4" w:space="0" w:color="auto"/>
                  <w:right w:val="single" w:sz="4" w:space="0" w:color="auto"/>
                </w:tcBorders>
                <w:vAlign w:val="center"/>
                <w:hideMark/>
              </w:tcPr>
              <w:p w14:paraId="63A92CB1" w14:textId="77777777" w:rsidR="00980D32" w:rsidRPr="00980D32" w:rsidRDefault="00980D32" w:rsidP="00980D32">
                <w:pPr>
                  <w:pStyle w:val="a9"/>
                  <w:rPr>
                    <w:bCs/>
                  </w:rPr>
                </w:pPr>
              </w:p>
            </w:tc>
            <w:tc>
              <w:tcPr>
                <w:tcW w:w="3402" w:type="dxa"/>
                <w:tcBorders>
                  <w:top w:val="single" w:sz="4" w:space="0" w:color="auto"/>
                  <w:left w:val="nil"/>
                  <w:bottom w:val="single" w:sz="4" w:space="0" w:color="auto"/>
                  <w:right w:val="single" w:sz="4" w:space="0" w:color="auto"/>
                </w:tcBorders>
                <w:vAlign w:val="center"/>
                <w:hideMark/>
              </w:tcPr>
              <w:p w14:paraId="6C246A73" w14:textId="77777777" w:rsidR="00980D32" w:rsidRPr="00980D32" w:rsidRDefault="00980D32" w:rsidP="006D2819">
                <w:r w:rsidRPr="00980D32">
                  <w:rPr>
                    <w:rFonts w:hint="eastAsia"/>
                  </w:rPr>
                  <w:t>生产生活废水</w:t>
                </w:r>
              </w:p>
            </w:tc>
            <w:tc>
              <w:tcPr>
                <w:tcW w:w="3119" w:type="dxa"/>
                <w:tcBorders>
                  <w:top w:val="single" w:sz="4" w:space="0" w:color="auto"/>
                  <w:left w:val="nil"/>
                  <w:bottom w:val="single" w:sz="4" w:space="0" w:color="auto"/>
                  <w:right w:val="single" w:sz="4" w:space="0" w:color="auto"/>
                </w:tcBorders>
                <w:vAlign w:val="center"/>
                <w:hideMark/>
              </w:tcPr>
              <w:p w14:paraId="4C14AA0C" w14:textId="77777777" w:rsidR="00980D32" w:rsidRPr="00980D32" w:rsidRDefault="00980D32" w:rsidP="00980D32">
                <w:pPr>
                  <w:pStyle w:val="a9"/>
                </w:pPr>
                <w:r w:rsidRPr="00980D32">
                  <w:rPr>
                    <w:rFonts w:hint="eastAsia"/>
                  </w:rPr>
                  <w:t>锅炉废气</w:t>
                </w:r>
              </w:p>
            </w:tc>
          </w:tr>
          <w:tr w:rsidR="00980D32" w:rsidRPr="00980D32" w14:paraId="7EB9899D" w14:textId="77777777" w:rsidTr="00980D32">
            <w:tc>
              <w:tcPr>
                <w:tcW w:w="709" w:type="dxa"/>
                <w:tcBorders>
                  <w:top w:val="single" w:sz="4" w:space="0" w:color="auto"/>
                  <w:left w:val="single" w:sz="4" w:space="0" w:color="auto"/>
                  <w:bottom w:val="single" w:sz="4" w:space="0" w:color="auto"/>
                  <w:right w:val="single" w:sz="4" w:space="0" w:color="auto"/>
                </w:tcBorders>
                <w:vAlign w:val="center"/>
                <w:hideMark/>
              </w:tcPr>
              <w:p w14:paraId="727DDEE6" w14:textId="77777777" w:rsidR="00980D32" w:rsidRPr="00980D32" w:rsidRDefault="00980D32" w:rsidP="006D2819">
                <w:pPr>
                  <w:pStyle w:val="a9"/>
                  <w:jc w:val="center"/>
                  <w:rPr>
                    <w:bCs/>
                  </w:rPr>
                </w:pPr>
                <w:r w:rsidRPr="00980D32">
                  <w:rPr>
                    <w:rFonts w:hint="eastAsia"/>
                    <w:bCs/>
                  </w:rPr>
                  <w:t>1</w:t>
                </w:r>
              </w:p>
            </w:tc>
            <w:tc>
              <w:tcPr>
                <w:tcW w:w="1701" w:type="dxa"/>
                <w:tcBorders>
                  <w:top w:val="single" w:sz="4" w:space="0" w:color="auto"/>
                  <w:left w:val="nil"/>
                  <w:bottom w:val="single" w:sz="4" w:space="0" w:color="auto"/>
                  <w:right w:val="single" w:sz="4" w:space="0" w:color="auto"/>
                </w:tcBorders>
                <w:vAlign w:val="center"/>
                <w:hideMark/>
              </w:tcPr>
              <w:p w14:paraId="61DD1D75" w14:textId="77777777" w:rsidR="00980D32" w:rsidRPr="00980D32" w:rsidRDefault="00980D32" w:rsidP="006D2819">
                <w:r w:rsidRPr="00980D32">
                  <w:rPr>
                    <w:rFonts w:hint="eastAsia"/>
                  </w:rPr>
                  <w:t>监控指标</w:t>
                </w:r>
              </w:p>
            </w:tc>
            <w:tc>
              <w:tcPr>
                <w:tcW w:w="3402" w:type="dxa"/>
                <w:tcBorders>
                  <w:top w:val="single" w:sz="4" w:space="0" w:color="auto"/>
                  <w:left w:val="nil"/>
                  <w:bottom w:val="single" w:sz="4" w:space="0" w:color="auto"/>
                  <w:right w:val="single" w:sz="4" w:space="0" w:color="auto"/>
                </w:tcBorders>
                <w:vAlign w:val="center"/>
                <w:hideMark/>
              </w:tcPr>
              <w:p w14:paraId="7ABFEDBD" w14:textId="77777777" w:rsidR="00980D32" w:rsidRPr="00980D32" w:rsidRDefault="00980D32" w:rsidP="006D2819">
                <w:r w:rsidRPr="00980D32">
                  <w:rPr>
                    <w:rFonts w:hint="eastAsia"/>
                  </w:rPr>
                  <w:t>COD、氨氮、总氮、总磷</w:t>
                </w:r>
              </w:p>
            </w:tc>
            <w:tc>
              <w:tcPr>
                <w:tcW w:w="3119" w:type="dxa"/>
                <w:tcBorders>
                  <w:top w:val="single" w:sz="4" w:space="0" w:color="auto"/>
                  <w:left w:val="nil"/>
                  <w:bottom w:val="single" w:sz="4" w:space="0" w:color="auto"/>
                  <w:right w:val="single" w:sz="4" w:space="0" w:color="auto"/>
                </w:tcBorders>
                <w:vAlign w:val="center"/>
                <w:hideMark/>
              </w:tcPr>
              <w:p w14:paraId="30105C81" w14:textId="77777777" w:rsidR="00980D32" w:rsidRPr="00980D32" w:rsidRDefault="00980D32" w:rsidP="006D2819">
                <w:pPr>
                  <w:pStyle w:val="a9"/>
                  <w:ind w:firstLineChars="0" w:firstLine="0"/>
                  <w:jc w:val="left"/>
                </w:pPr>
                <w:r w:rsidRPr="00980D32">
                  <w:rPr>
                    <w:rFonts w:hint="eastAsia"/>
                  </w:rPr>
                  <w:t>二氧化硫、氮氧化物、颗粒物</w:t>
                </w:r>
              </w:p>
            </w:tc>
          </w:tr>
          <w:tr w:rsidR="00980D32" w:rsidRPr="00980D32" w14:paraId="62A96761" w14:textId="77777777" w:rsidTr="00980D32">
            <w:tc>
              <w:tcPr>
                <w:tcW w:w="709" w:type="dxa"/>
                <w:tcBorders>
                  <w:top w:val="single" w:sz="4" w:space="0" w:color="auto"/>
                  <w:left w:val="single" w:sz="4" w:space="0" w:color="auto"/>
                  <w:bottom w:val="single" w:sz="4" w:space="0" w:color="auto"/>
                  <w:right w:val="single" w:sz="4" w:space="0" w:color="auto"/>
                </w:tcBorders>
                <w:vAlign w:val="center"/>
                <w:hideMark/>
              </w:tcPr>
              <w:p w14:paraId="2EE15A8D" w14:textId="77777777" w:rsidR="00980D32" w:rsidRPr="00980D32" w:rsidRDefault="00980D32" w:rsidP="006D2819">
                <w:pPr>
                  <w:pStyle w:val="a9"/>
                  <w:jc w:val="center"/>
                  <w:rPr>
                    <w:bCs/>
                  </w:rPr>
                </w:pPr>
                <w:r w:rsidRPr="00980D32">
                  <w:rPr>
                    <w:rFonts w:hint="eastAsia"/>
                    <w:bCs/>
                  </w:rPr>
                  <w:t>2</w:t>
                </w:r>
              </w:p>
            </w:tc>
            <w:tc>
              <w:tcPr>
                <w:tcW w:w="1701" w:type="dxa"/>
                <w:tcBorders>
                  <w:top w:val="single" w:sz="4" w:space="0" w:color="auto"/>
                  <w:left w:val="nil"/>
                  <w:bottom w:val="single" w:sz="4" w:space="0" w:color="auto"/>
                  <w:right w:val="single" w:sz="4" w:space="0" w:color="auto"/>
                </w:tcBorders>
                <w:vAlign w:val="center"/>
                <w:hideMark/>
              </w:tcPr>
              <w:p w14:paraId="165B9949" w14:textId="77777777" w:rsidR="00980D32" w:rsidRPr="00980D32" w:rsidRDefault="00980D32" w:rsidP="006D2819">
                <w:r w:rsidRPr="00980D32">
                  <w:rPr>
                    <w:rFonts w:hint="eastAsia"/>
                  </w:rPr>
                  <w:t>排放方式</w:t>
                </w:r>
              </w:p>
            </w:tc>
            <w:tc>
              <w:tcPr>
                <w:tcW w:w="3402" w:type="dxa"/>
                <w:tcBorders>
                  <w:top w:val="single" w:sz="4" w:space="0" w:color="auto"/>
                  <w:left w:val="nil"/>
                  <w:bottom w:val="single" w:sz="4" w:space="0" w:color="auto"/>
                  <w:right w:val="single" w:sz="4" w:space="0" w:color="auto"/>
                </w:tcBorders>
                <w:vAlign w:val="center"/>
                <w:hideMark/>
              </w:tcPr>
              <w:p w14:paraId="531432A0" w14:textId="77777777" w:rsidR="00980D32" w:rsidRPr="00980D32" w:rsidRDefault="00980D32" w:rsidP="006D2819">
                <w:r w:rsidRPr="00980D32">
                  <w:rPr>
                    <w:rFonts w:hint="eastAsia"/>
                  </w:rPr>
                  <w:t>处理达标排入污水管网</w:t>
                </w:r>
              </w:p>
            </w:tc>
            <w:tc>
              <w:tcPr>
                <w:tcW w:w="3119" w:type="dxa"/>
                <w:tcBorders>
                  <w:top w:val="single" w:sz="4" w:space="0" w:color="auto"/>
                  <w:left w:val="nil"/>
                  <w:bottom w:val="single" w:sz="4" w:space="0" w:color="auto"/>
                  <w:right w:val="single" w:sz="4" w:space="0" w:color="auto"/>
                </w:tcBorders>
                <w:vAlign w:val="center"/>
                <w:hideMark/>
              </w:tcPr>
              <w:p w14:paraId="48E70B4D" w14:textId="77777777" w:rsidR="00980D32" w:rsidRPr="00980D32" w:rsidRDefault="00980D32" w:rsidP="006D2819">
                <w:r w:rsidRPr="00980D32">
                  <w:rPr>
                    <w:rFonts w:hint="eastAsia"/>
                  </w:rPr>
                  <w:t>检测达标排放</w:t>
                </w:r>
              </w:p>
            </w:tc>
          </w:tr>
          <w:tr w:rsidR="00980D32" w:rsidRPr="00980D32" w14:paraId="527B20DC" w14:textId="77777777" w:rsidTr="00980D32">
            <w:tc>
              <w:tcPr>
                <w:tcW w:w="709" w:type="dxa"/>
                <w:tcBorders>
                  <w:top w:val="single" w:sz="4" w:space="0" w:color="auto"/>
                  <w:left w:val="single" w:sz="4" w:space="0" w:color="auto"/>
                  <w:bottom w:val="single" w:sz="4" w:space="0" w:color="auto"/>
                  <w:right w:val="single" w:sz="4" w:space="0" w:color="auto"/>
                </w:tcBorders>
                <w:vAlign w:val="center"/>
                <w:hideMark/>
              </w:tcPr>
              <w:p w14:paraId="17EFEF59" w14:textId="77777777" w:rsidR="00980D32" w:rsidRPr="00980D32" w:rsidRDefault="00980D32" w:rsidP="006D2819">
                <w:pPr>
                  <w:pStyle w:val="a9"/>
                  <w:jc w:val="center"/>
                  <w:rPr>
                    <w:bCs/>
                  </w:rPr>
                </w:pPr>
                <w:r w:rsidRPr="00980D32">
                  <w:rPr>
                    <w:rFonts w:hint="eastAsia"/>
                    <w:bCs/>
                  </w:rPr>
                  <w:t>3</w:t>
                </w:r>
              </w:p>
            </w:tc>
            <w:tc>
              <w:tcPr>
                <w:tcW w:w="1701" w:type="dxa"/>
                <w:tcBorders>
                  <w:top w:val="single" w:sz="4" w:space="0" w:color="auto"/>
                  <w:left w:val="nil"/>
                  <w:bottom w:val="single" w:sz="4" w:space="0" w:color="auto"/>
                  <w:right w:val="single" w:sz="4" w:space="0" w:color="auto"/>
                </w:tcBorders>
                <w:vAlign w:val="center"/>
                <w:hideMark/>
              </w:tcPr>
              <w:p w14:paraId="6ABDED84" w14:textId="77777777" w:rsidR="00980D32" w:rsidRPr="00980D32" w:rsidRDefault="00980D32" w:rsidP="006D2819">
                <w:pPr>
                  <w:pStyle w:val="a9"/>
                  <w:ind w:firstLineChars="0" w:firstLine="0"/>
                  <w:jc w:val="left"/>
                </w:pPr>
                <w:r w:rsidRPr="00980D32">
                  <w:rPr>
                    <w:rFonts w:hint="eastAsia"/>
                  </w:rPr>
                  <w:t>排污口分布情况和数量</w:t>
                </w:r>
              </w:p>
            </w:tc>
            <w:tc>
              <w:tcPr>
                <w:tcW w:w="3402" w:type="dxa"/>
                <w:tcBorders>
                  <w:top w:val="single" w:sz="4" w:space="0" w:color="auto"/>
                  <w:left w:val="nil"/>
                  <w:bottom w:val="single" w:sz="4" w:space="0" w:color="auto"/>
                  <w:right w:val="single" w:sz="4" w:space="0" w:color="auto"/>
                </w:tcBorders>
                <w:vAlign w:val="center"/>
                <w:hideMark/>
              </w:tcPr>
              <w:p w14:paraId="134DC609" w14:textId="77777777" w:rsidR="00980D32" w:rsidRPr="00980D32" w:rsidRDefault="00980D32" w:rsidP="006D2819">
                <w:r w:rsidRPr="00980D32">
                  <w:rPr>
                    <w:rFonts w:hint="eastAsia"/>
                  </w:rPr>
                  <w:t>生产厂区内：1个</w:t>
                </w:r>
              </w:p>
            </w:tc>
            <w:tc>
              <w:tcPr>
                <w:tcW w:w="3119" w:type="dxa"/>
                <w:tcBorders>
                  <w:top w:val="single" w:sz="4" w:space="0" w:color="auto"/>
                  <w:left w:val="nil"/>
                  <w:bottom w:val="single" w:sz="4" w:space="0" w:color="auto"/>
                  <w:right w:val="single" w:sz="4" w:space="0" w:color="auto"/>
                </w:tcBorders>
                <w:vAlign w:val="center"/>
                <w:hideMark/>
              </w:tcPr>
              <w:p w14:paraId="29B2FC05" w14:textId="3FC4F45E" w:rsidR="00980D32" w:rsidRPr="00980D32" w:rsidRDefault="00980D32" w:rsidP="006D2819">
                <w:r w:rsidRPr="00980D32">
                  <w:rPr>
                    <w:rFonts w:hint="eastAsia"/>
                  </w:rPr>
                  <w:t>生产厂区内：</w:t>
                </w:r>
                <w:r w:rsidR="009A4C71">
                  <w:rPr>
                    <w:rFonts w:hint="eastAsia"/>
                  </w:rPr>
                  <w:t>2</w:t>
                </w:r>
                <w:r w:rsidRPr="00980D32">
                  <w:rPr>
                    <w:rFonts w:hint="eastAsia"/>
                  </w:rPr>
                  <w:t>个</w:t>
                </w:r>
              </w:p>
            </w:tc>
          </w:tr>
          <w:tr w:rsidR="00980D32" w:rsidRPr="00980D32" w14:paraId="4FA47786" w14:textId="77777777" w:rsidTr="00980D32">
            <w:tc>
              <w:tcPr>
                <w:tcW w:w="709" w:type="dxa"/>
                <w:tcBorders>
                  <w:top w:val="single" w:sz="4" w:space="0" w:color="auto"/>
                  <w:left w:val="single" w:sz="4" w:space="0" w:color="auto"/>
                  <w:bottom w:val="single" w:sz="4" w:space="0" w:color="auto"/>
                  <w:right w:val="single" w:sz="4" w:space="0" w:color="auto"/>
                </w:tcBorders>
                <w:vAlign w:val="center"/>
                <w:hideMark/>
              </w:tcPr>
              <w:p w14:paraId="58A877FB" w14:textId="77777777" w:rsidR="00980D32" w:rsidRPr="00980D32" w:rsidRDefault="00980D32" w:rsidP="006D2819">
                <w:pPr>
                  <w:pStyle w:val="a9"/>
                  <w:jc w:val="center"/>
                  <w:rPr>
                    <w:bCs/>
                  </w:rPr>
                </w:pPr>
                <w:r w:rsidRPr="00980D32">
                  <w:rPr>
                    <w:rFonts w:hint="eastAsia"/>
                    <w:bCs/>
                  </w:rPr>
                  <w:t>4</w:t>
                </w:r>
              </w:p>
            </w:tc>
            <w:tc>
              <w:tcPr>
                <w:tcW w:w="1701" w:type="dxa"/>
                <w:tcBorders>
                  <w:top w:val="single" w:sz="4" w:space="0" w:color="auto"/>
                  <w:left w:val="nil"/>
                  <w:bottom w:val="single" w:sz="4" w:space="0" w:color="auto"/>
                  <w:right w:val="single" w:sz="4" w:space="0" w:color="auto"/>
                </w:tcBorders>
                <w:vAlign w:val="center"/>
                <w:hideMark/>
              </w:tcPr>
              <w:p w14:paraId="520FACC7" w14:textId="77777777" w:rsidR="00980D32" w:rsidRPr="00980D32" w:rsidRDefault="00980D32" w:rsidP="006D2819">
                <w:pPr>
                  <w:pStyle w:val="a9"/>
                  <w:ind w:firstLineChars="0" w:firstLine="0"/>
                  <w:jc w:val="left"/>
                </w:pPr>
                <w:r w:rsidRPr="00980D32">
                  <w:rPr>
                    <w:rFonts w:hint="eastAsia"/>
                  </w:rPr>
                  <w:t>排放浓度（限值）</w:t>
                </w:r>
              </w:p>
            </w:tc>
            <w:tc>
              <w:tcPr>
                <w:tcW w:w="3402" w:type="dxa"/>
                <w:tcBorders>
                  <w:top w:val="single" w:sz="4" w:space="0" w:color="auto"/>
                  <w:left w:val="nil"/>
                  <w:bottom w:val="single" w:sz="4" w:space="0" w:color="auto"/>
                  <w:right w:val="single" w:sz="4" w:space="0" w:color="auto"/>
                </w:tcBorders>
                <w:vAlign w:val="center"/>
                <w:hideMark/>
              </w:tcPr>
              <w:p w14:paraId="3E642AE8" w14:textId="77777777" w:rsidR="00980D32" w:rsidRPr="00980D32" w:rsidRDefault="00980D32" w:rsidP="006D2819">
                <w:pPr>
                  <w:pStyle w:val="a9"/>
                  <w:ind w:firstLineChars="0" w:firstLine="0"/>
                  <w:jc w:val="left"/>
                </w:pPr>
                <w:r w:rsidRPr="00980D32">
                  <w:rPr>
                    <w:rFonts w:hint="eastAsia"/>
                  </w:rPr>
                  <w:t>化学需氧量</w:t>
                </w:r>
                <w:r w:rsidRPr="00980D32">
                  <w:rPr>
                    <w:rFonts w:hint="eastAsia"/>
                  </w:rPr>
                  <w:t xml:space="preserve"> 50mg/l</w:t>
                </w:r>
                <w:r w:rsidRPr="00980D32">
                  <w:rPr>
                    <w:rFonts w:hint="eastAsia"/>
                  </w:rPr>
                  <w:t>、氨氮</w:t>
                </w:r>
                <w:r w:rsidRPr="00980D32">
                  <w:rPr>
                    <w:rFonts w:hint="eastAsia"/>
                  </w:rPr>
                  <w:t xml:space="preserve"> 8</w:t>
                </w:r>
                <w:r w:rsidRPr="00980D32">
                  <w:rPr>
                    <w:rFonts w:hint="eastAsia"/>
                  </w:rPr>
                  <w:t>（</w:t>
                </w:r>
                <w:r w:rsidRPr="00980D32">
                  <w:rPr>
                    <w:rFonts w:hint="eastAsia"/>
                  </w:rPr>
                  <w:t>10</w:t>
                </w:r>
                <w:r w:rsidRPr="00980D32">
                  <w:rPr>
                    <w:rFonts w:hint="eastAsia"/>
                  </w:rPr>
                  <w:t>）</w:t>
                </w:r>
                <w:r w:rsidRPr="00980D32">
                  <w:rPr>
                    <w:rFonts w:hint="eastAsia"/>
                  </w:rPr>
                  <w:t>mg/l</w:t>
                </w:r>
                <w:r w:rsidRPr="00980D32">
                  <w:rPr>
                    <w:rFonts w:hint="eastAsia"/>
                  </w:rPr>
                  <w:t>、总氮</w:t>
                </w:r>
                <w:r w:rsidRPr="00980D32">
                  <w:rPr>
                    <w:rFonts w:hint="eastAsia"/>
                  </w:rPr>
                  <w:t xml:space="preserve"> 15mg/l</w:t>
                </w:r>
                <w:r w:rsidRPr="00980D32">
                  <w:rPr>
                    <w:rFonts w:hint="eastAsia"/>
                  </w:rPr>
                  <w:t>、总磷</w:t>
                </w:r>
                <w:r w:rsidRPr="00980D32">
                  <w:rPr>
                    <w:rFonts w:hint="eastAsia"/>
                  </w:rPr>
                  <w:t xml:space="preserve"> 0.5mg/l</w:t>
                </w:r>
              </w:p>
            </w:tc>
            <w:tc>
              <w:tcPr>
                <w:tcW w:w="3119" w:type="dxa"/>
                <w:tcBorders>
                  <w:top w:val="single" w:sz="4" w:space="0" w:color="auto"/>
                  <w:left w:val="nil"/>
                  <w:bottom w:val="single" w:sz="4" w:space="0" w:color="auto"/>
                  <w:right w:val="single" w:sz="4" w:space="0" w:color="auto"/>
                </w:tcBorders>
                <w:vAlign w:val="center"/>
                <w:hideMark/>
              </w:tcPr>
              <w:p w14:paraId="23CECD3E" w14:textId="77777777" w:rsidR="00980D32" w:rsidRPr="00980D32" w:rsidRDefault="00980D32" w:rsidP="006D2819">
                <w:pPr>
                  <w:pStyle w:val="a9"/>
                  <w:ind w:firstLineChars="0" w:firstLine="0"/>
                  <w:jc w:val="left"/>
                </w:pPr>
                <w:r w:rsidRPr="00980D32">
                  <w:rPr>
                    <w:rFonts w:hint="eastAsia"/>
                  </w:rPr>
                  <w:t>二氧化硫</w:t>
                </w:r>
                <w:r w:rsidRPr="00980D32">
                  <w:rPr>
                    <w:rFonts w:hint="eastAsia"/>
                  </w:rPr>
                  <w:t xml:space="preserve"> 200mg/m</w:t>
                </w:r>
                <w:r w:rsidRPr="00980D32">
                  <w:rPr>
                    <w:rFonts w:hint="eastAsia"/>
                  </w:rPr>
                  <w:t>³、氮氧化物</w:t>
                </w:r>
                <w:r w:rsidRPr="00980D32">
                  <w:rPr>
                    <w:rFonts w:hint="eastAsia"/>
                  </w:rPr>
                  <w:t>200mg/m</w:t>
                </w:r>
                <w:r w:rsidRPr="00980D32">
                  <w:rPr>
                    <w:rFonts w:hint="eastAsia"/>
                  </w:rPr>
                  <w:t>³、颗粒物</w:t>
                </w:r>
                <w:r w:rsidRPr="00980D32">
                  <w:rPr>
                    <w:rFonts w:hint="eastAsia"/>
                  </w:rPr>
                  <w:t xml:space="preserve"> 30mg/m</w:t>
                </w:r>
                <w:r w:rsidRPr="00980D32">
                  <w:rPr>
                    <w:rFonts w:hint="eastAsia"/>
                  </w:rPr>
                  <w:t>³</w:t>
                </w:r>
              </w:p>
            </w:tc>
          </w:tr>
          <w:tr w:rsidR="00980D32" w:rsidRPr="00980D32" w14:paraId="3CCDF45A" w14:textId="77777777" w:rsidTr="00980D32">
            <w:tc>
              <w:tcPr>
                <w:tcW w:w="709" w:type="dxa"/>
                <w:tcBorders>
                  <w:top w:val="single" w:sz="4" w:space="0" w:color="auto"/>
                  <w:left w:val="single" w:sz="4" w:space="0" w:color="auto"/>
                  <w:bottom w:val="single" w:sz="4" w:space="0" w:color="auto"/>
                  <w:right w:val="single" w:sz="4" w:space="0" w:color="auto"/>
                </w:tcBorders>
                <w:vAlign w:val="center"/>
                <w:hideMark/>
              </w:tcPr>
              <w:p w14:paraId="738A2BC4" w14:textId="77777777" w:rsidR="00980D32" w:rsidRPr="00980D32" w:rsidRDefault="00980D32" w:rsidP="006D2819">
                <w:pPr>
                  <w:pStyle w:val="a9"/>
                  <w:jc w:val="center"/>
                  <w:rPr>
                    <w:bCs/>
                  </w:rPr>
                </w:pPr>
                <w:r w:rsidRPr="00980D32">
                  <w:rPr>
                    <w:rFonts w:hint="eastAsia"/>
                    <w:bCs/>
                  </w:rPr>
                  <w:t>5</w:t>
                </w:r>
              </w:p>
            </w:tc>
            <w:tc>
              <w:tcPr>
                <w:tcW w:w="1701" w:type="dxa"/>
                <w:tcBorders>
                  <w:top w:val="single" w:sz="4" w:space="0" w:color="auto"/>
                  <w:left w:val="nil"/>
                  <w:bottom w:val="single" w:sz="4" w:space="0" w:color="auto"/>
                  <w:right w:val="single" w:sz="4" w:space="0" w:color="auto"/>
                </w:tcBorders>
                <w:vAlign w:val="center"/>
                <w:hideMark/>
              </w:tcPr>
              <w:p w14:paraId="16BDE11C" w14:textId="77777777" w:rsidR="00980D32" w:rsidRPr="00980D32" w:rsidRDefault="00980D32" w:rsidP="006D2819">
                <w:pPr>
                  <w:pStyle w:val="a9"/>
                  <w:ind w:firstLineChars="0" w:firstLine="0"/>
                  <w:jc w:val="left"/>
                </w:pPr>
                <w:r w:rsidRPr="00980D32">
                  <w:rPr>
                    <w:rFonts w:hint="eastAsia"/>
                  </w:rPr>
                  <w:t>执行的污染物排放标准</w:t>
                </w:r>
              </w:p>
            </w:tc>
            <w:tc>
              <w:tcPr>
                <w:tcW w:w="3402" w:type="dxa"/>
                <w:tcBorders>
                  <w:top w:val="single" w:sz="4" w:space="0" w:color="auto"/>
                  <w:left w:val="nil"/>
                  <w:bottom w:val="single" w:sz="4" w:space="0" w:color="auto"/>
                  <w:right w:val="single" w:sz="4" w:space="0" w:color="auto"/>
                </w:tcBorders>
                <w:vAlign w:val="center"/>
                <w:hideMark/>
              </w:tcPr>
              <w:p w14:paraId="0D71C006" w14:textId="77777777" w:rsidR="00980D32" w:rsidRPr="00980D32" w:rsidRDefault="00980D32" w:rsidP="006D2819">
                <w:pPr>
                  <w:pStyle w:val="a9"/>
                  <w:ind w:firstLineChars="0" w:firstLine="0"/>
                  <w:jc w:val="left"/>
                </w:pPr>
                <w:r w:rsidRPr="00980D32">
                  <w:rPr>
                    <w:rFonts w:hint="eastAsia"/>
                  </w:rPr>
                  <w:t>辽宁省污水综合排放标准</w:t>
                </w:r>
                <w:r w:rsidRPr="00980D32">
                  <w:rPr>
                    <w:rFonts w:hint="eastAsia"/>
                  </w:rPr>
                  <w:t>DB21.1627-2008</w:t>
                </w:r>
              </w:p>
            </w:tc>
            <w:tc>
              <w:tcPr>
                <w:tcW w:w="3119" w:type="dxa"/>
                <w:tcBorders>
                  <w:top w:val="single" w:sz="4" w:space="0" w:color="auto"/>
                  <w:left w:val="nil"/>
                  <w:bottom w:val="single" w:sz="4" w:space="0" w:color="auto"/>
                  <w:right w:val="single" w:sz="4" w:space="0" w:color="auto"/>
                </w:tcBorders>
                <w:vAlign w:val="center"/>
                <w:hideMark/>
              </w:tcPr>
              <w:p w14:paraId="5FE05947" w14:textId="77777777" w:rsidR="00980D32" w:rsidRPr="00980D32" w:rsidRDefault="00980D32" w:rsidP="006D2819">
                <w:pPr>
                  <w:pStyle w:val="a9"/>
                  <w:ind w:firstLineChars="0" w:firstLine="0"/>
                  <w:jc w:val="left"/>
                </w:pPr>
                <w:r w:rsidRPr="00980D32">
                  <w:rPr>
                    <w:rFonts w:hint="eastAsia"/>
                  </w:rPr>
                  <w:t>锅炉大气污染物排放标准</w:t>
                </w:r>
                <w:r w:rsidRPr="00980D32">
                  <w:rPr>
                    <w:rFonts w:hint="eastAsia"/>
                  </w:rPr>
                  <w:t>GB13271-2014</w:t>
                </w:r>
              </w:p>
            </w:tc>
          </w:tr>
        </w:tbl>
        <w:p w14:paraId="4423E854" w14:textId="2A5DE989" w:rsidR="00980D32" w:rsidRPr="00980D32" w:rsidRDefault="00980D32" w:rsidP="006D2819">
          <w:pPr>
            <w:pStyle w:val="a9"/>
            <w:jc w:val="center"/>
          </w:pPr>
        </w:p>
        <w:p w14:paraId="3094AADE" w14:textId="77777777" w:rsidR="00980D32" w:rsidRPr="00980D32" w:rsidRDefault="00980D32" w:rsidP="00980D32">
          <w:r w:rsidRPr="00980D32">
            <w:rPr>
              <w:rFonts w:hint="eastAsia"/>
            </w:rPr>
            <w:t>永济安德利排污信息：</w:t>
          </w:r>
        </w:p>
        <w:tbl>
          <w:tblPr>
            <w:tblW w:w="8931" w:type="dxa"/>
            <w:tblInd w:w="108" w:type="dxa"/>
            <w:tblLook w:val="04A0" w:firstRow="1" w:lastRow="0" w:firstColumn="1" w:lastColumn="0" w:noHBand="0" w:noVBand="1"/>
          </w:tblPr>
          <w:tblGrid>
            <w:gridCol w:w="709"/>
            <w:gridCol w:w="1701"/>
            <w:gridCol w:w="3402"/>
            <w:gridCol w:w="3119"/>
          </w:tblGrid>
          <w:tr w:rsidR="00980D32" w:rsidRPr="00980D32" w14:paraId="37B3FF93" w14:textId="77777777" w:rsidTr="00980D32">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26BE402" w14:textId="77777777" w:rsidR="00980D32" w:rsidRPr="00980D32" w:rsidRDefault="00980D32" w:rsidP="006D2819">
                <w:pPr>
                  <w:pStyle w:val="a9"/>
                  <w:ind w:firstLineChars="0" w:firstLine="0"/>
                </w:pPr>
                <w:r w:rsidRPr="00980D32">
                  <w:rPr>
                    <w:rFonts w:hint="eastAsia"/>
                  </w:rPr>
                  <w:t>序号</w:t>
                </w:r>
              </w:p>
            </w:tc>
            <w:tc>
              <w:tcPr>
                <w:tcW w:w="1701" w:type="dxa"/>
                <w:vMerge w:val="restart"/>
                <w:tcBorders>
                  <w:top w:val="single" w:sz="4" w:space="0" w:color="auto"/>
                  <w:left w:val="nil"/>
                  <w:bottom w:val="single" w:sz="4" w:space="0" w:color="auto"/>
                  <w:right w:val="single" w:sz="4" w:space="0" w:color="auto"/>
                </w:tcBorders>
                <w:vAlign w:val="center"/>
                <w:hideMark/>
              </w:tcPr>
              <w:p w14:paraId="10170702" w14:textId="77777777" w:rsidR="00980D32" w:rsidRPr="00980D32" w:rsidRDefault="00980D32" w:rsidP="006D2819">
                <w:pPr>
                  <w:pStyle w:val="a9"/>
                  <w:ind w:firstLineChars="0" w:firstLine="0"/>
                </w:pPr>
                <w:r w:rsidRPr="00980D32">
                  <w:rPr>
                    <w:rFonts w:hint="eastAsia"/>
                  </w:rPr>
                  <w:t>污染物排放信息</w:t>
                </w:r>
              </w:p>
            </w:tc>
            <w:tc>
              <w:tcPr>
                <w:tcW w:w="6521" w:type="dxa"/>
                <w:gridSpan w:val="2"/>
                <w:tcBorders>
                  <w:top w:val="single" w:sz="4" w:space="0" w:color="auto"/>
                  <w:left w:val="nil"/>
                  <w:bottom w:val="single" w:sz="4" w:space="0" w:color="auto"/>
                  <w:right w:val="single" w:sz="4" w:space="0" w:color="auto"/>
                </w:tcBorders>
                <w:vAlign w:val="center"/>
                <w:hideMark/>
              </w:tcPr>
              <w:p w14:paraId="5E7488E1" w14:textId="77777777" w:rsidR="00980D32" w:rsidRPr="00980D32" w:rsidRDefault="00980D32" w:rsidP="006D2819">
                <w:r w:rsidRPr="00980D32">
                  <w:rPr>
                    <w:rFonts w:hint="eastAsia"/>
                  </w:rPr>
                  <w:t>主要污染物排放种类</w:t>
                </w:r>
              </w:p>
            </w:tc>
          </w:tr>
          <w:tr w:rsidR="00980D32" w:rsidRPr="00980D32" w14:paraId="70CFA709" w14:textId="77777777" w:rsidTr="00980D32">
            <w:tc>
              <w:tcPr>
                <w:tcW w:w="0" w:type="auto"/>
                <w:vMerge/>
                <w:tcBorders>
                  <w:top w:val="single" w:sz="4" w:space="0" w:color="auto"/>
                  <w:left w:val="single" w:sz="4" w:space="0" w:color="auto"/>
                  <w:bottom w:val="single" w:sz="4" w:space="0" w:color="auto"/>
                  <w:right w:val="single" w:sz="4" w:space="0" w:color="auto"/>
                </w:tcBorders>
                <w:vAlign w:val="center"/>
                <w:hideMark/>
              </w:tcPr>
              <w:p w14:paraId="0F606A18" w14:textId="77777777" w:rsidR="00980D32" w:rsidRPr="00980D32" w:rsidRDefault="00980D32" w:rsidP="00980D32">
                <w:pPr>
                  <w:pStyle w:val="a9"/>
                </w:pPr>
              </w:p>
            </w:tc>
            <w:tc>
              <w:tcPr>
                <w:tcW w:w="0" w:type="auto"/>
                <w:vMerge/>
                <w:tcBorders>
                  <w:top w:val="single" w:sz="4" w:space="0" w:color="auto"/>
                  <w:left w:val="nil"/>
                  <w:bottom w:val="single" w:sz="4" w:space="0" w:color="auto"/>
                  <w:right w:val="single" w:sz="4" w:space="0" w:color="auto"/>
                </w:tcBorders>
                <w:vAlign w:val="center"/>
                <w:hideMark/>
              </w:tcPr>
              <w:p w14:paraId="00D2DD56" w14:textId="77777777" w:rsidR="00980D32" w:rsidRPr="00980D32" w:rsidRDefault="00980D32" w:rsidP="00980D32">
                <w:pPr>
                  <w:pStyle w:val="a9"/>
                </w:pPr>
              </w:p>
            </w:tc>
            <w:tc>
              <w:tcPr>
                <w:tcW w:w="3402" w:type="dxa"/>
                <w:tcBorders>
                  <w:top w:val="single" w:sz="4" w:space="0" w:color="auto"/>
                  <w:left w:val="nil"/>
                  <w:bottom w:val="single" w:sz="4" w:space="0" w:color="auto"/>
                  <w:right w:val="single" w:sz="4" w:space="0" w:color="auto"/>
                </w:tcBorders>
                <w:vAlign w:val="center"/>
                <w:hideMark/>
              </w:tcPr>
              <w:p w14:paraId="3481CBB7" w14:textId="77777777" w:rsidR="00980D32" w:rsidRPr="00980D32" w:rsidRDefault="00980D32" w:rsidP="006D2819">
                <w:r w:rsidRPr="00980D32">
                  <w:rPr>
                    <w:rFonts w:hint="eastAsia"/>
                  </w:rPr>
                  <w:t>生产生活废水</w:t>
                </w:r>
              </w:p>
            </w:tc>
            <w:tc>
              <w:tcPr>
                <w:tcW w:w="3119" w:type="dxa"/>
                <w:tcBorders>
                  <w:top w:val="single" w:sz="4" w:space="0" w:color="auto"/>
                  <w:left w:val="nil"/>
                  <w:bottom w:val="single" w:sz="4" w:space="0" w:color="auto"/>
                  <w:right w:val="single" w:sz="4" w:space="0" w:color="auto"/>
                </w:tcBorders>
                <w:vAlign w:val="center"/>
                <w:hideMark/>
              </w:tcPr>
              <w:p w14:paraId="7270EA0B" w14:textId="77777777" w:rsidR="00980D32" w:rsidRPr="006D2819" w:rsidRDefault="00980D32" w:rsidP="006D2819">
                <w:pPr>
                  <w:rPr>
                    <w:bCs/>
                  </w:rPr>
                </w:pPr>
                <w:r w:rsidRPr="006D2819">
                  <w:rPr>
                    <w:rFonts w:hint="eastAsia"/>
                    <w:bCs/>
                  </w:rPr>
                  <w:t>锅炉废气</w:t>
                </w:r>
              </w:p>
            </w:tc>
          </w:tr>
          <w:tr w:rsidR="00980D32" w:rsidRPr="00980D32" w14:paraId="3735CF0F" w14:textId="77777777" w:rsidTr="00980D32">
            <w:tc>
              <w:tcPr>
                <w:tcW w:w="709" w:type="dxa"/>
                <w:tcBorders>
                  <w:top w:val="single" w:sz="4" w:space="0" w:color="auto"/>
                  <w:left w:val="single" w:sz="4" w:space="0" w:color="auto"/>
                  <w:bottom w:val="single" w:sz="4" w:space="0" w:color="auto"/>
                  <w:right w:val="single" w:sz="4" w:space="0" w:color="auto"/>
                </w:tcBorders>
                <w:vAlign w:val="center"/>
                <w:hideMark/>
              </w:tcPr>
              <w:p w14:paraId="6947F03D" w14:textId="77777777" w:rsidR="00980D32" w:rsidRPr="00980D32" w:rsidRDefault="00980D32" w:rsidP="00980D32">
                <w:pPr>
                  <w:pStyle w:val="a9"/>
                  <w:rPr>
                    <w:bCs/>
                  </w:rPr>
                </w:pPr>
                <w:r w:rsidRPr="00980D32">
                  <w:rPr>
                    <w:rFonts w:hint="eastAsia"/>
                    <w:bCs/>
                  </w:rPr>
                  <w:t>1</w:t>
                </w:r>
              </w:p>
            </w:tc>
            <w:tc>
              <w:tcPr>
                <w:tcW w:w="1701" w:type="dxa"/>
                <w:tcBorders>
                  <w:top w:val="single" w:sz="4" w:space="0" w:color="auto"/>
                  <w:left w:val="nil"/>
                  <w:bottom w:val="single" w:sz="4" w:space="0" w:color="auto"/>
                  <w:right w:val="single" w:sz="4" w:space="0" w:color="auto"/>
                </w:tcBorders>
                <w:vAlign w:val="center"/>
                <w:hideMark/>
              </w:tcPr>
              <w:p w14:paraId="07D84AA0" w14:textId="77777777" w:rsidR="00980D32" w:rsidRPr="00980D32" w:rsidRDefault="00980D32" w:rsidP="006D2819">
                <w:r w:rsidRPr="00980D32">
                  <w:rPr>
                    <w:rFonts w:hint="eastAsia"/>
                  </w:rPr>
                  <w:t>监控指标</w:t>
                </w:r>
              </w:p>
            </w:tc>
            <w:tc>
              <w:tcPr>
                <w:tcW w:w="3402" w:type="dxa"/>
                <w:tcBorders>
                  <w:top w:val="single" w:sz="4" w:space="0" w:color="auto"/>
                  <w:left w:val="nil"/>
                  <w:bottom w:val="single" w:sz="4" w:space="0" w:color="auto"/>
                  <w:right w:val="single" w:sz="4" w:space="0" w:color="auto"/>
                </w:tcBorders>
                <w:vAlign w:val="center"/>
                <w:hideMark/>
              </w:tcPr>
              <w:p w14:paraId="0FB39646" w14:textId="77777777" w:rsidR="00980D32" w:rsidRPr="00980D32" w:rsidRDefault="00980D32" w:rsidP="006D2819">
                <w:pPr>
                  <w:pStyle w:val="a9"/>
                  <w:ind w:firstLineChars="0" w:firstLine="0"/>
                </w:pPr>
                <w:r w:rsidRPr="00980D32">
                  <w:rPr>
                    <w:rFonts w:hint="eastAsia"/>
                  </w:rPr>
                  <w:t>COD</w:t>
                </w:r>
                <w:r w:rsidRPr="00980D32">
                  <w:rPr>
                    <w:rFonts w:hint="eastAsia"/>
                  </w:rPr>
                  <w:t>、</w:t>
                </w:r>
                <w:r w:rsidRPr="00980D32">
                  <w:rPr>
                    <w:rFonts w:hint="eastAsia"/>
                  </w:rPr>
                  <w:t>PH</w:t>
                </w:r>
                <w:r w:rsidRPr="00980D32">
                  <w:rPr>
                    <w:rFonts w:hint="eastAsia"/>
                  </w:rPr>
                  <w:t>值、氨氮、悬浮物、总氮、总磷</w:t>
                </w:r>
              </w:p>
            </w:tc>
            <w:tc>
              <w:tcPr>
                <w:tcW w:w="3119" w:type="dxa"/>
                <w:tcBorders>
                  <w:top w:val="single" w:sz="4" w:space="0" w:color="auto"/>
                  <w:left w:val="nil"/>
                  <w:bottom w:val="single" w:sz="4" w:space="0" w:color="auto"/>
                  <w:right w:val="single" w:sz="4" w:space="0" w:color="auto"/>
                </w:tcBorders>
                <w:vAlign w:val="center"/>
                <w:hideMark/>
              </w:tcPr>
              <w:p w14:paraId="7798AD1B" w14:textId="77777777" w:rsidR="00980D32" w:rsidRPr="00980D32" w:rsidRDefault="00980D32" w:rsidP="006D2819">
                <w:pPr>
                  <w:pStyle w:val="a9"/>
                  <w:ind w:firstLineChars="0" w:firstLine="0"/>
                </w:pPr>
                <w:r w:rsidRPr="00980D32">
                  <w:rPr>
                    <w:rFonts w:hint="eastAsia"/>
                  </w:rPr>
                  <w:t>二氧化硫、氮氧化物、颗粒物</w:t>
                </w:r>
              </w:p>
            </w:tc>
          </w:tr>
          <w:tr w:rsidR="00980D32" w:rsidRPr="00980D32" w14:paraId="29B047F0" w14:textId="77777777" w:rsidTr="00980D32">
            <w:tc>
              <w:tcPr>
                <w:tcW w:w="709" w:type="dxa"/>
                <w:tcBorders>
                  <w:top w:val="single" w:sz="4" w:space="0" w:color="auto"/>
                  <w:left w:val="single" w:sz="4" w:space="0" w:color="auto"/>
                  <w:bottom w:val="single" w:sz="4" w:space="0" w:color="auto"/>
                  <w:right w:val="single" w:sz="4" w:space="0" w:color="auto"/>
                </w:tcBorders>
                <w:vAlign w:val="center"/>
                <w:hideMark/>
              </w:tcPr>
              <w:p w14:paraId="26553BCE" w14:textId="77777777" w:rsidR="00980D32" w:rsidRPr="00980D32" w:rsidRDefault="00980D32" w:rsidP="00980D32">
                <w:pPr>
                  <w:pStyle w:val="a9"/>
                  <w:rPr>
                    <w:bCs/>
                  </w:rPr>
                </w:pPr>
                <w:r w:rsidRPr="00980D32">
                  <w:rPr>
                    <w:rFonts w:hint="eastAsia"/>
                    <w:bCs/>
                  </w:rPr>
                  <w:t>2</w:t>
                </w:r>
              </w:p>
            </w:tc>
            <w:tc>
              <w:tcPr>
                <w:tcW w:w="1701" w:type="dxa"/>
                <w:tcBorders>
                  <w:top w:val="single" w:sz="4" w:space="0" w:color="auto"/>
                  <w:left w:val="nil"/>
                  <w:bottom w:val="single" w:sz="4" w:space="0" w:color="auto"/>
                  <w:right w:val="single" w:sz="4" w:space="0" w:color="auto"/>
                </w:tcBorders>
                <w:vAlign w:val="center"/>
                <w:hideMark/>
              </w:tcPr>
              <w:p w14:paraId="2EE42102" w14:textId="77777777" w:rsidR="00980D32" w:rsidRPr="00980D32" w:rsidRDefault="00980D32" w:rsidP="006D2819">
                <w:r w:rsidRPr="00980D32">
                  <w:rPr>
                    <w:rFonts w:hint="eastAsia"/>
                  </w:rPr>
                  <w:t>排放方式</w:t>
                </w:r>
              </w:p>
            </w:tc>
            <w:tc>
              <w:tcPr>
                <w:tcW w:w="3402" w:type="dxa"/>
                <w:tcBorders>
                  <w:top w:val="single" w:sz="4" w:space="0" w:color="auto"/>
                  <w:left w:val="nil"/>
                  <w:bottom w:val="single" w:sz="4" w:space="0" w:color="auto"/>
                  <w:right w:val="single" w:sz="4" w:space="0" w:color="auto"/>
                </w:tcBorders>
                <w:vAlign w:val="center"/>
                <w:hideMark/>
              </w:tcPr>
              <w:p w14:paraId="00D31509" w14:textId="77777777" w:rsidR="00980D32" w:rsidRPr="00980D32" w:rsidRDefault="00980D32" w:rsidP="006D2819">
                <w:r w:rsidRPr="00980D32">
                  <w:rPr>
                    <w:rFonts w:hint="eastAsia"/>
                  </w:rPr>
                  <w:t>处理达标排入城市管网</w:t>
                </w:r>
              </w:p>
            </w:tc>
            <w:tc>
              <w:tcPr>
                <w:tcW w:w="3119" w:type="dxa"/>
                <w:tcBorders>
                  <w:top w:val="single" w:sz="4" w:space="0" w:color="auto"/>
                  <w:left w:val="nil"/>
                  <w:bottom w:val="single" w:sz="4" w:space="0" w:color="auto"/>
                  <w:right w:val="single" w:sz="4" w:space="0" w:color="auto"/>
                </w:tcBorders>
                <w:vAlign w:val="center"/>
                <w:hideMark/>
              </w:tcPr>
              <w:p w14:paraId="3CDA9C70" w14:textId="77777777" w:rsidR="00980D32" w:rsidRPr="00980D32" w:rsidRDefault="00980D32" w:rsidP="006D2819">
                <w:r w:rsidRPr="00980D32">
                  <w:rPr>
                    <w:rFonts w:hint="eastAsia"/>
                  </w:rPr>
                  <w:t>检测达标排放</w:t>
                </w:r>
              </w:p>
            </w:tc>
          </w:tr>
          <w:tr w:rsidR="00980D32" w:rsidRPr="00980D32" w14:paraId="28FB83AD" w14:textId="77777777" w:rsidTr="00980D32">
            <w:tc>
              <w:tcPr>
                <w:tcW w:w="709" w:type="dxa"/>
                <w:tcBorders>
                  <w:top w:val="single" w:sz="4" w:space="0" w:color="auto"/>
                  <w:left w:val="single" w:sz="4" w:space="0" w:color="auto"/>
                  <w:bottom w:val="single" w:sz="4" w:space="0" w:color="auto"/>
                  <w:right w:val="single" w:sz="4" w:space="0" w:color="auto"/>
                </w:tcBorders>
                <w:vAlign w:val="center"/>
                <w:hideMark/>
              </w:tcPr>
              <w:p w14:paraId="6AC4798F" w14:textId="77777777" w:rsidR="00980D32" w:rsidRPr="00980D32" w:rsidRDefault="00980D32" w:rsidP="00980D32">
                <w:pPr>
                  <w:pStyle w:val="a9"/>
                  <w:rPr>
                    <w:bCs/>
                  </w:rPr>
                </w:pPr>
                <w:r w:rsidRPr="00980D32">
                  <w:rPr>
                    <w:rFonts w:hint="eastAsia"/>
                    <w:bCs/>
                  </w:rPr>
                  <w:t>3</w:t>
                </w:r>
              </w:p>
            </w:tc>
            <w:tc>
              <w:tcPr>
                <w:tcW w:w="1701" w:type="dxa"/>
                <w:tcBorders>
                  <w:top w:val="single" w:sz="4" w:space="0" w:color="auto"/>
                  <w:left w:val="nil"/>
                  <w:bottom w:val="single" w:sz="4" w:space="0" w:color="auto"/>
                  <w:right w:val="single" w:sz="4" w:space="0" w:color="auto"/>
                </w:tcBorders>
                <w:vAlign w:val="center"/>
                <w:hideMark/>
              </w:tcPr>
              <w:p w14:paraId="0E7845B5" w14:textId="77777777" w:rsidR="00980D32" w:rsidRPr="00980D32" w:rsidRDefault="00980D32" w:rsidP="006D2819">
                <w:pPr>
                  <w:pStyle w:val="a9"/>
                  <w:ind w:firstLineChars="0" w:firstLine="0"/>
                </w:pPr>
                <w:r w:rsidRPr="00980D32">
                  <w:rPr>
                    <w:rFonts w:hint="eastAsia"/>
                  </w:rPr>
                  <w:t>排污口分布情况和数量</w:t>
                </w:r>
              </w:p>
            </w:tc>
            <w:tc>
              <w:tcPr>
                <w:tcW w:w="3402" w:type="dxa"/>
                <w:tcBorders>
                  <w:top w:val="single" w:sz="4" w:space="0" w:color="auto"/>
                  <w:left w:val="nil"/>
                  <w:bottom w:val="single" w:sz="4" w:space="0" w:color="auto"/>
                  <w:right w:val="single" w:sz="4" w:space="0" w:color="auto"/>
                </w:tcBorders>
                <w:vAlign w:val="center"/>
                <w:hideMark/>
              </w:tcPr>
              <w:p w14:paraId="3716F3AA" w14:textId="77777777" w:rsidR="00980D32" w:rsidRPr="00980D32" w:rsidRDefault="00980D32" w:rsidP="006D2819">
                <w:r w:rsidRPr="00980D32">
                  <w:rPr>
                    <w:rFonts w:hint="eastAsia"/>
                  </w:rPr>
                  <w:t>生产厂区内：1个</w:t>
                </w:r>
              </w:p>
            </w:tc>
            <w:tc>
              <w:tcPr>
                <w:tcW w:w="3119" w:type="dxa"/>
                <w:tcBorders>
                  <w:top w:val="single" w:sz="4" w:space="0" w:color="auto"/>
                  <w:left w:val="nil"/>
                  <w:bottom w:val="single" w:sz="4" w:space="0" w:color="auto"/>
                  <w:right w:val="single" w:sz="4" w:space="0" w:color="auto"/>
                </w:tcBorders>
                <w:vAlign w:val="center"/>
                <w:hideMark/>
              </w:tcPr>
              <w:p w14:paraId="068EA278" w14:textId="77777777" w:rsidR="00980D32" w:rsidRPr="00980D32" w:rsidRDefault="00980D32" w:rsidP="006D2819">
                <w:r w:rsidRPr="00980D32">
                  <w:rPr>
                    <w:rFonts w:hint="eastAsia"/>
                  </w:rPr>
                  <w:t>生产厂区内：1个</w:t>
                </w:r>
              </w:p>
            </w:tc>
          </w:tr>
          <w:tr w:rsidR="00980D32" w:rsidRPr="00980D32" w14:paraId="665C4167" w14:textId="77777777" w:rsidTr="00980D32">
            <w:tc>
              <w:tcPr>
                <w:tcW w:w="709" w:type="dxa"/>
                <w:tcBorders>
                  <w:top w:val="single" w:sz="4" w:space="0" w:color="auto"/>
                  <w:left w:val="single" w:sz="4" w:space="0" w:color="auto"/>
                  <w:bottom w:val="single" w:sz="4" w:space="0" w:color="auto"/>
                  <w:right w:val="single" w:sz="4" w:space="0" w:color="auto"/>
                </w:tcBorders>
                <w:vAlign w:val="center"/>
                <w:hideMark/>
              </w:tcPr>
              <w:p w14:paraId="53F75285" w14:textId="77777777" w:rsidR="00980D32" w:rsidRPr="00980D32" w:rsidRDefault="00980D32" w:rsidP="00980D32">
                <w:pPr>
                  <w:pStyle w:val="a9"/>
                  <w:rPr>
                    <w:bCs/>
                  </w:rPr>
                </w:pPr>
                <w:r w:rsidRPr="00980D32">
                  <w:rPr>
                    <w:rFonts w:hint="eastAsia"/>
                    <w:bCs/>
                  </w:rPr>
                  <w:t>4</w:t>
                </w:r>
              </w:p>
            </w:tc>
            <w:tc>
              <w:tcPr>
                <w:tcW w:w="1701" w:type="dxa"/>
                <w:tcBorders>
                  <w:top w:val="single" w:sz="4" w:space="0" w:color="auto"/>
                  <w:left w:val="nil"/>
                  <w:bottom w:val="single" w:sz="4" w:space="0" w:color="auto"/>
                  <w:right w:val="single" w:sz="4" w:space="0" w:color="auto"/>
                </w:tcBorders>
                <w:vAlign w:val="center"/>
                <w:hideMark/>
              </w:tcPr>
              <w:p w14:paraId="5225ADE1" w14:textId="77777777" w:rsidR="00980D32" w:rsidRPr="00980D32" w:rsidRDefault="00980D32" w:rsidP="006D2819">
                <w:pPr>
                  <w:pStyle w:val="a9"/>
                  <w:ind w:firstLineChars="0" w:firstLine="0"/>
                </w:pPr>
                <w:r w:rsidRPr="00980D32">
                  <w:rPr>
                    <w:rFonts w:hint="eastAsia"/>
                  </w:rPr>
                  <w:t>排放浓度（限值）</w:t>
                </w:r>
              </w:p>
            </w:tc>
            <w:tc>
              <w:tcPr>
                <w:tcW w:w="3402" w:type="dxa"/>
                <w:tcBorders>
                  <w:top w:val="single" w:sz="4" w:space="0" w:color="auto"/>
                  <w:left w:val="nil"/>
                  <w:bottom w:val="single" w:sz="4" w:space="0" w:color="auto"/>
                  <w:right w:val="single" w:sz="4" w:space="0" w:color="auto"/>
                </w:tcBorders>
                <w:vAlign w:val="center"/>
                <w:hideMark/>
              </w:tcPr>
              <w:p w14:paraId="0A8C6A5B" w14:textId="77777777" w:rsidR="00980D32" w:rsidRPr="00980D32" w:rsidRDefault="00980D32" w:rsidP="006D2819">
                <w:pPr>
                  <w:pStyle w:val="a9"/>
                  <w:ind w:firstLineChars="0" w:firstLine="0"/>
                </w:pPr>
                <w:r w:rsidRPr="00980D32">
                  <w:rPr>
                    <w:rFonts w:hint="eastAsia"/>
                  </w:rPr>
                  <w:t>化学需氧量</w:t>
                </w:r>
                <w:r w:rsidRPr="00980D32">
                  <w:rPr>
                    <w:rFonts w:hint="eastAsia"/>
                  </w:rPr>
                  <w:t xml:space="preserve"> 100mg/l</w:t>
                </w:r>
                <w:r w:rsidRPr="00980D32">
                  <w:rPr>
                    <w:rFonts w:hint="eastAsia"/>
                  </w:rPr>
                  <w:t>、</w:t>
                </w:r>
                <w:r w:rsidRPr="00980D32">
                  <w:rPr>
                    <w:rFonts w:hint="eastAsia"/>
                  </w:rPr>
                  <w:t xml:space="preserve">PH </w:t>
                </w:r>
                <w:r w:rsidRPr="00980D32">
                  <w:rPr>
                    <w:rFonts w:hint="eastAsia"/>
                  </w:rPr>
                  <w:t>值</w:t>
                </w:r>
                <w:r w:rsidRPr="00980D32">
                  <w:rPr>
                    <w:rFonts w:hint="eastAsia"/>
                  </w:rPr>
                  <w:t xml:space="preserve"> 6-9</w:t>
                </w:r>
                <w:r w:rsidRPr="00980D32">
                  <w:rPr>
                    <w:rFonts w:hint="eastAsia"/>
                  </w:rPr>
                  <w:t>、悬浮物</w:t>
                </w:r>
                <w:r w:rsidRPr="00980D32">
                  <w:rPr>
                    <w:rFonts w:hint="eastAsia"/>
                  </w:rPr>
                  <w:t xml:space="preserve"> 70mg/L</w:t>
                </w:r>
                <w:r w:rsidRPr="00980D32">
                  <w:rPr>
                    <w:rFonts w:hint="eastAsia"/>
                  </w:rPr>
                  <w:t>、氨氮</w:t>
                </w:r>
                <w:r w:rsidRPr="00980D32">
                  <w:rPr>
                    <w:rFonts w:hint="eastAsia"/>
                  </w:rPr>
                  <w:t xml:space="preserve"> 10mg/L</w:t>
                </w:r>
                <w:r w:rsidRPr="00980D32">
                  <w:rPr>
                    <w:rFonts w:hint="eastAsia"/>
                  </w:rPr>
                  <w:t>、总氮</w:t>
                </w:r>
                <w:r w:rsidRPr="00980D32">
                  <w:rPr>
                    <w:rFonts w:hint="eastAsia"/>
                  </w:rPr>
                  <w:t xml:space="preserve"> 70mg/L</w:t>
                </w:r>
                <w:r w:rsidRPr="00980D32">
                  <w:rPr>
                    <w:rFonts w:hint="eastAsia"/>
                  </w:rPr>
                  <w:t>、总磷</w:t>
                </w:r>
                <w:r w:rsidRPr="00980D32">
                  <w:rPr>
                    <w:rFonts w:hint="eastAsia"/>
                  </w:rPr>
                  <w:t xml:space="preserve"> 8mg/L</w:t>
                </w:r>
              </w:p>
            </w:tc>
            <w:tc>
              <w:tcPr>
                <w:tcW w:w="3119" w:type="dxa"/>
                <w:tcBorders>
                  <w:top w:val="single" w:sz="4" w:space="0" w:color="auto"/>
                  <w:left w:val="nil"/>
                  <w:bottom w:val="single" w:sz="4" w:space="0" w:color="auto"/>
                  <w:right w:val="single" w:sz="4" w:space="0" w:color="auto"/>
                </w:tcBorders>
                <w:vAlign w:val="center"/>
                <w:hideMark/>
              </w:tcPr>
              <w:p w14:paraId="47D8E1D3" w14:textId="77777777" w:rsidR="00980D32" w:rsidRPr="00980D32" w:rsidRDefault="00980D32" w:rsidP="006D2819">
                <w:pPr>
                  <w:pStyle w:val="a9"/>
                  <w:ind w:firstLineChars="0" w:firstLine="0"/>
                </w:pPr>
                <w:r w:rsidRPr="00980D32">
                  <w:rPr>
                    <w:rFonts w:hint="eastAsia"/>
                  </w:rPr>
                  <w:t>二氧化硫</w:t>
                </w:r>
                <w:r w:rsidRPr="00980D32">
                  <w:rPr>
                    <w:rFonts w:hint="eastAsia"/>
                  </w:rPr>
                  <w:t xml:space="preserve"> 15mg/Nm3</w:t>
                </w:r>
                <w:r w:rsidRPr="00980D32">
                  <w:rPr>
                    <w:rFonts w:hint="eastAsia"/>
                  </w:rPr>
                  <w:t>、颗粒物</w:t>
                </w:r>
                <w:r w:rsidRPr="00980D32">
                  <w:rPr>
                    <w:rFonts w:hint="eastAsia"/>
                  </w:rPr>
                  <w:t xml:space="preserve"> 5mg/Nm3</w:t>
                </w:r>
                <w:r w:rsidRPr="00980D32">
                  <w:rPr>
                    <w:rFonts w:hint="eastAsia"/>
                  </w:rPr>
                  <w:t>、氮氧化物</w:t>
                </w:r>
                <w:r w:rsidRPr="00980D32">
                  <w:rPr>
                    <w:rFonts w:hint="eastAsia"/>
                  </w:rPr>
                  <w:t xml:space="preserve"> 30mg/Nm3</w:t>
                </w:r>
                <w:r w:rsidRPr="00980D32">
                  <w:rPr>
                    <w:rFonts w:hint="eastAsia"/>
                  </w:rPr>
                  <w:t>、烟气黑度</w:t>
                </w:r>
                <w:r w:rsidRPr="00980D32">
                  <w:rPr>
                    <w:rFonts w:hint="eastAsia"/>
                  </w:rPr>
                  <w:t>1</w:t>
                </w:r>
                <w:r w:rsidRPr="00980D32">
                  <w:rPr>
                    <w:rFonts w:hint="eastAsia"/>
                  </w:rPr>
                  <w:t>级</w:t>
                </w:r>
              </w:p>
            </w:tc>
          </w:tr>
          <w:tr w:rsidR="00980D32" w:rsidRPr="00980D32" w14:paraId="292990EE" w14:textId="77777777" w:rsidTr="00980D32">
            <w:tc>
              <w:tcPr>
                <w:tcW w:w="709" w:type="dxa"/>
                <w:tcBorders>
                  <w:top w:val="single" w:sz="4" w:space="0" w:color="auto"/>
                  <w:left w:val="single" w:sz="4" w:space="0" w:color="auto"/>
                  <w:bottom w:val="single" w:sz="4" w:space="0" w:color="auto"/>
                  <w:right w:val="single" w:sz="4" w:space="0" w:color="auto"/>
                </w:tcBorders>
                <w:vAlign w:val="center"/>
                <w:hideMark/>
              </w:tcPr>
              <w:p w14:paraId="7C45FFE1" w14:textId="77777777" w:rsidR="00980D32" w:rsidRPr="00980D32" w:rsidRDefault="00980D32" w:rsidP="00980D32">
                <w:pPr>
                  <w:pStyle w:val="a9"/>
                  <w:rPr>
                    <w:bCs/>
                  </w:rPr>
                </w:pPr>
                <w:r w:rsidRPr="00980D32">
                  <w:rPr>
                    <w:rFonts w:hint="eastAsia"/>
                    <w:bCs/>
                  </w:rPr>
                  <w:t>5</w:t>
                </w:r>
              </w:p>
            </w:tc>
            <w:tc>
              <w:tcPr>
                <w:tcW w:w="1701" w:type="dxa"/>
                <w:tcBorders>
                  <w:top w:val="single" w:sz="4" w:space="0" w:color="auto"/>
                  <w:left w:val="nil"/>
                  <w:bottom w:val="single" w:sz="4" w:space="0" w:color="auto"/>
                  <w:right w:val="single" w:sz="4" w:space="0" w:color="auto"/>
                </w:tcBorders>
                <w:vAlign w:val="center"/>
                <w:hideMark/>
              </w:tcPr>
              <w:p w14:paraId="2476576C" w14:textId="77777777" w:rsidR="00980D32" w:rsidRPr="00980D32" w:rsidRDefault="00980D32" w:rsidP="006D2819">
                <w:pPr>
                  <w:pStyle w:val="a9"/>
                  <w:ind w:firstLineChars="0" w:firstLine="0"/>
                </w:pPr>
                <w:r w:rsidRPr="00980D32">
                  <w:rPr>
                    <w:rFonts w:hint="eastAsia"/>
                  </w:rPr>
                  <w:t>执行的污染物排放标准</w:t>
                </w:r>
              </w:p>
            </w:tc>
            <w:tc>
              <w:tcPr>
                <w:tcW w:w="3402" w:type="dxa"/>
                <w:tcBorders>
                  <w:top w:val="single" w:sz="4" w:space="0" w:color="auto"/>
                  <w:left w:val="nil"/>
                  <w:bottom w:val="single" w:sz="4" w:space="0" w:color="auto"/>
                  <w:right w:val="single" w:sz="4" w:space="0" w:color="auto"/>
                </w:tcBorders>
                <w:vAlign w:val="center"/>
                <w:hideMark/>
              </w:tcPr>
              <w:p w14:paraId="6B04874C" w14:textId="77777777" w:rsidR="00980D32" w:rsidRPr="00980D32" w:rsidRDefault="00980D32" w:rsidP="006D2819">
                <w:pPr>
                  <w:pStyle w:val="a9"/>
                  <w:ind w:firstLineChars="0" w:firstLine="0"/>
                </w:pPr>
                <w:r w:rsidRPr="00980D32">
                  <w:rPr>
                    <w:rFonts w:hint="eastAsia"/>
                  </w:rPr>
                  <w:t>污水综合排放标准</w:t>
                </w:r>
                <w:r w:rsidRPr="00980D32">
                  <w:rPr>
                    <w:rFonts w:hint="eastAsia"/>
                  </w:rPr>
                  <w:t>GB8978-1996,</w:t>
                </w:r>
                <w:r w:rsidRPr="00980D32">
                  <w:rPr>
                    <w:rFonts w:hint="eastAsia"/>
                  </w:rPr>
                  <w:t>污水排入城镇下水道水质标准</w:t>
                </w:r>
                <w:r w:rsidRPr="00980D32">
                  <w:rPr>
                    <w:rFonts w:hint="eastAsia"/>
                  </w:rPr>
                  <w:t>GB/T31962-2015</w:t>
                </w:r>
              </w:p>
            </w:tc>
            <w:tc>
              <w:tcPr>
                <w:tcW w:w="3119" w:type="dxa"/>
                <w:tcBorders>
                  <w:top w:val="single" w:sz="4" w:space="0" w:color="auto"/>
                  <w:left w:val="nil"/>
                  <w:bottom w:val="single" w:sz="4" w:space="0" w:color="auto"/>
                  <w:right w:val="single" w:sz="4" w:space="0" w:color="auto"/>
                </w:tcBorders>
                <w:vAlign w:val="center"/>
                <w:hideMark/>
              </w:tcPr>
              <w:p w14:paraId="27C7703D" w14:textId="77777777" w:rsidR="00980D32" w:rsidRPr="00980D32" w:rsidRDefault="00980D32" w:rsidP="006D2819">
                <w:pPr>
                  <w:pStyle w:val="a9"/>
                  <w:ind w:firstLineChars="0" w:firstLine="0"/>
                </w:pPr>
                <w:r w:rsidRPr="00980D32">
                  <w:rPr>
                    <w:rFonts w:hint="eastAsia"/>
                  </w:rPr>
                  <w:t>山西省锅炉大气污染物排放标准</w:t>
                </w:r>
                <w:r w:rsidRPr="00980D32">
                  <w:rPr>
                    <w:rFonts w:hint="eastAsia"/>
                  </w:rPr>
                  <w:t>DB14/1929-2019</w:t>
                </w:r>
              </w:p>
            </w:tc>
          </w:tr>
        </w:tbl>
        <w:p w14:paraId="3AA9B9DA" w14:textId="77777777" w:rsidR="00980D32" w:rsidRPr="00980D32" w:rsidRDefault="00980D32" w:rsidP="00980D32">
          <w:pPr>
            <w:pStyle w:val="a9"/>
          </w:pPr>
          <w:r w:rsidRPr="00980D32">
            <w:t xml:space="preserve"> </w:t>
          </w:r>
        </w:p>
        <w:p w14:paraId="1C4BAD4D" w14:textId="77777777" w:rsidR="00980D32" w:rsidRPr="00980D32" w:rsidRDefault="00980D32" w:rsidP="00980D32">
          <w:r w:rsidRPr="00980D32">
            <w:rPr>
              <w:rFonts w:hint="eastAsia"/>
            </w:rPr>
            <w:t>徐州安德利排污信息：</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3402"/>
            <w:gridCol w:w="3119"/>
          </w:tblGrid>
          <w:tr w:rsidR="00980D32" w:rsidRPr="00980D32" w14:paraId="68D1CA50" w14:textId="77777777" w:rsidTr="00980D32">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E4412EE" w14:textId="77777777" w:rsidR="00980D32" w:rsidRPr="00980D32" w:rsidRDefault="00980D32" w:rsidP="006D2819">
                <w:pPr>
                  <w:pStyle w:val="a9"/>
                  <w:ind w:firstLineChars="0" w:firstLine="0"/>
                </w:pPr>
                <w:r w:rsidRPr="00980D32">
                  <w:rPr>
                    <w:rFonts w:hint="eastAsia"/>
                  </w:rPr>
                  <w:t>序号</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496F187" w14:textId="77777777" w:rsidR="00980D32" w:rsidRPr="00980D32" w:rsidRDefault="00980D32" w:rsidP="006D2819">
                <w:pPr>
                  <w:pStyle w:val="a9"/>
                  <w:ind w:firstLineChars="0" w:firstLine="0"/>
                  <w:rPr>
                    <w:bCs/>
                  </w:rPr>
                </w:pPr>
                <w:r w:rsidRPr="00980D32">
                  <w:rPr>
                    <w:rFonts w:hint="eastAsia"/>
                    <w:bCs/>
                  </w:rPr>
                  <w:t>污染物排放信息</w:t>
                </w: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1DBCA34F" w14:textId="77777777" w:rsidR="00980D32" w:rsidRPr="006D2819" w:rsidRDefault="00980D32" w:rsidP="006D2819">
                <w:pPr>
                  <w:rPr>
                    <w:bCs/>
                  </w:rPr>
                </w:pPr>
                <w:r w:rsidRPr="006D2819">
                  <w:rPr>
                    <w:rFonts w:hint="eastAsia"/>
                    <w:bCs/>
                  </w:rPr>
                  <w:t>主要污染物排放种类</w:t>
                </w:r>
              </w:p>
            </w:tc>
          </w:tr>
          <w:tr w:rsidR="00980D32" w:rsidRPr="00980D32" w14:paraId="2BBABA41" w14:textId="77777777" w:rsidTr="00980D32">
            <w:tc>
              <w:tcPr>
                <w:tcW w:w="0" w:type="auto"/>
                <w:vMerge/>
                <w:tcBorders>
                  <w:top w:val="single" w:sz="4" w:space="0" w:color="auto"/>
                  <w:left w:val="single" w:sz="4" w:space="0" w:color="auto"/>
                  <w:bottom w:val="single" w:sz="4" w:space="0" w:color="auto"/>
                  <w:right w:val="single" w:sz="4" w:space="0" w:color="auto"/>
                </w:tcBorders>
                <w:vAlign w:val="center"/>
                <w:hideMark/>
              </w:tcPr>
              <w:p w14:paraId="534B5D3E" w14:textId="77777777" w:rsidR="00980D32" w:rsidRPr="00980D32" w:rsidRDefault="00980D32" w:rsidP="00980D32">
                <w:pPr>
                  <w:pStyle w:val="a9"/>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4E8DF" w14:textId="77777777" w:rsidR="00980D32" w:rsidRPr="00980D32" w:rsidRDefault="00980D32" w:rsidP="00980D32">
                <w:pPr>
                  <w:pStyle w:val="a9"/>
                  <w:rPr>
                    <w:bCs/>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7A66238" w14:textId="77777777" w:rsidR="00980D32" w:rsidRPr="006D2819" w:rsidRDefault="00980D32" w:rsidP="006D2819">
                <w:pPr>
                  <w:rPr>
                    <w:bCs/>
                  </w:rPr>
                </w:pPr>
                <w:r w:rsidRPr="006D2819">
                  <w:rPr>
                    <w:rFonts w:hint="eastAsia"/>
                    <w:bCs/>
                  </w:rPr>
                  <w:t>生产生活废水</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512C274" w14:textId="77777777" w:rsidR="00980D32" w:rsidRPr="00980D32" w:rsidRDefault="00980D32" w:rsidP="006D2819">
                <w:r w:rsidRPr="00980D32">
                  <w:rPr>
                    <w:rFonts w:hint="eastAsia"/>
                  </w:rPr>
                  <w:t>锅炉废气</w:t>
                </w:r>
              </w:p>
            </w:tc>
          </w:tr>
          <w:tr w:rsidR="00980D32" w:rsidRPr="00980D32" w14:paraId="0139A80C" w14:textId="77777777" w:rsidTr="00980D32">
            <w:tc>
              <w:tcPr>
                <w:tcW w:w="709" w:type="dxa"/>
                <w:tcBorders>
                  <w:top w:val="single" w:sz="4" w:space="0" w:color="auto"/>
                  <w:left w:val="single" w:sz="4" w:space="0" w:color="auto"/>
                  <w:bottom w:val="single" w:sz="4" w:space="0" w:color="auto"/>
                  <w:right w:val="single" w:sz="4" w:space="0" w:color="auto"/>
                </w:tcBorders>
                <w:vAlign w:val="center"/>
                <w:hideMark/>
              </w:tcPr>
              <w:p w14:paraId="3588087C" w14:textId="77777777" w:rsidR="00980D32" w:rsidRPr="00980D32" w:rsidRDefault="00980D32" w:rsidP="00980D32">
                <w:pPr>
                  <w:pStyle w:val="a9"/>
                  <w:rPr>
                    <w:bCs/>
                  </w:rPr>
                </w:pPr>
                <w:r w:rsidRPr="00980D32">
                  <w:rPr>
                    <w:rFonts w:hint="eastAsia"/>
                    <w:bC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BA51B7" w14:textId="77777777" w:rsidR="00980D32" w:rsidRPr="006D2819" w:rsidRDefault="00980D32" w:rsidP="006D2819">
                <w:pPr>
                  <w:rPr>
                    <w:bCs/>
                  </w:rPr>
                </w:pPr>
                <w:r w:rsidRPr="006D2819">
                  <w:rPr>
                    <w:rFonts w:hint="eastAsia"/>
                    <w:bCs/>
                  </w:rPr>
                  <w:t>监控指标</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CDDBD10" w14:textId="77777777" w:rsidR="00980D32" w:rsidRPr="00980D32" w:rsidRDefault="00980D32" w:rsidP="006D2819">
                <w:pPr>
                  <w:pStyle w:val="a9"/>
                  <w:ind w:firstLineChars="0" w:firstLine="0"/>
                </w:pPr>
                <w:r w:rsidRPr="00980D32">
                  <w:rPr>
                    <w:rFonts w:hint="eastAsia"/>
                  </w:rPr>
                  <w:t>COD</w:t>
                </w:r>
                <w:r w:rsidRPr="00980D32">
                  <w:rPr>
                    <w:rFonts w:hint="eastAsia"/>
                  </w:rPr>
                  <w:t>、</w:t>
                </w:r>
                <w:r w:rsidRPr="00980D32">
                  <w:rPr>
                    <w:rFonts w:hint="eastAsia"/>
                  </w:rPr>
                  <w:t>PH</w:t>
                </w:r>
                <w:r w:rsidRPr="00980D32">
                  <w:rPr>
                    <w:rFonts w:hint="eastAsia"/>
                  </w:rPr>
                  <w:t>值、氨氮、悬浮物、总氮、总磷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AAD1A6" w14:textId="77777777" w:rsidR="00980D32" w:rsidRPr="00980D32" w:rsidRDefault="00980D32" w:rsidP="006D2819">
                <w:pPr>
                  <w:pStyle w:val="a9"/>
                  <w:ind w:firstLineChars="0" w:firstLine="0"/>
                </w:pPr>
                <w:r w:rsidRPr="00980D32">
                  <w:rPr>
                    <w:rFonts w:hint="eastAsia"/>
                  </w:rPr>
                  <w:t>二氧化硫、氮氧化物、颗粒物</w:t>
                </w:r>
              </w:p>
            </w:tc>
          </w:tr>
          <w:tr w:rsidR="00980D32" w:rsidRPr="00980D32" w14:paraId="5AA5EF49" w14:textId="77777777" w:rsidTr="00980D32">
            <w:tc>
              <w:tcPr>
                <w:tcW w:w="709" w:type="dxa"/>
                <w:tcBorders>
                  <w:top w:val="single" w:sz="4" w:space="0" w:color="auto"/>
                  <w:left w:val="single" w:sz="4" w:space="0" w:color="auto"/>
                  <w:bottom w:val="single" w:sz="4" w:space="0" w:color="auto"/>
                  <w:right w:val="single" w:sz="4" w:space="0" w:color="auto"/>
                </w:tcBorders>
                <w:vAlign w:val="center"/>
                <w:hideMark/>
              </w:tcPr>
              <w:p w14:paraId="1BF08690" w14:textId="77777777" w:rsidR="00980D32" w:rsidRPr="00980D32" w:rsidRDefault="00980D32" w:rsidP="00980D32">
                <w:pPr>
                  <w:pStyle w:val="a9"/>
                  <w:rPr>
                    <w:bCs/>
                  </w:rPr>
                </w:pPr>
                <w:r w:rsidRPr="00980D32">
                  <w:rPr>
                    <w:rFonts w:hint="eastAsia"/>
                    <w:bC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67109C" w14:textId="77777777" w:rsidR="00980D32" w:rsidRPr="006D2819" w:rsidRDefault="00980D32" w:rsidP="006D2819">
                <w:pPr>
                  <w:rPr>
                    <w:bCs/>
                  </w:rPr>
                </w:pPr>
                <w:r w:rsidRPr="006D2819">
                  <w:rPr>
                    <w:rFonts w:hint="eastAsia"/>
                    <w:bCs/>
                  </w:rPr>
                  <w:t>排放方式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DF53543" w14:textId="77777777" w:rsidR="00980D32" w:rsidRPr="00980D32" w:rsidRDefault="00980D32" w:rsidP="006D2819">
                <w:pPr>
                  <w:pStyle w:val="a9"/>
                  <w:ind w:firstLineChars="0" w:firstLine="0"/>
                </w:pPr>
                <w:r w:rsidRPr="00980D32">
                  <w:rPr>
                    <w:rFonts w:hint="eastAsia"/>
                  </w:rPr>
                  <w:t>处理达标排入市政管网至丰县康达环保第二污水处理有限公司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308FB86" w14:textId="77777777" w:rsidR="00980D32" w:rsidRPr="006D2819" w:rsidRDefault="00980D32" w:rsidP="006D2819">
                <w:pPr>
                  <w:rPr>
                    <w:bCs/>
                  </w:rPr>
                </w:pPr>
                <w:r w:rsidRPr="006D2819">
                  <w:rPr>
                    <w:rFonts w:hint="eastAsia"/>
                    <w:bCs/>
                  </w:rPr>
                  <w:t>检测达标排放</w:t>
                </w:r>
              </w:p>
            </w:tc>
          </w:tr>
          <w:tr w:rsidR="00980D32" w:rsidRPr="00980D32" w14:paraId="1DC493BC" w14:textId="77777777" w:rsidTr="00980D32">
            <w:tc>
              <w:tcPr>
                <w:tcW w:w="709" w:type="dxa"/>
                <w:tcBorders>
                  <w:top w:val="single" w:sz="4" w:space="0" w:color="auto"/>
                  <w:left w:val="single" w:sz="4" w:space="0" w:color="auto"/>
                  <w:bottom w:val="single" w:sz="4" w:space="0" w:color="auto"/>
                  <w:right w:val="single" w:sz="4" w:space="0" w:color="auto"/>
                </w:tcBorders>
                <w:vAlign w:val="center"/>
                <w:hideMark/>
              </w:tcPr>
              <w:p w14:paraId="2AD9B8C9" w14:textId="77777777" w:rsidR="00980D32" w:rsidRPr="00980D32" w:rsidRDefault="00980D32" w:rsidP="00980D32">
                <w:pPr>
                  <w:pStyle w:val="a9"/>
                  <w:rPr>
                    <w:bCs/>
                  </w:rPr>
                </w:pPr>
                <w:r w:rsidRPr="00980D32">
                  <w:rPr>
                    <w:rFonts w:hint="eastAsia"/>
                    <w:bC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92B4C2" w14:textId="77777777" w:rsidR="00980D32" w:rsidRPr="00980D32" w:rsidRDefault="00980D32" w:rsidP="006D2819">
                <w:pPr>
                  <w:pStyle w:val="a9"/>
                  <w:ind w:firstLineChars="0" w:firstLine="0"/>
                </w:pPr>
                <w:r w:rsidRPr="00980D32">
                  <w:rPr>
                    <w:rFonts w:hint="eastAsia"/>
                  </w:rPr>
                  <w:t>排污口分布情况和数量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2D6A18" w14:textId="77777777" w:rsidR="00980D32" w:rsidRPr="006D2819" w:rsidRDefault="00980D32" w:rsidP="006D2819">
                <w:pPr>
                  <w:rPr>
                    <w:bCs/>
                  </w:rPr>
                </w:pPr>
                <w:r w:rsidRPr="006D2819">
                  <w:rPr>
                    <w:rFonts w:hint="eastAsia"/>
                    <w:bCs/>
                  </w:rPr>
                  <w:t>生产厂区内：1个</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94BD8AF" w14:textId="77777777" w:rsidR="00980D32" w:rsidRPr="006D2819" w:rsidRDefault="00980D32" w:rsidP="006D2819">
                <w:pPr>
                  <w:rPr>
                    <w:bCs/>
                  </w:rPr>
                </w:pPr>
                <w:r w:rsidRPr="006D2819">
                  <w:rPr>
                    <w:rFonts w:hint="eastAsia"/>
                    <w:bCs/>
                  </w:rPr>
                  <w:t>生产厂区内：1个</w:t>
                </w:r>
              </w:p>
            </w:tc>
          </w:tr>
          <w:tr w:rsidR="00980D32" w:rsidRPr="00980D32" w14:paraId="4BB767C0" w14:textId="77777777" w:rsidTr="00980D32">
            <w:tc>
              <w:tcPr>
                <w:tcW w:w="709" w:type="dxa"/>
                <w:tcBorders>
                  <w:top w:val="single" w:sz="4" w:space="0" w:color="auto"/>
                  <w:left w:val="single" w:sz="4" w:space="0" w:color="auto"/>
                  <w:bottom w:val="single" w:sz="4" w:space="0" w:color="auto"/>
                  <w:right w:val="single" w:sz="4" w:space="0" w:color="auto"/>
                </w:tcBorders>
                <w:vAlign w:val="center"/>
                <w:hideMark/>
              </w:tcPr>
              <w:p w14:paraId="19645337" w14:textId="77777777" w:rsidR="00980D32" w:rsidRPr="00980D32" w:rsidRDefault="00980D32" w:rsidP="00980D32">
                <w:pPr>
                  <w:pStyle w:val="a9"/>
                  <w:rPr>
                    <w:bCs/>
                  </w:rPr>
                </w:pPr>
                <w:r w:rsidRPr="00980D32">
                  <w:rPr>
                    <w:rFonts w:hint="eastAsia"/>
                    <w:bC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D91622" w14:textId="77777777" w:rsidR="00980D32" w:rsidRPr="00980D32" w:rsidRDefault="00980D32" w:rsidP="006D2819">
                <w:pPr>
                  <w:pStyle w:val="a9"/>
                  <w:ind w:firstLineChars="0" w:firstLine="0"/>
                  <w:rPr>
                    <w:bCs/>
                  </w:rPr>
                </w:pPr>
                <w:r w:rsidRPr="00980D32">
                  <w:rPr>
                    <w:rFonts w:hint="eastAsia"/>
                    <w:bCs/>
                  </w:rPr>
                  <w:t>排放浓度（限值）</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32F62E" w14:textId="77777777" w:rsidR="00980D32" w:rsidRPr="00980D32" w:rsidRDefault="00980D32" w:rsidP="006D2819">
                <w:pPr>
                  <w:pStyle w:val="a9"/>
                  <w:ind w:firstLineChars="0" w:firstLine="0"/>
                </w:pPr>
                <w:r w:rsidRPr="00980D32">
                  <w:rPr>
                    <w:rFonts w:hint="eastAsia"/>
                  </w:rPr>
                  <w:t>悬浮物</w:t>
                </w:r>
                <w:r w:rsidRPr="00980D32">
                  <w:rPr>
                    <w:rFonts w:hint="eastAsia"/>
                  </w:rPr>
                  <w:t>400 mg/l</w:t>
                </w:r>
                <w:r w:rsidRPr="00980D32">
                  <w:rPr>
                    <w:rFonts w:hint="eastAsia"/>
                  </w:rPr>
                  <w:t>，化学需氧量</w:t>
                </w:r>
                <w:r w:rsidRPr="00980D32">
                  <w:rPr>
                    <w:rFonts w:hint="eastAsia"/>
                  </w:rPr>
                  <w:t xml:space="preserve"> 50</w:t>
                </w:r>
                <w:r w:rsidRPr="00980D32">
                  <w:t>0</w:t>
                </w:r>
                <w:r w:rsidRPr="00980D32">
                  <w:rPr>
                    <w:rFonts w:hint="eastAsia"/>
                  </w:rPr>
                  <w:t>mg/l</w:t>
                </w:r>
                <w:r w:rsidRPr="00980D32">
                  <w:rPr>
                    <w:rFonts w:hint="eastAsia"/>
                  </w:rPr>
                  <w:t>、色度</w:t>
                </w:r>
                <w:r w:rsidRPr="00980D32">
                  <w:rPr>
                    <w:rFonts w:hint="eastAsia"/>
                  </w:rPr>
                  <w:t>64</w:t>
                </w:r>
                <w:r w:rsidRPr="00980D32">
                  <w:rPr>
                    <w:rFonts w:hint="eastAsia"/>
                  </w:rPr>
                  <w:t>，五日生化需氧量</w:t>
                </w:r>
                <w:r w:rsidRPr="00980D32">
                  <w:rPr>
                    <w:rFonts w:hint="eastAsia"/>
                  </w:rPr>
                  <w:t>350 mg/l</w:t>
                </w:r>
                <w:r w:rsidRPr="00980D32">
                  <w:t>、</w:t>
                </w:r>
                <w:r w:rsidRPr="00980D32">
                  <w:rPr>
                    <w:rFonts w:hint="eastAsia"/>
                  </w:rPr>
                  <w:t>氨氮</w:t>
                </w:r>
                <w:r w:rsidRPr="00980D32">
                  <w:rPr>
                    <w:rFonts w:hint="eastAsia"/>
                  </w:rPr>
                  <w:t xml:space="preserve"> 35mg/L</w:t>
                </w:r>
                <w:r w:rsidRPr="00980D32">
                  <w:rPr>
                    <w:rFonts w:hint="eastAsia"/>
                  </w:rPr>
                  <w:t>、总磷</w:t>
                </w:r>
                <w:r w:rsidRPr="00980D32">
                  <w:rPr>
                    <w:rFonts w:hint="eastAsia"/>
                  </w:rPr>
                  <w:t xml:space="preserve"> 8mg/L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D1B4F20" w14:textId="77777777" w:rsidR="00980D32" w:rsidRPr="00980D32" w:rsidRDefault="00980D32" w:rsidP="006D2819">
                <w:pPr>
                  <w:pStyle w:val="a9"/>
                  <w:ind w:firstLineChars="0" w:firstLine="0"/>
                </w:pPr>
                <w:r w:rsidRPr="00980D32">
                  <w:rPr>
                    <w:rFonts w:hint="eastAsia"/>
                  </w:rPr>
                  <w:t>二氧化硫</w:t>
                </w:r>
                <w:r w:rsidRPr="00980D32">
                  <w:rPr>
                    <w:rFonts w:hint="eastAsia"/>
                  </w:rPr>
                  <w:t xml:space="preserve"> 200mg/m</w:t>
                </w:r>
                <w:r w:rsidRPr="00980D32">
                  <w:rPr>
                    <w:rFonts w:hint="eastAsia"/>
                  </w:rPr>
                  <w:t>³、氮氧化物</w:t>
                </w:r>
                <w:r w:rsidRPr="00980D32">
                  <w:rPr>
                    <w:rFonts w:hint="eastAsia"/>
                  </w:rPr>
                  <w:t>200mg/m</w:t>
                </w:r>
                <w:r w:rsidRPr="00980D32">
                  <w:rPr>
                    <w:rFonts w:hint="eastAsia"/>
                  </w:rPr>
                  <w:t>³、颗粒物</w:t>
                </w:r>
                <w:r w:rsidRPr="00980D32">
                  <w:rPr>
                    <w:rFonts w:hint="eastAsia"/>
                  </w:rPr>
                  <w:t xml:space="preserve"> 30mg/m</w:t>
                </w:r>
                <w:r w:rsidRPr="00980D32">
                  <w:rPr>
                    <w:rFonts w:hint="eastAsia"/>
                  </w:rPr>
                  <w:t>³</w:t>
                </w:r>
              </w:p>
            </w:tc>
          </w:tr>
          <w:tr w:rsidR="00980D32" w:rsidRPr="00980D32" w14:paraId="2B106775" w14:textId="77777777" w:rsidTr="00980D32">
            <w:tc>
              <w:tcPr>
                <w:tcW w:w="709" w:type="dxa"/>
                <w:tcBorders>
                  <w:top w:val="single" w:sz="4" w:space="0" w:color="auto"/>
                  <w:left w:val="single" w:sz="4" w:space="0" w:color="auto"/>
                  <w:bottom w:val="single" w:sz="4" w:space="0" w:color="auto"/>
                  <w:right w:val="single" w:sz="4" w:space="0" w:color="auto"/>
                </w:tcBorders>
                <w:vAlign w:val="center"/>
                <w:hideMark/>
              </w:tcPr>
              <w:p w14:paraId="56140498" w14:textId="77777777" w:rsidR="00980D32" w:rsidRPr="00980D32" w:rsidRDefault="00980D32" w:rsidP="00980D32">
                <w:pPr>
                  <w:pStyle w:val="a9"/>
                  <w:rPr>
                    <w:bCs/>
                  </w:rPr>
                </w:pPr>
                <w:r w:rsidRPr="00980D32">
                  <w:rPr>
                    <w:rFonts w:hint="eastAsia"/>
                    <w:bC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011EDF" w14:textId="77777777" w:rsidR="00980D32" w:rsidRPr="00980D32" w:rsidRDefault="00980D32" w:rsidP="006D2819">
                <w:pPr>
                  <w:pStyle w:val="a9"/>
                  <w:ind w:firstLineChars="0" w:firstLine="0"/>
                </w:pPr>
                <w:r w:rsidRPr="00980D32">
                  <w:rPr>
                    <w:rFonts w:hint="eastAsia"/>
                  </w:rPr>
                  <w:t>执行的污染物排放标准</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B0A412F" w14:textId="77777777" w:rsidR="00980D32" w:rsidRPr="00980D32" w:rsidRDefault="00980D32" w:rsidP="006D2819">
                <w:pPr>
                  <w:pStyle w:val="a9"/>
                  <w:ind w:firstLineChars="0" w:firstLine="0"/>
                </w:pPr>
                <w:r w:rsidRPr="00980D32">
                  <w:rPr>
                    <w:rFonts w:hint="eastAsia"/>
                  </w:rPr>
                  <w:t>丰县康达环保第二污水处理有限公司接管网标准</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3735853" w14:textId="77777777" w:rsidR="00980D32" w:rsidRPr="00980D32" w:rsidRDefault="00980D32" w:rsidP="006D2819">
                <w:pPr>
                  <w:pStyle w:val="a9"/>
                  <w:ind w:firstLineChars="0" w:firstLine="0"/>
                </w:pPr>
                <w:r w:rsidRPr="00980D32">
                  <w:rPr>
                    <w:rFonts w:hint="eastAsia"/>
                  </w:rPr>
                  <w:t>锅炉大气污染物排放标准</w:t>
                </w:r>
                <w:r w:rsidRPr="00980D32">
                  <w:rPr>
                    <w:rFonts w:hint="eastAsia"/>
                  </w:rPr>
                  <w:t>GB13271-2014</w:t>
                </w:r>
              </w:p>
            </w:tc>
          </w:tr>
        </w:tbl>
        <w:p w14:paraId="641C878E" w14:textId="7B9A75D1" w:rsidR="006B7D75" w:rsidRPr="00980D32" w:rsidRDefault="007C7477" w:rsidP="00980D32">
          <w:pPr>
            <w:rPr>
              <w:rFonts w:ascii="Calibri" w:hAnsi="Calibri"/>
            </w:rPr>
          </w:pPr>
        </w:p>
      </w:sdtContent>
    </w:sdt>
    <w:p w14:paraId="6D48C2F0" w14:textId="106B3344" w:rsidR="006B7D75" w:rsidRPr="00980D32" w:rsidRDefault="006B7D75" w:rsidP="00980D32">
      <w:pPr>
        <w:pStyle w:val="a9"/>
        <w:ind w:firstLineChars="0" w:firstLine="0"/>
        <w:rPr>
          <w:rFonts w:ascii="宋体" w:hAnsi="宋体"/>
        </w:rPr>
      </w:pPr>
    </w:p>
    <w:p w14:paraId="1B6B5020" w14:textId="77777777" w:rsidR="006B7D75" w:rsidRDefault="001233A3" w:rsidP="00483E87">
      <w:pPr>
        <w:pStyle w:val="4"/>
        <w:numPr>
          <w:ilvl w:val="0"/>
          <w:numId w:val="107"/>
        </w:numPr>
        <w:rPr>
          <w:rFonts w:ascii="宋体" w:hAnsi="宋体"/>
          <w:bCs w:val="0"/>
          <w:szCs w:val="21"/>
        </w:rPr>
      </w:pPr>
      <w:r>
        <w:rPr>
          <w:rFonts w:ascii="宋体" w:hAnsi="宋体" w:hint="eastAsia"/>
        </w:rPr>
        <w:t>防治污染设</w:t>
      </w:r>
      <w:r>
        <w:rPr>
          <w:rFonts w:ascii="宋体" w:hAnsi="宋体" w:hint="eastAsia"/>
          <w:szCs w:val="21"/>
        </w:rPr>
        <w:t>施的建设和运行情况</w:t>
      </w:r>
    </w:p>
    <w:sdt>
      <w:sdtPr>
        <w:alias w:val="是否适用：防治污染设施的建设和运行情况[双击切换]"/>
        <w:tag w:val="_GBC_665c787eaadc48818cfce34c2b6143fc"/>
        <w:id w:val="1223958336"/>
        <w:placeholder>
          <w:docPart w:val="GBC22222222222222222222222222222"/>
        </w:placeholder>
      </w:sdtPr>
      <w:sdtEndPr/>
      <w:sdtContent>
        <w:p w14:paraId="7EED947E"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防治污染设施的建设和运行情况"/>
        <w:tag w:val="_GBC_c27cfa9787844f19acb594b8dca60fdb"/>
        <w:id w:val="738140591"/>
        <w:placeholder>
          <w:docPart w:val="GBC22222222222222222222222222222"/>
        </w:placeholder>
      </w:sdtPr>
      <w:sdtEndPr/>
      <w:sdtContent>
        <w:p w14:paraId="0332FA12" w14:textId="1A74A920" w:rsidR="00980D32" w:rsidRPr="00980D32" w:rsidRDefault="00980D32" w:rsidP="00980D32">
          <w:r w:rsidRPr="00980D32">
            <w:rPr>
              <w:rFonts w:hint="eastAsia"/>
            </w:rPr>
            <w:t>大连安德利于2007年投资建设污水处理站，2008年4月通过大连市环境保护局项目竣工环境保护验收。</w:t>
          </w:r>
        </w:p>
        <w:p w14:paraId="55B02A3A" w14:textId="77777777" w:rsidR="00980D32" w:rsidRPr="00980D32" w:rsidRDefault="00980D32" w:rsidP="00980D32">
          <w:r w:rsidRPr="00980D32">
            <w:rPr>
              <w:rFonts w:hint="eastAsia"/>
            </w:rPr>
            <w:t>永济安德利于2007年3月投资建设污水处理站，2009年1月通过永济环境保护局项目竣工环境保护验收。</w:t>
          </w:r>
        </w:p>
        <w:p w14:paraId="6250DAEC" w14:textId="09E467F4" w:rsidR="00980D32" w:rsidRPr="00980D32" w:rsidRDefault="00980D32" w:rsidP="00980D32">
          <w:r w:rsidRPr="00980D32">
            <w:rPr>
              <w:rFonts w:hint="eastAsia"/>
            </w:rPr>
            <w:t>徐州安德利于2003年7月投资建设污水处理站，2005年12月通过徐州市丰县环境保护局环境保护验收。</w:t>
          </w:r>
        </w:p>
        <w:p w14:paraId="2B33E291" w14:textId="081C1A2E" w:rsidR="006B7D75" w:rsidRDefault="00980D32" w:rsidP="00980D32">
          <w:r w:rsidRPr="00980D32">
            <w:rPr>
              <w:rFonts w:hint="eastAsia"/>
            </w:rPr>
            <w:t xml:space="preserve"> </w:t>
          </w:r>
        </w:p>
      </w:sdtContent>
    </w:sdt>
    <w:p w14:paraId="0087A587" w14:textId="77777777" w:rsidR="006B7D75" w:rsidRDefault="001233A3" w:rsidP="00483E87">
      <w:pPr>
        <w:pStyle w:val="4"/>
        <w:numPr>
          <w:ilvl w:val="0"/>
          <w:numId w:val="107"/>
        </w:numPr>
        <w:rPr>
          <w:rFonts w:ascii="宋体" w:hAnsi="宋体"/>
          <w:bCs w:val="0"/>
          <w:szCs w:val="22"/>
        </w:rPr>
      </w:pPr>
      <w:r>
        <w:rPr>
          <w:rFonts w:ascii="宋体" w:hAnsi="宋体" w:hint="eastAsia"/>
          <w:szCs w:val="21"/>
        </w:rPr>
        <w:t>建设项目环境影响评价及其他环境保护行政许可情况</w:t>
      </w:r>
    </w:p>
    <w:sdt>
      <w:sdtPr>
        <w:rPr>
          <w:rFonts w:ascii="宋体" w:hAnsi="宋体" w:hint="eastAsia"/>
        </w:rPr>
        <w:alias w:val="是否适用：环境影响评价及其他环境保护行政许可[双击切换]"/>
        <w:tag w:val="_GBC_b1119f4f82174fe198452c8d630e1378"/>
        <w:id w:val="-2073028168"/>
        <w:placeholder>
          <w:docPart w:val="GBC22222222222222222222222222222"/>
        </w:placeholder>
      </w:sdtPr>
      <w:sdtEndPr/>
      <w:sdtContent>
        <w:p w14:paraId="6EE5DF24" w14:textId="77777777" w:rsidR="006B7D75" w:rsidRDefault="001233A3">
          <w:pPr>
            <w:pStyle w:val="a9"/>
            <w:ind w:firstLineChars="0" w:firstLine="0"/>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MACROBUTTON  SnrToggleCheckbox √适用</w:instrText>
          </w:r>
          <w:r>
            <w:rPr>
              <w:rFonts w:ascii="宋体" w:hAnsi="宋体"/>
            </w:rPr>
            <w:instrText xml:space="preserve">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514c62e995014de18ee8286e2b72f880"/>
        <w:id w:val="68851901"/>
        <w:placeholder>
          <w:docPart w:val="GBC22222222222222222222222222222"/>
        </w:placeholder>
      </w:sdtPr>
      <w:sdtEndPr/>
      <w:sdtContent>
        <w:p w14:paraId="1708B21E" w14:textId="439CA5FF" w:rsidR="00980D32" w:rsidRDefault="00980D32" w:rsidP="00980D32">
          <w:r w:rsidRPr="00980D32">
            <w:rPr>
              <w:rFonts w:hint="eastAsia"/>
            </w:rPr>
            <w:t>大连安德利1.5万吨/年浓缩苹果汁生产项目于2007年取得大连市环境保护局环评批复；30吨浓缩果汁生产线建设项目环境影响报告表于2022年由大连市生态环境局予以批准。</w:t>
          </w:r>
        </w:p>
        <w:p w14:paraId="2B7DECE1" w14:textId="77777777" w:rsidR="00127196" w:rsidRPr="00980D32" w:rsidRDefault="00127196" w:rsidP="00980D32"/>
        <w:p w14:paraId="43A5D987" w14:textId="77777777" w:rsidR="00980D32" w:rsidRDefault="00980D32" w:rsidP="00980D32">
          <w:r w:rsidRPr="00980D32">
            <w:rPr>
              <w:rFonts w:hint="eastAsia"/>
            </w:rPr>
            <w:t>永济安德利年产2.8万吨浓缩果汁生产项目环境影响报告表于2007年由运城市环境保护局予以批复；年产3.5万吨浓缩果汁扩建项目于2012年取得永济市环境保护局批复；浓缩果汁生产线技术改造项目环境影响报告表于2018年由永济市环境保护局予以批准；煤改气项目环境报告表于2020年由永济市行政审批服务管理局批复；制桶生产线技术改造项目变更环境影响评价报告于2020年由永济市行政审批服务管理局批复；年产4500吨浓缩果汁生产线项目环境影响报告表于2023年由永济市行政审批服务管理局批复；年产7200吨脱色脱酸浓缩果汁生产线项目环境影响报告表于2024年由永济市行政审批服务管理局批复。</w:t>
          </w:r>
        </w:p>
        <w:p w14:paraId="1191E7C6" w14:textId="77777777" w:rsidR="00127196" w:rsidRPr="00980D32" w:rsidRDefault="00127196" w:rsidP="00980D32"/>
        <w:p w14:paraId="03AE63A4" w14:textId="6B98EE97" w:rsidR="006B7D75" w:rsidRDefault="00980D32">
          <w:r w:rsidRPr="00980D32">
            <w:rPr>
              <w:rFonts w:hint="eastAsia"/>
            </w:rPr>
            <w:t>徐州安德利1.25万吨/年浓缩果汁加工生产项目于2004年取得徐州市环境保护局批复（徐环项[2004]152号）；扩建浓缩果汁生产线达到3.75万吨/年生产能力项目环境影响报告表于2008年由丰县环境保护局予以批准。</w:t>
          </w:r>
        </w:p>
      </w:sdtContent>
    </w:sdt>
    <w:p w14:paraId="54313776" w14:textId="77777777" w:rsidR="006B7D75" w:rsidRDefault="006B7D75"/>
    <w:p w14:paraId="7F297C23" w14:textId="77777777" w:rsidR="006B7D75" w:rsidRDefault="001233A3" w:rsidP="00483E87">
      <w:pPr>
        <w:pStyle w:val="4"/>
        <w:numPr>
          <w:ilvl w:val="0"/>
          <w:numId w:val="107"/>
        </w:numPr>
        <w:rPr>
          <w:rFonts w:ascii="宋体" w:hAnsi="宋体"/>
        </w:rPr>
      </w:pPr>
      <w:r>
        <w:rPr>
          <w:rFonts w:ascii="宋体" w:hAnsi="宋体" w:hint="eastAsia"/>
          <w:szCs w:val="21"/>
        </w:rPr>
        <w:t>突发环境事件应急预案</w:t>
      </w:r>
    </w:p>
    <w:sdt>
      <w:sdtPr>
        <w:alias w:val="是否适用：突发环境事件应急预案[双击切换]"/>
        <w:tag w:val="_GBC_320f7292de294add91d1065ccfdd3b3b"/>
        <w:id w:val="-70039334"/>
        <w:placeholder>
          <w:docPart w:val="GBC22222222222222222222222222222"/>
        </w:placeholder>
      </w:sdtPr>
      <w:sdtEndPr/>
      <w:sdtContent>
        <w:p w14:paraId="220CAEAF" w14:textId="2379F9D4" w:rsidR="00CC446F" w:rsidRDefault="001233A3" w:rsidP="00BF5507">
          <w:r>
            <w:fldChar w:fldCharType="begin"/>
          </w:r>
          <w:r w:rsidR="00BF5507">
            <w:instrText xml:space="preserve"> MACROBUTTON  SnrToggleCheckbox √适用 </w:instrText>
          </w:r>
          <w:r>
            <w:fldChar w:fldCharType="end"/>
          </w:r>
          <w:r>
            <w:fldChar w:fldCharType="begin"/>
          </w:r>
          <w:r w:rsidR="00BF5507">
            <w:instrText xml:space="preserve"> MACROBUTTON  SnrToggleCheckbox □不适用 </w:instrText>
          </w:r>
          <w:r>
            <w:fldChar w:fldCharType="end"/>
          </w:r>
        </w:p>
      </w:sdtContent>
    </w:sdt>
    <w:p w14:paraId="33DE9E65" w14:textId="127AC7A7" w:rsidR="00BF5507" w:rsidRDefault="007C7477" w:rsidP="009958A6">
      <w:sdt>
        <w:sdtPr>
          <w:alias w:val="突发环境事件应急预案"/>
          <w:tag w:val="_GBC_e110284d79c948878cb696cb6474bb1e"/>
          <w:id w:val="679701321"/>
        </w:sdtPr>
        <w:sdtEndPr/>
        <w:sdtContent>
          <w:sdt>
            <w:sdtPr>
              <w:alias w:val="突发环境事件应急预案"/>
              <w:tag w:val="_GBC_e110284d79c948878cb696cb6474bb1e"/>
              <w:id w:val="1902325092"/>
            </w:sdtPr>
            <w:sdtEndPr/>
            <w:sdtContent>
              <w:r w:rsidR="00BF5507" w:rsidRPr="00CC446F">
                <w:rPr>
                  <w:rFonts w:hint="eastAsia"/>
                </w:rPr>
                <w:t>大连安德利、永济安德利、徐州安德利分别制定了《突发环境事件应急预案》，根据环境污染事故危害程度、影响范围、公司内部控制事态的能力以及需要调动的应急资源，明确了事件发生后的预警级别和预警措施。</w:t>
              </w:r>
            </w:sdtContent>
          </w:sdt>
        </w:sdtContent>
      </w:sdt>
    </w:p>
    <w:p w14:paraId="7DF87199" w14:textId="77777777" w:rsidR="006B7D75" w:rsidRPr="006D2819" w:rsidRDefault="006B7D75"/>
    <w:p w14:paraId="3F2AF9F6" w14:textId="77777777" w:rsidR="006B7D75" w:rsidRDefault="001233A3" w:rsidP="00483E87">
      <w:pPr>
        <w:pStyle w:val="4"/>
        <w:numPr>
          <w:ilvl w:val="0"/>
          <w:numId w:val="107"/>
        </w:numPr>
        <w:rPr>
          <w:rFonts w:ascii="宋体" w:hAnsi="宋体"/>
          <w:bCs w:val="0"/>
          <w:szCs w:val="22"/>
        </w:rPr>
      </w:pPr>
      <w:r>
        <w:rPr>
          <w:rFonts w:ascii="宋体" w:hAnsi="宋体" w:hint="eastAsia"/>
          <w:szCs w:val="21"/>
        </w:rPr>
        <w:t>环境自行监测方案</w:t>
      </w:r>
    </w:p>
    <w:sdt>
      <w:sdtPr>
        <w:rPr>
          <w:rFonts w:ascii="宋体" w:hAnsi="宋体" w:hint="eastAsia"/>
        </w:rPr>
        <w:alias w:val="是否适用：环境自行监测方案[双击切换]"/>
        <w:tag w:val="_GBC_11a22cdfe2d94619a57dc598b14322b3"/>
        <w:id w:val="1778831956"/>
        <w:placeholder>
          <w:docPart w:val="GBC22222222222222222222222222222"/>
        </w:placeholder>
      </w:sdtPr>
      <w:sdtEndPr/>
      <w:sdtContent>
        <w:p w14:paraId="6EC4241D" w14:textId="77777777" w:rsidR="006B7D75" w:rsidRDefault="001233A3">
          <w:pPr>
            <w:pStyle w:val="a9"/>
            <w:ind w:firstLineChars="0" w:firstLine="0"/>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MACROBUTTON  SnrToggleCheckbox √适用</w:instrText>
          </w:r>
          <w:r>
            <w:rPr>
              <w:rFonts w:ascii="宋体" w:hAnsi="宋体"/>
            </w:rPr>
            <w:instrText xml:space="preserve">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alias w:val="环境自行监测方案"/>
        <w:tag w:val="_GBC_b4e9798a403545c5a31116f4a13a92a2"/>
        <w:id w:val="1054661252"/>
        <w:placeholder>
          <w:docPart w:val="GBC22222222222222222222222222222"/>
        </w:placeholder>
      </w:sdtPr>
      <w:sdtEndPr/>
      <w:sdtContent>
        <w:p w14:paraId="58E58C97" w14:textId="77777777" w:rsidR="00CC446F" w:rsidRDefault="00CC446F"/>
        <w:tbl>
          <w:tblPr>
            <w:tblW w:w="9180" w:type="dxa"/>
            <w:tblLook w:val="04A0" w:firstRow="1" w:lastRow="0" w:firstColumn="1" w:lastColumn="0" w:noHBand="0" w:noVBand="1"/>
          </w:tblPr>
          <w:tblGrid>
            <w:gridCol w:w="1266"/>
            <w:gridCol w:w="1102"/>
            <w:gridCol w:w="2985"/>
            <w:gridCol w:w="3827"/>
          </w:tblGrid>
          <w:tr w:rsidR="00CC446F" w:rsidRPr="00CC446F" w14:paraId="69C012C1" w14:textId="77777777" w:rsidTr="00CC446F">
            <w:tc>
              <w:tcPr>
                <w:tcW w:w="1266" w:type="dxa"/>
                <w:tcBorders>
                  <w:top w:val="single" w:sz="4" w:space="0" w:color="auto"/>
                  <w:left w:val="single" w:sz="4" w:space="0" w:color="auto"/>
                  <w:bottom w:val="single" w:sz="4" w:space="0" w:color="auto"/>
                  <w:right w:val="single" w:sz="4" w:space="0" w:color="auto"/>
                </w:tcBorders>
                <w:vAlign w:val="center"/>
                <w:hideMark/>
              </w:tcPr>
              <w:p w14:paraId="794F67ED" w14:textId="77777777" w:rsidR="00CC446F" w:rsidRPr="00CC446F" w:rsidRDefault="00CC446F" w:rsidP="00CC446F">
                <w:pPr>
                  <w:rPr>
                    <w:b/>
                    <w:bCs/>
                  </w:rPr>
                </w:pPr>
                <w:r w:rsidRPr="00CC446F">
                  <w:rPr>
                    <w:rFonts w:hint="eastAsia"/>
                    <w:b/>
                    <w:bCs/>
                  </w:rPr>
                  <w:t>公司简称</w:t>
                </w:r>
              </w:p>
            </w:tc>
            <w:tc>
              <w:tcPr>
                <w:tcW w:w="1102" w:type="dxa"/>
                <w:tcBorders>
                  <w:top w:val="single" w:sz="4" w:space="0" w:color="auto"/>
                  <w:left w:val="nil"/>
                  <w:bottom w:val="single" w:sz="4" w:space="0" w:color="auto"/>
                  <w:right w:val="single" w:sz="4" w:space="0" w:color="auto"/>
                </w:tcBorders>
                <w:vAlign w:val="center"/>
                <w:hideMark/>
              </w:tcPr>
              <w:p w14:paraId="7652DE97" w14:textId="77777777" w:rsidR="00CC446F" w:rsidRPr="00CC446F" w:rsidRDefault="00CC446F" w:rsidP="00CC446F">
                <w:pPr>
                  <w:rPr>
                    <w:b/>
                    <w:bCs/>
                  </w:rPr>
                </w:pPr>
                <w:r w:rsidRPr="00CC446F">
                  <w:rPr>
                    <w:rFonts w:hint="eastAsia"/>
                    <w:b/>
                    <w:bCs/>
                  </w:rPr>
                  <w:t>监测方式</w:t>
                </w:r>
              </w:p>
            </w:tc>
            <w:tc>
              <w:tcPr>
                <w:tcW w:w="2985" w:type="dxa"/>
                <w:tcBorders>
                  <w:top w:val="single" w:sz="4" w:space="0" w:color="auto"/>
                  <w:left w:val="nil"/>
                  <w:bottom w:val="single" w:sz="4" w:space="0" w:color="auto"/>
                  <w:right w:val="single" w:sz="4" w:space="0" w:color="auto"/>
                </w:tcBorders>
                <w:vAlign w:val="center"/>
                <w:hideMark/>
              </w:tcPr>
              <w:p w14:paraId="64322B7B" w14:textId="77777777" w:rsidR="00CC446F" w:rsidRPr="00CC446F" w:rsidRDefault="00CC446F" w:rsidP="00CC446F">
                <w:pPr>
                  <w:rPr>
                    <w:b/>
                    <w:bCs/>
                  </w:rPr>
                </w:pPr>
                <w:r w:rsidRPr="00CC446F">
                  <w:rPr>
                    <w:rFonts w:hint="eastAsia"/>
                    <w:b/>
                    <w:bCs/>
                  </w:rPr>
                  <w:t>监测项目</w:t>
                </w:r>
              </w:p>
            </w:tc>
            <w:tc>
              <w:tcPr>
                <w:tcW w:w="3827" w:type="dxa"/>
                <w:tcBorders>
                  <w:top w:val="single" w:sz="4" w:space="0" w:color="auto"/>
                  <w:left w:val="nil"/>
                  <w:bottom w:val="single" w:sz="4" w:space="0" w:color="auto"/>
                  <w:right w:val="single" w:sz="4" w:space="0" w:color="auto"/>
                </w:tcBorders>
                <w:vAlign w:val="center"/>
                <w:hideMark/>
              </w:tcPr>
              <w:p w14:paraId="73BB0BC9" w14:textId="77777777" w:rsidR="00CC446F" w:rsidRPr="00CC446F" w:rsidRDefault="00CC446F" w:rsidP="00CC446F">
                <w:pPr>
                  <w:rPr>
                    <w:b/>
                    <w:bCs/>
                  </w:rPr>
                </w:pPr>
                <w:r w:rsidRPr="00CC446F">
                  <w:rPr>
                    <w:rFonts w:hint="eastAsia"/>
                    <w:b/>
                    <w:bCs/>
                  </w:rPr>
                  <w:t>运行情况</w:t>
                </w:r>
              </w:p>
            </w:tc>
          </w:tr>
          <w:tr w:rsidR="00CC446F" w:rsidRPr="00CC446F" w14:paraId="6CC35F48" w14:textId="77777777" w:rsidTr="00CC446F">
            <w:tc>
              <w:tcPr>
                <w:tcW w:w="1266" w:type="dxa"/>
                <w:vMerge w:val="restart"/>
                <w:tcBorders>
                  <w:top w:val="nil"/>
                  <w:left w:val="single" w:sz="4" w:space="0" w:color="auto"/>
                  <w:bottom w:val="single" w:sz="4" w:space="0" w:color="auto"/>
                  <w:right w:val="single" w:sz="4" w:space="0" w:color="auto"/>
                </w:tcBorders>
                <w:vAlign w:val="center"/>
                <w:hideMark/>
              </w:tcPr>
              <w:p w14:paraId="45F0B653" w14:textId="77777777" w:rsidR="00CC446F" w:rsidRPr="00CC446F" w:rsidRDefault="00CC446F" w:rsidP="00CC446F">
                <w:pPr>
                  <w:rPr>
                    <w:bCs/>
                  </w:rPr>
                </w:pPr>
                <w:r w:rsidRPr="00CC446F">
                  <w:rPr>
                    <w:rFonts w:hint="eastAsia"/>
                    <w:bCs/>
                  </w:rPr>
                  <w:t>大连安德利</w:t>
                </w:r>
              </w:p>
            </w:tc>
            <w:tc>
              <w:tcPr>
                <w:tcW w:w="1102" w:type="dxa"/>
                <w:tcBorders>
                  <w:top w:val="single" w:sz="4" w:space="0" w:color="auto"/>
                  <w:left w:val="nil"/>
                  <w:bottom w:val="single" w:sz="4" w:space="0" w:color="auto"/>
                  <w:right w:val="single" w:sz="4" w:space="0" w:color="auto"/>
                </w:tcBorders>
                <w:vAlign w:val="center"/>
                <w:hideMark/>
              </w:tcPr>
              <w:p w14:paraId="3E8F6080" w14:textId="77777777" w:rsidR="00CC446F" w:rsidRPr="00CC446F" w:rsidRDefault="00CC446F" w:rsidP="00CC446F">
                <w:pPr>
                  <w:rPr>
                    <w:bCs/>
                  </w:rPr>
                </w:pPr>
                <w:r w:rsidRPr="00CC446F">
                  <w:rPr>
                    <w:rFonts w:hint="eastAsia"/>
                    <w:bCs/>
                  </w:rPr>
                  <w:t>在线监测</w:t>
                </w:r>
              </w:p>
            </w:tc>
            <w:tc>
              <w:tcPr>
                <w:tcW w:w="2985" w:type="dxa"/>
                <w:tcBorders>
                  <w:top w:val="single" w:sz="4" w:space="0" w:color="auto"/>
                  <w:left w:val="nil"/>
                  <w:bottom w:val="single" w:sz="4" w:space="0" w:color="auto"/>
                  <w:right w:val="single" w:sz="4" w:space="0" w:color="auto"/>
                </w:tcBorders>
                <w:vAlign w:val="center"/>
                <w:hideMark/>
              </w:tcPr>
              <w:p w14:paraId="1D75D9E1" w14:textId="39D939E3" w:rsidR="00CC446F" w:rsidRPr="009A4C71" w:rsidRDefault="009A4C71" w:rsidP="00CC446F">
                <w:pPr>
                  <w:rPr>
                    <w:bCs/>
                  </w:rPr>
                </w:pPr>
                <w:r w:rsidRPr="009A4C71">
                  <w:rPr>
                    <w:rFonts w:hint="eastAsia"/>
                    <w:bCs/>
                  </w:rPr>
                  <w:t>COD、PH值、总氮、氨氮、总磷、氮氧化物、二氧化硫、颗粒物</w:t>
                </w:r>
              </w:p>
            </w:tc>
            <w:tc>
              <w:tcPr>
                <w:tcW w:w="3827" w:type="dxa"/>
                <w:tcBorders>
                  <w:top w:val="single" w:sz="4" w:space="0" w:color="auto"/>
                  <w:left w:val="nil"/>
                  <w:bottom w:val="single" w:sz="4" w:space="0" w:color="auto"/>
                  <w:right w:val="single" w:sz="4" w:space="0" w:color="auto"/>
                </w:tcBorders>
                <w:vAlign w:val="center"/>
                <w:hideMark/>
              </w:tcPr>
              <w:p w14:paraId="4D345C3D" w14:textId="30DD4006" w:rsidR="00CC446F" w:rsidRPr="009A4C71" w:rsidRDefault="009A4C71" w:rsidP="00CC446F">
                <w:pPr>
                  <w:rPr>
                    <w:bCs/>
                  </w:rPr>
                </w:pPr>
                <w:r w:rsidRPr="009A4C71">
                  <w:rPr>
                    <w:rFonts w:hint="eastAsia"/>
                    <w:bCs/>
                  </w:rPr>
                  <w:t>在污水排放口、锅炉废气排放口安装在线监测设备，实现实时自行监控体系</w:t>
                </w:r>
              </w:p>
            </w:tc>
          </w:tr>
          <w:tr w:rsidR="00CC446F" w:rsidRPr="00CC446F" w14:paraId="2E4FC754" w14:textId="77777777" w:rsidTr="00CC446F">
            <w:tc>
              <w:tcPr>
                <w:tcW w:w="0" w:type="auto"/>
                <w:vMerge/>
                <w:tcBorders>
                  <w:top w:val="nil"/>
                  <w:left w:val="single" w:sz="4" w:space="0" w:color="auto"/>
                  <w:bottom w:val="single" w:sz="4" w:space="0" w:color="auto"/>
                  <w:right w:val="single" w:sz="4" w:space="0" w:color="auto"/>
                </w:tcBorders>
                <w:vAlign w:val="center"/>
                <w:hideMark/>
              </w:tcPr>
              <w:p w14:paraId="1E2B462B" w14:textId="77777777" w:rsidR="00CC446F" w:rsidRPr="00CC446F" w:rsidRDefault="00CC446F" w:rsidP="00CC446F">
                <w:pPr>
                  <w:rPr>
                    <w:bCs/>
                  </w:rPr>
                </w:pPr>
              </w:p>
            </w:tc>
            <w:tc>
              <w:tcPr>
                <w:tcW w:w="1102" w:type="dxa"/>
                <w:tcBorders>
                  <w:top w:val="single" w:sz="4" w:space="0" w:color="auto"/>
                  <w:left w:val="nil"/>
                  <w:bottom w:val="single" w:sz="4" w:space="0" w:color="auto"/>
                  <w:right w:val="single" w:sz="4" w:space="0" w:color="auto"/>
                </w:tcBorders>
                <w:vAlign w:val="center"/>
                <w:hideMark/>
              </w:tcPr>
              <w:p w14:paraId="7D2FA095" w14:textId="77777777" w:rsidR="00CC446F" w:rsidRPr="00CC446F" w:rsidRDefault="00CC446F" w:rsidP="00CC446F">
                <w:pPr>
                  <w:rPr>
                    <w:bCs/>
                  </w:rPr>
                </w:pPr>
                <w:r w:rsidRPr="00CC446F">
                  <w:rPr>
                    <w:rFonts w:hint="eastAsia"/>
                    <w:bCs/>
                  </w:rPr>
                  <w:t>年度监测</w:t>
                </w:r>
              </w:p>
            </w:tc>
            <w:tc>
              <w:tcPr>
                <w:tcW w:w="2985" w:type="dxa"/>
                <w:tcBorders>
                  <w:top w:val="single" w:sz="4" w:space="0" w:color="auto"/>
                  <w:left w:val="nil"/>
                  <w:bottom w:val="single" w:sz="4" w:space="0" w:color="auto"/>
                  <w:right w:val="single" w:sz="4" w:space="0" w:color="auto"/>
                </w:tcBorders>
                <w:vAlign w:val="center"/>
                <w:hideMark/>
              </w:tcPr>
              <w:p w14:paraId="2730607A" w14:textId="77777777" w:rsidR="00CC446F" w:rsidRPr="00CC446F" w:rsidRDefault="00CC446F" w:rsidP="00CC446F">
                <w:pPr>
                  <w:rPr>
                    <w:bCs/>
                  </w:rPr>
                </w:pPr>
                <w:r w:rsidRPr="00CC446F">
                  <w:rPr>
                    <w:rFonts w:hint="eastAsia"/>
                    <w:bCs/>
                  </w:rPr>
                  <w:t>废水、废气、噪音</w:t>
                </w:r>
              </w:p>
            </w:tc>
            <w:tc>
              <w:tcPr>
                <w:tcW w:w="3827" w:type="dxa"/>
                <w:tcBorders>
                  <w:top w:val="single" w:sz="4" w:space="0" w:color="auto"/>
                  <w:left w:val="nil"/>
                  <w:bottom w:val="single" w:sz="4" w:space="0" w:color="auto"/>
                  <w:right w:val="single" w:sz="4" w:space="0" w:color="auto"/>
                </w:tcBorders>
                <w:vAlign w:val="center"/>
                <w:hideMark/>
              </w:tcPr>
              <w:p w14:paraId="05F1F4FA" w14:textId="77777777" w:rsidR="00CC446F" w:rsidRPr="00CC446F" w:rsidRDefault="00CC446F" w:rsidP="00CC446F">
                <w:pPr>
                  <w:rPr>
                    <w:bCs/>
                  </w:rPr>
                </w:pPr>
                <w:r w:rsidRPr="00CC446F">
                  <w:rPr>
                    <w:rFonts w:hint="eastAsia"/>
                    <w:bCs/>
                  </w:rPr>
                  <w:t>委托具有资质的环境监测单位进行检测</w:t>
                </w:r>
              </w:p>
            </w:tc>
          </w:tr>
          <w:tr w:rsidR="00CC446F" w:rsidRPr="00CC446F" w14:paraId="0F425304" w14:textId="77777777" w:rsidTr="00CC446F">
            <w:tc>
              <w:tcPr>
                <w:tcW w:w="1266" w:type="dxa"/>
                <w:vMerge w:val="restart"/>
                <w:tcBorders>
                  <w:top w:val="nil"/>
                  <w:left w:val="single" w:sz="4" w:space="0" w:color="auto"/>
                  <w:bottom w:val="single" w:sz="4" w:space="0" w:color="auto"/>
                  <w:right w:val="single" w:sz="4" w:space="0" w:color="auto"/>
                </w:tcBorders>
                <w:vAlign w:val="center"/>
                <w:hideMark/>
              </w:tcPr>
              <w:p w14:paraId="459EB74F" w14:textId="77777777" w:rsidR="00CC446F" w:rsidRPr="00CC446F" w:rsidRDefault="00CC446F" w:rsidP="00CC446F">
                <w:pPr>
                  <w:rPr>
                    <w:bCs/>
                  </w:rPr>
                </w:pPr>
                <w:r w:rsidRPr="00CC446F">
                  <w:rPr>
                    <w:rFonts w:hint="eastAsia"/>
                    <w:bCs/>
                  </w:rPr>
                  <w:t>永济安德利</w:t>
                </w:r>
              </w:p>
            </w:tc>
            <w:tc>
              <w:tcPr>
                <w:tcW w:w="1102" w:type="dxa"/>
                <w:tcBorders>
                  <w:top w:val="single" w:sz="4" w:space="0" w:color="auto"/>
                  <w:left w:val="nil"/>
                  <w:bottom w:val="single" w:sz="4" w:space="0" w:color="auto"/>
                  <w:right w:val="single" w:sz="4" w:space="0" w:color="auto"/>
                </w:tcBorders>
                <w:vAlign w:val="center"/>
                <w:hideMark/>
              </w:tcPr>
              <w:p w14:paraId="74EB2AB6" w14:textId="77777777" w:rsidR="00CC446F" w:rsidRPr="00CC446F" w:rsidRDefault="00CC446F" w:rsidP="00CC446F">
                <w:pPr>
                  <w:rPr>
                    <w:bCs/>
                  </w:rPr>
                </w:pPr>
                <w:r w:rsidRPr="00CC446F">
                  <w:rPr>
                    <w:rFonts w:hint="eastAsia"/>
                    <w:bCs/>
                  </w:rPr>
                  <w:t>在线监测</w:t>
                </w:r>
              </w:p>
            </w:tc>
            <w:tc>
              <w:tcPr>
                <w:tcW w:w="2985" w:type="dxa"/>
                <w:tcBorders>
                  <w:top w:val="single" w:sz="4" w:space="0" w:color="auto"/>
                  <w:left w:val="nil"/>
                  <w:bottom w:val="single" w:sz="4" w:space="0" w:color="auto"/>
                  <w:right w:val="single" w:sz="4" w:space="0" w:color="auto"/>
                </w:tcBorders>
                <w:vAlign w:val="center"/>
                <w:hideMark/>
              </w:tcPr>
              <w:p w14:paraId="7CD28039" w14:textId="77777777" w:rsidR="00CC446F" w:rsidRPr="00CC446F" w:rsidRDefault="00CC446F" w:rsidP="00CC446F">
                <w:pPr>
                  <w:rPr>
                    <w:bCs/>
                  </w:rPr>
                </w:pPr>
                <w:r w:rsidRPr="00CC446F">
                  <w:rPr>
                    <w:rFonts w:hint="eastAsia"/>
                    <w:bCs/>
                  </w:rPr>
                  <w:t>COD、氨氮、总磷、总氮、PH值、流量</w:t>
                </w:r>
              </w:p>
            </w:tc>
            <w:tc>
              <w:tcPr>
                <w:tcW w:w="3827" w:type="dxa"/>
                <w:tcBorders>
                  <w:top w:val="single" w:sz="4" w:space="0" w:color="auto"/>
                  <w:left w:val="nil"/>
                  <w:bottom w:val="single" w:sz="4" w:space="0" w:color="auto"/>
                  <w:right w:val="single" w:sz="4" w:space="0" w:color="auto"/>
                </w:tcBorders>
                <w:vAlign w:val="center"/>
                <w:hideMark/>
              </w:tcPr>
              <w:p w14:paraId="328E1181" w14:textId="77777777" w:rsidR="00CC446F" w:rsidRPr="00CC446F" w:rsidRDefault="00CC446F" w:rsidP="00CC446F">
                <w:pPr>
                  <w:rPr>
                    <w:bCs/>
                  </w:rPr>
                </w:pPr>
                <w:r w:rsidRPr="00CC446F">
                  <w:rPr>
                    <w:rFonts w:hint="eastAsia"/>
                    <w:bCs/>
                  </w:rPr>
                  <w:t>在污水排放口、燃气锅炉废气排放口安装在线监测设备，实现实时自行监控体系</w:t>
                </w:r>
              </w:p>
            </w:tc>
          </w:tr>
          <w:tr w:rsidR="00CC446F" w:rsidRPr="00CC446F" w14:paraId="616B2363" w14:textId="77777777" w:rsidTr="00CC446F">
            <w:tc>
              <w:tcPr>
                <w:tcW w:w="0" w:type="auto"/>
                <w:vMerge/>
                <w:tcBorders>
                  <w:top w:val="nil"/>
                  <w:left w:val="single" w:sz="4" w:space="0" w:color="auto"/>
                  <w:bottom w:val="single" w:sz="4" w:space="0" w:color="auto"/>
                  <w:right w:val="single" w:sz="4" w:space="0" w:color="auto"/>
                </w:tcBorders>
                <w:vAlign w:val="center"/>
                <w:hideMark/>
              </w:tcPr>
              <w:p w14:paraId="7E776910" w14:textId="77777777" w:rsidR="00CC446F" w:rsidRPr="00CC446F" w:rsidRDefault="00CC446F" w:rsidP="00CC446F">
                <w:pPr>
                  <w:rPr>
                    <w:bCs/>
                  </w:rPr>
                </w:pPr>
              </w:p>
            </w:tc>
            <w:tc>
              <w:tcPr>
                <w:tcW w:w="1102" w:type="dxa"/>
                <w:tcBorders>
                  <w:top w:val="single" w:sz="4" w:space="0" w:color="auto"/>
                  <w:left w:val="nil"/>
                  <w:bottom w:val="single" w:sz="4" w:space="0" w:color="auto"/>
                  <w:right w:val="single" w:sz="4" w:space="0" w:color="auto"/>
                </w:tcBorders>
                <w:vAlign w:val="center"/>
                <w:hideMark/>
              </w:tcPr>
              <w:p w14:paraId="460675E3" w14:textId="77777777" w:rsidR="00CC446F" w:rsidRPr="00CC446F" w:rsidRDefault="00CC446F" w:rsidP="00CC446F">
                <w:pPr>
                  <w:rPr>
                    <w:bCs/>
                  </w:rPr>
                </w:pPr>
                <w:r w:rsidRPr="00CC446F">
                  <w:rPr>
                    <w:rFonts w:hint="eastAsia"/>
                    <w:bCs/>
                  </w:rPr>
                  <w:t>年度监测</w:t>
                </w:r>
              </w:p>
            </w:tc>
            <w:tc>
              <w:tcPr>
                <w:tcW w:w="2985" w:type="dxa"/>
                <w:tcBorders>
                  <w:top w:val="single" w:sz="4" w:space="0" w:color="auto"/>
                  <w:left w:val="nil"/>
                  <w:bottom w:val="single" w:sz="4" w:space="0" w:color="auto"/>
                  <w:right w:val="single" w:sz="4" w:space="0" w:color="auto"/>
                </w:tcBorders>
                <w:vAlign w:val="center"/>
                <w:hideMark/>
              </w:tcPr>
              <w:p w14:paraId="00E54EAD" w14:textId="77777777" w:rsidR="00CC446F" w:rsidRPr="00CC446F" w:rsidRDefault="00CC446F" w:rsidP="00CC446F">
                <w:pPr>
                  <w:rPr>
                    <w:bCs/>
                  </w:rPr>
                </w:pPr>
                <w:r w:rsidRPr="00CC446F">
                  <w:rPr>
                    <w:rFonts w:hint="eastAsia"/>
                    <w:bCs/>
                  </w:rPr>
                  <w:t>废水、废气、噪音</w:t>
                </w:r>
              </w:p>
            </w:tc>
            <w:tc>
              <w:tcPr>
                <w:tcW w:w="3827" w:type="dxa"/>
                <w:tcBorders>
                  <w:top w:val="single" w:sz="4" w:space="0" w:color="auto"/>
                  <w:left w:val="nil"/>
                  <w:bottom w:val="single" w:sz="4" w:space="0" w:color="auto"/>
                  <w:right w:val="single" w:sz="4" w:space="0" w:color="auto"/>
                </w:tcBorders>
                <w:vAlign w:val="center"/>
                <w:hideMark/>
              </w:tcPr>
              <w:p w14:paraId="7807E1B7" w14:textId="77777777" w:rsidR="00CC446F" w:rsidRPr="00CC446F" w:rsidRDefault="00CC446F" w:rsidP="00CC446F">
                <w:pPr>
                  <w:rPr>
                    <w:bCs/>
                  </w:rPr>
                </w:pPr>
                <w:r w:rsidRPr="00CC446F">
                  <w:rPr>
                    <w:rFonts w:hint="eastAsia"/>
                    <w:bCs/>
                  </w:rPr>
                  <w:t>委托具有资质的环境监测单位进行检测</w:t>
                </w:r>
              </w:p>
            </w:tc>
          </w:tr>
          <w:tr w:rsidR="00CC446F" w:rsidRPr="00CC446F" w14:paraId="45F48212" w14:textId="77777777" w:rsidTr="00CC446F">
            <w:tc>
              <w:tcPr>
                <w:tcW w:w="0" w:type="auto"/>
                <w:vMerge w:val="restart"/>
                <w:tcBorders>
                  <w:top w:val="nil"/>
                  <w:left w:val="single" w:sz="4" w:space="0" w:color="auto"/>
                  <w:bottom w:val="nil"/>
                  <w:right w:val="single" w:sz="4" w:space="0" w:color="auto"/>
                </w:tcBorders>
                <w:vAlign w:val="center"/>
                <w:hideMark/>
              </w:tcPr>
              <w:p w14:paraId="663986B9" w14:textId="77777777" w:rsidR="00CC446F" w:rsidRPr="00CC446F" w:rsidRDefault="00CC446F" w:rsidP="00CC446F">
                <w:pPr>
                  <w:rPr>
                    <w:bCs/>
                  </w:rPr>
                </w:pPr>
                <w:r w:rsidRPr="00CC446F">
                  <w:rPr>
                    <w:rFonts w:hint="eastAsia"/>
                  </w:rPr>
                  <w:t>徐州安德利</w:t>
                </w:r>
              </w:p>
            </w:tc>
            <w:tc>
              <w:tcPr>
                <w:tcW w:w="1102" w:type="dxa"/>
                <w:tcBorders>
                  <w:top w:val="single" w:sz="4" w:space="0" w:color="auto"/>
                  <w:left w:val="nil"/>
                  <w:bottom w:val="single" w:sz="4" w:space="0" w:color="auto"/>
                  <w:right w:val="single" w:sz="4" w:space="0" w:color="auto"/>
                </w:tcBorders>
                <w:vAlign w:val="center"/>
                <w:hideMark/>
              </w:tcPr>
              <w:p w14:paraId="47F2476A" w14:textId="77777777" w:rsidR="00CC446F" w:rsidRPr="00CC446F" w:rsidRDefault="00CC446F" w:rsidP="00CC446F">
                <w:pPr>
                  <w:rPr>
                    <w:bCs/>
                  </w:rPr>
                </w:pPr>
                <w:r w:rsidRPr="00CC446F">
                  <w:rPr>
                    <w:rFonts w:hint="eastAsia"/>
                  </w:rPr>
                  <w:t>在线监测</w:t>
                </w:r>
              </w:p>
            </w:tc>
            <w:tc>
              <w:tcPr>
                <w:tcW w:w="2985" w:type="dxa"/>
                <w:tcBorders>
                  <w:top w:val="single" w:sz="4" w:space="0" w:color="auto"/>
                  <w:left w:val="nil"/>
                  <w:bottom w:val="single" w:sz="4" w:space="0" w:color="auto"/>
                  <w:right w:val="single" w:sz="4" w:space="0" w:color="auto"/>
                </w:tcBorders>
                <w:vAlign w:val="center"/>
                <w:hideMark/>
              </w:tcPr>
              <w:p w14:paraId="34AA900A" w14:textId="77777777" w:rsidR="00CC446F" w:rsidRPr="00CC446F" w:rsidRDefault="00CC446F" w:rsidP="00CC446F">
                <w:pPr>
                  <w:rPr>
                    <w:bCs/>
                  </w:rPr>
                </w:pPr>
                <w:r w:rsidRPr="00CC446F">
                  <w:rPr>
                    <w:rFonts w:hint="eastAsia"/>
                  </w:rPr>
                  <w:t>COD，氨氮，PH、流量</w:t>
                </w:r>
              </w:p>
            </w:tc>
            <w:tc>
              <w:tcPr>
                <w:tcW w:w="3827" w:type="dxa"/>
                <w:tcBorders>
                  <w:top w:val="single" w:sz="4" w:space="0" w:color="auto"/>
                  <w:left w:val="nil"/>
                  <w:bottom w:val="single" w:sz="4" w:space="0" w:color="auto"/>
                  <w:right w:val="single" w:sz="4" w:space="0" w:color="auto"/>
                </w:tcBorders>
                <w:hideMark/>
              </w:tcPr>
              <w:p w14:paraId="0E64A401" w14:textId="77777777" w:rsidR="00CC446F" w:rsidRPr="00CC446F" w:rsidRDefault="00CC446F" w:rsidP="00CC446F">
                <w:r w:rsidRPr="00CC446F">
                  <w:rPr>
                    <w:rFonts w:hint="eastAsia"/>
                  </w:rPr>
                  <w:t>在污水排放口安装在线监测设备，实现实时自行监控体系</w:t>
                </w:r>
              </w:p>
            </w:tc>
          </w:tr>
          <w:tr w:rsidR="00CC446F" w:rsidRPr="00CC446F" w14:paraId="3C4C19CA" w14:textId="77777777" w:rsidTr="00CC446F">
            <w:tc>
              <w:tcPr>
                <w:tcW w:w="0" w:type="auto"/>
                <w:vMerge/>
                <w:tcBorders>
                  <w:top w:val="nil"/>
                  <w:left w:val="single" w:sz="4" w:space="0" w:color="auto"/>
                  <w:bottom w:val="nil"/>
                  <w:right w:val="single" w:sz="4" w:space="0" w:color="auto"/>
                </w:tcBorders>
                <w:vAlign w:val="center"/>
                <w:hideMark/>
              </w:tcPr>
              <w:p w14:paraId="502EBFDC" w14:textId="77777777" w:rsidR="00CC446F" w:rsidRPr="00CC446F" w:rsidRDefault="00CC446F" w:rsidP="00CC446F">
                <w:pPr>
                  <w:rPr>
                    <w:bCs/>
                  </w:rPr>
                </w:pPr>
              </w:p>
            </w:tc>
            <w:tc>
              <w:tcPr>
                <w:tcW w:w="1102" w:type="dxa"/>
                <w:tcBorders>
                  <w:top w:val="single" w:sz="4" w:space="0" w:color="auto"/>
                  <w:left w:val="nil"/>
                  <w:bottom w:val="single" w:sz="4" w:space="0" w:color="auto"/>
                  <w:right w:val="single" w:sz="4" w:space="0" w:color="auto"/>
                </w:tcBorders>
                <w:vAlign w:val="center"/>
                <w:hideMark/>
              </w:tcPr>
              <w:p w14:paraId="2C83342A" w14:textId="77777777" w:rsidR="00CC446F" w:rsidRPr="00CC446F" w:rsidRDefault="00CC446F" w:rsidP="00CC446F">
                <w:pPr>
                  <w:rPr>
                    <w:bCs/>
                  </w:rPr>
                </w:pPr>
                <w:r w:rsidRPr="00CC446F">
                  <w:rPr>
                    <w:rFonts w:hint="eastAsia"/>
                  </w:rPr>
                  <w:t>年度监测</w:t>
                </w:r>
              </w:p>
            </w:tc>
            <w:tc>
              <w:tcPr>
                <w:tcW w:w="2985" w:type="dxa"/>
                <w:tcBorders>
                  <w:top w:val="single" w:sz="4" w:space="0" w:color="auto"/>
                  <w:left w:val="nil"/>
                  <w:bottom w:val="single" w:sz="4" w:space="0" w:color="auto"/>
                  <w:right w:val="single" w:sz="4" w:space="0" w:color="auto"/>
                </w:tcBorders>
                <w:vAlign w:val="center"/>
                <w:hideMark/>
              </w:tcPr>
              <w:p w14:paraId="4074EF8C" w14:textId="77777777" w:rsidR="00CC446F" w:rsidRPr="00CC446F" w:rsidRDefault="00CC446F" w:rsidP="00CC446F">
                <w:pPr>
                  <w:rPr>
                    <w:bCs/>
                  </w:rPr>
                </w:pPr>
                <w:r w:rsidRPr="00CC446F">
                  <w:rPr>
                    <w:rFonts w:hint="eastAsia"/>
                  </w:rPr>
                  <w:t>悬浮物、化学需氧量、氨氮、氮氧化物、氨、硫化氢、臭氧浓度</w:t>
                </w:r>
              </w:p>
            </w:tc>
            <w:tc>
              <w:tcPr>
                <w:tcW w:w="3827" w:type="dxa"/>
                <w:tcBorders>
                  <w:top w:val="single" w:sz="4" w:space="0" w:color="auto"/>
                  <w:left w:val="nil"/>
                  <w:bottom w:val="single" w:sz="4" w:space="0" w:color="auto"/>
                  <w:right w:val="single" w:sz="4" w:space="0" w:color="auto"/>
                </w:tcBorders>
                <w:hideMark/>
              </w:tcPr>
              <w:p w14:paraId="6116A1DA" w14:textId="77777777" w:rsidR="00CC446F" w:rsidRPr="00CC446F" w:rsidRDefault="00CC446F" w:rsidP="00CC446F">
                <w:r w:rsidRPr="00CC446F">
                  <w:rPr>
                    <w:rFonts w:hint="eastAsia"/>
                  </w:rPr>
                  <w:t>委托具有资质的环境监测单位进行检测</w:t>
                </w:r>
              </w:p>
            </w:tc>
          </w:tr>
        </w:tbl>
        <w:p w14:paraId="2154B773" w14:textId="630E2A18" w:rsidR="006B7D75" w:rsidRDefault="007C7477"/>
      </w:sdtContent>
    </w:sdt>
    <w:p w14:paraId="4A0E6A8D" w14:textId="77777777" w:rsidR="006B7D75" w:rsidRDefault="001233A3" w:rsidP="00483E87">
      <w:pPr>
        <w:pStyle w:val="4"/>
        <w:numPr>
          <w:ilvl w:val="0"/>
          <w:numId w:val="107"/>
        </w:numPr>
        <w:rPr>
          <w:rFonts w:ascii="宋体" w:hAnsi="宋体" w:cs="宋体"/>
          <w:kern w:val="0"/>
          <w:szCs w:val="21"/>
        </w:rPr>
      </w:pPr>
      <w:r>
        <w:rPr>
          <w:rFonts w:ascii="宋体" w:hAnsi="宋体" w:cs="宋体" w:hint="eastAsia"/>
          <w:kern w:val="0"/>
          <w:szCs w:val="21"/>
        </w:rPr>
        <w:t>报告期内因环境问题受到行政处罚的情况</w:t>
      </w:r>
    </w:p>
    <w:sdt>
      <w:sdtPr>
        <w:alias w:val="是否适用：报告期内因环境问题受到行政处罚的情况[双击切换]"/>
        <w:tag w:val="_GBC_60b589f1d48b40cdb553a3dca08d1b42"/>
        <w:id w:val="1636455110"/>
        <w:placeholder>
          <w:docPart w:val="GBC22222222222222222222222222222"/>
        </w:placeholder>
      </w:sdtPr>
      <w:sdtEndPr/>
      <w:sdtContent>
        <w:p w14:paraId="261A90C5" w14:textId="523C44CF" w:rsidR="00CC446F" w:rsidRDefault="001233A3" w:rsidP="00CC446F">
          <w:r>
            <w:fldChar w:fldCharType="begin"/>
          </w:r>
          <w:r w:rsidR="00CC446F">
            <w:rPr>
              <w:rFonts w:hint="eastAsia"/>
            </w:rPr>
            <w:instrText xml:space="preserve"> MACROBUTTON  SnrToggleCheckbox □适用 </w:instrText>
          </w:r>
          <w:r>
            <w:fldChar w:fldCharType="end"/>
          </w:r>
          <w:r>
            <w:fldChar w:fldCharType="begin"/>
          </w:r>
          <w:r w:rsidR="00CC446F">
            <w:rPr>
              <w:rFonts w:hint="eastAsia"/>
            </w:rPr>
            <w:instrText xml:space="preserve"> MACROBUTTON  SnrToggleCheckbox √不适用 </w:instrText>
          </w:r>
          <w:r>
            <w:fldChar w:fldCharType="end"/>
          </w:r>
        </w:p>
      </w:sdtContent>
    </w:sdt>
    <w:p w14:paraId="383C57AE" w14:textId="1C8581A9" w:rsidR="006B7D75" w:rsidRDefault="006B7D75"/>
    <w:p w14:paraId="7DFC923D" w14:textId="77777777" w:rsidR="006B7D75" w:rsidRDefault="001233A3" w:rsidP="00483E87">
      <w:pPr>
        <w:pStyle w:val="4"/>
        <w:numPr>
          <w:ilvl w:val="0"/>
          <w:numId w:val="107"/>
        </w:numPr>
        <w:rPr>
          <w:rFonts w:ascii="宋体" w:hAnsi="宋体"/>
          <w:bCs w:val="0"/>
          <w:szCs w:val="22"/>
        </w:rPr>
      </w:pPr>
      <w:r>
        <w:rPr>
          <w:rFonts w:ascii="宋体" w:hAnsi="宋体" w:hint="eastAsia"/>
          <w:szCs w:val="21"/>
        </w:rPr>
        <w:t>其他应当公开的环境信息</w:t>
      </w:r>
    </w:p>
    <w:sdt>
      <w:sdtPr>
        <w:alias w:val="是否适用：其他应当公开的环境信息[双击切换]"/>
        <w:tag w:val="_GBC_98ced024394941ff987ebfb84f969979"/>
        <w:id w:val="-1904131900"/>
        <w:placeholder>
          <w:docPart w:val="GBC22222222222222222222222222222"/>
        </w:placeholder>
      </w:sdtPr>
      <w:sdtEndPr/>
      <w:sdtContent>
        <w:p w14:paraId="09A8395D" w14:textId="06840AB7" w:rsidR="006B7D75" w:rsidRDefault="001233A3" w:rsidP="00CC446F">
          <w:r>
            <w:fldChar w:fldCharType="begin"/>
          </w:r>
          <w:r w:rsidR="00CC446F">
            <w:rPr>
              <w:rFonts w:hint="eastAsia"/>
            </w:rPr>
            <w:instrText xml:space="preserve"> MACROBUTTON  SnrToggleCheckbox □适用 </w:instrText>
          </w:r>
          <w:r>
            <w:fldChar w:fldCharType="end"/>
          </w:r>
          <w:r>
            <w:fldChar w:fldCharType="begin"/>
          </w:r>
          <w:r w:rsidR="00CC446F">
            <w:rPr>
              <w:rFonts w:hint="eastAsia"/>
            </w:rPr>
            <w:instrText xml:space="preserve"> MACROBUTTON  SnrToggleCheckbox √不适用 </w:instrText>
          </w:r>
          <w:r>
            <w:fldChar w:fldCharType="end"/>
          </w:r>
        </w:p>
      </w:sdtContent>
    </w:sdt>
    <w:p w14:paraId="15AD672D" w14:textId="77777777" w:rsidR="006B7D75" w:rsidRDefault="006B7D75"/>
    <w:p w14:paraId="385BDA47" w14:textId="77777777" w:rsidR="006B7D75" w:rsidRDefault="001233A3" w:rsidP="00483E87">
      <w:pPr>
        <w:pStyle w:val="3"/>
        <w:numPr>
          <w:ilvl w:val="0"/>
          <w:numId w:val="106"/>
        </w:numPr>
        <w:ind w:left="425" w:hanging="425"/>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d5ef790979ae4170801b0e930a2b7445"/>
        <w:id w:val="1494673239"/>
        <w:placeholder>
          <w:docPart w:val="GBC22222222222222222222222222222"/>
        </w:placeholder>
      </w:sdtPr>
      <w:sdtEndPr/>
      <w:sdtContent>
        <w:p w14:paraId="36D1A0B9"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30FA543" w14:textId="77777777" w:rsidR="006B7D75" w:rsidRDefault="001233A3" w:rsidP="00483E87">
      <w:pPr>
        <w:pStyle w:val="4"/>
        <w:numPr>
          <w:ilvl w:val="0"/>
          <w:numId w:val="108"/>
        </w:numPr>
        <w:ind w:left="450" w:hanging="450"/>
        <w:rPr>
          <w:rFonts w:ascii="宋体" w:hAnsi="宋体"/>
          <w:szCs w:val="21"/>
        </w:rPr>
      </w:pPr>
      <w:bookmarkStart w:id="108" w:name="_Hlk74731776"/>
      <w:r>
        <w:rPr>
          <w:rFonts w:ascii="宋体" w:hAnsi="宋体" w:hint="eastAsia"/>
          <w:szCs w:val="21"/>
        </w:rPr>
        <w:t>因环境问题受到行政处罚的情况</w:t>
      </w:r>
    </w:p>
    <w:sdt>
      <w:sdtPr>
        <w:rPr>
          <w:szCs w:val="21"/>
        </w:rPr>
        <w:alias w:val="是否适用：重点排污单位之外的公司因环境问题受到行政处罚的情况[双击切换]"/>
        <w:tag w:val="_GBC_5896886de1f845c180bb3a271ed2a8a9"/>
        <w:id w:val="1845741265"/>
        <w:placeholder>
          <w:docPart w:val="GBC22222222222222222222222222222"/>
        </w:placeholder>
      </w:sdtPr>
      <w:sdtEndPr/>
      <w:sdtContent>
        <w:p w14:paraId="03AFE16B" w14:textId="24374AA9" w:rsidR="006B7D75" w:rsidRDefault="001233A3" w:rsidP="00980D32">
          <w:pPr>
            <w:rPr>
              <w:szCs w:val="21"/>
            </w:rPr>
          </w:pPr>
          <w:r>
            <w:rPr>
              <w:szCs w:val="21"/>
            </w:rPr>
            <w:fldChar w:fldCharType="begin"/>
          </w:r>
          <w:r w:rsidR="00980D32">
            <w:rPr>
              <w:rFonts w:hint="eastAsia"/>
              <w:szCs w:val="21"/>
            </w:rPr>
            <w:instrText xml:space="preserve"> MACROBUTTON  SnrToggleCheckbox □适用 </w:instrText>
          </w:r>
          <w:r>
            <w:rPr>
              <w:szCs w:val="21"/>
            </w:rPr>
            <w:fldChar w:fldCharType="end"/>
          </w:r>
          <w:r>
            <w:rPr>
              <w:szCs w:val="21"/>
            </w:rPr>
            <w:fldChar w:fldCharType="begin"/>
          </w:r>
          <w:r w:rsidR="00980D32">
            <w:rPr>
              <w:rFonts w:hint="eastAsia"/>
              <w:szCs w:val="21"/>
            </w:rPr>
            <w:instrText xml:space="preserve"> MACROBUTTON  SnrToggleCheckbox √不适用 </w:instrText>
          </w:r>
          <w:r>
            <w:rPr>
              <w:szCs w:val="21"/>
            </w:rPr>
            <w:fldChar w:fldCharType="end"/>
          </w:r>
        </w:p>
      </w:sdtContent>
    </w:sdt>
    <w:p w14:paraId="0D677587" w14:textId="77777777" w:rsidR="006B7D75" w:rsidRDefault="006B7D75">
      <w:pPr>
        <w:rPr>
          <w:szCs w:val="21"/>
        </w:rPr>
      </w:pPr>
    </w:p>
    <w:bookmarkEnd w:id="108"/>
    <w:p w14:paraId="55148399" w14:textId="77777777" w:rsidR="006B7D75" w:rsidRDefault="001233A3" w:rsidP="00483E87">
      <w:pPr>
        <w:pStyle w:val="4"/>
        <w:numPr>
          <w:ilvl w:val="0"/>
          <w:numId w:val="108"/>
        </w:numPr>
        <w:ind w:left="450" w:hanging="450"/>
        <w:rPr>
          <w:rFonts w:ascii="宋体" w:hAnsi="宋体"/>
          <w:szCs w:val="21"/>
        </w:rPr>
      </w:pPr>
      <w:r>
        <w:rPr>
          <w:rFonts w:ascii="宋体" w:hAnsi="宋体" w:hint="eastAsia"/>
          <w:szCs w:val="21"/>
        </w:rPr>
        <w:t>参照</w:t>
      </w:r>
      <w:r>
        <w:rPr>
          <w:rFonts w:ascii="宋体" w:hAnsi="宋体"/>
          <w:szCs w:val="21"/>
        </w:rPr>
        <w:t>重点排污单位</w:t>
      </w:r>
      <w:r>
        <w:rPr>
          <w:rFonts w:ascii="宋体" w:hAnsi="宋体" w:hint="eastAsia"/>
          <w:szCs w:val="21"/>
        </w:rPr>
        <w:t>披露其他环境信息</w:t>
      </w:r>
    </w:p>
    <w:sdt>
      <w:sdtPr>
        <w:rPr>
          <w:szCs w:val="21"/>
        </w:rPr>
        <w:alias w:val="是否适用：参照重点排污单位披露其它环境信息[双击切换]"/>
        <w:tag w:val="_GBC_c81ce6b9ed3e477cb685a903703d325c"/>
        <w:id w:val="-92468337"/>
        <w:placeholder>
          <w:docPart w:val="GBC22222222222222222222222222222"/>
        </w:placeholder>
      </w:sdtPr>
      <w:sdtEndPr/>
      <w:sdtContent>
        <w:p w14:paraId="0F097055"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p w14:paraId="718AE345" w14:textId="77777777" w:rsidR="00980D32" w:rsidRDefault="007C7477">
          <w:pPr>
            <w:rPr>
              <w:szCs w:val="21"/>
            </w:rPr>
          </w:pPr>
        </w:p>
      </w:sdtContent>
    </w:sdt>
    <w:sdt>
      <w:sdtPr>
        <w:rPr>
          <w:szCs w:val="21"/>
        </w:rPr>
        <w:alias w:val="参照重点排污单位披露其它环境信息"/>
        <w:tag w:val="_GBC_effe23a7bbde4f7a908345ffd998c638"/>
        <w:id w:val="-1071111911"/>
        <w:placeholder>
          <w:docPart w:val="GBC22222222222222222222222222222"/>
        </w:placeholder>
      </w:sdtPr>
      <w:sdtEndPr/>
      <w:sdtContent>
        <w:p w14:paraId="64E7A839" w14:textId="77777777" w:rsidR="00E2088F" w:rsidRPr="00980D32" w:rsidRDefault="00E2088F" w:rsidP="00980D32">
          <w:pPr>
            <w:rPr>
              <w:szCs w:val="21"/>
            </w:rPr>
          </w:pPr>
          <w:r w:rsidRPr="00980D32">
            <w:rPr>
              <w:rFonts w:hint="eastAsia"/>
              <w:szCs w:val="21"/>
            </w:rPr>
            <w:t>截至2024年</w:t>
          </w:r>
          <w:r>
            <w:rPr>
              <w:rFonts w:hint="eastAsia"/>
              <w:szCs w:val="21"/>
            </w:rPr>
            <w:t>12</w:t>
          </w:r>
          <w:r w:rsidRPr="00980D32">
            <w:rPr>
              <w:rFonts w:hint="eastAsia"/>
              <w:szCs w:val="21"/>
            </w:rPr>
            <w:t>月3</w:t>
          </w:r>
          <w:r>
            <w:rPr>
              <w:rFonts w:hint="eastAsia"/>
              <w:szCs w:val="21"/>
            </w:rPr>
            <w:t>1</w:t>
          </w:r>
          <w:r w:rsidRPr="00980D32">
            <w:rPr>
              <w:rFonts w:hint="eastAsia"/>
              <w:szCs w:val="21"/>
            </w:rPr>
            <w:t>日，除上述3家子公司外，本公司暂未获悉其他子公司被列入属地环保部门重点排污单位名单。</w:t>
          </w:r>
        </w:p>
        <w:p w14:paraId="262D8845" w14:textId="77777777" w:rsidR="00E2088F" w:rsidRPr="00980D32" w:rsidRDefault="00E2088F" w:rsidP="00980D32">
          <w:pPr>
            <w:rPr>
              <w:szCs w:val="21"/>
            </w:rPr>
          </w:pPr>
          <w:r w:rsidRPr="00980D32">
            <w:rPr>
              <w:rFonts w:hint="eastAsia"/>
              <w:szCs w:val="21"/>
            </w:rPr>
            <w:t>报告期内，本公司下属子公司依据相关标准要求，建立了《废弃物处理流程》、《污水处理安全管理规定》等一系列企业环境管理制度。同时，依据国家环保部的相关文件规定，编制了《突发环境事件应急预案》，按时进行应急预案演练。</w:t>
          </w:r>
        </w:p>
        <w:p w14:paraId="3BD198AE" w14:textId="77777777" w:rsidR="00E2088F" w:rsidRPr="00980D32" w:rsidRDefault="00E2088F" w:rsidP="00980D32">
          <w:pPr>
            <w:rPr>
              <w:szCs w:val="21"/>
            </w:rPr>
          </w:pPr>
          <w:r w:rsidRPr="00980D32">
            <w:rPr>
              <w:rFonts w:hint="eastAsia"/>
              <w:szCs w:val="21"/>
            </w:rPr>
            <w:t>本公司下属子公司均为季节性生产企业，生产期间定时向属地环保部门报送污染物排放检测数据。</w:t>
          </w:r>
        </w:p>
        <w:p w14:paraId="782727FF" w14:textId="72DB2E57" w:rsidR="006B7D75" w:rsidRDefault="00E2088F">
          <w:pPr>
            <w:rPr>
              <w:szCs w:val="21"/>
            </w:rPr>
          </w:pPr>
          <w:r w:rsidRPr="00980D32">
            <w:rPr>
              <w:rFonts w:hint="eastAsia"/>
              <w:szCs w:val="21"/>
            </w:rPr>
            <w:t>截至公告日，本公司及下属子公司未出现超标预警、</w:t>
          </w:r>
          <w:r>
            <w:rPr>
              <w:rFonts w:hint="eastAsia"/>
              <w:szCs w:val="21"/>
            </w:rPr>
            <w:t>整治</w:t>
          </w:r>
          <w:r w:rsidRPr="00980D32">
            <w:rPr>
              <w:rFonts w:hint="eastAsia"/>
              <w:szCs w:val="21"/>
            </w:rPr>
            <w:t>整改、行政处罚等情况。</w:t>
          </w:r>
        </w:p>
      </w:sdtContent>
    </w:sdt>
    <w:p w14:paraId="1136478B" w14:textId="77777777" w:rsidR="006B7D75" w:rsidRDefault="006B7D75">
      <w:pPr>
        <w:rPr>
          <w:szCs w:val="21"/>
        </w:rPr>
      </w:pPr>
    </w:p>
    <w:p w14:paraId="6A63542B" w14:textId="77777777" w:rsidR="006B7D75" w:rsidRDefault="001233A3" w:rsidP="00483E87">
      <w:pPr>
        <w:pStyle w:val="4"/>
        <w:numPr>
          <w:ilvl w:val="0"/>
          <w:numId w:val="108"/>
        </w:numPr>
        <w:ind w:left="450" w:hanging="450"/>
        <w:rPr>
          <w:rFonts w:ascii="宋体" w:hAnsi="宋体"/>
          <w:szCs w:val="21"/>
        </w:rPr>
      </w:pPr>
      <w:r>
        <w:rPr>
          <w:rFonts w:ascii="宋体" w:hAnsi="宋体" w:hint="eastAsia"/>
          <w:szCs w:val="21"/>
        </w:rPr>
        <w:t>未披露其他环境信息的原因</w:t>
      </w:r>
    </w:p>
    <w:sdt>
      <w:sdtPr>
        <w:alias w:val="是否适用：重点排污单位之外的公司未披露环境信息的原因[双击切换]"/>
        <w:tag w:val="_GBC_cd8c1fc8381844409435eed0d957ea5c"/>
        <w:id w:val="-16783302"/>
        <w:placeholder>
          <w:docPart w:val="GBC22222222222222222222222222222"/>
        </w:placeholder>
      </w:sdtPr>
      <w:sdtEndPr/>
      <w:sdtContent>
        <w:p w14:paraId="5B4025A1" w14:textId="0BBBB43C" w:rsidR="006B7D75" w:rsidRDefault="001233A3" w:rsidP="00CC446F">
          <w:r>
            <w:fldChar w:fldCharType="begin"/>
          </w:r>
          <w:r w:rsidR="00CC446F">
            <w:rPr>
              <w:rFonts w:hint="eastAsia"/>
            </w:rPr>
            <w:instrText xml:space="preserve"> MACROBUTTON  SnrToggleCheckbox □适用 </w:instrText>
          </w:r>
          <w:r>
            <w:fldChar w:fldCharType="end"/>
          </w:r>
          <w:r>
            <w:fldChar w:fldCharType="begin"/>
          </w:r>
          <w:r w:rsidR="00CC446F">
            <w:rPr>
              <w:rFonts w:hint="eastAsia"/>
            </w:rPr>
            <w:instrText xml:space="preserve"> MACROBUTTON  SnrToggleCheckbox √不适用 </w:instrText>
          </w:r>
          <w:r>
            <w:fldChar w:fldCharType="end"/>
          </w:r>
        </w:p>
      </w:sdtContent>
    </w:sdt>
    <w:p w14:paraId="46F065C8" w14:textId="77777777" w:rsidR="006B7D75" w:rsidRDefault="006B7D75"/>
    <w:p w14:paraId="0F7D90C3" w14:textId="77777777" w:rsidR="006B7D75" w:rsidRDefault="001233A3" w:rsidP="00483E87">
      <w:pPr>
        <w:pStyle w:val="3"/>
        <w:numPr>
          <w:ilvl w:val="0"/>
          <w:numId w:val="106"/>
        </w:numPr>
        <w:ind w:left="450" w:hanging="450"/>
        <w:rPr>
          <w:rFonts w:ascii="宋体" w:hAnsi="宋体" w:cs="宋体"/>
          <w:kern w:val="0"/>
          <w:szCs w:val="24"/>
        </w:rPr>
      </w:pPr>
      <w:r>
        <w:rPr>
          <w:rFonts w:ascii="宋体" w:hAnsi="宋体" w:cs="宋体" w:hint="eastAsia"/>
          <w:kern w:val="0"/>
          <w:szCs w:val="24"/>
        </w:rPr>
        <w:t>有利于保护生态、防治污染、履行环境责任的相关信息</w:t>
      </w:r>
    </w:p>
    <w:sdt>
      <w:sdtPr>
        <w:rPr>
          <w:szCs w:val="21"/>
        </w:rPr>
        <w:alias w:val="是否适用：有利于保护生态、防治污染、履行环境责任的相关信息[双击切换]"/>
        <w:tag w:val="_GBC_b098ce7912f144edb010c3351255b611"/>
        <w:id w:val="1415518283"/>
        <w:placeholder>
          <w:docPart w:val="GBC22222222222222222222222222222"/>
        </w:placeholder>
      </w:sdtPr>
      <w:sdtEndPr/>
      <w:sdtContent>
        <w:p w14:paraId="7EE5C53C" w14:textId="28C73EEE" w:rsidR="006B7D75" w:rsidRDefault="001233A3" w:rsidP="00980D32">
          <w:pPr>
            <w:rPr>
              <w:szCs w:val="21"/>
            </w:rPr>
          </w:pPr>
          <w:r>
            <w:rPr>
              <w:szCs w:val="21"/>
            </w:rPr>
            <w:fldChar w:fldCharType="begin"/>
          </w:r>
          <w:r w:rsidR="00980D32">
            <w:rPr>
              <w:rFonts w:hint="eastAsia"/>
              <w:szCs w:val="21"/>
            </w:rPr>
            <w:instrText xml:space="preserve"> MACROBUTTON  SnrToggleCheckbox □适用 </w:instrText>
          </w:r>
          <w:r>
            <w:rPr>
              <w:szCs w:val="21"/>
            </w:rPr>
            <w:fldChar w:fldCharType="end"/>
          </w:r>
          <w:r>
            <w:rPr>
              <w:szCs w:val="21"/>
            </w:rPr>
            <w:fldChar w:fldCharType="begin"/>
          </w:r>
          <w:r w:rsidR="00980D32">
            <w:rPr>
              <w:rFonts w:hint="eastAsia"/>
              <w:szCs w:val="21"/>
            </w:rPr>
            <w:instrText xml:space="preserve"> MACROBUTTON  SnrToggleCheckbox √不适用 </w:instrText>
          </w:r>
          <w:r>
            <w:rPr>
              <w:szCs w:val="21"/>
            </w:rPr>
            <w:fldChar w:fldCharType="end"/>
          </w:r>
        </w:p>
      </w:sdtContent>
    </w:sdt>
    <w:p w14:paraId="4FCC78F8" w14:textId="77777777" w:rsidR="006B7D75" w:rsidRDefault="006B7D75"/>
    <w:p w14:paraId="7249AAC4" w14:textId="77777777" w:rsidR="006B7D75" w:rsidRPr="00CC446F" w:rsidRDefault="001233A3" w:rsidP="00483E87">
      <w:pPr>
        <w:pStyle w:val="3"/>
        <w:numPr>
          <w:ilvl w:val="0"/>
          <w:numId w:val="106"/>
        </w:numPr>
        <w:ind w:left="450" w:hanging="450"/>
        <w:rPr>
          <w:rFonts w:ascii="宋体" w:hAnsi="宋体"/>
        </w:rPr>
      </w:pPr>
      <w:r w:rsidRPr="00CC446F">
        <w:rPr>
          <w:rFonts w:ascii="宋体" w:hAnsi="宋体"/>
        </w:rPr>
        <w:t>在报告期内为减少其碳排放所采取的措施及效果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5335"/>
      </w:tblGrid>
      <w:tr w:rsidR="006B7D75" w14:paraId="5A73076A" w14:textId="77777777">
        <w:sdt>
          <w:sdtPr>
            <w:tag w:val="_PLD_d765fcc12171478eb6ac1d26c3b15d8b"/>
            <w:id w:val="-1064872988"/>
          </w:sdtPr>
          <w:sdtEndPr/>
          <w:sdtContent>
            <w:tc>
              <w:tcPr>
                <w:tcW w:w="2052" w:type="pct"/>
                <w:shd w:val="clear" w:color="auto" w:fill="auto"/>
              </w:tcPr>
              <w:p w14:paraId="0F2917E5" w14:textId="77777777" w:rsidR="006B7D75" w:rsidRDefault="001233A3">
                <w:pPr>
                  <w:widowControl w:val="0"/>
                  <w:jc w:val="both"/>
                </w:pPr>
                <w:r>
                  <w:rPr>
                    <w:rFonts w:hint="eastAsia"/>
                  </w:rPr>
                  <w:t>是否采取减碳措施</w:t>
                </w:r>
              </w:p>
            </w:tc>
          </w:sdtContent>
        </w:sdt>
        <w:sdt>
          <w:sdtPr>
            <w:rPr>
              <w:rFonts w:hint="eastAsia"/>
            </w:rPr>
            <w:alias w:val="是否采取减碳措施"/>
            <w:tag w:val="_GBC_d9a1ff3875ac418bab40a855cd584ffd"/>
            <w:id w:val="-1235854789"/>
            <w:comboBox>
              <w:listItem w:displayText="是" w:value="是"/>
              <w:listItem w:displayText="否" w:value="否"/>
            </w:comboBox>
          </w:sdtPr>
          <w:sdtEndPr/>
          <w:sdtContent>
            <w:tc>
              <w:tcPr>
                <w:tcW w:w="2948" w:type="pct"/>
                <w:shd w:val="clear" w:color="auto" w:fill="auto"/>
              </w:tcPr>
              <w:p w14:paraId="368654E1" w14:textId="6FE171DE" w:rsidR="006B7D75" w:rsidRDefault="00667507">
                <w:pPr>
                  <w:widowControl w:val="0"/>
                  <w:jc w:val="both"/>
                </w:pPr>
                <w:r>
                  <w:rPr>
                    <w:rFonts w:hint="eastAsia"/>
                  </w:rPr>
                  <w:t>是</w:t>
                </w:r>
              </w:p>
            </w:tc>
          </w:sdtContent>
        </w:sdt>
      </w:tr>
      <w:tr w:rsidR="006B7D75" w14:paraId="4CED112B" w14:textId="77777777">
        <w:tc>
          <w:tcPr>
            <w:tcW w:w="2052" w:type="pct"/>
            <w:shd w:val="clear" w:color="auto" w:fill="auto"/>
          </w:tcPr>
          <w:p w14:paraId="09F058E2" w14:textId="77777777" w:rsidR="006B7D75" w:rsidRDefault="001233A3">
            <w:pPr>
              <w:widowControl w:val="0"/>
              <w:jc w:val="both"/>
            </w:pPr>
            <w:r>
              <w:rPr>
                <w:rFonts w:hint="eastAsia"/>
              </w:rPr>
              <w:t>减少排放二氧化碳当量（单位：吨）</w:t>
            </w:r>
          </w:p>
        </w:tc>
        <w:tc>
          <w:tcPr>
            <w:tcW w:w="2948" w:type="pct"/>
            <w:shd w:val="clear" w:color="auto" w:fill="auto"/>
          </w:tcPr>
          <w:p w14:paraId="648E94BD" w14:textId="01CFC28E" w:rsidR="006B7D75" w:rsidRDefault="00CC446F">
            <w:pPr>
              <w:widowControl w:val="0"/>
              <w:jc w:val="right"/>
            </w:pPr>
            <w:r>
              <w:rPr>
                <w:rFonts w:hint="eastAsia"/>
              </w:rPr>
              <w:t>0</w:t>
            </w:r>
          </w:p>
        </w:tc>
      </w:tr>
      <w:tr w:rsidR="006B7D75" w14:paraId="4A2A8682" w14:textId="77777777">
        <w:tc>
          <w:tcPr>
            <w:tcW w:w="2052" w:type="pct"/>
            <w:shd w:val="clear" w:color="auto" w:fill="auto"/>
          </w:tcPr>
          <w:p w14:paraId="3DB877C9" w14:textId="77777777" w:rsidR="006B7D75" w:rsidRDefault="001233A3">
            <w:pPr>
              <w:widowControl w:val="0"/>
              <w:jc w:val="both"/>
            </w:pPr>
            <w:r>
              <w:rPr>
                <w:rFonts w:hint="eastAsia"/>
              </w:rPr>
              <w:t>减碳措施类型（如使用清洁能源发电、在生产过程中使用减碳技术、研发生产助于减碳的新产品等）</w:t>
            </w:r>
          </w:p>
        </w:tc>
        <w:tc>
          <w:tcPr>
            <w:tcW w:w="2948" w:type="pct"/>
            <w:shd w:val="clear" w:color="auto" w:fill="auto"/>
          </w:tcPr>
          <w:p w14:paraId="7807CEDB" w14:textId="77777777" w:rsidR="00CC446F" w:rsidRPr="00CC446F" w:rsidRDefault="00CC446F" w:rsidP="00CC446F">
            <w:pPr>
              <w:widowControl w:val="0"/>
              <w:jc w:val="both"/>
            </w:pPr>
            <w:r w:rsidRPr="00CC446F">
              <w:rPr>
                <w:rFonts w:hint="eastAsia"/>
              </w:rPr>
              <w:t>使用清洁能源发电、在生产过程中使用减碳技术</w:t>
            </w:r>
          </w:p>
          <w:p w14:paraId="68D839B3" w14:textId="77777777" w:rsidR="006B7D75" w:rsidRPr="00CC446F" w:rsidRDefault="006B7D75">
            <w:pPr>
              <w:widowControl w:val="0"/>
              <w:jc w:val="both"/>
            </w:pPr>
          </w:p>
        </w:tc>
      </w:tr>
    </w:tbl>
    <w:p w14:paraId="5C76F414" w14:textId="77777777" w:rsidR="006B7D75" w:rsidRDefault="006B7D75"/>
    <w:p w14:paraId="5A7E8EB6" w14:textId="77777777" w:rsidR="006B7D75" w:rsidRDefault="001233A3">
      <w:r>
        <w:rPr>
          <w:rFonts w:hint="eastAsia"/>
        </w:rPr>
        <w:t>具体说明</w:t>
      </w:r>
    </w:p>
    <w:sdt>
      <w:sdtPr>
        <w:alias w:val="是否适用：在报告期内为减少其碳排放所采取的措施及效果 [双击切换]"/>
        <w:tag w:val="_GBC_c548c6cdcee840f1b99e9992b9199dfc"/>
        <w:id w:val="-707178494"/>
        <w:placeholder>
          <w:docPart w:val="GBC22222222222222222222222222222"/>
        </w:placeholder>
      </w:sdtPr>
      <w:sdtEndPr/>
      <w:sdtContent>
        <w:p w14:paraId="4435C817"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在报告期内为减少其碳排放所采取的措施及效果 "/>
        <w:tag w:val="_GBC_ca4174c323bb40d9bffbaa1df2f9a6e3"/>
        <w:id w:val="-1028721070"/>
        <w:placeholder>
          <w:docPart w:val="GBC22222222222222222222222222222"/>
        </w:placeholder>
      </w:sdtPr>
      <w:sdtEndPr/>
      <w:sdtContent>
        <w:p w14:paraId="220D1EFE" w14:textId="21C269CF" w:rsidR="00980D32" w:rsidRPr="00980D32" w:rsidRDefault="00980D32" w:rsidP="00980D32">
          <w:r w:rsidRPr="00980D32">
            <w:rPr>
              <w:rFonts w:hint="eastAsia"/>
            </w:rPr>
            <w:t>公司将环境保护、节能减排作为打造「绿色安德利，百年安德利」的重要组成部分。在加强安全与生产经营管理的同时，始终倡导绿色环保理念，致力提升各项能源、水资源、物料的利用率，依循各项环境法规减少对各项天然资源的使用，积极推进清洁生产和节能减排，努力创建资源节约型、环境友好型企业。</w:t>
          </w:r>
        </w:p>
        <w:p w14:paraId="5E49EA61" w14:textId="3A61EA43" w:rsidR="006B7D75" w:rsidRDefault="00980D32">
          <w:r w:rsidRPr="00980D32">
            <w:rPr>
              <w:rFonts w:hint="eastAsia"/>
            </w:rPr>
            <w:t>报告期内，公司组织部分附属公司进行污水设备改造，增加沼气利用率，减少颗粒燃料的使用，降低烟尘排放。</w:t>
          </w:r>
        </w:p>
      </w:sdtContent>
    </w:sdt>
    <w:p w14:paraId="54B164C7" w14:textId="77777777" w:rsidR="006B7D75" w:rsidRDefault="006B7D75"/>
    <w:p w14:paraId="34740275" w14:textId="77777777" w:rsidR="006B7D75" w:rsidRDefault="001233A3" w:rsidP="00483E87">
      <w:pPr>
        <w:pStyle w:val="2"/>
        <w:numPr>
          <w:ilvl w:val="0"/>
          <w:numId w:val="109"/>
        </w:numPr>
        <w:tabs>
          <w:tab w:val="left" w:pos="426"/>
        </w:tabs>
        <w:ind w:left="425" w:hanging="425"/>
        <w:jc w:val="left"/>
      </w:pPr>
      <w:r>
        <w:t>社会责任工作情况</w:t>
      </w:r>
    </w:p>
    <w:p w14:paraId="618F0603" w14:textId="77777777" w:rsidR="006B7D75" w:rsidRDefault="001233A3" w:rsidP="00483E87">
      <w:pPr>
        <w:pStyle w:val="3"/>
        <w:numPr>
          <w:ilvl w:val="0"/>
          <w:numId w:val="111"/>
        </w:numPr>
        <w:rPr>
          <w:rFonts w:ascii="宋体" w:hAnsi="宋体"/>
        </w:rPr>
      </w:pPr>
      <w:r>
        <w:rPr>
          <w:rFonts w:ascii="宋体" w:hAnsi="宋体" w:hint="eastAsia"/>
        </w:rPr>
        <w:t>是否单独披露社会责任报告、可持续发展报告或ESG报告</w:t>
      </w:r>
    </w:p>
    <w:sdt>
      <w:sdtPr>
        <w:alias w:val="是否适用：是否单独披露社会责任报告、可持续发展报告或ESG报告[双击切换]"/>
        <w:tag w:val="_GBC_9e7dd53d4e6f44ea9f272442eb9babac"/>
        <w:id w:val="63760327"/>
        <w:placeholder>
          <w:docPart w:val="GBC22222222222222222222222222222"/>
        </w:placeholder>
      </w:sdtPr>
      <w:sdtEndPr/>
      <w:sdtContent>
        <w:p w14:paraId="46E6942E"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是否单独披露社会责任报告、可持续发展报告或ESG报告"/>
        <w:tag w:val="_GBC_e26ad08dba0e483a908a6ff4e6e74e3f"/>
        <w:id w:val="935488398"/>
        <w:placeholder>
          <w:docPart w:val="GBC22222222222222222222222222222"/>
        </w:placeholder>
      </w:sdtPr>
      <w:sdtEndPr/>
      <w:sdtContent>
        <w:p w14:paraId="16CF828E" w14:textId="2DFB16FD" w:rsidR="006B7D75" w:rsidRDefault="00C5489E">
          <w:r w:rsidRPr="00895C4E">
            <w:rPr>
              <w:rFonts w:hint="eastAsia"/>
            </w:rPr>
            <w:t>详见公司于202</w:t>
          </w:r>
          <w:r>
            <w:rPr>
              <w:rFonts w:hint="eastAsia"/>
            </w:rPr>
            <w:t>5</w:t>
          </w:r>
          <w:r w:rsidRPr="00895C4E">
            <w:rPr>
              <w:rFonts w:hint="eastAsia"/>
            </w:rPr>
            <w:t>年</w:t>
          </w:r>
          <w:r>
            <w:rPr>
              <w:rFonts w:hint="eastAsia"/>
            </w:rPr>
            <w:t>3</w:t>
          </w:r>
          <w:r w:rsidRPr="00895C4E">
            <w:rPr>
              <w:rFonts w:hint="eastAsia"/>
            </w:rPr>
            <w:t>月</w:t>
          </w:r>
          <w:r>
            <w:rPr>
              <w:rFonts w:hint="eastAsia"/>
            </w:rPr>
            <w:t>27</w:t>
          </w:r>
          <w:r w:rsidRPr="00895C4E">
            <w:rPr>
              <w:rFonts w:hint="eastAsia"/>
            </w:rPr>
            <w:t>日在上海证券交易所网站（www.sse.com.cn）公布的《202</w:t>
          </w:r>
          <w:r>
            <w:t>4</w:t>
          </w:r>
          <w:r w:rsidRPr="00895C4E">
            <w:rPr>
              <w:rFonts w:hint="eastAsia"/>
            </w:rPr>
            <w:t>年度社会责任报告</w:t>
          </w:r>
          <w:r w:rsidRPr="0002748A">
            <w:rPr>
              <w:rFonts w:hint="eastAsia"/>
            </w:rPr>
            <w:t>暨</w:t>
          </w:r>
          <w:r w:rsidRPr="00895C4E">
            <w:rPr>
              <w:rFonts w:hint="eastAsia"/>
            </w:rPr>
            <w:t>环境、社会及管治报告</w:t>
          </w:r>
          <w:r>
            <w:rPr>
              <w:rFonts w:hint="eastAsia"/>
            </w:rPr>
            <w:t>》。</w:t>
          </w:r>
        </w:p>
      </w:sdtContent>
    </w:sdt>
    <w:p w14:paraId="1A572695" w14:textId="77777777" w:rsidR="006B7D75" w:rsidRDefault="001233A3" w:rsidP="00483E87">
      <w:pPr>
        <w:pStyle w:val="3"/>
        <w:numPr>
          <w:ilvl w:val="0"/>
          <w:numId w:val="111"/>
        </w:numPr>
        <w:rPr>
          <w:rFonts w:ascii="宋体" w:hAnsi="宋体"/>
        </w:rPr>
      </w:pPr>
      <w:r>
        <w:rPr>
          <w:rFonts w:ascii="宋体" w:hAnsi="宋体" w:hint="eastAsia"/>
        </w:rPr>
        <w:t>社会责任工作具体情况</w:t>
      </w:r>
    </w:p>
    <w:sdt>
      <w:sdtPr>
        <w:alias w:val="是否适用：社会责任工作具体情况[双击切换]"/>
        <w:tag w:val="_GBC_2bbbff88e2744d6dbb21a0a502bf51cf"/>
        <w:id w:val="-1959023859"/>
        <w:placeholder>
          <w:docPart w:val="GBC22222222222222222222222222222"/>
        </w:placeholder>
      </w:sdtPr>
      <w:sdtEndPr/>
      <w:sdtContent>
        <w:p w14:paraId="6B584A04" w14:textId="5CB98ABE" w:rsidR="00CC446F" w:rsidRDefault="001233A3" w:rsidP="00A51D2E">
          <w:r>
            <w:fldChar w:fldCharType="begin"/>
          </w:r>
          <w:r w:rsidR="00A51D2E">
            <w:rPr>
              <w:rFonts w:hint="eastAsia"/>
            </w:rPr>
            <w:instrText xml:space="preserve"> MACROBUTTON  SnrToggleCheckbox □适用 </w:instrText>
          </w:r>
          <w:r>
            <w:fldChar w:fldCharType="end"/>
          </w:r>
          <w:r>
            <w:fldChar w:fldCharType="begin"/>
          </w:r>
          <w:r w:rsidR="00A51D2E">
            <w:rPr>
              <w:rFonts w:hint="eastAsia"/>
            </w:rPr>
            <w:instrText xml:space="preserve"> MACROBUTTON  SnrToggleCheckbox √不适用 </w:instrText>
          </w:r>
          <w:r>
            <w:fldChar w:fldCharType="end"/>
          </w:r>
        </w:p>
      </w:sdtContent>
    </w:sdt>
    <w:p w14:paraId="27A7B5D3" w14:textId="77777777" w:rsidR="006B7D75" w:rsidRDefault="001233A3">
      <w:r>
        <w:rPr>
          <w:rFonts w:hint="eastAsia"/>
        </w:rPr>
        <w:t>具体说明</w:t>
      </w:r>
    </w:p>
    <w:sdt>
      <w:sdtPr>
        <w:rPr>
          <w:rFonts w:hint="eastAsia"/>
        </w:rPr>
        <w:alias w:val="是否适用：社会责任工作情况[双击切换]"/>
        <w:tag w:val="_GBC_193e5fab56724eddabaa8d0d74a4b129"/>
        <w:id w:val="446278715"/>
        <w:placeholder>
          <w:docPart w:val="GBC22222222222222222222222222222"/>
        </w:placeholder>
      </w:sdtPr>
      <w:sdtEndPr/>
      <w:sdtContent>
        <w:p w14:paraId="0ED35193" w14:textId="0858756D" w:rsidR="006B7D75" w:rsidRDefault="001233A3" w:rsidP="00A51D2E">
          <w:r>
            <w:fldChar w:fldCharType="begin"/>
          </w:r>
          <w:r w:rsidR="00A51D2E">
            <w:rPr>
              <w:rFonts w:hint="eastAsia"/>
            </w:rPr>
            <w:instrText xml:space="preserve"> MACROBUTTON  SnrToggleCheckbox □适用  </w:instrText>
          </w:r>
          <w:r>
            <w:fldChar w:fldCharType="end"/>
          </w:r>
          <w:r>
            <w:fldChar w:fldCharType="begin"/>
          </w:r>
          <w:r w:rsidR="00A51D2E">
            <w:rPr>
              <w:rFonts w:hint="eastAsia"/>
            </w:rPr>
            <w:instrText xml:space="preserve"> MACROBUTTON  SnrToggleCheckbox √不适用 </w:instrText>
          </w:r>
          <w:r>
            <w:fldChar w:fldCharType="end"/>
          </w:r>
        </w:p>
      </w:sdtContent>
    </w:sdt>
    <w:p w14:paraId="34FA2A95" w14:textId="77777777" w:rsidR="006B7D75" w:rsidRDefault="001233A3" w:rsidP="00483E87">
      <w:pPr>
        <w:pStyle w:val="2"/>
        <w:numPr>
          <w:ilvl w:val="0"/>
          <w:numId w:val="109"/>
        </w:numPr>
        <w:tabs>
          <w:tab w:val="left" w:pos="426"/>
        </w:tabs>
        <w:ind w:left="425" w:hanging="425"/>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94f5c59c87964f1f83743f3f44109e91"/>
        <w:id w:val="1632434503"/>
        <w:placeholder>
          <w:docPart w:val="GBC22222222222222222222222222222"/>
        </w:placeholder>
      </w:sdtPr>
      <w:sdtEndPr/>
      <w:sdtContent>
        <w:p w14:paraId="463EFFBD" w14:textId="3B4AE2B0" w:rsidR="006B7D75" w:rsidRDefault="001233A3" w:rsidP="00A51D2E">
          <w:r>
            <w:fldChar w:fldCharType="begin"/>
          </w:r>
          <w:r w:rsidR="00A51D2E">
            <w:rPr>
              <w:rFonts w:hint="eastAsia"/>
            </w:rPr>
            <w:instrText xml:space="preserve"> MACROBUTTON  SnrToggleCheckbox □适用 </w:instrText>
          </w:r>
          <w:r>
            <w:fldChar w:fldCharType="end"/>
          </w:r>
          <w:r>
            <w:fldChar w:fldCharType="begin"/>
          </w:r>
          <w:r w:rsidR="00A51D2E">
            <w:rPr>
              <w:rFonts w:hint="eastAsia"/>
            </w:rPr>
            <w:instrText xml:space="preserve"> MACROBUTTON  SnrToggleCheckbox √不适用 </w:instrText>
          </w:r>
          <w:r>
            <w:fldChar w:fldCharType="end"/>
          </w:r>
        </w:p>
      </w:sdtContent>
    </w:sdt>
    <w:p w14:paraId="40A81DE7" w14:textId="77777777" w:rsidR="00A51D2E" w:rsidRDefault="00A51D2E" w:rsidP="00A51D2E"/>
    <w:p w14:paraId="79E5C2C2" w14:textId="77777777" w:rsidR="006B7D75" w:rsidRDefault="001233A3">
      <w:r>
        <w:t>具体说明</w:t>
      </w:r>
    </w:p>
    <w:sdt>
      <w:sdtPr>
        <w:alias w:val="是否适用：巩固拓展脱贫攻坚成果、乡村振兴等工作具体情况其他说明[双击切换]"/>
        <w:tag w:val="_GBC_da0a87234d174e509f00e24b4a8320dc"/>
        <w:id w:val="-883475550"/>
        <w:placeholder>
          <w:docPart w:val="GBC22222222222222222222222222222"/>
        </w:placeholder>
      </w:sdtPr>
      <w:sdtEndPr/>
      <w:sdtContent>
        <w:p w14:paraId="7E6D8927"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巩固拓展脱贫攻坚成果、乡村振兴工作具体情况"/>
        <w:tag w:val="_GBC_6af1d9c635ca457eaede5db7b23daa68"/>
        <w:id w:val="-61796025"/>
        <w:placeholder>
          <w:docPart w:val="GBC22222222222222222222222222222"/>
        </w:placeholder>
      </w:sdtPr>
      <w:sdtEndPr/>
      <w:sdtContent>
        <w:sdt>
          <w:sdtPr>
            <w:alias w:val="巩固拓展脱贫攻坚成果、乡村振兴工作具体情况"/>
            <w:tag w:val="_GBC_6af1d9c635ca457eaede5db7b23daa68"/>
            <w:id w:val="-1173573533"/>
          </w:sdtPr>
          <w:sdtEndPr/>
          <w:sdtContent>
            <w:p w14:paraId="1AA6C14F" w14:textId="77777777" w:rsidR="00E7715D" w:rsidRDefault="00E7715D" w:rsidP="00E7715D">
              <w:r w:rsidRPr="003F43ED">
                <w:rPr>
                  <w:rFonts w:hint="eastAsia"/>
                </w:rPr>
                <w:t>本公司每年收购大量非商品果，解决了果农卖果难的问题，特别是卖非商品果难的问题，提高了果农收入和种果积极性，为当地群众创造了更多的就业机会，同时对当地的储藏业、运输业、包装业等的发展起到了较大的促进作用。</w:t>
              </w:r>
            </w:p>
          </w:sdtContent>
        </w:sdt>
        <w:p w14:paraId="4B33A6F6" w14:textId="10D03F94" w:rsidR="006B7D75" w:rsidRDefault="007C7477"/>
      </w:sdtContent>
    </w:sdt>
    <w:p w14:paraId="179906B5" w14:textId="77777777" w:rsidR="006B7D75" w:rsidRDefault="006B7D75"/>
    <w:bookmarkEnd w:id="103"/>
    <w:p w14:paraId="64A31156" w14:textId="77777777" w:rsidR="006B7D75" w:rsidRDefault="006B7D75">
      <w:pPr>
        <w:sectPr w:rsidR="006B7D75">
          <w:pgSz w:w="11906" w:h="16838"/>
          <w:pgMar w:top="1525" w:right="1276" w:bottom="1440" w:left="1797" w:header="851" w:footer="992" w:gutter="0"/>
          <w:cols w:space="425"/>
          <w:docGrid w:linePitch="312"/>
        </w:sectPr>
      </w:pPr>
    </w:p>
    <w:bookmarkEnd w:id="104"/>
    <w:p w14:paraId="5EDD0A4C" w14:textId="77777777" w:rsidR="006B7D75" w:rsidRDefault="006B7D75"/>
    <w:p w14:paraId="60E101B0" w14:textId="77777777" w:rsidR="006B7D75" w:rsidRDefault="001233A3">
      <w:pPr>
        <w:pStyle w:val="10"/>
        <w:numPr>
          <w:ilvl w:val="0"/>
          <w:numId w:val="3"/>
        </w:numPr>
      </w:pPr>
      <w:bookmarkStart w:id="109" w:name="_Toc184741579"/>
      <w:bookmarkStart w:id="110" w:name="_Hlk90554245"/>
      <w:bookmarkEnd w:id="105"/>
      <w:r>
        <w:rPr>
          <w:rFonts w:hint="eastAsia"/>
        </w:rPr>
        <w:t>重要事项</w:t>
      </w:r>
    </w:p>
    <w:bookmarkEnd w:id="109"/>
    <w:p w14:paraId="330AB559" w14:textId="77777777" w:rsidR="006B7D75" w:rsidRDefault="001233A3">
      <w:pPr>
        <w:pStyle w:val="2"/>
        <w:numPr>
          <w:ilvl w:val="0"/>
          <w:numId w:val="9"/>
        </w:numPr>
      </w:pPr>
      <w:r>
        <w:rPr>
          <w:rFonts w:hint="eastAsia"/>
        </w:rPr>
        <w:t>承诺事项履行情况</w:t>
      </w:r>
    </w:p>
    <w:p w14:paraId="3CDBED33" w14:textId="77777777" w:rsidR="006B7D75" w:rsidRDefault="001233A3">
      <w:pPr>
        <w:pStyle w:val="3"/>
        <w:numPr>
          <w:ilvl w:val="1"/>
          <w:numId w:val="15"/>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317087615"/>
        <w:placeholder>
          <w:docPart w:val="GBC22222222222222222222222222222"/>
        </w:placeholder>
      </w:sdtPr>
      <w:sdtEndPr/>
      <w:sdtContent>
        <w:p w14:paraId="5C279D82"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843"/>
            <w:gridCol w:w="2694"/>
            <w:gridCol w:w="1274"/>
            <w:gridCol w:w="1279"/>
            <w:gridCol w:w="1079"/>
            <w:gridCol w:w="1336"/>
            <w:gridCol w:w="1544"/>
            <w:gridCol w:w="1231"/>
          </w:tblGrid>
          <w:tr w:rsidR="00234649" w:rsidRPr="00234649" w14:paraId="29F32D2E" w14:textId="77777777" w:rsidTr="00BF5325">
            <w:tc>
              <w:tcPr>
                <w:tcW w:w="290" w:type="pct"/>
                <w:tcBorders>
                  <w:top w:val="single" w:sz="4" w:space="0" w:color="auto"/>
                  <w:left w:val="single" w:sz="4" w:space="0" w:color="auto"/>
                  <w:bottom w:val="single" w:sz="4" w:space="0" w:color="auto"/>
                  <w:right w:val="single" w:sz="4" w:space="0" w:color="auto"/>
                </w:tcBorders>
                <w:vAlign w:val="center"/>
                <w:hideMark/>
              </w:tcPr>
              <w:sdt>
                <w:sdtPr>
                  <w:tag w:val="_PLD_415cfb23b46b41fba9f0b895a1088fd6"/>
                  <w:id w:val="-1741251197"/>
                </w:sdtPr>
                <w:sdtEndPr/>
                <w:sdtContent>
                  <w:p w14:paraId="50BBC453" w14:textId="77777777" w:rsidR="00234649" w:rsidRPr="00234649" w:rsidRDefault="00234649" w:rsidP="00234649">
                    <w:r w:rsidRPr="00234649">
                      <w:rPr>
                        <w:rFonts w:hint="eastAsia"/>
                      </w:rPr>
                      <w:t>承诺背景</w:t>
                    </w:r>
                  </w:p>
                </w:sdtContent>
              </w:sdt>
            </w:tc>
            <w:tc>
              <w:tcPr>
                <w:tcW w:w="352" w:type="pct"/>
                <w:tcBorders>
                  <w:top w:val="single" w:sz="4" w:space="0" w:color="auto"/>
                  <w:left w:val="single" w:sz="4" w:space="0" w:color="auto"/>
                  <w:bottom w:val="single" w:sz="4" w:space="0" w:color="auto"/>
                  <w:right w:val="single" w:sz="4" w:space="0" w:color="auto"/>
                </w:tcBorders>
                <w:vAlign w:val="center"/>
                <w:hideMark/>
              </w:tcPr>
              <w:sdt>
                <w:sdtPr>
                  <w:tag w:val="_PLD_6d89eb5533974f2f9b788e2563589a7c"/>
                  <w:id w:val="501932223"/>
                </w:sdtPr>
                <w:sdtEndPr/>
                <w:sdtContent>
                  <w:p w14:paraId="4E678196" w14:textId="77777777" w:rsidR="00234649" w:rsidRPr="00234649" w:rsidRDefault="00234649" w:rsidP="00234649">
                    <w:r w:rsidRPr="00234649">
                      <w:rPr>
                        <w:rFonts w:hint="eastAsia"/>
                      </w:rPr>
                      <w:t>承诺</w:t>
                    </w:r>
                  </w:p>
                  <w:p w14:paraId="73E344BC" w14:textId="77777777" w:rsidR="00234649" w:rsidRPr="00234649" w:rsidRDefault="00234649" w:rsidP="00234649">
                    <w:r w:rsidRPr="00234649">
                      <w:rPr>
                        <w:rFonts w:hint="eastAsia"/>
                      </w:rPr>
                      <w:t>类型</w:t>
                    </w:r>
                  </w:p>
                </w:sdtContent>
              </w:sdt>
            </w:tc>
            <w:tc>
              <w:tcPr>
                <w:tcW w:w="654" w:type="pct"/>
                <w:tcBorders>
                  <w:top w:val="single" w:sz="4" w:space="0" w:color="auto"/>
                  <w:left w:val="single" w:sz="4" w:space="0" w:color="auto"/>
                  <w:bottom w:val="single" w:sz="4" w:space="0" w:color="auto"/>
                  <w:right w:val="single" w:sz="4" w:space="0" w:color="auto"/>
                </w:tcBorders>
                <w:vAlign w:val="center"/>
                <w:hideMark/>
              </w:tcPr>
              <w:sdt>
                <w:sdtPr>
                  <w:tag w:val="_PLD_4e3459cf954648c5ade489d7f239c9b2"/>
                  <w:id w:val="1671361255"/>
                </w:sdtPr>
                <w:sdtEndPr/>
                <w:sdtContent>
                  <w:p w14:paraId="70D0DA0D" w14:textId="77777777" w:rsidR="00234649" w:rsidRPr="00234649" w:rsidRDefault="00234649" w:rsidP="00234649">
                    <w:r w:rsidRPr="00234649">
                      <w:rPr>
                        <w:rFonts w:hint="eastAsia"/>
                      </w:rPr>
                      <w:t>承诺方</w:t>
                    </w:r>
                  </w:p>
                </w:sdtContent>
              </w:sdt>
            </w:tc>
            <w:tc>
              <w:tcPr>
                <w:tcW w:w="956" w:type="pct"/>
                <w:tcBorders>
                  <w:top w:val="single" w:sz="4" w:space="0" w:color="auto"/>
                  <w:left w:val="single" w:sz="4" w:space="0" w:color="auto"/>
                  <w:bottom w:val="single" w:sz="4" w:space="0" w:color="auto"/>
                  <w:right w:val="single" w:sz="4" w:space="0" w:color="auto"/>
                </w:tcBorders>
                <w:vAlign w:val="center"/>
                <w:hideMark/>
              </w:tcPr>
              <w:sdt>
                <w:sdtPr>
                  <w:tag w:val="_PLD_b7ba969a5a9f484b969e33829f8fee27"/>
                  <w:id w:val="-77908693"/>
                </w:sdtPr>
                <w:sdtEndPr/>
                <w:sdtContent>
                  <w:p w14:paraId="174A2B5F" w14:textId="77777777" w:rsidR="00234649" w:rsidRPr="00234649" w:rsidRDefault="00234649" w:rsidP="00234649">
                    <w:r w:rsidRPr="00234649">
                      <w:rPr>
                        <w:rFonts w:hint="eastAsia"/>
                      </w:rPr>
                      <w:t>承诺</w:t>
                    </w:r>
                  </w:p>
                  <w:p w14:paraId="136E9EBA" w14:textId="77777777" w:rsidR="00234649" w:rsidRPr="00234649" w:rsidRDefault="00234649" w:rsidP="00234649">
                    <w:r w:rsidRPr="00234649">
                      <w:rPr>
                        <w:rFonts w:hint="eastAsia"/>
                      </w:rPr>
                      <w:t>内容</w:t>
                    </w:r>
                  </w:p>
                </w:sdtContent>
              </w:sdt>
            </w:tc>
            <w:tc>
              <w:tcPr>
                <w:tcW w:w="452" w:type="pct"/>
                <w:tcBorders>
                  <w:top w:val="single" w:sz="4" w:space="0" w:color="auto"/>
                  <w:left w:val="single" w:sz="4" w:space="0" w:color="auto"/>
                  <w:bottom w:val="single" w:sz="4" w:space="0" w:color="auto"/>
                  <w:right w:val="single" w:sz="4" w:space="0" w:color="auto"/>
                </w:tcBorders>
                <w:vAlign w:val="center"/>
                <w:hideMark/>
              </w:tcPr>
              <w:sdt>
                <w:sdtPr>
                  <w:tag w:val="_PLD_080af5a89fc040bc90935cec09ab2cd1"/>
                  <w:id w:val="-2055537799"/>
                </w:sdtPr>
                <w:sdtEndPr/>
                <w:sdtContent>
                  <w:p w14:paraId="15CBF66D" w14:textId="77777777" w:rsidR="00234649" w:rsidRPr="00234649" w:rsidRDefault="00234649" w:rsidP="00234649">
                    <w:r w:rsidRPr="00234649">
                      <w:rPr>
                        <w:rFonts w:hint="eastAsia"/>
                      </w:rPr>
                      <w:t>承诺时间</w:t>
                    </w:r>
                  </w:p>
                </w:sdtContent>
              </w:sdt>
            </w:tc>
            <w:tc>
              <w:tcPr>
                <w:tcW w:w="454" w:type="pct"/>
                <w:tcBorders>
                  <w:top w:val="single" w:sz="4" w:space="0" w:color="auto"/>
                  <w:left w:val="single" w:sz="4" w:space="0" w:color="auto"/>
                  <w:bottom w:val="single" w:sz="4" w:space="0" w:color="auto"/>
                  <w:right w:val="single" w:sz="4" w:space="0" w:color="auto"/>
                </w:tcBorders>
                <w:vAlign w:val="center"/>
                <w:hideMark/>
              </w:tcPr>
              <w:sdt>
                <w:sdtPr>
                  <w:tag w:val="_PLD_81953845df7c406091c017485ffe89d0"/>
                  <w:id w:val="610705075"/>
                </w:sdtPr>
                <w:sdtEndPr/>
                <w:sdtContent>
                  <w:p w14:paraId="4CB9778F" w14:textId="77777777" w:rsidR="00234649" w:rsidRPr="00234649" w:rsidRDefault="00234649" w:rsidP="00234649">
                    <w:r w:rsidRPr="00234649">
                      <w:rPr>
                        <w:rFonts w:hint="eastAsia"/>
                      </w:rPr>
                      <w:t>是否有履行期限</w:t>
                    </w:r>
                  </w:p>
                </w:sdtContent>
              </w:sdt>
            </w:tc>
            <w:tc>
              <w:tcPr>
                <w:tcW w:w="383" w:type="pct"/>
                <w:tcBorders>
                  <w:top w:val="single" w:sz="4" w:space="0" w:color="auto"/>
                  <w:left w:val="single" w:sz="4" w:space="0" w:color="auto"/>
                  <w:bottom w:val="single" w:sz="4" w:space="0" w:color="auto"/>
                  <w:right w:val="single" w:sz="4" w:space="0" w:color="auto"/>
                </w:tcBorders>
                <w:vAlign w:val="center"/>
                <w:hideMark/>
              </w:tcPr>
              <w:sdt>
                <w:sdtPr>
                  <w:tag w:val="_PLD_95bd18790c864943ab7728a2218411a4"/>
                  <w:id w:val="1633057233"/>
                </w:sdtPr>
                <w:sdtEndPr/>
                <w:sdtContent>
                  <w:p w14:paraId="022C7920" w14:textId="77777777" w:rsidR="00234649" w:rsidRPr="00234649" w:rsidRDefault="00234649" w:rsidP="00234649">
                    <w:r w:rsidRPr="00234649">
                      <w:rPr>
                        <w:rFonts w:hint="eastAsia"/>
                      </w:rPr>
                      <w:t>承诺期限</w:t>
                    </w:r>
                  </w:p>
                </w:sdtContent>
              </w:sdt>
            </w:tc>
            <w:tc>
              <w:tcPr>
                <w:tcW w:w="474" w:type="pct"/>
                <w:tcBorders>
                  <w:top w:val="single" w:sz="4" w:space="0" w:color="auto"/>
                  <w:left w:val="single" w:sz="4" w:space="0" w:color="auto"/>
                  <w:bottom w:val="single" w:sz="4" w:space="0" w:color="auto"/>
                  <w:right w:val="single" w:sz="4" w:space="0" w:color="auto"/>
                </w:tcBorders>
                <w:vAlign w:val="center"/>
                <w:hideMark/>
              </w:tcPr>
              <w:sdt>
                <w:sdtPr>
                  <w:tag w:val="_PLD_f70c8d8e3e374db7a8e212809462bcc0"/>
                  <w:id w:val="-1732921932"/>
                </w:sdtPr>
                <w:sdtEndPr/>
                <w:sdtContent>
                  <w:p w14:paraId="7F2F81BC" w14:textId="77777777" w:rsidR="00234649" w:rsidRPr="00234649" w:rsidRDefault="00234649" w:rsidP="00234649">
                    <w:r w:rsidRPr="00234649">
                      <w:rPr>
                        <w:rFonts w:hint="eastAsia"/>
                      </w:rPr>
                      <w:t>是否及时严格履行</w:t>
                    </w:r>
                  </w:p>
                </w:sdtContent>
              </w:sdt>
            </w:tc>
            <w:tc>
              <w:tcPr>
                <w:tcW w:w="548" w:type="pct"/>
                <w:tcBorders>
                  <w:top w:val="single" w:sz="4" w:space="0" w:color="auto"/>
                  <w:left w:val="single" w:sz="4" w:space="0" w:color="auto"/>
                  <w:bottom w:val="single" w:sz="4" w:space="0" w:color="auto"/>
                  <w:right w:val="single" w:sz="4" w:space="0" w:color="auto"/>
                </w:tcBorders>
                <w:vAlign w:val="center"/>
                <w:hideMark/>
              </w:tcPr>
              <w:sdt>
                <w:sdtPr>
                  <w:tag w:val="_PLD_30da9c1a74564266bdab010410b3cfc4"/>
                  <w:id w:val="504868093"/>
                </w:sdtPr>
                <w:sdtEndPr/>
                <w:sdtContent>
                  <w:p w14:paraId="5C910395" w14:textId="77777777" w:rsidR="00234649" w:rsidRPr="00234649" w:rsidRDefault="00234649" w:rsidP="00234649">
                    <w:r w:rsidRPr="00234649">
                      <w:rPr>
                        <w:rFonts w:hint="eastAsia"/>
                      </w:rPr>
                      <w:t>如未能及时履行应说明未完成履行的具体原因</w:t>
                    </w:r>
                  </w:p>
                </w:sdtContent>
              </w:sdt>
            </w:tc>
            <w:tc>
              <w:tcPr>
                <w:tcW w:w="437" w:type="pct"/>
                <w:tcBorders>
                  <w:top w:val="single" w:sz="4" w:space="0" w:color="auto"/>
                  <w:left w:val="single" w:sz="4" w:space="0" w:color="auto"/>
                  <w:bottom w:val="single" w:sz="4" w:space="0" w:color="auto"/>
                  <w:right w:val="single" w:sz="4" w:space="0" w:color="auto"/>
                </w:tcBorders>
                <w:vAlign w:val="center"/>
                <w:hideMark/>
              </w:tcPr>
              <w:sdt>
                <w:sdtPr>
                  <w:tag w:val="_PLD_885166d72adc442aaa68aa0f496582ae"/>
                  <w:id w:val="-996186891"/>
                </w:sdtPr>
                <w:sdtEndPr/>
                <w:sdtContent>
                  <w:p w14:paraId="42434677" w14:textId="77777777" w:rsidR="00234649" w:rsidRPr="00234649" w:rsidRDefault="00234649" w:rsidP="00234649">
                    <w:r w:rsidRPr="00234649">
                      <w:rPr>
                        <w:rFonts w:hint="eastAsia"/>
                      </w:rPr>
                      <w:t>如未能及时履行应说明下一步计划</w:t>
                    </w:r>
                  </w:p>
                </w:sdtContent>
              </w:sdt>
            </w:tc>
          </w:tr>
          <w:tr w:rsidR="00234649" w:rsidRPr="00234649" w14:paraId="498E482A" w14:textId="77777777" w:rsidTr="00BF5325">
            <w:tc>
              <w:tcPr>
                <w:tcW w:w="290" w:type="pct"/>
                <w:vMerge w:val="restart"/>
                <w:tcBorders>
                  <w:top w:val="nil"/>
                  <w:left w:val="single" w:sz="4" w:space="0" w:color="auto"/>
                  <w:bottom w:val="single" w:sz="4" w:space="0" w:color="auto"/>
                  <w:right w:val="single" w:sz="4" w:space="0" w:color="auto"/>
                </w:tcBorders>
                <w:vAlign w:val="center"/>
                <w:hideMark/>
              </w:tcPr>
              <w:p w14:paraId="71191167" w14:textId="77777777" w:rsidR="00234649" w:rsidRPr="00234649" w:rsidRDefault="00234649" w:rsidP="00234649">
                <w:r w:rsidRPr="00234649">
                  <w:rPr>
                    <w:rFonts w:hint="eastAsia"/>
                  </w:rPr>
                  <w:t>与首次公开发行相关的承诺</w:t>
                </w:r>
              </w:p>
            </w:tc>
            <w:tc>
              <w:tcPr>
                <w:tcW w:w="352"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承诺类型"/>
                  <w:tag w:val="_GBC_544118bad2864ee8b5a42608e3d695de"/>
                  <w:id w:val="18561353"/>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p w14:paraId="69BD987F" w14:textId="52C3F211" w:rsidR="00234649" w:rsidRPr="00234649" w:rsidRDefault="00667507" w:rsidP="00234649">
                    <w:r>
                      <w:rPr>
                        <w:rFonts w:hint="eastAsia"/>
                      </w:rPr>
                      <w:t>其他</w:t>
                    </w:r>
                  </w:p>
                </w:sdtContent>
              </w:sdt>
            </w:tc>
            <w:tc>
              <w:tcPr>
                <w:tcW w:w="654" w:type="pct"/>
                <w:tcBorders>
                  <w:top w:val="single" w:sz="4" w:space="0" w:color="auto"/>
                  <w:left w:val="single" w:sz="4" w:space="0" w:color="auto"/>
                  <w:bottom w:val="single" w:sz="4" w:space="0" w:color="auto"/>
                  <w:right w:val="single" w:sz="4" w:space="0" w:color="auto"/>
                </w:tcBorders>
                <w:vAlign w:val="center"/>
                <w:hideMark/>
              </w:tcPr>
              <w:p w14:paraId="2990388C" w14:textId="77777777" w:rsidR="00234649" w:rsidRPr="00234649" w:rsidRDefault="00234649" w:rsidP="00234649">
                <w:r w:rsidRPr="00234649">
                  <w:rPr>
                    <w:rFonts w:hint="eastAsia"/>
                  </w:rPr>
                  <w:t>本公司</w:t>
                </w:r>
              </w:p>
            </w:tc>
            <w:tc>
              <w:tcPr>
                <w:tcW w:w="956" w:type="pct"/>
                <w:tcBorders>
                  <w:top w:val="single" w:sz="4" w:space="0" w:color="auto"/>
                  <w:left w:val="single" w:sz="4" w:space="0" w:color="auto"/>
                  <w:bottom w:val="single" w:sz="4" w:space="0" w:color="auto"/>
                  <w:right w:val="single" w:sz="4" w:space="0" w:color="auto"/>
                </w:tcBorders>
                <w:hideMark/>
              </w:tcPr>
              <w:p w14:paraId="1CD628BB" w14:textId="77777777" w:rsidR="00234649" w:rsidRPr="00234649" w:rsidRDefault="00234649" w:rsidP="00234649">
                <w:r w:rsidRPr="00234649">
                  <w:rPr>
                    <w:rFonts w:hint="eastAsia"/>
                  </w:rPr>
                  <w:t>稳定公司股价预案</w:t>
                </w:r>
              </w:p>
            </w:tc>
            <w:tc>
              <w:tcPr>
                <w:tcW w:w="452" w:type="pct"/>
                <w:tcBorders>
                  <w:top w:val="single" w:sz="4" w:space="0" w:color="auto"/>
                  <w:left w:val="single" w:sz="4" w:space="0" w:color="auto"/>
                  <w:bottom w:val="single" w:sz="4" w:space="0" w:color="auto"/>
                  <w:right w:val="single" w:sz="4" w:space="0" w:color="auto"/>
                </w:tcBorders>
                <w:vAlign w:val="center"/>
                <w:hideMark/>
              </w:tcPr>
              <w:p w14:paraId="5EE5478D" w14:textId="77777777" w:rsidR="00234649" w:rsidRPr="00234649" w:rsidRDefault="00234649" w:rsidP="00234649">
                <w:r w:rsidRPr="00234649">
                  <w:rPr>
                    <w:rFonts w:hint="eastAsia"/>
                  </w:rPr>
                  <w:t>IPO首发</w:t>
                </w:r>
              </w:p>
            </w:tc>
            <w:tc>
              <w:tcPr>
                <w:tcW w:w="45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有履行期限"/>
                  <w:tag w:val="_GBC_2596a53d17dc47239c6d6c13d352aafe"/>
                  <w:id w:val="18561357"/>
                  <w:comboBox>
                    <w:listItem w:displayText="是" w:value="true"/>
                    <w:listItem w:displayText="否" w:value="false"/>
                  </w:comboBox>
                </w:sdtPr>
                <w:sdtEndPr/>
                <w:sdtContent>
                  <w:p w14:paraId="1CF6E037" w14:textId="44BDED15" w:rsidR="00234649" w:rsidRPr="00234649" w:rsidRDefault="00667507" w:rsidP="00234649">
                    <w:r>
                      <w:rPr>
                        <w:rFonts w:hint="eastAsia"/>
                      </w:rPr>
                      <w:t>是</w:t>
                    </w:r>
                  </w:p>
                </w:sdtContent>
              </w:sdt>
            </w:tc>
            <w:tc>
              <w:tcPr>
                <w:tcW w:w="383" w:type="pct"/>
                <w:tcBorders>
                  <w:top w:val="single" w:sz="4" w:space="0" w:color="auto"/>
                  <w:left w:val="single" w:sz="4" w:space="0" w:color="auto"/>
                  <w:bottom w:val="single" w:sz="4" w:space="0" w:color="auto"/>
                  <w:right w:val="single" w:sz="4" w:space="0" w:color="auto"/>
                </w:tcBorders>
                <w:vAlign w:val="center"/>
                <w:hideMark/>
              </w:tcPr>
              <w:p w14:paraId="46045859" w14:textId="77777777" w:rsidR="00234649" w:rsidRPr="00234649" w:rsidRDefault="00234649" w:rsidP="00234649">
                <w:r w:rsidRPr="00234649">
                  <w:rPr>
                    <w:rFonts w:hint="eastAsia"/>
                  </w:rPr>
                  <w:t>A股上市后三年内</w:t>
                </w:r>
              </w:p>
            </w:tc>
            <w:tc>
              <w:tcPr>
                <w:tcW w:w="47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及时严格履行"/>
                  <w:tag w:val="_GBC_2cce12aeffd3453e80032e4cdeee78ec"/>
                  <w:id w:val="18561358"/>
                  <w:comboBox>
                    <w:listItem w:displayText="是" w:value="true"/>
                    <w:listItem w:displayText="否" w:value="false"/>
                  </w:comboBox>
                </w:sdtPr>
                <w:sdtEndPr/>
                <w:sdtContent>
                  <w:p w14:paraId="2FBE3B47" w14:textId="5F2846EA" w:rsidR="00234649" w:rsidRPr="00234649" w:rsidRDefault="00667507" w:rsidP="00234649">
                    <w:r>
                      <w:rPr>
                        <w:rFonts w:hint="eastAsia"/>
                      </w:rPr>
                      <w:t>是</w:t>
                    </w:r>
                  </w:p>
                </w:sdtContent>
              </w:sdt>
            </w:tc>
            <w:tc>
              <w:tcPr>
                <w:tcW w:w="548" w:type="pct"/>
                <w:tcBorders>
                  <w:top w:val="single" w:sz="4" w:space="0" w:color="auto"/>
                  <w:left w:val="single" w:sz="4" w:space="0" w:color="auto"/>
                  <w:bottom w:val="single" w:sz="4" w:space="0" w:color="auto"/>
                  <w:right w:val="single" w:sz="4" w:space="0" w:color="auto"/>
                </w:tcBorders>
                <w:hideMark/>
              </w:tcPr>
              <w:p w14:paraId="2FF4F0AE" w14:textId="77777777" w:rsidR="00234649" w:rsidRPr="00234649" w:rsidRDefault="00234649" w:rsidP="00234649">
                <w:r w:rsidRPr="00234649">
                  <w:rPr>
                    <w:rFonts w:hint="eastAsia"/>
                  </w:rPr>
                  <w:t>-</w:t>
                </w:r>
              </w:p>
            </w:tc>
            <w:tc>
              <w:tcPr>
                <w:tcW w:w="437" w:type="pct"/>
                <w:tcBorders>
                  <w:top w:val="single" w:sz="4" w:space="0" w:color="auto"/>
                  <w:left w:val="single" w:sz="4" w:space="0" w:color="auto"/>
                  <w:bottom w:val="single" w:sz="4" w:space="0" w:color="auto"/>
                  <w:right w:val="single" w:sz="4" w:space="0" w:color="auto"/>
                </w:tcBorders>
                <w:hideMark/>
              </w:tcPr>
              <w:p w14:paraId="62C20D8A" w14:textId="77777777" w:rsidR="00234649" w:rsidRPr="00234649" w:rsidRDefault="00234649" w:rsidP="00234649">
                <w:r w:rsidRPr="00234649">
                  <w:rPr>
                    <w:rFonts w:hint="eastAsia"/>
                  </w:rPr>
                  <w:t>-</w:t>
                </w:r>
              </w:p>
            </w:tc>
          </w:tr>
          <w:tr w:rsidR="00234649" w:rsidRPr="00234649" w14:paraId="1A6286BF" w14:textId="77777777" w:rsidTr="00BF5325">
            <w:tc>
              <w:tcPr>
                <w:tcW w:w="290" w:type="pct"/>
                <w:vMerge/>
                <w:tcBorders>
                  <w:top w:val="nil"/>
                  <w:left w:val="single" w:sz="4" w:space="0" w:color="auto"/>
                  <w:bottom w:val="single" w:sz="4" w:space="0" w:color="auto"/>
                  <w:right w:val="single" w:sz="4" w:space="0" w:color="auto"/>
                </w:tcBorders>
                <w:vAlign w:val="center"/>
                <w:hideMark/>
              </w:tcPr>
              <w:p w14:paraId="727355B6" w14:textId="77777777" w:rsidR="00234649" w:rsidRPr="00234649" w:rsidRDefault="00234649" w:rsidP="00234649"/>
            </w:tc>
            <w:tc>
              <w:tcPr>
                <w:tcW w:w="352"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承诺类型"/>
                  <w:tag w:val="_GBC_544118bad2864ee8b5a42608e3d695de"/>
                  <w:id w:val="744922032"/>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p w14:paraId="4DAC1AE2" w14:textId="707BF075" w:rsidR="00234649" w:rsidRPr="00234649" w:rsidRDefault="00667507" w:rsidP="00234649">
                    <w:r>
                      <w:rPr>
                        <w:rFonts w:hint="eastAsia"/>
                      </w:rPr>
                      <w:t>其他</w:t>
                    </w:r>
                  </w:p>
                </w:sdtContent>
              </w:sdt>
            </w:tc>
            <w:tc>
              <w:tcPr>
                <w:tcW w:w="654" w:type="pct"/>
                <w:tcBorders>
                  <w:top w:val="single" w:sz="4" w:space="0" w:color="auto"/>
                  <w:left w:val="single" w:sz="4" w:space="0" w:color="auto"/>
                  <w:bottom w:val="single" w:sz="4" w:space="0" w:color="auto"/>
                  <w:right w:val="single" w:sz="4" w:space="0" w:color="auto"/>
                </w:tcBorders>
                <w:vAlign w:val="center"/>
                <w:hideMark/>
              </w:tcPr>
              <w:p w14:paraId="5E901C01" w14:textId="77777777" w:rsidR="00234649" w:rsidRPr="00234649" w:rsidRDefault="00234649" w:rsidP="00234649">
                <w:r w:rsidRPr="00234649">
                  <w:rPr>
                    <w:rFonts w:hint="eastAsia"/>
                  </w:rPr>
                  <w:t>本公司</w:t>
                </w:r>
              </w:p>
            </w:tc>
            <w:tc>
              <w:tcPr>
                <w:tcW w:w="956" w:type="pct"/>
                <w:tcBorders>
                  <w:top w:val="single" w:sz="4" w:space="0" w:color="auto"/>
                  <w:left w:val="single" w:sz="4" w:space="0" w:color="auto"/>
                  <w:bottom w:val="single" w:sz="4" w:space="0" w:color="auto"/>
                  <w:right w:val="single" w:sz="4" w:space="0" w:color="auto"/>
                </w:tcBorders>
                <w:hideMark/>
              </w:tcPr>
              <w:p w14:paraId="598F2C47" w14:textId="77777777" w:rsidR="00234649" w:rsidRPr="00234649" w:rsidRDefault="00234649" w:rsidP="00234649">
                <w:r w:rsidRPr="00234649">
                  <w:rPr>
                    <w:rFonts w:hint="eastAsia"/>
                  </w:rPr>
                  <w:t>对招股说明书不存在虚假记载、误导性陈述或者重大遗漏的承诺</w:t>
                </w:r>
              </w:p>
            </w:tc>
            <w:tc>
              <w:tcPr>
                <w:tcW w:w="452" w:type="pct"/>
                <w:tcBorders>
                  <w:top w:val="single" w:sz="4" w:space="0" w:color="auto"/>
                  <w:left w:val="single" w:sz="4" w:space="0" w:color="auto"/>
                  <w:bottom w:val="single" w:sz="4" w:space="0" w:color="auto"/>
                  <w:right w:val="single" w:sz="4" w:space="0" w:color="auto"/>
                </w:tcBorders>
                <w:vAlign w:val="center"/>
                <w:hideMark/>
              </w:tcPr>
              <w:p w14:paraId="64A2786E" w14:textId="77777777" w:rsidR="00234649" w:rsidRPr="00234649" w:rsidRDefault="00234649" w:rsidP="00234649">
                <w:r w:rsidRPr="00234649">
                  <w:rPr>
                    <w:rFonts w:hint="eastAsia"/>
                  </w:rPr>
                  <w:t>IPO首发</w:t>
                </w:r>
              </w:p>
            </w:tc>
            <w:tc>
              <w:tcPr>
                <w:tcW w:w="45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有履行期限"/>
                  <w:tag w:val="_GBC_2596a53d17dc47239c6d6c13d352aafe"/>
                  <w:id w:val="1928302720"/>
                  <w:comboBox>
                    <w:listItem w:displayText="是" w:value="true"/>
                    <w:listItem w:displayText="否" w:value="false"/>
                  </w:comboBox>
                </w:sdtPr>
                <w:sdtEndPr/>
                <w:sdtContent>
                  <w:p w14:paraId="47F30F98" w14:textId="4C360DB9" w:rsidR="00234649" w:rsidRPr="00234649" w:rsidRDefault="00667507" w:rsidP="00234649">
                    <w:r>
                      <w:rPr>
                        <w:rFonts w:hint="eastAsia"/>
                      </w:rPr>
                      <w:t>是</w:t>
                    </w:r>
                  </w:p>
                </w:sdtContent>
              </w:sdt>
            </w:tc>
            <w:tc>
              <w:tcPr>
                <w:tcW w:w="383" w:type="pct"/>
                <w:tcBorders>
                  <w:top w:val="single" w:sz="4" w:space="0" w:color="auto"/>
                  <w:left w:val="single" w:sz="4" w:space="0" w:color="auto"/>
                  <w:bottom w:val="single" w:sz="4" w:space="0" w:color="auto"/>
                  <w:right w:val="single" w:sz="4" w:space="0" w:color="auto"/>
                </w:tcBorders>
                <w:vAlign w:val="center"/>
                <w:hideMark/>
              </w:tcPr>
              <w:p w14:paraId="52AA08D1" w14:textId="77777777" w:rsidR="00234649" w:rsidRPr="00234649" w:rsidRDefault="00234649" w:rsidP="00234649">
                <w:r w:rsidRPr="00234649">
                  <w:rPr>
                    <w:rFonts w:hint="eastAsia"/>
                  </w:rPr>
                  <w:t>长期</w:t>
                </w:r>
              </w:p>
            </w:tc>
            <w:tc>
              <w:tcPr>
                <w:tcW w:w="47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及时严格履行"/>
                  <w:tag w:val="_GBC_2cce12aeffd3453e80032e4cdeee78ec"/>
                  <w:id w:val="-833068223"/>
                  <w:comboBox>
                    <w:listItem w:displayText="是" w:value="true"/>
                    <w:listItem w:displayText="否" w:value="false"/>
                  </w:comboBox>
                </w:sdtPr>
                <w:sdtEndPr/>
                <w:sdtContent>
                  <w:p w14:paraId="60212885" w14:textId="5491EFDE" w:rsidR="00234649" w:rsidRPr="00234649" w:rsidRDefault="00667507" w:rsidP="00234649">
                    <w:r>
                      <w:rPr>
                        <w:rFonts w:hint="eastAsia"/>
                      </w:rPr>
                      <w:t>是</w:t>
                    </w:r>
                  </w:p>
                </w:sdtContent>
              </w:sdt>
            </w:tc>
            <w:tc>
              <w:tcPr>
                <w:tcW w:w="548" w:type="pct"/>
                <w:tcBorders>
                  <w:top w:val="single" w:sz="4" w:space="0" w:color="auto"/>
                  <w:left w:val="single" w:sz="4" w:space="0" w:color="auto"/>
                  <w:bottom w:val="single" w:sz="4" w:space="0" w:color="auto"/>
                  <w:right w:val="single" w:sz="4" w:space="0" w:color="auto"/>
                </w:tcBorders>
                <w:hideMark/>
              </w:tcPr>
              <w:p w14:paraId="731C540D" w14:textId="77777777" w:rsidR="00234649" w:rsidRPr="00234649" w:rsidRDefault="00234649" w:rsidP="00234649">
                <w:r w:rsidRPr="00234649">
                  <w:rPr>
                    <w:rFonts w:hint="eastAsia"/>
                  </w:rPr>
                  <w:t>-</w:t>
                </w:r>
              </w:p>
            </w:tc>
            <w:tc>
              <w:tcPr>
                <w:tcW w:w="437" w:type="pct"/>
                <w:tcBorders>
                  <w:top w:val="single" w:sz="4" w:space="0" w:color="auto"/>
                  <w:left w:val="single" w:sz="4" w:space="0" w:color="auto"/>
                  <w:bottom w:val="single" w:sz="4" w:space="0" w:color="auto"/>
                  <w:right w:val="single" w:sz="4" w:space="0" w:color="auto"/>
                </w:tcBorders>
                <w:hideMark/>
              </w:tcPr>
              <w:p w14:paraId="20D1597B" w14:textId="77777777" w:rsidR="00234649" w:rsidRPr="00234649" w:rsidRDefault="00234649" w:rsidP="00234649">
                <w:r w:rsidRPr="00234649">
                  <w:rPr>
                    <w:rFonts w:hint="eastAsia"/>
                  </w:rPr>
                  <w:t>-</w:t>
                </w:r>
              </w:p>
            </w:tc>
          </w:tr>
          <w:tr w:rsidR="00234649" w:rsidRPr="00234649" w14:paraId="2C701F15" w14:textId="77777777" w:rsidTr="00BF5325">
            <w:tc>
              <w:tcPr>
                <w:tcW w:w="290" w:type="pct"/>
                <w:vMerge/>
                <w:tcBorders>
                  <w:top w:val="nil"/>
                  <w:left w:val="single" w:sz="4" w:space="0" w:color="auto"/>
                  <w:bottom w:val="single" w:sz="4" w:space="0" w:color="auto"/>
                  <w:right w:val="single" w:sz="4" w:space="0" w:color="auto"/>
                </w:tcBorders>
                <w:vAlign w:val="center"/>
                <w:hideMark/>
              </w:tcPr>
              <w:p w14:paraId="50D816AA" w14:textId="77777777" w:rsidR="00234649" w:rsidRPr="00234649" w:rsidRDefault="00234649" w:rsidP="00234649"/>
            </w:tc>
            <w:tc>
              <w:tcPr>
                <w:tcW w:w="352"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承诺类型"/>
                  <w:tag w:val="_GBC_544118bad2864ee8b5a42608e3d695de"/>
                  <w:id w:val="1435399716"/>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p w14:paraId="0CEA6A54" w14:textId="703B220F" w:rsidR="00234649" w:rsidRPr="00234649" w:rsidRDefault="00667507" w:rsidP="00234649">
                    <w:r>
                      <w:rPr>
                        <w:rFonts w:hint="eastAsia"/>
                      </w:rPr>
                      <w:t>其他</w:t>
                    </w:r>
                  </w:p>
                </w:sdtContent>
              </w:sdt>
            </w:tc>
            <w:tc>
              <w:tcPr>
                <w:tcW w:w="654" w:type="pct"/>
                <w:tcBorders>
                  <w:top w:val="single" w:sz="4" w:space="0" w:color="auto"/>
                  <w:left w:val="single" w:sz="4" w:space="0" w:color="auto"/>
                  <w:bottom w:val="single" w:sz="4" w:space="0" w:color="auto"/>
                  <w:right w:val="single" w:sz="4" w:space="0" w:color="auto"/>
                </w:tcBorders>
                <w:vAlign w:val="center"/>
                <w:hideMark/>
              </w:tcPr>
              <w:p w14:paraId="17FDC194" w14:textId="77777777" w:rsidR="00234649" w:rsidRPr="00234649" w:rsidRDefault="00234649" w:rsidP="00234649">
                <w:r w:rsidRPr="00234649">
                  <w:rPr>
                    <w:rFonts w:hint="eastAsia"/>
                  </w:rPr>
                  <w:t>控股股东、实际控制人、董事、监事、高级管理人员</w:t>
                </w:r>
              </w:p>
            </w:tc>
            <w:tc>
              <w:tcPr>
                <w:tcW w:w="956" w:type="pct"/>
                <w:tcBorders>
                  <w:top w:val="single" w:sz="4" w:space="0" w:color="auto"/>
                  <w:left w:val="single" w:sz="4" w:space="0" w:color="auto"/>
                  <w:bottom w:val="single" w:sz="4" w:space="0" w:color="auto"/>
                  <w:right w:val="single" w:sz="4" w:space="0" w:color="auto"/>
                </w:tcBorders>
                <w:hideMark/>
              </w:tcPr>
              <w:p w14:paraId="7CF812EB" w14:textId="77777777" w:rsidR="00234649" w:rsidRPr="00234649" w:rsidRDefault="00234649" w:rsidP="00234649">
                <w:r w:rsidRPr="00234649">
                  <w:rPr>
                    <w:rFonts w:hint="eastAsia"/>
                  </w:rPr>
                  <w:t>对招股说明书不存在虚假记载、误导性陈述或者重大遗漏的承诺</w:t>
                </w:r>
              </w:p>
            </w:tc>
            <w:tc>
              <w:tcPr>
                <w:tcW w:w="452" w:type="pct"/>
                <w:tcBorders>
                  <w:top w:val="single" w:sz="4" w:space="0" w:color="auto"/>
                  <w:left w:val="single" w:sz="4" w:space="0" w:color="auto"/>
                  <w:bottom w:val="single" w:sz="4" w:space="0" w:color="auto"/>
                  <w:right w:val="single" w:sz="4" w:space="0" w:color="auto"/>
                </w:tcBorders>
                <w:vAlign w:val="center"/>
                <w:hideMark/>
              </w:tcPr>
              <w:p w14:paraId="53FABE80" w14:textId="77777777" w:rsidR="00234649" w:rsidRPr="00234649" w:rsidRDefault="00234649" w:rsidP="00234649">
                <w:r w:rsidRPr="00234649">
                  <w:rPr>
                    <w:rFonts w:hint="eastAsia"/>
                  </w:rPr>
                  <w:t>IPO首发</w:t>
                </w:r>
              </w:p>
            </w:tc>
            <w:tc>
              <w:tcPr>
                <w:tcW w:w="45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有履行期限"/>
                  <w:tag w:val="_GBC_2596a53d17dc47239c6d6c13d352aafe"/>
                  <w:id w:val="-2006590003"/>
                  <w:comboBox>
                    <w:listItem w:displayText="是" w:value="true"/>
                    <w:listItem w:displayText="否" w:value="false"/>
                  </w:comboBox>
                </w:sdtPr>
                <w:sdtEndPr/>
                <w:sdtContent>
                  <w:p w14:paraId="556B1B87" w14:textId="5756DFF5" w:rsidR="00234649" w:rsidRPr="00234649" w:rsidRDefault="00667507" w:rsidP="00234649">
                    <w:r>
                      <w:rPr>
                        <w:rFonts w:hint="eastAsia"/>
                      </w:rPr>
                      <w:t>是</w:t>
                    </w:r>
                  </w:p>
                </w:sdtContent>
              </w:sdt>
            </w:tc>
            <w:tc>
              <w:tcPr>
                <w:tcW w:w="383" w:type="pct"/>
                <w:tcBorders>
                  <w:top w:val="single" w:sz="4" w:space="0" w:color="auto"/>
                  <w:left w:val="single" w:sz="4" w:space="0" w:color="auto"/>
                  <w:bottom w:val="single" w:sz="4" w:space="0" w:color="auto"/>
                  <w:right w:val="single" w:sz="4" w:space="0" w:color="auto"/>
                </w:tcBorders>
                <w:vAlign w:val="center"/>
                <w:hideMark/>
              </w:tcPr>
              <w:p w14:paraId="090BDA85" w14:textId="77777777" w:rsidR="00234649" w:rsidRPr="00234649" w:rsidRDefault="00234649" w:rsidP="00234649">
                <w:r w:rsidRPr="00234649">
                  <w:rPr>
                    <w:rFonts w:hint="eastAsia"/>
                  </w:rPr>
                  <w:t>长期</w:t>
                </w:r>
              </w:p>
            </w:tc>
            <w:tc>
              <w:tcPr>
                <w:tcW w:w="47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及时严格履行"/>
                  <w:tag w:val="_GBC_2cce12aeffd3453e80032e4cdeee78ec"/>
                  <w:id w:val="-275722538"/>
                  <w:comboBox>
                    <w:listItem w:displayText="是" w:value="true"/>
                    <w:listItem w:displayText="否" w:value="false"/>
                  </w:comboBox>
                </w:sdtPr>
                <w:sdtEndPr/>
                <w:sdtContent>
                  <w:p w14:paraId="26CAD6F1" w14:textId="69FC59CB" w:rsidR="00234649" w:rsidRPr="00234649" w:rsidRDefault="00667507" w:rsidP="00234649">
                    <w:r>
                      <w:rPr>
                        <w:rFonts w:hint="eastAsia"/>
                      </w:rPr>
                      <w:t>是</w:t>
                    </w:r>
                  </w:p>
                </w:sdtContent>
              </w:sdt>
            </w:tc>
            <w:tc>
              <w:tcPr>
                <w:tcW w:w="548" w:type="pct"/>
                <w:tcBorders>
                  <w:top w:val="single" w:sz="4" w:space="0" w:color="auto"/>
                  <w:left w:val="single" w:sz="4" w:space="0" w:color="auto"/>
                  <w:bottom w:val="single" w:sz="4" w:space="0" w:color="auto"/>
                  <w:right w:val="single" w:sz="4" w:space="0" w:color="auto"/>
                </w:tcBorders>
                <w:hideMark/>
              </w:tcPr>
              <w:p w14:paraId="4EA49EFC" w14:textId="77777777" w:rsidR="00234649" w:rsidRPr="00234649" w:rsidRDefault="00234649" w:rsidP="00234649">
                <w:r w:rsidRPr="00234649">
                  <w:rPr>
                    <w:rFonts w:hint="eastAsia"/>
                  </w:rPr>
                  <w:t>-</w:t>
                </w:r>
              </w:p>
            </w:tc>
            <w:tc>
              <w:tcPr>
                <w:tcW w:w="437" w:type="pct"/>
                <w:tcBorders>
                  <w:top w:val="single" w:sz="4" w:space="0" w:color="auto"/>
                  <w:left w:val="single" w:sz="4" w:space="0" w:color="auto"/>
                  <w:bottom w:val="single" w:sz="4" w:space="0" w:color="auto"/>
                  <w:right w:val="single" w:sz="4" w:space="0" w:color="auto"/>
                </w:tcBorders>
                <w:hideMark/>
              </w:tcPr>
              <w:p w14:paraId="1C7415AC" w14:textId="77777777" w:rsidR="00234649" w:rsidRPr="00234649" w:rsidRDefault="00234649" w:rsidP="00234649">
                <w:r w:rsidRPr="00234649">
                  <w:rPr>
                    <w:rFonts w:hint="eastAsia"/>
                  </w:rPr>
                  <w:t>-</w:t>
                </w:r>
              </w:p>
            </w:tc>
          </w:tr>
          <w:tr w:rsidR="00234649" w:rsidRPr="00234649" w14:paraId="72A5D35A" w14:textId="77777777" w:rsidTr="00BF5325">
            <w:tc>
              <w:tcPr>
                <w:tcW w:w="290" w:type="pct"/>
                <w:vMerge/>
                <w:tcBorders>
                  <w:top w:val="nil"/>
                  <w:left w:val="single" w:sz="4" w:space="0" w:color="auto"/>
                  <w:bottom w:val="single" w:sz="4" w:space="0" w:color="auto"/>
                  <w:right w:val="single" w:sz="4" w:space="0" w:color="auto"/>
                </w:tcBorders>
                <w:vAlign w:val="center"/>
                <w:hideMark/>
              </w:tcPr>
              <w:p w14:paraId="646539ED" w14:textId="77777777" w:rsidR="00234649" w:rsidRPr="00234649" w:rsidRDefault="00234649" w:rsidP="00234649"/>
            </w:tc>
            <w:tc>
              <w:tcPr>
                <w:tcW w:w="352"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承诺类型"/>
                  <w:tag w:val="_GBC_544118bad2864ee8b5a42608e3d695de"/>
                  <w:id w:val="2145081938"/>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p w14:paraId="1A6C1603" w14:textId="4BE9F0D1" w:rsidR="00234649" w:rsidRPr="00234649" w:rsidRDefault="00667507" w:rsidP="00234649">
                    <w:r>
                      <w:rPr>
                        <w:rFonts w:hint="eastAsia"/>
                      </w:rPr>
                      <w:t>其他</w:t>
                    </w:r>
                  </w:p>
                </w:sdtContent>
              </w:sdt>
            </w:tc>
            <w:tc>
              <w:tcPr>
                <w:tcW w:w="654" w:type="pct"/>
                <w:tcBorders>
                  <w:top w:val="single" w:sz="4" w:space="0" w:color="auto"/>
                  <w:left w:val="single" w:sz="4" w:space="0" w:color="auto"/>
                  <w:bottom w:val="single" w:sz="4" w:space="0" w:color="auto"/>
                  <w:right w:val="single" w:sz="4" w:space="0" w:color="auto"/>
                </w:tcBorders>
                <w:vAlign w:val="center"/>
                <w:hideMark/>
              </w:tcPr>
              <w:p w14:paraId="3F952D8F" w14:textId="77777777" w:rsidR="00234649" w:rsidRPr="00234649" w:rsidRDefault="00234649" w:rsidP="00234649">
                <w:r w:rsidRPr="00234649">
                  <w:rPr>
                    <w:rFonts w:hint="eastAsia"/>
                  </w:rPr>
                  <w:t>保荐机构（主承销商）、审计机构、发行人律师</w:t>
                </w:r>
              </w:p>
            </w:tc>
            <w:tc>
              <w:tcPr>
                <w:tcW w:w="956" w:type="pct"/>
                <w:tcBorders>
                  <w:top w:val="single" w:sz="4" w:space="0" w:color="auto"/>
                  <w:left w:val="single" w:sz="4" w:space="0" w:color="auto"/>
                  <w:bottom w:val="single" w:sz="4" w:space="0" w:color="auto"/>
                  <w:right w:val="single" w:sz="4" w:space="0" w:color="auto"/>
                </w:tcBorders>
                <w:hideMark/>
              </w:tcPr>
              <w:p w14:paraId="590190D4" w14:textId="77777777" w:rsidR="00234649" w:rsidRPr="00234649" w:rsidRDefault="00234649" w:rsidP="00234649">
                <w:r w:rsidRPr="00234649">
                  <w:rPr>
                    <w:rFonts w:hint="eastAsia"/>
                  </w:rPr>
                  <w:t>对招股说明书不存在虚假记载、误导性陈述或者重大遗漏的承诺</w:t>
                </w:r>
              </w:p>
            </w:tc>
            <w:tc>
              <w:tcPr>
                <w:tcW w:w="452" w:type="pct"/>
                <w:tcBorders>
                  <w:top w:val="single" w:sz="4" w:space="0" w:color="auto"/>
                  <w:left w:val="single" w:sz="4" w:space="0" w:color="auto"/>
                  <w:bottom w:val="single" w:sz="4" w:space="0" w:color="auto"/>
                  <w:right w:val="single" w:sz="4" w:space="0" w:color="auto"/>
                </w:tcBorders>
                <w:vAlign w:val="center"/>
                <w:hideMark/>
              </w:tcPr>
              <w:p w14:paraId="2C1DF29A" w14:textId="77777777" w:rsidR="00234649" w:rsidRPr="00234649" w:rsidRDefault="00234649" w:rsidP="00234649">
                <w:r w:rsidRPr="00234649">
                  <w:rPr>
                    <w:rFonts w:hint="eastAsia"/>
                  </w:rPr>
                  <w:t>IPO首发</w:t>
                </w:r>
              </w:p>
            </w:tc>
            <w:tc>
              <w:tcPr>
                <w:tcW w:w="45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有履行期限"/>
                  <w:tag w:val="_GBC_2596a53d17dc47239c6d6c13d352aafe"/>
                  <w:id w:val="1828314365"/>
                  <w:comboBox>
                    <w:listItem w:displayText="是" w:value="true"/>
                    <w:listItem w:displayText="否" w:value="false"/>
                  </w:comboBox>
                </w:sdtPr>
                <w:sdtEndPr/>
                <w:sdtContent>
                  <w:p w14:paraId="13F0D2C4" w14:textId="44460835" w:rsidR="00234649" w:rsidRPr="00234649" w:rsidRDefault="00667507" w:rsidP="00234649">
                    <w:r>
                      <w:rPr>
                        <w:rFonts w:hint="eastAsia"/>
                      </w:rPr>
                      <w:t>是</w:t>
                    </w:r>
                  </w:p>
                </w:sdtContent>
              </w:sdt>
            </w:tc>
            <w:tc>
              <w:tcPr>
                <w:tcW w:w="383" w:type="pct"/>
                <w:tcBorders>
                  <w:top w:val="single" w:sz="4" w:space="0" w:color="auto"/>
                  <w:left w:val="single" w:sz="4" w:space="0" w:color="auto"/>
                  <w:bottom w:val="single" w:sz="4" w:space="0" w:color="auto"/>
                  <w:right w:val="single" w:sz="4" w:space="0" w:color="auto"/>
                </w:tcBorders>
                <w:vAlign w:val="center"/>
                <w:hideMark/>
              </w:tcPr>
              <w:p w14:paraId="18D2745C" w14:textId="77777777" w:rsidR="00234649" w:rsidRPr="00234649" w:rsidRDefault="00234649" w:rsidP="00234649">
                <w:r w:rsidRPr="00234649">
                  <w:rPr>
                    <w:rFonts w:hint="eastAsia"/>
                  </w:rPr>
                  <w:t>长期</w:t>
                </w:r>
              </w:p>
            </w:tc>
            <w:tc>
              <w:tcPr>
                <w:tcW w:w="47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及时严格履行"/>
                  <w:tag w:val="_GBC_2cce12aeffd3453e80032e4cdeee78ec"/>
                  <w:id w:val="1282999690"/>
                  <w:comboBox>
                    <w:listItem w:displayText="是" w:value="true"/>
                    <w:listItem w:displayText="否" w:value="false"/>
                  </w:comboBox>
                </w:sdtPr>
                <w:sdtEndPr/>
                <w:sdtContent>
                  <w:p w14:paraId="5CC6A804" w14:textId="08BF0689" w:rsidR="00234649" w:rsidRPr="00234649" w:rsidRDefault="00667507" w:rsidP="00234649">
                    <w:r>
                      <w:rPr>
                        <w:rFonts w:hint="eastAsia"/>
                      </w:rPr>
                      <w:t>是</w:t>
                    </w:r>
                  </w:p>
                </w:sdtContent>
              </w:sdt>
            </w:tc>
            <w:tc>
              <w:tcPr>
                <w:tcW w:w="548" w:type="pct"/>
                <w:tcBorders>
                  <w:top w:val="single" w:sz="4" w:space="0" w:color="auto"/>
                  <w:left w:val="single" w:sz="4" w:space="0" w:color="auto"/>
                  <w:bottom w:val="single" w:sz="4" w:space="0" w:color="auto"/>
                  <w:right w:val="single" w:sz="4" w:space="0" w:color="auto"/>
                </w:tcBorders>
                <w:hideMark/>
              </w:tcPr>
              <w:p w14:paraId="4C287CF1" w14:textId="77777777" w:rsidR="00234649" w:rsidRPr="00234649" w:rsidRDefault="00234649" w:rsidP="00234649">
                <w:r w:rsidRPr="00234649">
                  <w:rPr>
                    <w:rFonts w:hint="eastAsia"/>
                  </w:rPr>
                  <w:t>-</w:t>
                </w:r>
              </w:p>
            </w:tc>
            <w:tc>
              <w:tcPr>
                <w:tcW w:w="437" w:type="pct"/>
                <w:tcBorders>
                  <w:top w:val="single" w:sz="4" w:space="0" w:color="auto"/>
                  <w:left w:val="single" w:sz="4" w:space="0" w:color="auto"/>
                  <w:bottom w:val="single" w:sz="4" w:space="0" w:color="auto"/>
                  <w:right w:val="single" w:sz="4" w:space="0" w:color="auto"/>
                </w:tcBorders>
                <w:hideMark/>
              </w:tcPr>
              <w:p w14:paraId="484DFB13" w14:textId="77777777" w:rsidR="00234649" w:rsidRPr="00234649" w:rsidRDefault="00234649" w:rsidP="00234649">
                <w:r w:rsidRPr="00234649">
                  <w:rPr>
                    <w:rFonts w:hint="eastAsia"/>
                  </w:rPr>
                  <w:t>-</w:t>
                </w:r>
              </w:p>
            </w:tc>
          </w:tr>
          <w:tr w:rsidR="00234649" w:rsidRPr="00234649" w14:paraId="4EC049D9" w14:textId="77777777" w:rsidTr="00BF5325">
            <w:tc>
              <w:tcPr>
                <w:tcW w:w="290" w:type="pct"/>
                <w:vMerge/>
                <w:tcBorders>
                  <w:top w:val="nil"/>
                  <w:left w:val="single" w:sz="4" w:space="0" w:color="auto"/>
                  <w:bottom w:val="single" w:sz="4" w:space="0" w:color="auto"/>
                  <w:right w:val="single" w:sz="4" w:space="0" w:color="auto"/>
                </w:tcBorders>
                <w:vAlign w:val="center"/>
                <w:hideMark/>
              </w:tcPr>
              <w:p w14:paraId="5EAA2086" w14:textId="77777777" w:rsidR="00234649" w:rsidRPr="00234649" w:rsidRDefault="00234649" w:rsidP="00234649"/>
            </w:tc>
            <w:tc>
              <w:tcPr>
                <w:tcW w:w="352"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承诺类型"/>
                  <w:tag w:val="_GBC_544118bad2864ee8b5a42608e3d695de"/>
                  <w:id w:val="-1950388734"/>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p w14:paraId="3FAEA632" w14:textId="765F43AE" w:rsidR="00234649" w:rsidRPr="00234649" w:rsidRDefault="00667507" w:rsidP="00234649">
                    <w:r>
                      <w:rPr>
                        <w:rFonts w:hint="eastAsia"/>
                      </w:rPr>
                      <w:t>其他</w:t>
                    </w:r>
                  </w:p>
                </w:sdtContent>
              </w:sdt>
            </w:tc>
            <w:tc>
              <w:tcPr>
                <w:tcW w:w="654" w:type="pct"/>
                <w:tcBorders>
                  <w:top w:val="single" w:sz="4" w:space="0" w:color="auto"/>
                  <w:left w:val="single" w:sz="4" w:space="0" w:color="auto"/>
                  <w:bottom w:val="single" w:sz="4" w:space="0" w:color="auto"/>
                  <w:right w:val="single" w:sz="4" w:space="0" w:color="auto"/>
                </w:tcBorders>
                <w:vAlign w:val="center"/>
                <w:hideMark/>
              </w:tcPr>
              <w:p w14:paraId="2A2AAD1F" w14:textId="77777777" w:rsidR="00234649" w:rsidRPr="00234649" w:rsidRDefault="00234649" w:rsidP="00234649">
                <w:r w:rsidRPr="00234649">
                  <w:rPr>
                    <w:rFonts w:hint="eastAsia"/>
                  </w:rPr>
                  <w:t>控股股东、实际控制人、董事、监事、高级管理人员</w:t>
                </w:r>
              </w:p>
            </w:tc>
            <w:tc>
              <w:tcPr>
                <w:tcW w:w="956" w:type="pct"/>
                <w:tcBorders>
                  <w:top w:val="single" w:sz="4" w:space="0" w:color="auto"/>
                  <w:left w:val="single" w:sz="4" w:space="0" w:color="auto"/>
                  <w:bottom w:val="single" w:sz="4" w:space="0" w:color="auto"/>
                  <w:right w:val="single" w:sz="4" w:space="0" w:color="auto"/>
                </w:tcBorders>
                <w:hideMark/>
              </w:tcPr>
              <w:p w14:paraId="424059C0" w14:textId="77777777" w:rsidR="00234649" w:rsidRPr="00234649" w:rsidRDefault="00234649" w:rsidP="00234649">
                <w:r w:rsidRPr="00234649">
                  <w:rPr>
                    <w:rFonts w:hint="eastAsia"/>
                  </w:rPr>
                  <w:t>摊薄即期回报采取填补措施的承诺</w:t>
                </w:r>
              </w:p>
            </w:tc>
            <w:tc>
              <w:tcPr>
                <w:tcW w:w="452" w:type="pct"/>
                <w:tcBorders>
                  <w:top w:val="single" w:sz="4" w:space="0" w:color="auto"/>
                  <w:left w:val="single" w:sz="4" w:space="0" w:color="auto"/>
                  <w:bottom w:val="single" w:sz="4" w:space="0" w:color="auto"/>
                  <w:right w:val="single" w:sz="4" w:space="0" w:color="auto"/>
                </w:tcBorders>
                <w:vAlign w:val="center"/>
                <w:hideMark/>
              </w:tcPr>
              <w:p w14:paraId="39BFEC46" w14:textId="77777777" w:rsidR="00234649" w:rsidRPr="00234649" w:rsidRDefault="00234649" w:rsidP="00234649">
                <w:r w:rsidRPr="00234649">
                  <w:rPr>
                    <w:rFonts w:hint="eastAsia"/>
                  </w:rPr>
                  <w:t>IPO首发</w:t>
                </w:r>
              </w:p>
            </w:tc>
            <w:tc>
              <w:tcPr>
                <w:tcW w:w="45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有履行期限"/>
                  <w:tag w:val="_GBC_2596a53d17dc47239c6d6c13d352aafe"/>
                  <w:id w:val="775217803"/>
                  <w:comboBox>
                    <w:listItem w:displayText="是" w:value="true"/>
                    <w:listItem w:displayText="否" w:value="false"/>
                  </w:comboBox>
                </w:sdtPr>
                <w:sdtEndPr/>
                <w:sdtContent>
                  <w:p w14:paraId="12D804E3" w14:textId="0771BF51" w:rsidR="00234649" w:rsidRPr="00234649" w:rsidRDefault="00667507" w:rsidP="00234649">
                    <w:r>
                      <w:rPr>
                        <w:rFonts w:hint="eastAsia"/>
                      </w:rPr>
                      <w:t>是</w:t>
                    </w:r>
                  </w:p>
                </w:sdtContent>
              </w:sdt>
            </w:tc>
            <w:tc>
              <w:tcPr>
                <w:tcW w:w="383" w:type="pct"/>
                <w:tcBorders>
                  <w:top w:val="single" w:sz="4" w:space="0" w:color="auto"/>
                  <w:left w:val="single" w:sz="4" w:space="0" w:color="auto"/>
                  <w:bottom w:val="single" w:sz="4" w:space="0" w:color="auto"/>
                  <w:right w:val="single" w:sz="4" w:space="0" w:color="auto"/>
                </w:tcBorders>
                <w:vAlign w:val="center"/>
                <w:hideMark/>
              </w:tcPr>
              <w:p w14:paraId="04402893" w14:textId="77777777" w:rsidR="00234649" w:rsidRPr="00234649" w:rsidRDefault="00234649" w:rsidP="00234649">
                <w:r w:rsidRPr="00234649">
                  <w:rPr>
                    <w:rFonts w:hint="eastAsia"/>
                  </w:rPr>
                  <w:t>长期</w:t>
                </w:r>
              </w:p>
            </w:tc>
            <w:tc>
              <w:tcPr>
                <w:tcW w:w="47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及时严格履行"/>
                  <w:tag w:val="_GBC_2cce12aeffd3453e80032e4cdeee78ec"/>
                  <w:id w:val="1662197014"/>
                  <w:comboBox>
                    <w:listItem w:displayText="是" w:value="true"/>
                    <w:listItem w:displayText="否" w:value="false"/>
                  </w:comboBox>
                </w:sdtPr>
                <w:sdtEndPr/>
                <w:sdtContent>
                  <w:p w14:paraId="2C61340B" w14:textId="7C2B9BC1" w:rsidR="00234649" w:rsidRPr="00234649" w:rsidRDefault="00667507" w:rsidP="00234649">
                    <w:r>
                      <w:rPr>
                        <w:rFonts w:hint="eastAsia"/>
                      </w:rPr>
                      <w:t>是</w:t>
                    </w:r>
                  </w:p>
                </w:sdtContent>
              </w:sdt>
            </w:tc>
            <w:tc>
              <w:tcPr>
                <w:tcW w:w="548" w:type="pct"/>
                <w:tcBorders>
                  <w:top w:val="single" w:sz="4" w:space="0" w:color="auto"/>
                  <w:left w:val="single" w:sz="4" w:space="0" w:color="auto"/>
                  <w:bottom w:val="single" w:sz="4" w:space="0" w:color="auto"/>
                  <w:right w:val="single" w:sz="4" w:space="0" w:color="auto"/>
                </w:tcBorders>
                <w:hideMark/>
              </w:tcPr>
              <w:p w14:paraId="28165D05" w14:textId="77777777" w:rsidR="00234649" w:rsidRPr="00234649" w:rsidRDefault="00234649" w:rsidP="00234649">
                <w:r w:rsidRPr="00234649">
                  <w:rPr>
                    <w:rFonts w:hint="eastAsia"/>
                  </w:rPr>
                  <w:t>-</w:t>
                </w:r>
              </w:p>
            </w:tc>
            <w:tc>
              <w:tcPr>
                <w:tcW w:w="437" w:type="pct"/>
                <w:tcBorders>
                  <w:top w:val="single" w:sz="4" w:space="0" w:color="auto"/>
                  <w:left w:val="single" w:sz="4" w:space="0" w:color="auto"/>
                  <w:bottom w:val="single" w:sz="4" w:space="0" w:color="auto"/>
                  <w:right w:val="single" w:sz="4" w:space="0" w:color="auto"/>
                </w:tcBorders>
                <w:hideMark/>
              </w:tcPr>
              <w:p w14:paraId="7CFB462E" w14:textId="77777777" w:rsidR="00234649" w:rsidRPr="00234649" w:rsidRDefault="00234649" w:rsidP="00234649">
                <w:r w:rsidRPr="00234649">
                  <w:rPr>
                    <w:rFonts w:hint="eastAsia"/>
                  </w:rPr>
                  <w:t>-</w:t>
                </w:r>
              </w:p>
            </w:tc>
          </w:tr>
          <w:tr w:rsidR="00234649" w:rsidRPr="00234649" w14:paraId="404E9CDD" w14:textId="77777777" w:rsidTr="00BF5325">
            <w:tc>
              <w:tcPr>
                <w:tcW w:w="290" w:type="pct"/>
                <w:vMerge/>
                <w:tcBorders>
                  <w:top w:val="nil"/>
                  <w:left w:val="single" w:sz="4" w:space="0" w:color="auto"/>
                  <w:bottom w:val="single" w:sz="4" w:space="0" w:color="auto"/>
                  <w:right w:val="single" w:sz="4" w:space="0" w:color="auto"/>
                </w:tcBorders>
                <w:vAlign w:val="center"/>
                <w:hideMark/>
              </w:tcPr>
              <w:p w14:paraId="41DDDC7A" w14:textId="77777777" w:rsidR="00234649" w:rsidRPr="00234649" w:rsidRDefault="00234649" w:rsidP="00234649"/>
            </w:tc>
            <w:tc>
              <w:tcPr>
                <w:tcW w:w="352"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承诺类型"/>
                  <w:tag w:val="_GBC_544118bad2864ee8b5a42608e3d695de"/>
                  <w:id w:val="425395106"/>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p w14:paraId="77601B92" w14:textId="5C7C797F" w:rsidR="00234649" w:rsidRPr="00234649" w:rsidRDefault="00667507" w:rsidP="00234649">
                    <w:r>
                      <w:rPr>
                        <w:rFonts w:hint="eastAsia"/>
                      </w:rPr>
                      <w:t>其他</w:t>
                    </w:r>
                  </w:p>
                </w:sdtContent>
              </w:sdt>
            </w:tc>
            <w:tc>
              <w:tcPr>
                <w:tcW w:w="654" w:type="pct"/>
                <w:tcBorders>
                  <w:top w:val="single" w:sz="4" w:space="0" w:color="auto"/>
                  <w:left w:val="single" w:sz="4" w:space="0" w:color="auto"/>
                  <w:bottom w:val="single" w:sz="4" w:space="0" w:color="auto"/>
                  <w:right w:val="single" w:sz="4" w:space="0" w:color="auto"/>
                </w:tcBorders>
                <w:vAlign w:val="center"/>
                <w:hideMark/>
              </w:tcPr>
              <w:p w14:paraId="3D0E956B" w14:textId="77777777" w:rsidR="00234649" w:rsidRPr="00234649" w:rsidRDefault="00234649" w:rsidP="00234649">
                <w:r w:rsidRPr="00234649">
                  <w:rPr>
                    <w:rFonts w:hint="eastAsia"/>
                  </w:rPr>
                  <w:t>控股股东、董事、高级管理人员</w:t>
                </w:r>
              </w:p>
            </w:tc>
            <w:tc>
              <w:tcPr>
                <w:tcW w:w="956" w:type="pct"/>
                <w:tcBorders>
                  <w:top w:val="single" w:sz="4" w:space="0" w:color="auto"/>
                  <w:left w:val="single" w:sz="4" w:space="0" w:color="auto"/>
                  <w:bottom w:val="single" w:sz="4" w:space="0" w:color="auto"/>
                  <w:right w:val="single" w:sz="4" w:space="0" w:color="auto"/>
                </w:tcBorders>
                <w:hideMark/>
              </w:tcPr>
              <w:p w14:paraId="7386FA91" w14:textId="77777777" w:rsidR="00234649" w:rsidRPr="00234649" w:rsidRDefault="00234649" w:rsidP="00234649">
                <w:r w:rsidRPr="00234649">
                  <w:rPr>
                    <w:rFonts w:hint="eastAsia"/>
                  </w:rPr>
                  <w:t>稳定公司股价预案</w:t>
                </w:r>
              </w:p>
            </w:tc>
            <w:tc>
              <w:tcPr>
                <w:tcW w:w="452" w:type="pct"/>
                <w:tcBorders>
                  <w:top w:val="single" w:sz="4" w:space="0" w:color="auto"/>
                  <w:left w:val="single" w:sz="4" w:space="0" w:color="auto"/>
                  <w:bottom w:val="single" w:sz="4" w:space="0" w:color="auto"/>
                  <w:right w:val="single" w:sz="4" w:space="0" w:color="auto"/>
                </w:tcBorders>
                <w:vAlign w:val="center"/>
                <w:hideMark/>
              </w:tcPr>
              <w:p w14:paraId="1C477E92" w14:textId="77777777" w:rsidR="00234649" w:rsidRPr="00234649" w:rsidRDefault="00234649" w:rsidP="00234649">
                <w:r w:rsidRPr="00234649">
                  <w:rPr>
                    <w:rFonts w:hint="eastAsia"/>
                  </w:rPr>
                  <w:t>IPO首发</w:t>
                </w:r>
              </w:p>
            </w:tc>
            <w:tc>
              <w:tcPr>
                <w:tcW w:w="45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有履行期限"/>
                  <w:tag w:val="_GBC_2596a53d17dc47239c6d6c13d352aafe"/>
                  <w:id w:val="-1683655338"/>
                  <w:comboBox>
                    <w:listItem w:displayText="是" w:value="true"/>
                    <w:listItem w:displayText="否" w:value="false"/>
                  </w:comboBox>
                </w:sdtPr>
                <w:sdtEndPr/>
                <w:sdtContent>
                  <w:p w14:paraId="7DCF5E1C" w14:textId="7AE10D34" w:rsidR="00234649" w:rsidRPr="00234649" w:rsidRDefault="00667507" w:rsidP="00234649">
                    <w:r>
                      <w:rPr>
                        <w:rFonts w:hint="eastAsia"/>
                      </w:rPr>
                      <w:t>是</w:t>
                    </w:r>
                  </w:p>
                </w:sdtContent>
              </w:sdt>
            </w:tc>
            <w:tc>
              <w:tcPr>
                <w:tcW w:w="383" w:type="pct"/>
                <w:tcBorders>
                  <w:top w:val="single" w:sz="4" w:space="0" w:color="auto"/>
                  <w:left w:val="single" w:sz="4" w:space="0" w:color="auto"/>
                  <w:bottom w:val="single" w:sz="4" w:space="0" w:color="auto"/>
                  <w:right w:val="single" w:sz="4" w:space="0" w:color="auto"/>
                </w:tcBorders>
                <w:vAlign w:val="center"/>
                <w:hideMark/>
              </w:tcPr>
              <w:p w14:paraId="175A456C" w14:textId="77777777" w:rsidR="00234649" w:rsidRPr="00234649" w:rsidRDefault="00234649" w:rsidP="00234649">
                <w:r w:rsidRPr="00234649">
                  <w:rPr>
                    <w:rFonts w:hint="eastAsia"/>
                  </w:rPr>
                  <w:t>A股上市后三年内</w:t>
                </w:r>
              </w:p>
            </w:tc>
            <w:tc>
              <w:tcPr>
                <w:tcW w:w="47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及时严格履行"/>
                  <w:tag w:val="_GBC_2cce12aeffd3453e80032e4cdeee78ec"/>
                  <w:id w:val="1893457308"/>
                  <w:comboBox>
                    <w:listItem w:displayText="是" w:value="true"/>
                    <w:listItem w:displayText="否" w:value="false"/>
                  </w:comboBox>
                </w:sdtPr>
                <w:sdtEndPr/>
                <w:sdtContent>
                  <w:p w14:paraId="7D25ED6A" w14:textId="204A37C7" w:rsidR="00234649" w:rsidRPr="00234649" w:rsidRDefault="00667507" w:rsidP="00234649">
                    <w:r>
                      <w:rPr>
                        <w:rFonts w:hint="eastAsia"/>
                      </w:rPr>
                      <w:t>是</w:t>
                    </w:r>
                  </w:p>
                </w:sdtContent>
              </w:sdt>
            </w:tc>
            <w:tc>
              <w:tcPr>
                <w:tcW w:w="548" w:type="pct"/>
                <w:tcBorders>
                  <w:top w:val="single" w:sz="4" w:space="0" w:color="auto"/>
                  <w:left w:val="single" w:sz="4" w:space="0" w:color="auto"/>
                  <w:bottom w:val="single" w:sz="4" w:space="0" w:color="auto"/>
                  <w:right w:val="single" w:sz="4" w:space="0" w:color="auto"/>
                </w:tcBorders>
                <w:hideMark/>
              </w:tcPr>
              <w:p w14:paraId="3311E9A7" w14:textId="77777777" w:rsidR="00234649" w:rsidRPr="00234649" w:rsidRDefault="00234649" w:rsidP="00234649">
                <w:r w:rsidRPr="00234649">
                  <w:rPr>
                    <w:rFonts w:hint="eastAsia"/>
                  </w:rPr>
                  <w:t>-</w:t>
                </w:r>
              </w:p>
            </w:tc>
            <w:tc>
              <w:tcPr>
                <w:tcW w:w="437" w:type="pct"/>
                <w:tcBorders>
                  <w:top w:val="single" w:sz="4" w:space="0" w:color="auto"/>
                  <w:left w:val="single" w:sz="4" w:space="0" w:color="auto"/>
                  <w:bottom w:val="single" w:sz="4" w:space="0" w:color="auto"/>
                  <w:right w:val="single" w:sz="4" w:space="0" w:color="auto"/>
                </w:tcBorders>
                <w:hideMark/>
              </w:tcPr>
              <w:p w14:paraId="513D861B" w14:textId="77777777" w:rsidR="00234649" w:rsidRPr="00234649" w:rsidRDefault="00234649" w:rsidP="00234649">
                <w:r w:rsidRPr="00234649">
                  <w:rPr>
                    <w:rFonts w:hint="eastAsia"/>
                  </w:rPr>
                  <w:t>-</w:t>
                </w:r>
              </w:p>
            </w:tc>
          </w:tr>
          <w:tr w:rsidR="00234649" w:rsidRPr="00234649" w14:paraId="25BE3E93" w14:textId="77777777" w:rsidTr="00BF5325">
            <w:tc>
              <w:tcPr>
                <w:tcW w:w="290" w:type="pct"/>
                <w:vMerge/>
                <w:tcBorders>
                  <w:top w:val="nil"/>
                  <w:left w:val="single" w:sz="4" w:space="0" w:color="auto"/>
                  <w:bottom w:val="single" w:sz="4" w:space="0" w:color="auto"/>
                  <w:right w:val="single" w:sz="4" w:space="0" w:color="auto"/>
                </w:tcBorders>
                <w:vAlign w:val="center"/>
                <w:hideMark/>
              </w:tcPr>
              <w:p w14:paraId="22E4A912" w14:textId="77777777" w:rsidR="00234649" w:rsidRPr="00234649" w:rsidRDefault="00234649" w:rsidP="00234649"/>
            </w:tc>
            <w:tc>
              <w:tcPr>
                <w:tcW w:w="352"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承诺类型"/>
                  <w:tag w:val="_GBC_544118bad2864ee8b5a42608e3d695de"/>
                  <w:id w:val="-1856964976"/>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p w14:paraId="3936E8C3" w14:textId="0B2F0C68" w:rsidR="00234649" w:rsidRPr="00234649" w:rsidRDefault="00667507" w:rsidP="00234649">
                    <w:r>
                      <w:rPr>
                        <w:rFonts w:hint="eastAsia"/>
                      </w:rPr>
                      <w:t>股份限售</w:t>
                    </w:r>
                  </w:p>
                </w:sdtContent>
              </w:sdt>
            </w:tc>
            <w:tc>
              <w:tcPr>
                <w:tcW w:w="654" w:type="pct"/>
                <w:tcBorders>
                  <w:top w:val="single" w:sz="4" w:space="0" w:color="auto"/>
                  <w:left w:val="single" w:sz="4" w:space="0" w:color="auto"/>
                  <w:bottom w:val="single" w:sz="4" w:space="0" w:color="auto"/>
                  <w:right w:val="single" w:sz="4" w:space="0" w:color="auto"/>
                </w:tcBorders>
                <w:vAlign w:val="center"/>
                <w:hideMark/>
              </w:tcPr>
              <w:p w14:paraId="0A8C56C9" w14:textId="77777777" w:rsidR="00234649" w:rsidRPr="00234649" w:rsidRDefault="00234649" w:rsidP="00234649">
                <w:r w:rsidRPr="00234649">
                  <w:rPr>
                    <w:rFonts w:hint="eastAsia"/>
                  </w:rPr>
                  <w:t>安德利集团</w:t>
                </w:r>
              </w:p>
            </w:tc>
            <w:tc>
              <w:tcPr>
                <w:tcW w:w="956" w:type="pct"/>
                <w:tcBorders>
                  <w:top w:val="single" w:sz="4" w:space="0" w:color="auto"/>
                  <w:left w:val="single" w:sz="4" w:space="0" w:color="auto"/>
                  <w:bottom w:val="single" w:sz="4" w:space="0" w:color="auto"/>
                  <w:right w:val="single" w:sz="4" w:space="0" w:color="auto"/>
                </w:tcBorders>
                <w:vAlign w:val="center"/>
                <w:hideMark/>
              </w:tcPr>
              <w:p w14:paraId="44EA1D9C" w14:textId="77777777" w:rsidR="00234649" w:rsidRPr="00234649" w:rsidRDefault="00234649" w:rsidP="00234649">
                <w:r w:rsidRPr="00234649">
                  <w:rPr>
                    <w:rFonts w:hint="eastAsia"/>
                  </w:rPr>
                  <w:t>关于股份限售和股份锁定的承诺</w:t>
                </w:r>
              </w:p>
            </w:tc>
            <w:tc>
              <w:tcPr>
                <w:tcW w:w="452" w:type="pct"/>
                <w:tcBorders>
                  <w:top w:val="single" w:sz="4" w:space="0" w:color="auto"/>
                  <w:left w:val="single" w:sz="4" w:space="0" w:color="auto"/>
                  <w:bottom w:val="single" w:sz="4" w:space="0" w:color="auto"/>
                  <w:right w:val="single" w:sz="4" w:space="0" w:color="auto"/>
                </w:tcBorders>
                <w:vAlign w:val="center"/>
                <w:hideMark/>
              </w:tcPr>
              <w:p w14:paraId="647EB32D" w14:textId="77777777" w:rsidR="00234649" w:rsidRPr="00234649" w:rsidRDefault="00234649" w:rsidP="00234649">
                <w:r w:rsidRPr="00234649">
                  <w:rPr>
                    <w:rFonts w:hint="eastAsia"/>
                  </w:rPr>
                  <w:t>IPO首发</w:t>
                </w:r>
              </w:p>
            </w:tc>
            <w:tc>
              <w:tcPr>
                <w:tcW w:w="45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有履行期限"/>
                  <w:tag w:val="_GBC_2596a53d17dc47239c6d6c13d352aafe"/>
                  <w:id w:val="-638177914"/>
                  <w:comboBox>
                    <w:listItem w:displayText="是" w:value="true"/>
                    <w:listItem w:displayText="否" w:value="false"/>
                  </w:comboBox>
                </w:sdtPr>
                <w:sdtEndPr/>
                <w:sdtContent>
                  <w:p w14:paraId="6BACA674" w14:textId="7CB80BA4" w:rsidR="00234649" w:rsidRPr="00234649" w:rsidRDefault="00667507" w:rsidP="00234649">
                    <w:r>
                      <w:rPr>
                        <w:rFonts w:hint="eastAsia"/>
                      </w:rPr>
                      <w:t>是</w:t>
                    </w:r>
                  </w:p>
                </w:sdtContent>
              </w:sdt>
            </w:tc>
            <w:tc>
              <w:tcPr>
                <w:tcW w:w="383" w:type="pct"/>
                <w:tcBorders>
                  <w:top w:val="single" w:sz="4" w:space="0" w:color="auto"/>
                  <w:left w:val="single" w:sz="4" w:space="0" w:color="auto"/>
                  <w:bottom w:val="single" w:sz="4" w:space="0" w:color="auto"/>
                  <w:right w:val="single" w:sz="4" w:space="0" w:color="auto"/>
                </w:tcBorders>
                <w:vAlign w:val="center"/>
                <w:hideMark/>
              </w:tcPr>
              <w:p w14:paraId="597A9990" w14:textId="77777777" w:rsidR="00234649" w:rsidRPr="00234649" w:rsidRDefault="00234649" w:rsidP="00234649">
                <w:r w:rsidRPr="00234649">
                  <w:rPr>
                    <w:rFonts w:hint="eastAsia"/>
                  </w:rPr>
                  <w:t>自A股上市之日起36个月</w:t>
                </w:r>
              </w:p>
            </w:tc>
            <w:tc>
              <w:tcPr>
                <w:tcW w:w="47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及时严格履行"/>
                  <w:tag w:val="_GBC_2cce12aeffd3453e80032e4cdeee78ec"/>
                  <w:id w:val="1996067728"/>
                  <w:comboBox>
                    <w:listItem w:displayText="是" w:value="true"/>
                    <w:listItem w:displayText="否" w:value="false"/>
                  </w:comboBox>
                </w:sdtPr>
                <w:sdtEndPr/>
                <w:sdtContent>
                  <w:p w14:paraId="4F621908" w14:textId="7B681163" w:rsidR="00234649" w:rsidRPr="00234649" w:rsidRDefault="00667507" w:rsidP="00234649">
                    <w:r>
                      <w:rPr>
                        <w:rFonts w:hint="eastAsia"/>
                      </w:rPr>
                      <w:t>是</w:t>
                    </w:r>
                  </w:p>
                </w:sdtContent>
              </w:sdt>
            </w:tc>
            <w:tc>
              <w:tcPr>
                <w:tcW w:w="548" w:type="pct"/>
                <w:tcBorders>
                  <w:top w:val="single" w:sz="4" w:space="0" w:color="auto"/>
                  <w:left w:val="single" w:sz="4" w:space="0" w:color="auto"/>
                  <w:bottom w:val="single" w:sz="4" w:space="0" w:color="auto"/>
                  <w:right w:val="single" w:sz="4" w:space="0" w:color="auto"/>
                </w:tcBorders>
                <w:vAlign w:val="center"/>
                <w:hideMark/>
              </w:tcPr>
              <w:p w14:paraId="01671B15" w14:textId="77777777" w:rsidR="00234649" w:rsidRPr="00234649" w:rsidRDefault="00234649" w:rsidP="00234649">
                <w:r w:rsidRPr="00234649">
                  <w:rPr>
                    <w:rFonts w:hint="eastAsia"/>
                  </w:rPr>
                  <w:t>-</w:t>
                </w:r>
              </w:p>
            </w:tc>
            <w:tc>
              <w:tcPr>
                <w:tcW w:w="437" w:type="pct"/>
                <w:tcBorders>
                  <w:top w:val="single" w:sz="4" w:space="0" w:color="auto"/>
                  <w:left w:val="single" w:sz="4" w:space="0" w:color="auto"/>
                  <w:bottom w:val="single" w:sz="4" w:space="0" w:color="auto"/>
                  <w:right w:val="single" w:sz="4" w:space="0" w:color="auto"/>
                </w:tcBorders>
                <w:vAlign w:val="center"/>
                <w:hideMark/>
              </w:tcPr>
              <w:p w14:paraId="6B869991" w14:textId="77777777" w:rsidR="00234649" w:rsidRPr="00234649" w:rsidRDefault="00234649" w:rsidP="00234649">
                <w:r w:rsidRPr="00234649">
                  <w:rPr>
                    <w:rFonts w:hint="eastAsia"/>
                  </w:rPr>
                  <w:t>-</w:t>
                </w:r>
              </w:p>
            </w:tc>
          </w:tr>
          <w:tr w:rsidR="00234649" w:rsidRPr="00234649" w14:paraId="2EFFCEFE" w14:textId="77777777" w:rsidTr="00BF5325">
            <w:tc>
              <w:tcPr>
                <w:tcW w:w="290" w:type="pct"/>
                <w:vMerge/>
                <w:tcBorders>
                  <w:top w:val="nil"/>
                  <w:left w:val="single" w:sz="4" w:space="0" w:color="auto"/>
                  <w:bottom w:val="single" w:sz="4" w:space="0" w:color="auto"/>
                  <w:right w:val="single" w:sz="4" w:space="0" w:color="auto"/>
                </w:tcBorders>
                <w:vAlign w:val="center"/>
                <w:hideMark/>
              </w:tcPr>
              <w:p w14:paraId="0E7345D4" w14:textId="77777777" w:rsidR="00234649" w:rsidRPr="00234649" w:rsidRDefault="00234649" w:rsidP="00234649"/>
            </w:tc>
            <w:tc>
              <w:tcPr>
                <w:tcW w:w="352"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承诺类型"/>
                  <w:tag w:val="_GBC_544118bad2864ee8b5a42608e3d695de"/>
                  <w:id w:val="-1875846265"/>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p w14:paraId="774A80DF" w14:textId="6AD97A8C" w:rsidR="00234649" w:rsidRPr="00234649" w:rsidRDefault="00667507" w:rsidP="00234649">
                    <w:r>
                      <w:rPr>
                        <w:rFonts w:hint="eastAsia"/>
                      </w:rPr>
                      <w:t>股份限售</w:t>
                    </w:r>
                  </w:p>
                </w:sdtContent>
              </w:sdt>
            </w:tc>
            <w:tc>
              <w:tcPr>
                <w:tcW w:w="654" w:type="pct"/>
                <w:tcBorders>
                  <w:top w:val="single" w:sz="4" w:space="0" w:color="auto"/>
                  <w:left w:val="single" w:sz="4" w:space="0" w:color="auto"/>
                  <w:bottom w:val="single" w:sz="4" w:space="0" w:color="auto"/>
                  <w:right w:val="single" w:sz="4" w:space="0" w:color="auto"/>
                </w:tcBorders>
                <w:vAlign w:val="center"/>
                <w:hideMark/>
              </w:tcPr>
              <w:p w14:paraId="003EE752" w14:textId="77777777" w:rsidR="00234649" w:rsidRPr="00234649" w:rsidRDefault="00234649" w:rsidP="00234649">
                <w:r w:rsidRPr="00234649">
                  <w:rPr>
                    <w:rFonts w:hint="eastAsia"/>
                  </w:rPr>
                  <w:t>BVI东华</w:t>
                </w:r>
              </w:p>
            </w:tc>
            <w:tc>
              <w:tcPr>
                <w:tcW w:w="956" w:type="pct"/>
                <w:tcBorders>
                  <w:top w:val="single" w:sz="4" w:space="0" w:color="auto"/>
                  <w:left w:val="single" w:sz="4" w:space="0" w:color="auto"/>
                  <w:bottom w:val="single" w:sz="4" w:space="0" w:color="auto"/>
                  <w:right w:val="single" w:sz="4" w:space="0" w:color="auto"/>
                </w:tcBorders>
                <w:vAlign w:val="center"/>
                <w:hideMark/>
              </w:tcPr>
              <w:p w14:paraId="083CF575" w14:textId="77777777" w:rsidR="00234649" w:rsidRPr="00234649" w:rsidRDefault="00234649" w:rsidP="00234649">
                <w:r w:rsidRPr="00234649">
                  <w:rPr>
                    <w:rFonts w:hint="eastAsia"/>
                  </w:rPr>
                  <w:t>关于股份限售和股份锁定的承诺</w:t>
                </w:r>
              </w:p>
            </w:tc>
            <w:tc>
              <w:tcPr>
                <w:tcW w:w="452" w:type="pct"/>
                <w:tcBorders>
                  <w:top w:val="single" w:sz="4" w:space="0" w:color="auto"/>
                  <w:left w:val="single" w:sz="4" w:space="0" w:color="auto"/>
                  <w:bottom w:val="single" w:sz="4" w:space="0" w:color="auto"/>
                  <w:right w:val="single" w:sz="4" w:space="0" w:color="auto"/>
                </w:tcBorders>
                <w:vAlign w:val="center"/>
                <w:hideMark/>
              </w:tcPr>
              <w:p w14:paraId="25A1339E" w14:textId="77777777" w:rsidR="00234649" w:rsidRPr="00234649" w:rsidRDefault="00234649" w:rsidP="00234649">
                <w:r w:rsidRPr="00234649">
                  <w:rPr>
                    <w:rFonts w:hint="eastAsia"/>
                  </w:rPr>
                  <w:t>IPO首发</w:t>
                </w:r>
              </w:p>
            </w:tc>
            <w:tc>
              <w:tcPr>
                <w:tcW w:w="45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有履行期限"/>
                  <w:tag w:val="_GBC_2596a53d17dc47239c6d6c13d352aafe"/>
                  <w:id w:val="-1384170895"/>
                  <w:comboBox>
                    <w:listItem w:displayText="是" w:value="true"/>
                    <w:listItem w:displayText="否" w:value="false"/>
                  </w:comboBox>
                </w:sdtPr>
                <w:sdtEndPr/>
                <w:sdtContent>
                  <w:p w14:paraId="3445F966" w14:textId="328F9B20" w:rsidR="00234649" w:rsidRPr="00234649" w:rsidRDefault="00667507" w:rsidP="00234649">
                    <w:r>
                      <w:rPr>
                        <w:rFonts w:hint="eastAsia"/>
                      </w:rPr>
                      <w:t>是</w:t>
                    </w:r>
                  </w:p>
                </w:sdtContent>
              </w:sdt>
            </w:tc>
            <w:tc>
              <w:tcPr>
                <w:tcW w:w="383" w:type="pct"/>
                <w:tcBorders>
                  <w:top w:val="single" w:sz="4" w:space="0" w:color="auto"/>
                  <w:left w:val="single" w:sz="4" w:space="0" w:color="auto"/>
                  <w:bottom w:val="single" w:sz="4" w:space="0" w:color="auto"/>
                  <w:right w:val="single" w:sz="4" w:space="0" w:color="auto"/>
                </w:tcBorders>
                <w:vAlign w:val="center"/>
                <w:hideMark/>
              </w:tcPr>
              <w:p w14:paraId="7B7D93CF" w14:textId="77777777" w:rsidR="00234649" w:rsidRPr="00234649" w:rsidRDefault="00234649" w:rsidP="00234649">
                <w:r w:rsidRPr="00234649">
                  <w:rPr>
                    <w:rFonts w:hint="eastAsia"/>
                  </w:rPr>
                  <w:t>自A股上市之日起36个月</w:t>
                </w:r>
              </w:p>
            </w:tc>
            <w:tc>
              <w:tcPr>
                <w:tcW w:w="47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及时严格履行"/>
                  <w:tag w:val="_GBC_2cce12aeffd3453e80032e4cdeee78ec"/>
                  <w:id w:val="-1267531025"/>
                  <w:comboBox>
                    <w:listItem w:displayText="是" w:value="true"/>
                    <w:listItem w:displayText="否" w:value="false"/>
                  </w:comboBox>
                </w:sdtPr>
                <w:sdtEndPr/>
                <w:sdtContent>
                  <w:p w14:paraId="1B9C54EA" w14:textId="354585F4" w:rsidR="00234649" w:rsidRPr="00234649" w:rsidRDefault="00667507" w:rsidP="00234649">
                    <w:r>
                      <w:rPr>
                        <w:rFonts w:hint="eastAsia"/>
                      </w:rPr>
                      <w:t>是</w:t>
                    </w:r>
                  </w:p>
                </w:sdtContent>
              </w:sdt>
            </w:tc>
            <w:tc>
              <w:tcPr>
                <w:tcW w:w="548" w:type="pct"/>
                <w:tcBorders>
                  <w:top w:val="single" w:sz="4" w:space="0" w:color="auto"/>
                  <w:left w:val="single" w:sz="4" w:space="0" w:color="auto"/>
                  <w:bottom w:val="single" w:sz="4" w:space="0" w:color="auto"/>
                  <w:right w:val="single" w:sz="4" w:space="0" w:color="auto"/>
                </w:tcBorders>
                <w:vAlign w:val="center"/>
                <w:hideMark/>
              </w:tcPr>
              <w:p w14:paraId="577255AB" w14:textId="77777777" w:rsidR="00234649" w:rsidRPr="00234649" w:rsidRDefault="00234649" w:rsidP="00234649">
                <w:r w:rsidRPr="00234649">
                  <w:rPr>
                    <w:rFonts w:hint="eastAsia"/>
                  </w:rPr>
                  <w:t>-</w:t>
                </w:r>
              </w:p>
            </w:tc>
            <w:tc>
              <w:tcPr>
                <w:tcW w:w="437" w:type="pct"/>
                <w:tcBorders>
                  <w:top w:val="single" w:sz="4" w:space="0" w:color="auto"/>
                  <w:left w:val="single" w:sz="4" w:space="0" w:color="auto"/>
                  <w:bottom w:val="single" w:sz="4" w:space="0" w:color="auto"/>
                  <w:right w:val="single" w:sz="4" w:space="0" w:color="auto"/>
                </w:tcBorders>
                <w:vAlign w:val="center"/>
                <w:hideMark/>
              </w:tcPr>
              <w:p w14:paraId="584D77F5" w14:textId="77777777" w:rsidR="00234649" w:rsidRPr="00234649" w:rsidRDefault="00234649" w:rsidP="00234649">
                <w:r w:rsidRPr="00234649">
                  <w:rPr>
                    <w:rFonts w:hint="eastAsia"/>
                  </w:rPr>
                  <w:t>-</w:t>
                </w:r>
              </w:p>
            </w:tc>
          </w:tr>
          <w:tr w:rsidR="00234649" w:rsidRPr="00234649" w14:paraId="6F20DA1B" w14:textId="77777777" w:rsidTr="00BF5325">
            <w:tc>
              <w:tcPr>
                <w:tcW w:w="290" w:type="pct"/>
                <w:vMerge/>
                <w:tcBorders>
                  <w:top w:val="nil"/>
                  <w:left w:val="single" w:sz="4" w:space="0" w:color="auto"/>
                  <w:bottom w:val="single" w:sz="4" w:space="0" w:color="auto"/>
                  <w:right w:val="single" w:sz="4" w:space="0" w:color="auto"/>
                </w:tcBorders>
                <w:vAlign w:val="center"/>
                <w:hideMark/>
              </w:tcPr>
              <w:p w14:paraId="26B4A9B6" w14:textId="77777777" w:rsidR="00234649" w:rsidRPr="00234649" w:rsidRDefault="00234649" w:rsidP="00234649"/>
            </w:tc>
            <w:tc>
              <w:tcPr>
                <w:tcW w:w="352"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承诺类型"/>
                  <w:tag w:val="_GBC_544118bad2864ee8b5a42608e3d695de"/>
                  <w:id w:val="-229467201"/>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p w14:paraId="7BDF70DF" w14:textId="052E2C98" w:rsidR="00234649" w:rsidRPr="00234649" w:rsidRDefault="00667507" w:rsidP="00234649">
                    <w:r>
                      <w:rPr>
                        <w:rFonts w:hint="eastAsia"/>
                      </w:rPr>
                      <w:t>股份限售</w:t>
                    </w:r>
                  </w:p>
                </w:sdtContent>
              </w:sdt>
            </w:tc>
            <w:tc>
              <w:tcPr>
                <w:tcW w:w="654" w:type="pct"/>
                <w:tcBorders>
                  <w:top w:val="single" w:sz="4" w:space="0" w:color="auto"/>
                  <w:left w:val="single" w:sz="4" w:space="0" w:color="auto"/>
                  <w:bottom w:val="single" w:sz="4" w:space="0" w:color="auto"/>
                  <w:right w:val="single" w:sz="4" w:space="0" w:color="auto"/>
                </w:tcBorders>
                <w:vAlign w:val="center"/>
                <w:hideMark/>
              </w:tcPr>
              <w:p w14:paraId="45FA1F56" w14:textId="77777777" w:rsidR="00234649" w:rsidRPr="00234649" w:rsidRDefault="00234649" w:rsidP="00234649">
                <w:r w:rsidRPr="00234649">
                  <w:rPr>
                    <w:rFonts w:hint="eastAsia"/>
                  </w:rPr>
                  <w:t>BVI平安</w:t>
                </w:r>
              </w:p>
            </w:tc>
            <w:tc>
              <w:tcPr>
                <w:tcW w:w="956" w:type="pct"/>
                <w:tcBorders>
                  <w:top w:val="single" w:sz="4" w:space="0" w:color="auto"/>
                  <w:left w:val="single" w:sz="4" w:space="0" w:color="auto"/>
                  <w:bottom w:val="single" w:sz="4" w:space="0" w:color="auto"/>
                  <w:right w:val="single" w:sz="4" w:space="0" w:color="auto"/>
                </w:tcBorders>
                <w:vAlign w:val="center"/>
                <w:hideMark/>
              </w:tcPr>
              <w:p w14:paraId="2790F7B1" w14:textId="77777777" w:rsidR="00234649" w:rsidRPr="00234649" w:rsidRDefault="00234649" w:rsidP="00234649">
                <w:r w:rsidRPr="00234649">
                  <w:rPr>
                    <w:rFonts w:hint="eastAsia"/>
                  </w:rPr>
                  <w:t>关于股份限售和股份锁定的承诺</w:t>
                </w:r>
              </w:p>
            </w:tc>
            <w:tc>
              <w:tcPr>
                <w:tcW w:w="452" w:type="pct"/>
                <w:tcBorders>
                  <w:top w:val="single" w:sz="4" w:space="0" w:color="auto"/>
                  <w:left w:val="single" w:sz="4" w:space="0" w:color="auto"/>
                  <w:bottom w:val="single" w:sz="4" w:space="0" w:color="auto"/>
                  <w:right w:val="single" w:sz="4" w:space="0" w:color="auto"/>
                </w:tcBorders>
                <w:vAlign w:val="center"/>
                <w:hideMark/>
              </w:tcPr>
              <w:p w14:paraId="7F7B05C8" w14:textId="77777777" w:rsidR="00234649" w:rsidRPr="00234649" w:rsidRDefault="00234649" w:rsidP="00234649">
                <w:r w:rsidRPr="00234649">
                  <w:rPr>
                    <w:rFonts w:hint="eastAsia"/>
                  </w:rPr>
                  <w:t>IPO首发</w:t>
                </w:r>
              </w:p>
            </w:tc>
            <w:tc>
              <w:tcPr>
                <w:tcW w:w="45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有履行期限"/>
                  <w:tag w:val="_GBC_2596a53d17dc47239c6d6c13d352aafe"/>
                  <w:id w:val="663975027"/>
                  <w:comboBox>
                    <w:listItem w:displayText="是" w:value="true"/>
                    <w:listItem w:displayText="否" w:value="false"/>
                  </w:comboBox>
                </w:sdtPr>
                <w:sdtEndPr/>
                <w:sdtContent>
                  <w:p w14:paraId="2D99CA9C" w14:textId="06764594" w:rsidR="00234649" w:rsidRPr="00234649" w:rsidRDefault="00667507" w:rsidP="00234649">
                    <w:r>
                      <w:rPr>
                        <w:rFonts w:hint="eastAsia"/>
                      </w:rPr>
                      <w:t>是</w:t>
                    </w:r>
                  </w:p>
                </w:sdtContent>
              </w:sdt>
            </w:tc>
            <w:tc>
              <w:tcPr>
                <w:tcW w:w="383" w:type="pct"/>
                <w:tcBorders>
                  <w:top w:val="single" w:sz="4" w:space="0" w:color="auto"/>
                  <w:left w:val="single" w:sz="4" w:space="0" w:color="auto"/>
                  <w:bottom w:val="single" w:sz="4" w:space="0" w:color="auto"/>
                  <w:right w:val="single" w:sz="4" w:space="0" w:color="auto"/>
                </w:tcBorders>
                <w:vAlign w:val="center"/>
                <w:hideMark/>
              </w:tcPr>
              <w:p w14:paraId="7FFE8D5F" w14:textId="77777777" w:rsidR="00234649" w:rsidRPr="00234649" w:rsidRDefault="00234649" w:rsidP="00234649">
                <w:r w:rsidRPr="00234649">
                  <w:rPr>
                    <w:rFonts w:hint="eastAsia"/>
                  </w:rPr>
                  <w:t>自A股上市之日起36个月</w:t>
                </w:r>
              </w:p>
            </w:tc>
            <w:tc>
              <w:tcPr>
                <w:tcW w:w="47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及时严格履行"/>
                  <w:tag w:val="_GBC_2cce12aeffd3453e80032e4cdeee78ec"/>
                  <w:id w:val="1336494779"/>
                  <w:comboBox>
                    <w:listItem w:displayText="是" w:value="true"/>
                    <w:listItem w:displayText="否" w:value="false"/>
                  </w:comboBox>
                </w:sdtPr>
                <w:sdtEndPr/>
                <w:sdtContent>
                  <w:p w14:paraId="63827962" w14:textId="1B2960A5" w:rsidR="00234649" w:rsidRPr="00234649" w:rsidRDefault="00667507" w:rsidP="00234649">
                    <w:r>
                      <w:rPr>
                        <w:rFonts w:hint="eastAsia"/>
                      </w:rPr>
                      <w:t>是</w:t>
                    </w:r>
                  </w:p>
                </w:sdtContent>
              </w:sdt>
            </w:tc>
            <w:tc>
              <w:tcPr>
                <w:tcW w:w="548" w:type="pct"/>
                <w:tcBorders>
                  <w:top w:val="single" w:sz="4" w:space="0" w:color="auto"/>
                  <w:left w:val="single" w:sz="4" w:space="0" w:color="auto"/>
                  <w:bottom w:val="single" w:sz="4" w:space="0" w:color="auto"/>
                  <w:right w:val="single" w:sz="4" w:space="0" w:color="auto"/>
                </w:tcBorders>
                <w:vAlign w:val="center"/>
                <w:hideMark/>
              </w:tcPr>
              <w:p w14:paraId="1F7798D1" w14:textId="77777777" w:rsidR="00234649" w:rsidRPr="00234649" w:rsidRDefault="00234649" w:rsidP="00234649">
                <w:r w:rsidRPr="00234649">
                  <w:rPr>
                    <w:rFonts w:hint="eastAsia"/>
                  </w:rPr>
                  <w:t>-</w:t>
                </w:r>
              </w:p>
            </w:tc>
            <w:tc>
              <w:tcPr>
                <w:tcW w:w="437" w:type="pct"/>
                <w:tcBorders>
                  <w:top w:val="single" w:sz="4" w:space="0" w:color="auto"/>
                  <w:left w:val="single" w:sz="4" w:space="0" w:color="auto"/>
                  <w:bottom w:val="single" w:sz="4" w:space="0" w:color="auto"/>
                  <w:right w:val="single" w:sz="4" w:space="0" w:color="auto"/>
                </w:tcBorders>
                <w:vAlign w:val="center"/>
                <w:hideMark/>
              </w:tcPr>
              <w:p w14:paraId="4A2E5933" w14:textId="77777777" w:rsidR="00234649" w:rsidRPr="00234649" w:rsidRDefault="00234649" w:rsidP="00234649">
                <w:r w:rsidRPr="00234649">
                  <w:rPr>
                    <w:rFonts w:hint="eastAsia"/>
                  </w:rPr>
                  <w:t>-</w:t>
                </w:r>
              </w:p>
            </w:tc>
          </w:tr>
          <w:tr w:rsidR="00234649" w:rsidRPr="00234649" w14:paraId="7E0C3083" w14:textId="77777777" w:rsidTr="00BF5325">
            <w:tc>
              <w:tcPr>
                <w:tcW w:w="290" w:type="pct"/>
                <w:vMerge/>
                <w:tcBorders>
                  <w:top w:val="nil"/>
                  <w:left w:val="single" w:sz="4" w:space="0" w:color="auto"/>
                  <w:bottom w:val="single" w:sz="4" w:space="0" w:color="auto"/>
                  <w:right w:val="single" w:sz="4" w:space="0" w:color="auto"/>
                </w:tcBorders>
                <w:vAlign w:val="center"/>
                <w:hideMark/>
              </w:tcPr>
              <w:p w14:paraId="5A5C432E" w14:textId="77777777" w:rsidR="00234649" w:rsidRPr="00234649" w:rsidRDefault="00234649" w:rsidP="00234649"/>
            </w:tc>
            <w:tc>
              <w:tcPr>
                <w:tcW w:w="352"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承诺类型"/>
                  <w:tag w:val="_GBC_544118bad2864ee8b5a42608e3d695de"/>
                  <w:id w:val="-552768325"/>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p w14:paraId="208A21D7" w14:textId="647F1C1B" w:rsidR="00234649" w:rsidRPr="00234649" w:rsidRDefault="00667507" w:rsidP="00234649">
                    <w:r>
                      <w:rPr>
                        <w:rFonts w:hint="eastAsia"/>
                      </w:rPr>
                      <w:t>股份限售</w:t>
                    </w:r>
                  </w:p>
                </w:sdtContent>
              </w:sdt>
            </w:tc>
            <w:tc>
              <w:tcPr>
                <w:tcW w:w="654" w:type="pct"/>
                <w:tcBorders>
                  <w:top w:val="single" w:sz="4" w:space="0" w:color="auto"/>
                  <w:left w:val="single" w:sz="4" w:space="0" w:color="auto"/>
                  <w:bottom w:val="single" w:sz="4" w:space="0" w:color="auto"/>
                  <w:right w:val="single" w:sz="4" w:space="0" w:color="auto"/>
                </w:tcBorders>
                <w:vAlign w:val="center"/>
                <w:hideMark/>
              </w:tcPr>
              <w:p w14:paraId="6E40FEAF" w14:textId="77777777" w:rsidR="00234649" w:rsidRPr="00234649" w:rsidRDefault="00234649" w:rsidP="00234649">
                <w:r w:rsidRPr="00234649">
                  <w:rPr>
                    <w:rFonts w:hint="eastAsia"/>
                  </w:rPr>
                  <w:t>BVI弘安</w:t>
                </w:r>
              </w:p>
            </w:tc>
            <w:tc>
              <w:tcPr>
                <w:tcW w:w="956" w:type="pct"/>
                <w:tcBorders>
                  <w:top w:val="single" w:sz="4" w:space="0" w:color="auto"/>
                  <w:left w:val="single" w:sz="4" w:space="0" w:color="auto"/>
                  <w:bottom w:val="single" w:sz="4" w:space="0" w:color="auto"/>
                  <w:right w:val="single" w:sz="4" w:space="0" w:color="auto"/>
                </w:tcBorders>
                <w:vAlign w:val="center"/>
                <w:hideMark/>
              </w:tcPr>
              <w:p w14:paraId="4E7767A6" w14:textId="77777777" w:rsidR="00234649" w:rsidRPr="00234649" w:rsidRDefault="00234649" w:rsidP="00234649">
                <w:r w:rsidRPr="00234649">
                  <w:rPr>
                    <w:rFonts w:hint="eastAsia"/>
                  </w:rPr>
                  <w:t>关于股份限售和股份锁定的承诺</w:t>
                </w:r>
              </w:p>
            </w:tc>
            <w:tc>
              <w:tcPr>
                <w:tcW w:w="452" w:type="pct"/>
                <w:tcBorders>
                  <w:top w:val="single" w:sz="4" w:space="0" w:color="auto"/>
                  <w:left w:val="single" w:sz="4" w:space="0" w:color="auto"/>
                  <w:bottom w:val="single" w:sz="4" w:space="0" w:color="auto"/>
                  <w:right w:val="single" w:sz="4" w:space="0" w:color="auto"/>
                </w:tcBorders>
                <w:vAlign w:val="center"/>
                <w:hideMark/>
              </w:tcPr>
              <w:p w14:paraId="55D030AF" w14:textId="77777777" w:rsidR="00234649" w:rsidRPr="00234649" w:rsidRDefault="00234649" w:rsidP="00234649">
                <w:r w:rsidRPr="00234649">
                  <w:rPr>
                    <w:rFonts w:hint="eastAsia"/>
                  </w:rPr>
                  <w:t>IPO首发</w:t>
                </w:r>
              </w:p>
            </w:tc>
            <w:tc>
              <w:tcPr>
                <w:tcW w:w="45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有履行期限"/>
                  <w:tag w:val="_GBC_2596a53d17dc47239c6d6c13d352aafe"/>
                  <w:id w:val="-876159220"/>
                  <w:comboBox>
                    <w:listItem w:displayText="是" w:value="true"/>
                    <w:listItem w:displayText="否" w:value="false"/>
                  </w:comboBox>
                </w:sdtPr>
                <w:sdtEndPr/>
                <w:sdtContent>
                  <w:p w14:paraId="2EE87A33" w14:textId="435D1617" w:rsidR="00234649" w:rsidRPr="00234649" w:rsidRDefault="00667507" w:rsidP="00234649">
                    <w:r>
                      <w:rPr>
                        <w:rFonts w:hint="eastAsia"/>
                      </w:rPr>
                      <w:t>是</w:t>
                    </w:r>
                  </w:p>
                </w:sdtContent>
              </w:sdt>
            </w:tc>
            <w:tc>
              <w:tcPr>
                <w:tcW w:w="383" w:type="pct"/>
                <w:tcBorders>
                  <w:top w:val="single" w:sz="4" w:space="0" w:color="auto"/>
                  <w:left w:val="single" w:sz="4" w:space="0" w:color="auto"/>
                  <w:bottom w:val="single" w:sz="4" w:space="0" w:color="auto"/>
                  <w:right w:val="single" w:sz="4" w:space="0" w:color="auto"/>
                </w:tcBorders>
                <w:vAlign w:val="center"/>
                <w:hideMark/>
              </w:tcPr>
              <w:p w14:paraId="27A4BB17" w14:textId="77777777" w:rsidR="00234649" w:rsidRPr="00234649" w:rsidRDefault="00234649" w:rsidP="00234649">
                <w:r w:rsidRPr="00234649">
                  <w:rPr>
                    <w:rFonts w:hint="eastAsia"/>
                  </w:rPr>
                  <w:t>自A股上市之日起36个月</w:t>
                </w:r>
              </w:p>
            </w:tc>
            <w:tc>
              <w:tcPr>
                <w:tcW w:w="47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及时严格履行"/>
                  <w:tag w:val="_GBC_2cce12aeffd3453e80032e4cdeee78ec"/>
                  <w:id w:val="1600064314"/>
                  <w:comboBox>
                    <w:listItem w:displayText="是" w:value="true"/>
                    <w:listItem w:displayText="否" w:value="false"/>
                  </w:comboBox>
                </w:sdtPr>
                <w:sdtEndPr/>
                <w:sdtContent>
                  <w:p w14:paraId="75AA1C8C" w14:textId="1A390B2E" w:rsidR="00234649" w:rsidRPr="00234649" w:rsidRDefault="00667507" w:rsidP="00234649">
                    <w:r>
                      <w:rPr>
                        <w:rFonts w:hint="eastAsia"/>
                      </w:rPr>
                      <w:t>是</w:t>
                    </w:r>
                  </w:p>
                </w:sdtContent>
              </w:sdt>
            </w:tc>
            <w:tc>
              <w:tcPr>
                <w:tcW w:w="548" w:type="pct"/>
                <w:tcBorders>
                  <w:top w:val="single" w:sz="4" w:space="0" w:color="auto"/>
                  <w:left w:val="single" w:sz="4" w:space="0" w:color="auto"/>
                  <w:bottom w:val="single" w:sz="4" w:space="0" w:color="auto"/>
                  <w:right w:val="single" w:sz="4" w:space="0" w:color="auto"/>
                </w:tcBorders>
                <w:vAlign w:val="center"/>
                <w:hideMark/>
              </w:tcPr>
              <w:p w14:paraId="1A1613BC" w14:textId="77777777" w:rsidR="00234649" w:rsidRPr="00234649" w:rsidRDefault="00234649" w:rsidP="00234649">
                <w:r w:rsidRPr="00234649">
                  <w:rPr>
                    <w:rFonts w:hint="eastAsia"/>
                  </w:rPr>
                  <w:t>-</w:t>
                </w:r>
              </w:p>
            </w:tc>
            <w:tc>
              <w:tcPr>
                <w:tcW w:w="437" w:type="pct"/>
                <w:tcBorders>
                  <w:top w:val="single" w:sz="4" w:space="0" w:color="auto"/>
                  <w:left w:val="single" w:sz="4" w:space="0" w:color="auto"/>
                  <w:bottom w:val="single" w:sz="4" w:space="0" w:color="auto"/>
                  <w:right w:val="single" w:sz="4" w:space="0" w:color="auto"/>
                </w:tcBorders>
                <w:vAlign w:val="center"/>
                <w:hideMark/>
              </w:tcPr>
              <w:p w14:paraId="5BFFC3ED" w14:textId="77777777" w:rsidR="00234649" w:rsidRPr="00234649" w:rsidRDefault="00234649" w:rsidP="00234649">
                <w:r w:rsidRPr="00234649">
                  <w:rPr>
                    <w:rFonts w:hint="eastAsia"/>
                  </w:rPr>
                  <w:t>-</w:t>
                </w:r>
              </w:p>
            </w:tc>
          </w:tr>
          <w:tr w:rsidR="00234649" w:rsidRPr="00234649" w14:paraId="4B039BEE" w14:textId="77777777" w:rsidTr="00BF5325">
            <w:tc>
              <w:tcPr>
                <w:tcW w:w="290" w:type="pct"/>
                <w:vMerge/>
                <w:tcBorders>
                  <w:top w:val="nil"/>
                  <w:left w:val="single" w:sz="4" w:space="0" w:color="auto"/>
                  <w:bottom w:val="single" w:sz="4" w:space="0" w:color="auto"/>
                  <w:right w:val="single" w:sz="4" w:space="0" w:color="auto"/>
                </w:tcBorders>
                <w:vAlign w:val="center"/>
                <w:hideMark/>
              </w:tcPr>
              <w:p w14:paraId="34AE147E" w14:textId="77777777" w:rsidR="00234649" w:rsidRPr="00234649" w:rsidRDefault="00234649" w:rsidP="00234649"/>
            </w:tc>
            <w:tc>
              <w:tcPr>
                <w:tcW w:w="352"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承诺类型"/>
                  <w:tag w:val="_GBC_544118bad2864ee8b5a42608e3d695de"/>
                  <w:id w:val="-1252503087"/>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p w14:paraId="1554E5D7" w14:textId="5323979E" w:rsidR="00234649" w:rsidRPr="00234649" w:rsidRDefault="00667507" w:rsidP="00234649">
                    <w:r>
                      <w:rPr>
                        <w:rFonts w:hint="eastAsia"/>
                      </w:rPr>
                      <w:t>股份限售</w:t>
                    </w:r>
                  </w:p>
                </w:sdtContent>
              </w:sdt>
            </w:tc>
            <w:tc>
              <w:tcPr>
                <w:tcW w:w="654" w:type="pct"/>
                <w:tcBorders>
                  <w:top w:val="single" w:sz="4" w:space="0" w:color="auto"/>
                  <w:left w:val="single" w:sz="4" w:space="0" w:color="auto"/>
                  <w:bottom w:val="single" w:sz="4" w:space="0" w:color="auto"/>
                  <w:right w:val="single" w:sz="4" w:space="0" w:color="auto"/>
                </w:tcBorders>
                <w:vAlign w:val="center"/>
                <w:hideMark/>
              </w:tcPr>
              <w:p w14:paraId="75022831" w14:textId="77777777" w:rsidR="00234649" w:rsidRPr="00234649" w:rsidRDefault="00234649" w:rsidP="00234649">
                <w:r w:rsidRPr="00234649">
                  <w:rPr>
                    <w:rFonts w:hint="eastAsia"/>
                  </w:rPr>
                  <w:t>兴安投资</w:t>
                </w:r>
              </w:p>
            </w:tc>
            <w:tc>
              <w:tcPr>
                <w:tcW w:w="956" w:type="pct"/>
                <w:tcBorders>
                  <w:top w:val="single" w:sz="4" w:space="0" w:color="auto"/>
                  <w:left w:val="single" w:sz="4" w:space="0" w:color="auto"/>
                  <w:bottom w:val="single" w:sz="4" w:space="0" w:color="auto"/>
                  <w:right w:val="single" w:sz="4" w:space="0" w:color="auto"/>
                </w:tcBorders>
                <w:vAlign w:val="center"/>
                <w:hideMark/>
              </w:tcPr>
              <w:p w14:paraId="6ECCDDC1" w14:textId="77777777" w:rsidR="00234649" w:rsidRPr="00234649" w:rsidRDefault="00234649" w:rsidP="00234649">
                <w:r w:rsidRPr="00234649">
                  <w:rPr>
                    <w:rFonts w:hint="eastAsia"/>
                  </w:rPr>
                  <w:t>关于股份限售和股份锁定的承诺</w:t>
                </w:r>
              </w:p>
            </w:tc>
            <w:tc>
              <w:tcPr>
                <w:tcW w:w="452" w:type="pct"/>
                <w:tcBorders>
                  <w:top w:val="single" w:sz="4" w:space="0" w:color="auto"/>
                  <w:left w:val="single" w:sz="4" w:space="0" w:color="auto"/>
                  <w:bottom w:val="single" w:sz="4" w:space="0" w:color="auto"/>
                  <w:right w:val="single" w:sz="4" w:space="0" w:color="auto"/>
                </w:tcBorders>
                <w:vAlign w:val="center"/>
                <w:hideMark/>
              </w:tcPr>
              <w:p w14:paraId="44641BFD" w14:textId="77777777" w:rsidR="00234649" w:rsidRPr="00234649" w:rsidRDefault="00234649" w:rsidP="00234649">
                <w:r w:rsidRPr="00234649">
                  <w:rPr>
                    <w:rFonts w:hint="eastAsia"/>
                  </w:rPr>
                  <w:t>IPO首发</w:t>
                </w:r>
              </w:p>
            </w:tc>
            <w:tc>
              <w:tcPr>
                <w:tcW w:w="45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有履行期限"/>
                  <w:tag w:val="_GBC_2596a53d17dc47239c6d6c13d352aafe"/>
                  <w:id w:val="230820140"/>
                  <w:comboBox>
                    <w:listItem w:displayText="是" w:value="true"/>
                    <w:listItem w:displayText="否" w:value="false"/>
                  </w:comboBox>
                </w:sdtPr>
                <w:sdtEndPr/>
                <w:sdtContent>
                  <w:p w14:paraId="4F92A1E2" w14:textId="13D5C706" w:rsidR="00234649" w:rsidRPr="00234649" w:rsidRDefault="00667507" w:rsidP="00234649">
                    <w:r>
                      <w:rPr>
                        <w:rFonts w:hint="eastAsia"/>
                      </w:rPr>
                      <w:t>是</w:t>
                    </w:r>
                  </w:p>
                </w:sdtContent>
              </w:sdt>
            </w:tc>
            <w:tc>
              <w:tcPr>
                <w:tcW w:w="383" w:type="pct"/>
                <w:tcBorders>
                  <w:top w:val="single" w:sz="4" w:space="0" w:color="auto"/>
                  <w:left w:val="single" w:sz="4" w:space="0" w:color="auto"/>
                  <w:bottom w:val="single" w:sz="4" w:space="0" w:color="auto"/>
                  <w:right w:val="single" w:sz="4" w:space="0" w:color="auto"/>
                </w:tcBorders>
                <w:vAlign w:val="center"/>
                <w:hideMark/>
              </w:tcPr>
              <w:p w14:paraId="4759474C" w14:textId="77777777" w:rsidR="00234649" w:rsidRPr="00234649" w:rsidRDefault="00234649" w:rsidP="00234649">
                <w:r w:rsidRPr="00234649">
                  <w:rPr>
                    <w:rFonts w:hint="eastAsia"/>
                  </w:rPr>
                  <w:t>自A股上市之日起36个月</w:t>
                </w:r>
              </w:p>
            </w:tc>
            <w:tc>
              <w:tcPr>
                <w:tcW w:w="474" w:type="pct"/>
                <w:tcBorders>
                  <w:top w:val="single" w:sz="4" w:space="0" w:color="auto"/>
                  <w:left w:val="single" w:sz="4" w:space="0" w:color="auto"/>
                  <w:bottom w:val="single" w:sz="4" w:space="0" w:color="auto"/>
                  <w:right w:val="single" w:sz="4" w:space="0" w:color="auto"/>
                </w:tcBorders>
                <w:vAlign w:val="center"/>
                <w:hideMark/>
              </w:tcPr>
              <w:sdt>
                <w:sdtPr>
                  <w:alias w:val="与首次公开发行相关的承诺-是否及时严格履行"/>
                  <w:tag w:val="_GBC_2cce12aeffd3453e80032e4cdeee78ec"/>
                  <w:id w:val="450904324"/>
                  <w:comboBox>
                    <w:listItem w:displayText="是" w:value="true"/>
                    <w:listItem w:displayText="否" w:value="false"/>
                  </w:comboBox>
                </w:sdtPr>
                <w:sdtEndPr/>
                <w:sdtContent>
                  <w:p w14:paraId="4711138A" w14:textId="40703E87" w:rsidR="00234649" w:rsidRPr="00234649" w:rsidRDefault="00667507" w:rsidP="00234649">
                    <w:r>
                      <w:rPr>
                        <w:rFonts w:hint="eastAsia"/>
                      </w:rPr>
                      <w:t>是</w:t>
                    </w:r>
                  </w:p>
                </w:sdtContent>
              </w:sdt>
            </w:tc>
            <w:tc>
              <w:tcPr>
                <w:tcW w:w="548" w:type="pct"/>
                <w:tcBorders>
                  <w:top w:val="single" w:sz="4" w:space="0" w:color="auto"/>
                  <w:left w:val="single" w:sz="4" w:space="0" w:color="auto"/>
                  <w:bottom w:val="single" w:sz="4" w:space="0" w:color="auto"/>
                  <w:right w:val="single" w:sz="4" w:space="0" w:color="auto"/>
                </w:tcBorders>
                <w:vAlign w:val="center"/>
                <w:hideMark/>
              </w:tcPr>
              <w:p w14:paraId="7527624E" w14:textId="77777777" w:rsidR="00234649" w:rsidRPr="00234649" w:rsidRDefault="00234649" w:rsidP="00234649">
                <w:r w:rsidRPr="00234649">
                  <w:rPr>
                    <w:rFonts w:hint="eastAsia"/>
                  </w:rPr>
                  <w:t>-</w:t>
                </w:r>
              </w:p>
            </w:tc>
            <w:tc>
              <w:tcPr>
                <w:tcW w:w="437" w:type="pct"/>
                <w:tcBorders>
                  <w:top w:val="single" w:sz="4" w:space="0" w:color="auto"/>
                  <w:left w:val="single" w:sz="4" w:space="0" w:color="auto"/>
                  <w:bottom w:val="single" w:sz="4" w:space="0" w:color="auto"/>
                  <w:right w:val="single" w:sz="4" w:space="0" w:color="auto"/>
                </w:tcBorders>
                <w:vAlign w:val="center"/>
                <w:hideMark/>
              </w:tcPr>
              <w:p w14:paraId="02F34DFD" w14:textId="77777777" w:rsidR="00234649" w:rsidRPr="00234649" w:rsidRDefault="00234649" w:rsidP="00234649">
                <w:r w:rsidRPr="00234649">
                  <w:rPr>
                    <w:rFonts w:hint="eastAsia"/>
                  </w:rPr>
                  <w:t>-</w:t>
                </w:r>
              </w:p>
            </w:tc>
          </w:tr>
        </w:tbl>
        <w:p w14:paraId="35AF7B63" w14:textId="6FF1C008" w:rsidR="006B7D75" w:rsidRDefault="007C7477"/>
      </w:sdtContent>
    </w:sdt>
    <w:p w14:paraId="281D4B19" w14:textId="77777777" w:rsidR="006B7D75" w:rsidRDefault="006B7D75">
      <w:pPr>
        <w:rPr>
          <w:szCs w:val="21"/>
        </w:rPr>
        <w:sectPr w:rsidR="006B7D75">
          <w:pgSz w:w="16838" w:h="11906" w:orient="landscape"/>
          <w:pgMar w:top="1797" w:right="1525" w:bottom="1276" w:left="1440" w:header="855" w:footer="992" w:gutter="0"/>
          <w:cols w:space="425"/>
          <w:docGrid w:linePitch="312"/>
        </w:sectPr>
      </w:pPr>
    </w:p>
    <w:p w14:paraId="06D6D886" w14:textId="77777777" w:rsidR="006B7D75" w:rsidRDefault="006B7D75">
      <w:pPr>
        <w:rPr>
          <w:szCs w:val="21"/>
        </w:rPr>
      </w:pPr>
    </w:p>
    <w:p w14:paraId="7B3D495E" w14:textId="77777777" w:rsidR="006B7D75" w:rsidRDefault="001233A3">
      <w:pPr>
        <w:pStyle w:val="3"/>
        <w:numPr>
          <w:ilvl w:val="1"/>
          <w:numId w:val="15"/>
        </w:numPr>
        <w:rPr>
          <w:szCs w:val="21"/>
        </w:rPr>
      </w:pPr>
      <w:r>
        <w:rPr>
          <w:szCs w:val="21"/>
        </w:rPr>
        <w:t>公司资产或项目存在盈利预测，且报告期仍处在盈利预测期间，公司就资产或项目</w:t>
      </w:r>
    </w:p>
    <w:p w14:paraId="7934A04B" w14:textId="77777777" w:rsidR="006B7D75" w:rsidRDefault="001233A3">
      <w:pPr>
        <w:rPr>
          <w:b/>
          <w:szCs w:val="21"/>
        </w:rPr>
      </w:pPr>
      <w:r>
        <w:rPr>
          <w:rFonts w:hint="eastAsia"/>
          <w:b/>
          <w:szCs w:val="21"/>
        </w:rPr>
        <w:t>是否达到原盈利预测及其原因作出说明</w:t>
      </w:r>
    </w:p>
    <w:sdt>
      <w:sdtPr>
        <w:rPr>
          <w:szCs w:val="21"/>
        </w:rPr>
        <w:alias w:val="是否适用：公司就资产或项目是否达到原盈利预测及其原因作出说明"/>
        <w:tag w:val="_GBC_f8fa889013a24cb79a6ed52423d2c5a8"/>
        <w:id w:val="117032090"/>
        <w:placeholder>
          <w:docPart w:val="GBC22222222222222222222222222222"/>
        </w:placeholder>
      </w:sdtPr>
      <w:sdtEndPr/>
      <w:sdtContent>
        <w:p w14:paraId="58B68B93" w14:textId="1C02805C" w:rsidR="006B7D75" w:rsidRPr="00A51D2E" w:rsidRDefault="001233A3">
          <w:pPr>
            <w:rPr>
              <w:szCs w:val="21"/>
            </w:rPr>
          </w:pPr>
          <w:r>
            <w:rPr>
              <w:szCs w:val="21"/>
            </w:rPr>
            <w:fldChar w:fldCharType="begin"/>
          </w:r>
          <w:r w:rsidR="00234649">
            <w:rPr>
              <w:rFonts w:hint="eastAsia"/>
              <w:szCs w:val="21"/>
            </w:rPr>
            <w:instrText xml:space="preserve"> MACROBUTTON  SnrToggleCheckbox □已达到 </w:instrText>
          </w:r>
          <w:r>
            <w:rPr>
              <w:szCs w:val="21"/>
            </w:rPr>
            <w:fldChar w:fldCharType="end"/>
          </w:r>
          <w:r>
            <w:rPr>
              <w:szCs w:val="21"/>
            </w:rPr>
            <w:fldChar w:fldCharType="begin"/>
          </w:r>
          <w:r w:rsidR="00234649">
            <w:rPr>
              <w:rFonts w:hint="eastAsia"/>
              <w:szCs w:val="21"/>
            </w:rPr>
            <w:instrText xml:space="preserve"> MACROBUTTON  SnrToggleCheckbox □未达到 </w:instrText>
          </w:r>
          <w:r>
            <w:rPr>
              <w:szCs w:val="21"/>
            </w:rPr>
            <w:fldChar w:fldCharType="end"/>
          </w:r>
          <w:r>
            <w:rPr>
              <w:szCs w:val="21"/>
            </w:rPr>
            <w:fldChar w:fldCharType="begin"/>
          </w:r>
          <w:r w:rsidR="00234649">
            <w:rPr>
              <w:rFonts w:hint="eastAsia"/>
              <w:szCs w:val="21"/>
            </w:rPr>
            <w:instrText xml:space="preserve"> MACROBUTTON  SnrToggleCheckbox √不适用 </w:instrText>
          </w:r>
          <w:r>
            <w:rPr>
              <w:szCs w:val="21"/>
            </w:rPr>
            <w:fldChar w:fldCharType="end"/>
          </w:r>
        </w:p>
      </w:sdtContent>
    </w:sdt>
    <w:p w14:paraId="6E157991" w14:textId="77777777" w:rsidR="006B7D75" w:rsidRDefault="001233A3">
      <w:pPr>
        <w:pStyle w:val="3"/>
        <w:numPr>
          <w:ilvl w:val="1"/>
          <w:numId w:val="15"/>
        </w:numPr>
        <w:rPr>
          <w:szCs w:val="21"/>
        </w:rPr>
      </w:pPr>
      <w:bookmarkStart w:id="111" w:name="_Hlk533667679"/>
      <w:bookmarkStart w:id="112" w:name="_Hlk533667690"/>
      <w:bookmarkEnd w:id="111"/>
      <w:r>
        <w:rPr>
          <w:rFonts w:ascii="宋体" w:hAnsi="宋体" w:cs="宋体" w:hint="eastAsia"/>
          <w:bCs w:val="0"/>
          <w:kern w:val="0"/>
          <w:szCs w:val="21"/>
        </w:rPr>
        <w:t>业绩承诺的完成情况及其对商誉减值测试的影响</w:t>
      </w:r>
    </w:p>
    <w:p w14:paraId="29E4B299" w14:textId="0B41905A" w:rsidR="006B7D75" w:rsidRDefault="007C7477" w:rsidP="00234649">
      <w:sdt>
        <w:sdtPr>
          <w:rPr>
            <w:rFonts w:hint="eastAsia"/>
            <w:b/>
            <w:szCs w:val="21"/>
          </w:rPr>
          <w:alias w:val="是否适用：承诺事项-商誉减值测试的影响[双击切换]"/>
          <w:tag w:val="_GBC_659442fc24654f8db642f18c0532cf99"/>
          <w:id w:val="1346831963"/>
          <w:placeholder>
            <w:docPart w:val="GBC22222222222222222222222222222"/>
          </w:placeholder>
        </w:sdtPr>
        <w:sdtEndPr/>
        <w:sdtContent>
          <w:r w:rsidR="001233A3">
            <w:rPr>
              <w:szCs w:val="21"/>
            </w:rPr>
            <w:fldChar w:fldCharType="begin"/>
          </w:r>
          <w:r w:rsidR="00234649">
            <w:rPr>
              <w:rFonts w:hint="eastAsia"/>
              <w:szCs w:val="21"/>
            </w:rPr>
            <w:instrText xml:space="preserve"> MACROBUTTON  SnrToggleCheckbox □适用 </w:instrText>
          </w:r>
          <w:r w:rsidR="001233A3">
            <w:rPr>
              <w:szCs w:val="21"/>
            </w:rPr>
            <w:fldChar w:fldCharType="end"/>
          </w:r>
          <w:r w:rsidR="001233A3">
            <w:rPr>
              <w:szCs w:val="21"/>
            </w:rPr>
            <w:fldChar w:fldCharType="begin"/>
          </w:r>
          <w:r w:rsidR="00234649">
            <w:rPr>
              <w:rFonts w:hint="eastAsia"/>
              <w:szCs w:val="21"/>
            </w:rPr>
            <w:instrText xml:space="preserve"> MACROBUTTON  SnrToggleCheckbox √不适用 </w:instrText>
          </w:r>
          <w:r w:rsidR="001233A3">
            <w:rPr>
              <w:szCs w:val="21"/>
            </w:rPr>
            <w:fldChar w:fldCharType="end"/>
          </w:r>
        </w:sdtContent>
      </w:sdt>
    </w:p>
    <w:bookmarkEnd w:id="112"/>
    <w:p w14:paraId="45A47159" w14:textId="77777777" w:rsidR="006B7D75" w:rsidRDefault="006B7D75">
      <w:pPr>
        <w:sectPr w:rsidR="006B7D75">
          <w:pgSz w:w="11906" w:h="16838"/>
          <w:pgMar w:top="1525" w:right="1276" w:bottom="1440" w:left="1797" w:header="855" w:footer="992" w:gutter="0"/>
          <w:cols w:space="425"/>
          <w:docGrid w:linePitch="312"/>
        </w:sectPr>
      </w:pPr>
    </w:p>
    <w:p w14:paraId="509D2E09" w14:textId="77777777" w:rsidR="006B7D75" w:rsidRDefault="006B7D75"/>
    <w:p w14:paraId="38FBECC8" w14:textId="77777777" w:rsidR="006B7D75" w:rsidRDefault="001233A3">
      <w:pPr>
        <w:pStyle w:val="2"/>
        <w:numPr>
          <w:ilvl w:val="0"/>
          <w:numId w:val="9"/>
        </w:numPr>
        <w:rPr>
          <w:rFonts w:ascii="宋体" w:hAnsi="宋体"/>
        </w:rPr>
      </w:pPr>
      <w:bookmarkStart w:id="113" w:name="_Hlk89336052"/>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rPr>
          <w:szCs w:val="21"/>
        </w:rPr>
        <w:alias w:val="是否适用：资金被占用情况及清欠进展情况[双击切换]"/>
        <w:tag w:val="_GBC_a94958949e0846929a78a71186526204"/>
        <w:id w:val="-576524298"/>
        <w:placeholder>
          <w:docPart w:val="GBC22222222222222222222222222222"/>
        </w:placeholder>
      </w:sdtPr>
      <w:sdtEndPr/>
      <w:sdtContent>
        <w:p w14:paraId="22685804" w14:textId="77F3E9D7" w:rsidR="006B7D75" w:rsidRDefault="001233A3" w:rsidP="00234649">
          <w:pPr>
            <w:rPr>
              <w:szCs w:val="21"/>
            </w:rPr>
          </w:pPr>
          <w:r>
            <w:rPr>
              <w:szCs w:val="21"/>
            </w:rPr>
            <w:fldChar w:fldCharType="begin"/>
          </w:r>
          <w:r w:rsidR="00234649">
            <w:rPr>
              <w:rFonts w:hint="eastAsia"/>
              <w:szCs w:val="21"/>
            </w:rPr>
            <w:instrText xml:space="preserve"> MACROBUTTON  SnrToggleCheckbox □适用 </w:instrText>
          </w:r>
          <w:r>
            <w:rPr>
              <w:szCs w:val="21"/>
            </w:rPr>
            <w:fldChar w:fldCharType="end"/>
          </w:r>
          <w:r>
            <w:rPr>
              <w:szCs w:val="21"/>
            </w:rPr>
            <w:fldChar w:fldCharType="begin"/>
          </w:r>
          <w:r w:rsidR="00234649">
            <w:rPr>
              <w:rFonts w:hint="eastAsia"/>
              <w:szCs w:val="21"/>
            </w:rPr>
            <w:instrText xml:space="preserve"> MACROBUTTON  SnrToggleCheckbox √不适用 </w:instrText>
          </w:r>
          <w:r>
            <w:rPr>
              <w:szCs w:val="21"/>
            </w:rPr>
            <w:fldChar w:fldCharType="end"/>
          </w:r>
        </w:p>
      </w:sdtContent>
    </w:sdt>
    <w:bookmarkStart w:id="114" w:name="_Hlk74646365" w:displacedByCustomXml="prev"/>
    <w:p w14:paraId="523A148F" w14:textId="77777777" w:rsidR="00234649" w:rsidRDefault="00234649" w:rsidP="00234649"/>
    <w:p w14:paraId="18054CCD" w14:textId="77777777" w:rsidR="006B7D75" w:rsidRDefault="001233A3">
      <w:pPr>
        <w:pStyle w:val="2"/>
        <w:numPr>
          <w:ilvl w:val="0"/>
          <w:numId w:val="9"/>
        </w:numPr>
        <w:rPr>
          <w:rFonts w:ascii="宋体" w:hAnsi="宋体"/>
        </w:rPr>
      </w:pPr>
      <w:bookmarkStart w:id="115" w:name="_Hlk89337011"/>
      <w:bookmarkEnd w:id="113"/>
      <w:bookmarkEnd w:id="114"/>
      <w:r>
        <w:rPr>
          <w:rFonts w:ascii="宋体" w:hAnsi="宋体" w:hint="eastAsia"/>
        </w:rPr>
        <w:t>违规担保情况</w:t>
      </w:r>
    </w:p>
    <w:sdt>
      <w:sdtPr>
        <w:alias w:val="是否适用：违规担保情况[双击切换]"/>
        <w:tag w:val="_GBC_b2d16e23c066427a800b40aaa053bc8e"/>
        <w:id w:val="1332415185"/>
        <w:placeholder>
          <w:docPart w:val="GBC22222222222222222222222222222"/>
        </w:placeholder>
      </w:sdtPr>
      <w:sdtEndPr/>
      <w:sdtContent>
        <w:p w14:paraId="6D30A6CB" w14:textId="633F2096" w:rsidR="006B7D75" w:rsidRDefault="001233A3" w:rsidP="00234649">
          <w:r>
            <w:fldChar w:fldCharType="begin"/>
          </w:r>
          <w:r w:rsidR="00234649">
            <w:rPr>
              <w:rFonts w:hint="eastAsia"/>
            </w:rPr>
            <w:instrText xml:space="preserve"> MACROBUTTON  SnrToggleCheckbox □适用 </w:instrText>
          </w:r>
          <w:r>
            <w:fldChar w:fldCharType="end"/>
          </w:r>
          <w:r>
            <w:fldChar w:fldCharType="begin"/>
          </w:r>
          <w:r w:rsidR="00234649">
            <w:rPr>
              <w:rFonts w:hint="eastAsia"/>
            </w:rPr>
            <w:instrText xml:space="preserve"> MACROBUTTON  SnrToggleCheckbox √不适用 </w:instrText>
          </w:r>
          <w:r>
            <w:fldChar w:fldCharType="end"/>
          </w:r>
        </w:p>
      </w:sdtContent>
    </w:sdt>
    <w:bookmarkStart w:id="116" w:name="_Hlk74646368" w:displacedByCustomXml="prev"/>
    <w:bookmarkEnd w:id="116"/>
    <w:p w14:paraId="7E7BB90C" w14:textId="77777777" w:rsidR="006B7D75" w:rsidRDefault="006B7D75">
      <w:pPr>
        <w:sectPr w:rsidR="006B7D75">
          <w:pgSz w:w="16838" w:h="11906" w:orient="landscape"/>
          <w:pgMar w:top="1797" w:right="1525" w:bottom="1276" w:left="1440" w:header="855" w:footer="992" w:gutter="0"/>
          <w:cols w:space="425"/>
          <w:docGrid w:linePitch="312"/>
        </w:sectPr>
      </w:pPr>
    </w:p>
    <w:bookmarkEnd w:id="115"/>
    <w:p w14:paraId="6B76F293" w14:textId="77777777" w:rsidR="006B7D75" w:rsidRDefault="001233A3">
      <w:pPr>
        <w:pStyle w:val="2"/>
        <w:numPr>
          <w:ilvl w:val="0"/>
          <w:numId w:val="9"/>
        </w:numPr>
        <w:rPr>
          <w:rFonts w:ascii="宋体" w:hAnsi="宋体" w:cs="宋体"/>
          <w:kern w:val="0"/>
          <w:szCs w:val="24"/>
        </w:rPr>
      </w:pPr>
      <w:r>
        <w:rPr>
          <w:rFonts w:ascii="宋体" w:hAnsi="宋体" w:cs="宋体" w:hint="eastAsia"/>
          <w:kern w:val="0"/>
          <w:szCs w:val="24"/>
        </w:rPr>
        <w:t>公司董事会对会计师事务所“非标准意见审计报告”的说明</w:t>
      </w:r>
    </w:p>
    <w:p w14:paraId="65DC3CBF" w14:textId="5347E425" w:rsidR="006B7D75" w:rsidRDefault="007C7477" w:rsidP="00234649">
      <w:pPr>
        <w:rPr>
          <w:szCs w:val="21"/>
        </w:rPr>
      </w:pPr>
      <w:sdt>
        <w:sdtPr>
          <w:alias w:val="是否适用：董事会对会计师事务所非标准审计报告的说明[双击切换]"/>
          <w:tag w:val="_GBC_81f7a662b6a641d8aadb05b1cb176ecf"/>
          <w:id w:val="902952527"/>
          <w:placeholder>
            <w:docPart w:val="GBC22222222222222222222222222222"/>
          </w:placeholder>
        </w:sdtPr>
        <w:sdtEndPr/>
        <w:sdtContent>
          <w:r w:rsidR="001233A3">
            <w:fldChar w:fldCharType="begin"/>
          </w:r>
          <w:r w:rsidR="00234649">
            <w:rPr>
              <w:rFonts w:hint="eastAsia"/>
            </w:rPr>
            <w:instrText xml:space="preserve">MACROBUTTON  SnrToggleCheckbox □适用 </w:instrText>
          </w:r>
          <w:r w:rsidR="001233A3">
            <w:fldChar w:fldCharType="end"/>
          </w:r>
          <w:r w:rsidR="001233A3">
            <w:fldChar w:fldCharType="begin"/>
          </w:r>
          <w:r w:rsidR="00234649">
            <w:rPr>
              <w:rFonts w:hint="eastAsia"/>
            </w:rPr>
            <w:instrText xml:space="preserve"> MACROBUTTON  SnrToggleCheckbox √不适用 </w:instrText>
          </w:r>
          <w:r w:rsidR="001233A3">
            <w:fldChar w:fldCharType="end"/>
          </w:r>
        </w:sdtContent>
      </w:sdt>
    </w:p>
    <w:p w14:paraId="4D13649F" w14:textId="77777777" w:rsidR="006B7D75" w:rsidRDefault="006B7D75"/>
    <w:p w14:paraId="7C07FD8D" w14:textId="77777777" w:rsidR="006B7D75" w:rsidRDefault="001233A3">
      <w:pPr>
        <w:pStyle w:val="2"/>
        <w:numPr>
          <w:ilvl w:val="0"/>
          <w:numId w:val="9"/>
        </w:numPr>
        <w:rPr>
          <w:rFonts w:ascii="宋体" w:hAnsi="宋体" w:cs="宋体"/>
          <w:kern w:val="0"/>
          <w:szCs w:val="24"/>
        </w:rPr>
      </w:pPr>
      <w:r>
        <w:rPr>
          <w:rFonts w:ascii="宋体" w:hAnsi="宋体" w:cs="宋体" w:hint="eastAsia"/>
          <w:kern w:val="0"/>
          <w:szCs w:val="24"/>
        </w:rPr>
        <w:t>公司对会计政策、会计估计变更或重大会计差错更正原因和影响的分析说明</w:t>
      </w:r>
    </w:p>
    <w:p w14:paraId="59970999" w14:textId="77777777" w:rsidR="006B7D75" w:rsidRDefault="001233A3" w:rsidP="00483E87">
      <w:pPr>
        <w:pStyle w:val="3"/>
        <w:numPr>
          <w:ilvl w:val="0"/>
          <w:numId w:val="65"/>
        </w:numPr>
      </w:pPr>
      <w:r>
        <w:rPr>
          <w:rFonts w:hint="eastAsia"/>
        </w:rPr>
        <w:t>公司对会计政策、会计估计变更原因及影响的分析说明</w:t>
      </w:r>
    </w:p>
    <w:sdt>
      <w:sdtPr>
        <w:rPr>
          <w:rFonts w:hint="eastAsia"/>
          <w:szCs w:val="21"/>
        </w:rPr>
        <w:alias w:val="是否适用：公司对会计政策、会计估计更正的原因及影响[双击切换]"/>
        <w:tag w:val="_GBC_af0d7b808dd9452c873bbe81905062f6"/>
        <w:id w:val="10120391"/>
        <w:placeholder>
          <w:docPart w:val="GBC22222222222222222222222222222"/>
        </w:placeholder>
      </w:sdtPr>
      <w:sdtEndPr/>
      <w:sdtContent>
        <w:p w14:paraId="5B6AA8A8" w14:textId="3FC5F731" w:rsidR="006B7D75" w:rsidRDefault="001233A3" w:rsidP="00234649">
          <w:pPr>
            <w:rPr>
              <w:szCs w:val="21"/>
            </w:rPr>
          </w:pPr>
          <w:r>
            <w:rPr>
              <w:szCs w:val="21"/>
            </w:rPr>
            <w:fldChar w:fldCharType="begin"/>
          </w:r>
          <w:r w:rsidR="00234649">
            <w:rPr>
              <w:rFonts w:hint="eastAsia"/>
              <w:szCs w:val="21"/>
            </w:rPr>
            <w:instrText xml:space="preserve"> MACROBUTTON  SnrToggleCheckbox □适用  </w:instrText>
          </w:r>
          <w:r>
            <w:rPr>
              <w:szCs w:val="21"/>
            </w:rPr>
            <w:fldChar w:fldCharType="end"/>
          </w:r>
          <w:r>
            <w:rPr>
              <w:szCs w:val="21"/>
            </w:rPr>
            <w:fldChar w:fldCharType="begin"/>
          </w:r>
          <w:r w:rsidR="00234649">
            <w:rPr>
              <w:rFonts w:hint="eastAsia"/>
              <w:szCs w:val="21"/>
            </w:rPr>
            <w:instrText xml:space="preserve"> MACROBUTTON  SnrToggleCheckbox √不适用 </w:instrText>
          </w:r>
          <w:r>
            <w:rPr>
              <w:szCs w:val="21"/>
            </w:rPr>
            <w:fldChar w:fldCharType="end"/>
          </w:r>
        </w:p>
      </w:sdtContent>
    </w:sdt>
    <w:p w14:paraId="25D52580" w14:textId="77777777" w:rsidR="006B7D75" w:rsidRDefault="006B7D75"/>
    <w:p w14:paraId="7D0C6BA0" w14:textId="77777777" w:rsidR="006B7D75" w:rsidRDefault="001233A3" w:rsidP="00483E87">
      <w:pPr>
        <w:pStyle w:val="3"/>
        <w:numPr>
          <w:ilvl w:val="0"/>
          <w:numId w:val="65"/>
        </w:numPr>
      </w:pPr>
      <w:r>
        <w:rPr>
          <w:rFonts w:hint="eastAsia"/>
        </w:rPr>
        <w:t>公司对重大会计</w:t>
      </w:r>
      <w:r>
        <w:rPr>
          <w:rFonts w:hint="eastAsia"/>
          <w:bCs w:val="0"/>
          <w:szCs w:val="24"/>
        </w:rPr>
        <w:t>差错</w:t>
      </w:r>
      <w:r>
        <w:rPr>
          <w:rFonts w:hint="eastAsia"/>
        </w:rPr>
        <w:t>更正原因及影响的分析说明</w:t>
      </w:r>
    </w:p>
    <w:sdt>
      <w:sdtPr>
        <w:rPr>
          <w:rFonts w:hint="eastAsia"/>
          <w:szCs w:val="21"/>
        </w:rPr>
        <w:alias w:val="是否适用：公司对重大会计差错更正的原因及影响[双击切换]"/>
        <w:tag w:val="_GBC_20433825c59a4e308939a2a08d3b64f5"/>
        <w:id w:val="-1001587405"/>
        <w:placeholder>
          <w:docPart w:val="GBC22222222222222222222222222222"/>
        </w:placeholder>
      </w:sdtPr>
      <w:sdtEndPr/>
      <w:sdtContent>
        <w:p w14:paraId="20C85B45" w14:textId="254DE553" w:rsidR="006B7D75" w:rsidRDefault="001233A3" w:rsidP="00234649">
          <w:pPr>
            <w:rPr>
              <w:szCs w:val="21"/>
            </w:rPr>
          </w:pPr>
          <w:r>
            <w:rPr>
              <w:szCs w:val="21"/>
            </w:rPr>
            <w:fldChar w:fldCharType="begin"/>
          </w:r>
          <w:r w:rsidR="00234649">
            <w:rPr>
              <w:rFonts w:hint="eastAsia"/>
              <w:szCs w:val="21"/>
            </w:rPr>
            <w:instrText xml:space="preserve"> MACROBUTTON  SnrToggleCheckbox □适用  </w:instrText>
          </w:r>
          <w:r>
            <w:rPr>
              <w:szCs w:val="21"/>
            </w:rPr>
            <w:fldChar w:fldCharType="end"/>
          </w:r>
          <w:r>
            <w:rPr>
              <w:szCs w:val="21"/>
            </w:rPr>
            <w:fldChar w:fldCharType="begin"/>
          </w:r>
          <w:r w:rsidR="00234649">
            <w:rPr>
              <w:rFonts w:hint="eastAsia"/>
              <w:szCs w:val="21"/>
            </w:rPr>
            <w:instrText xml:space="preserve"> MACROBUTTON  SnrToggleCheckbox √不适用 </w:instrText>
          </w:r>
          <w:r>
            <w:rPr>
              <w:szCs w:val="21"/>
            </w:rPr>
            <w:fldChar w:fldCharType="end"/>
          </w:r>
        </w:p>
      </w:sdtContent>
    </w:sdt>
    <w:p w14:paraId="41621D10" w14:textId="77777777" w:rsidR="006B7D75" w:rsidRDefault="006B7D75"/>
    <w:p w14:paraId="6C01D516" w14:textId="77777777" w:rsidR="006B7D75" w:rsidRPr="00E7715D" w:rsidRDefault="001233A3" w:rsidP="00483E87">
      <w:pPr>
        <w:pStyle w:val="3"/>
        <w:numPr>
          <w:ilvl w:val="0"/>
          <w:numId w:val="65"/>
        </w:numPr>
        <w:ind w:left="0" w:firstLine="0"/>
      </w:pPr>
      <w:r w:rsidRPr="00E7715D">
        <w:t>与前任会计师事务所进行的沟通情况</w:t>
      </w:r>
    </w:p>
    <w:sdt>
      <w:sdtPr>
        <w:rPr>
          <w:rFonts w:hint="eastAsia"/>
        </w:rPr>
        <w:alias w:val="是否适用：与前任会计师事务所进行的沟通情况[双击切换]"/>
        <w:tag w:val="_GBC_eac5a093c5584c5699f0b1b4b2cc9124"/>
        <w:id w:val="-480386951"/>
        <w:placeholder>
          <w:docPart w:val="GBC22222222222222222222222222222"/>
        </w:placeholder>
      </w:sdtPr>
      <w:sdtEndPr/>
      <w:sdtContent>
        <w:p w14:paraId="1D58AAE0" w14:textId="77777777" w:rsidR="006B7D75" w:rsidRDefault="001233A3">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sdt>
      <w:sdtPr>
        <w:rPr>
          <w:rFonts w:hint="eastAsia"/>
        </w:rPr>
        <w:alias w:val="与前任会计师事务所进行的沟通情况"/>
        <w:tag w:val="_GBC_a6ca75849e3c488285fd01d88e13ac5b"/>
        <w:id w:val="-306167663"/>
        <w:placeholder>
          <w:docPart w:val="GBC22222222222222222222222222222"/>
        </w:placeholder>
      </w:sdtPr>
      <w:sdtEndPr>
        <w:rPr>
          <w:rFonts w:eastAsia="宋体"/>
          <w:color w:val="auto"/>
          <w:sz w:val="21"/>
          <w:szCs w:val="21"/>
          <w:lang w:eastAsia="zh-CN"/>
        </w:rPr>
      </w:sdtEndPr>
      <w:sdtContent>
        <w:p w14:paraId="3019A086" w14:textId="57E52EB5" w:rsidR="006B7D75" w:rsidRPr="00E7715D" w:rsidRDefault="0002748A" w:rsidP="00E7715D">
          <w:pPr>
            <w:pStyle w:val="Default"/>
            <w:spacing w:beforeLines="50" w:before="120" w:afterLines="50" w:after="120" w:line="360" w:lineRule="auto"/>
            <w:ind w:firstLineChars="200" w:firstLine="480"/>
            <w:rPr>
              <w:rFonts w:eastAsia="宋体"/>
              <w:color w:val="auto"/>
              <w:sz w:val="21"/>
              <w:szCs w:val="21"/>
              <w:lang w:eastAsia="zh-CN"/>
            </w:rPr>
          </w:pPr>
          <w:r w:rsidRPr="00E7715D">
            <w:rPr>
              <w:rFonts w:eastAsia="宋体" w:hint="eastAsia"/>
              <w:color w:val="auto"/>
              <w:sz w:val="21"/>
              <w:szCs w:val="21"/>
              <w:lang w:eastAsia="zh-CN"/>
            </w:rPr>
            <w:t>公司已就更换2024年度外部审计机构事项与大华会计师事务所进行了沟通，前后任会计师事务所均已明确知悉本次更换事项并表示无异议。前后任会计师事务所</w:t>
          </w:r>
          <w:r>
            <w:rPr>
              <w:rFonts w:eastAsia="宋体" w:hint="eastAsia"/>
              <w:color w:val="auto"/>
              <w:sz w:val="21"/>
              <w:szCs w:val="21"/>
              <w:lang w:eastAsia="zh-CN"/>
            </w:rPr>
            <w:t>已</w:t>
          </w:r>
          <w:r w:rsidRPr="00E7715D">
            <w:rPr>
              <w:rFonts w:eastAsia="宋体" w:hint="eastAsia"/>
              <w:color w:val="auto"/>
              <w:sz w:val="21"/>
              <w:szCs w:val="21"/>
              <w:lang w:eastAsia="zh-CN"/>
            </w:rPr>
            <w:t>按照《中国注册会计师审计准则第1153号——前任注册会计师和后任注册会计师的沟通》的有关规定，积极沟通做好配合工作。</w:t>
          </w:r>
        </w:p>
      </w:sdtContent>
    </w:sdt>
    <w:p w14:paraId="622FF770" w14:textId="77777777" w:rsidR="006B7D75" w:rsidRDefault="001233A3" w:rsidP="00483E87">
      <w:pPr>
        <w:pStyle w:val="3"/>
        <w:numPr>
          <w:ilvl w:val="0"/>
          <w:numId w:val="65"/>
        </w:numPr>
      </w:pPr>
      <w:r>
        <w:rPr>
          <w:rFonts w:ascii="宋体" w:hAnsi="宋体" w:cs="宋体" w:hint="eastAsia"/>
          <w:kern w:val="0"/>
          <w:szCs w:val="24"/>
        </w:rPr>
        <w:t>审批程序及</w:t>
      </w:r>
      <w:r>
        <w:t>其他说明</w:t>
      </w:r>
    </w:p>
    <w:sdt>
      <w:sdtPr>
        <w:rPr>
          <w:rFonts w:hint="eastAsia"/>
        </w:rPr>
        <w:alias w:val="是否适用：审批程序及其他说明[双击切换]"/>
        <w:tag w:val="_GBC_f59e5141b9f74a2badb652a198d25993"/>
        <w:id w:val="1432239909"/>
        <w:placeholder>
          <w:docPart w:val="GBC22222222222222222222222222222"/>
        </w:placeholder>
      </w:sdtPr>
      <w:sdtEndPr/>
      <w:sdtContent>
        <w:p w14:paraId="29CBBDFA" w14:textId="2188D444" w:rsidR="006B7D75" w:rsidRDefault="001233A3" w:rsidP="00234649">
          <w:r>
            <w:fldChar w:fldCharType="begin"/>
          </w:r>
          <w:r w:rsidR="00234649">
            <w:rPr>
              <w:rFonts w:hint="eastAsia"/>
            </w:rPr>
            <w:instrText xml:space="preserve"> MACROBUTTON  SnrToggleCheckbox □适用  </w:instrText>
          </w:r>
          <w:r>
            <w:fldChar w:fldCharType="end"/>
          </w:r>
          <w:r>
            <w:fldChar w:fldCharType="begin"/>
          </w:r>
          <w:r w:rsidR="00234649">
            <w:rPr>
              <w:rFonts w:hint="eastAsia"/>
            </w:rPr>
            <w:instrText xml:space="preserve"> MACROBUTTON  SnrToggleCheckbox √不适用 </w:instrText>
          </w:r>
          <w:r>
            <w:fldChar w:fldCharType="end"/>
          </w:r>
        </w:p>
      </w:sdtContent>
    </w:sdt>
    <w:p w14:paraId="0843EDC0" w14:textId="77777777" w:rsidR="006B7D75" w:rsidRDefault="006B7D75"/>
    <w:p w14:paraId="31048EA1" w14:textId="77777777" w:rsidR="006B7D75" w:rsidRPr="00E7715D" w:rsidRDefault="001233A3">
      <w:pPr>
        <w:pStyle w:val="2"/>
        <w:numPr>
          <w:ilvl w:val="0"/>
          <w:numId w:val="9"/>
        </w:numPr>
        <w:rPr>
          <w:rFonts w:ascii="宋体" w:hAnsi="宋体" w:cs="宋体"/>
          <w:kern w:val="0"/>
          <w:szCs w:val="24"/>
        </w:rPr>
      </w:pPr>
      <w:r w:rsidRPr="00E7715D">
        <w:rPr>
          <w:rFonts w:ascii="宋体" w:hAnsi="宋体" w:cs="宋体"/>
          <w:kern w:val="0"/>
          <w:szCs w:val="24"/>
        </w:rPr>
        <w:t>聘任、解聘会计师事务所情况</w:t>
      </w:r>
    </w:p>
    <w:p w14:paraId="16E092F4" w14:textId="1B9A6D82" w:rsidR="006B7D75" w:rsidRDefault="001233A3">
      <w:pPr>
        <w:jc w:val="right"/>
        <w:rPr>
          <w:szCs w:val="21"/>
        </w:rPr>
      </w:pPr>
      <w:bookmarkStart w:id="117" w:name="_Hlk40535695"/>
      <w:r>
        <w:rPr>
          <w:rFonts w:hint="eastAsia"/>
          <w:szCs w:val="21"/>
        </w:rPr>
        <w:t>单位：</w:t>
      </w:r>
      <w:sdt>
        <w:sdtPr>
          <w:rPr>
            <w:rFonts w:hint="eastAsia"/>
            <w:szCs w:val="21"/>
          </w:rPr>
          <w:alias w:val="单位：聘任、解聘会计师事务所情况"/>
          <w:tag w:val="_GBC_4195f1a1b90e49b4b90b5a692501ac49"/>
          <w:id w:val="16521794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聘任、解聘会计师事务所情况"/>
          <w:tag w:val="_GBC_27f81bf7b0f5473e85900bf70521ad41"/>
          <w:id w:val="7170978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907"/>
        <w:gridCol w:w="2910"/>
      </w:tblGrid>
      <w:tr w:rsidR="006B7D75" w14:paraId="24396145" w14:textId="77777777" w:rsidTr="00234649">
        <w:trPr>
          <w:trHeight w:val="195"/>
        </w:trPr>
        <w:tc>
          <w:tcPr>
            <w:tcW w:w="3006" w:type="dxa"/>
          </w:tcPr>
          <w:p w14:paraId="407253A9" w14:textId="77777777" w:rsidR="006B7D75" w:rsidRDefault="006B7D75">
            <w:pPr>
              <w:rPr>
                <w:szCs w:val="21"/>
              </w:rPr>
            </w:pPr>
          </w:p>
        </w:tc>
        <w:sdt>
          <w:sdtPr>
            <w:tag w:val="_PLD_a79987be70c14f119586c5a69f4628db"/>
            <w:id w:val="671450872"/>
          </w:sdtPr>
          <w:sdtEndPr/>
          <w:sdtContent>
            <w:tc>
              <w:tcPr>
                <w:tcW w:w="2907" w:type="dxa"/>
                <w:vAlign w:val="center"/>
              </w:tcPr>
              <w:p w14:paraId="7D005CFF" w14:textId="77777777" w:rsidR="006B7D75" w:rsidRDefault="001233A3">
                <w:pPr>
                  <w:jc w:val="center"/>
                  <w:rPr>
                    <w:szCs w:val="21"/>
                  </w:rPr>
                </w:pPr>
                <w:r>
                  <w:rPr>
                    <w:rFonts w:hint="eastAsia"/>
                    <w:szCs w:val="21"/>
                  </w:rPr>
                  <w:t>原聘任</w:t>
                </w:r>
              </w:p>
            </w:tc>
          </w:sdtContent>
        </w:sdt>
        <w:sdt>
          <w:sdtPr>
            <w:tag w:val="_PLD_54fa27dc69c24ce391b848a77e34059a"/>
            <w:id w:val="833494996"/>
          </w:sdtPr>
          <w:sdtEndPr/>
          <w:sdtContent>
            <w:tc>
              <w:tcPr>
                <w:tcW w:w="2910" w:type="dxa"/>
                <w:vAlign w:val="center"/>
              </w:tcPr>
              <w:p w14:paraId="11FCA457" w14:textId="77777777" w:rsidR="006B7D75" w:rsidRDefault="001233A3">
                <w:pPr>
                  <w:jc w:val="center"/>
                  <w:rPr>
                    <w:szCs w:val="21"/>
                  </w:rPr>
                </w:pPr>
                <w:r>
                  <w:rPr>
                    <w:rFonts w:hint="eastAsia"/>
                    <w:szCs w:val="21"/>
                  </w:rPr>
                  <w:t>现聘任</w:t>
                </w:r>
              </w:p>
            </w:tc>
          </w:sdtContent>
        </w:sdt>
      </w:tr>
      <w:tr w:rsidR="006B7D75" w14:paraId="7F94AB8B" w14:textId="77777777" w:rsidTr="00234649">
        <w:trPr>
          <w:trHeight w:val="117"/>
        </w:trPr>
        <w:tc>
          <w:tcPr>
            <w:tcW w:w="3006" w:type="dxa"/>
          </w:tcPr>
          <w:p w14:paraId="4855485E" w14:textId="77777777" w:rsidR="006B7D75" w:rsidRDefault="001233A3">
            <w:pPr>
              <w:rPr>
                <w:szCs w:val="21"/>
              </w:rPr>
            </w:pPr>
            <w:r>
              <w:rPr>
                <w:rFonts w:hint="eastAsia"/>
                <w:szCs w:val="21"/>
              </w:rPr>
              <w:t>境内会计师事务所名称</w:t>
            </w:r>
          </w:p>
        </w:tc>
        <w:tc>
          <w:tcPr>
            <w:tcW w:w="2907" w:type="dxa"/>
          </w:tcPr>
          <w:p w14:paraId="0AC60FC0" w14:textId="3CF6F961" w:rsidR="006B7D75" w:rsidRDefault="00234649">
            <w:pPr>
              <w:rPr>
                <w:szCs w:val="21"/>
              </w:rPr>
            </w:pPr>
            <w:r w:rsidRPr="00234649">
              <w:rPr>
                <w:rFonts w:hint="eastAsia"/>
                <w:szCs w:val="21"/>
              </w:rPr>
              <w:t>大华会计师事务所（特殊普通合伙）</w:t>
            </w:r>
          </w:p>
        </w:tc>
        <w:tc>
          <w:tcPr>
            <w:tcW w:w="2910" w:type="dxa"/>
          </w:tcPr>
          <w:p w14:paraId="6B56E4CE" w14:textId="3ED15BFE" w:rsidR="006B7D75" w:rsidRDefault="00234649">
            <w:pPr>
              <w:rPr>
                <w:szCs w:val="21"/>
              </w:rPr>
            </w:pPr>
            <w:r>
              <w:rPr>
                <w:rFonts w:hint="eastAsia"/>
                <w:szCs w:val="21"/>
              </w:rPr>
              <w:t>致同会计师事务所（特殊普通合伙）</w:t>
            </w:r>
          </w:p>
        </w:tc>
      </w:tr>
      <w:tr w:rsidR="00234649" w14:paraId="4DC21935" w14:textId="77777777" w:rsidTr="00234649">
        <w:trPr>
          <w:trHeight w:val="165"/>
        </w:trPr>
        <w:tc>
          <w:tcPr>
            <w:tcW w:w="3006" w:type="dxa"/>
          </w:tcPr>
          <w:p w14:paraId="0585E551" w14:textId="77777777" w:rsidR="00234649" w:rsidRDefault="00234649" w:rsidP="00234649">
            <w:pPr>
              <w:rPr>
                <w:szCs w:val="21"/>
              </w:rPr>
            </w:pPr>
            <w:r>
              <w:rPr>
                <w:rFonts w:hint="eastAsia"/>
                <w:szCs w:val="21"/>
              </w:rPr>
              <w:t>境内会计师事务所报酬</w:t>
            </w:r>
          </w:p>
        </w:tc>
        <w:tc>
          <w:tcPr>
            <w:tcW w:w="2907" w:type="dxa"/>
            <w:vAlign w:val="center"/>
          </w:tcPr>
          <w:p w14:paraId="7CBB049A" w14:textId="7B6749ED" w:rsidR="00234649" w:rsidRDefault="00234649" w:rsidP="00234649">
            <w:pPr>
              <w:jc w:val="right"/>
              <w:rPr>
                <w:szCs w:val="21"/>
              </w:rPr>
            </w:pPr>
            <w:r>
              <w:t>920,000.00</w:t>
            </w:r>
          </w:p>
        </w:tc>
        <w:tc>
          <w:tcPr>
            <w:tcW w:w="2910" w:type="dxa"/>
          </w:tcPr>
          <w:p w14:paraId="2DAC8048" w14:textId="74CA8ADD" w:rsidR="00234649" w:rsidRDefault="00604F8D" w:rsidP="00234649">
            <w:pPr>
              <w:jc w:val="right"/>
              <w:rPr>
                <w:szCs w:val="21"/>
              </w:rPr>
            </w:pPr>
            <w:r>
              <w:rPr>
                <w:szCs w:val="21"/>
              </w:rPr>
              <w:t>1,000,000.00</w:t>
            </w:r>
          </w:p>
        </w:tc>
      </w:tr>
      <w:tr w:rsidR="00234649" w14:paraId="653625BE" w14:textId="77777777" w:rsidTr="00234649">
        <w:trPr>
          <w:trHeight w:val="150"/>
        </w:trPr>
        <w:tc>
          <w:tcPr>
            <w:tcW w:w="3006" w:type="dxa"/>
          </w:tcPr>
          <w:p w14:paraId="2A4DD1EF" w14:textId="77777777" w:rsidR="00234649" w:rsidRDefault="00234649" w:rsidP="00234649">
            <w:pPr>
              <w:rPr>
                <w:szCs w:val="21"/>
              </w:rPr>
            </w:pPr>
            <w:r>
              <w:rPr>
                <w:rFonts w:hint="eastAsia"/>
                <w:szCs w:val="21"/>
              </w:rPr>
              <w:t>境内会计师事务所审计年限</w:t>
            </w:r>
          </w:p>
        </w:tc>
        <w:tc>
          <w:tcPr>
            <w:tcW w:w="2907" w:type="dxa"/>
            <w:vAlign w:val="center"/>
          </w:tcPr>
          <w:p w14:paraId="067B82D6" w14:textId="7CEAA35E" w:rsidR="00234649" w:rsidRDefault="00604F8D" w:rsidP="00604F8D">
            <w:pPr>
              <w:jc w:val="right"/>
              <w:rPr>
                <w:szCs w:val="21"/>
              </w:rPr>
            </w:pPr>
            <w:r>
              <w:rPr>
                <w:szCs w:val="21"/>
              </w:rPr>
              <w:t>4</w:t>
            </w:r>
          </w:p>
        </w:tc>
        <w:tc>
          <w:tcPr>
            <w:tcW w:w="2910" w:type="dxa"/>
          </w:tcPr>
          <w:p w14:paraId="4B570A62" w14:textId="5713BBE6" w:rsidR="00234649" w:rsidRDefault="00604F8D" w:rsidP="00604F8D">
            <w:pPr>
              <w:jc w:val="right"/>
              <w:rPr>
                <w:szCs w:val="21"/>
              </w:rPr>
            </w:pPr>
            <w:r>
              <w:rPr>
                <w:szCs w:val="21"/>
              </w:rPr>
              <w:t>1</w:t>
            </w:r>
          </w:p>
        </w:tc>
      </w:tr>
      <w:tr w:rsidR="00234649" w14:paraId="53E84CE8" w14:textId="77777777" w:rsidTr="00604F8D">
        <w:trPr>
          <w:trHeight w:val="150"/>
        </w:trPr>
        <w:tc>
          <w:tcPr>
            <w:tcW w:w="3006" w:type="dxa"/>
          </w:tcPr>
          <w:p w14:paraId="6952E98D" w14:textId="77777777" w:rsidR="00234649" w:rsidRDefault="00234649" w:rsidP="00234649">
            <w:r>
              <w:rPr>
                <w:rFonts w:hint="eastAsia"/>
              </w:rPr>
              <w:t>境内会计师事务所注册会计师姓名</w:t>
            </w:r>
          </w:p>
        </w:tc>
        <w:tc>
          <w:tcPr>
            <w:tcW w:w="2907" w:type="dxa"/>
            <w:vAlign w:val="center"/>
          </w:tcPr>
          <w:p w14:paraId="2CD6A5E8" w14:textId="392E7577" w:rsidR="00234649" w:rsidRDefault="00234649" w:rsidP="00604F8D">
            <w:pPr>
              <w:jc w:val="right"/>
              <w:rPr>
                <w:szCs w:val="21"/>
              </w:rPr>
            </w:pPr>
            <w:r>
              <w:t>蔺自立</w:t>
            </w:r>
            <w:r w:rsidR="00604F8D">
              <w:rPr>
                <w:rFonts w:hint="eastAsia"/>
              </w:rPr>
              <w:t>、</w:t>
            </w:r>
            <w:r>
              <w:t>袁人环</w:t>
            </w:r>
          </w:p>
        </w:tc>
        <w:tc>
          <w:tcPr>
            <w:tcW w:w="2910" w:type="dxa"/>
            <w:vAlign w:val="center"/>
          </w:tcPr>
          <w:p w14:paraId="41A78D66" w14:textId="25F99828" w:rsidR="00234649" w:rsidRDefault="00604F8D" w:rsidP="00604F8D">
            <w:pPr>
              <w:jc w:val="right"/>
              <w:rPr>
                <w:szCs w:val="21"/>
              </w:rPr>
            </w:pPr>
            <w:r>
              <w:rPr>
                <w:szCs w:val="21"/>
              </w:rPr>
              <w:t>王德生、于海峰</w:t>
            </w:r>
          </w:p>
        </w:tc>
      </w:tr>
      <w:tr w:rsidR="00234649" w14:paraId="577835DB" w14:textId="77777777" w:rsidTr="00604F8D">
        <w:trPr>
          <w:trHeight w:val="150"/>
        </w:trPr>
        <w:tc>
          <w:tcPr>
            <w:tcW w:w="3006" w:type="dxa"/>
          </w:tcPr>
          <w:p w14:paraId="11DB4BBB" w14:textId="77777777" w:rsidR="00234649" w:rsidRDefault="00234649" w:rsidP="00234649">
            <w:r>
              <w:rPr>
                <w:rFonts w:hint="eastAsia"/>
              </w:rPr>
              <w:t>境内会计师事务所注册会计师审计服务的累计年限</w:t>
            </w:r>
          </w:p>
        </w:tc>
        <w:tc>
          <w:tcPr>
            <w:tcW w:w="2907" w:type="dxa"/>
            <w:vAlign w:val="center"/>
          </w:tcPr>
          <w:p w14:paraId="24F50A8B" w14:textId="6A4C4A9E" w:rsidR="00234649" w:rsidRDefault="00604F8D" w:rsidP="00604F8D">
            <w:pPr>
              <w:jc w:val="right"/>
              <w:rPr>
                <w:szCs w:val="21"/>
              </w:rPr>
            </w:pPr>
            <w:r>
              <w:rPr>
                <w:szCs w:val="21"/>
              </w:rPr>
              <w:t>4</w:t>
            </w:r>
          </w:p>
        </w:tc>
        <w:tc>
          <w:tcPr>
            <w:tcW w:w="2910" w:type="dxa"/>
            <w:vAlign w:val="center"/>
          </w:tcPr>
          <w:p w14:paraId="67A24684" w14:textId="0BD77647" w:rsidR="00234649" w:rsidRDefault="00604F8D" w:rsidP="00604F8D">
            <w:pPr>
              <w:jc w:val="right"/>
              <w:rPr>
                <w:szCs w:val="21"/>
              </w:rPr>
            </w:pPr>
            <w:r>
              <w:rPr>
                <w:rFonts w:hint="eastAsia"/>
                <w:szCs w:val="21"/>
              </w:rPr>
              <w:t>1</w:t>
            </w:r>
          </w:p>
        </w:tc>
      </w:tr>
    </w:tbl>
    <w:p w14:paraId="700C3071" w14:textId="77777777" w:rsidR="006B7D75" w:rsidRDefault="006B7D75">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903"/>
        <w:gridCol w:w="2913"/>
      </w:tblGrid>
      <w:tr w:rsidR="006B7D75" w14:paraId="34C2A430" w14:textId="77777777" w:rsidTr="00604F8D">
        <w:trPr>
          <w:trHeight w:val="90"/>
        </w:trPr>
        <w:tc>
          <w:tcPr>
            <w:tcW w:w="3007" w:type="dxa"/>
          </w:tcPr>
          <w:p w14:paraId="1EAB47CE" w14:textId="77777777" w:rsidR="006B7D75" w:rsidRDefault="006B7D75">
            <w:pPr>
              <w:rPr>
                <w:szCs w:val="21"/>
              </w:rPr>
            </w:pPr>
          </w:p>
        </w:tc>
        <w:sdt>
          <w:sdtPr>
            <w:tag w:val="_PLD_cad1edc3279a4f7b8f226d4accf99ff9"/>
            <w:id w:val="1593124166"/>
          </w:sdtPr>
          <w:sdtEndPr/>
          <w:sdtContent>
            <w:tc>
              <w:tcPr>
                <w:tcW w:w="2903" w:type="dxa"/>
                <w:vAlign w:val="center"/>
              </w:tcPr>
              <w:p w14:paraId="2BEE5AEA" w14:textId="77777777" w:rsidR="006B7D75" w:rsidRDefault="001233A3">
                <w:pPr>
                  <w:jc w:val="center"/>
                  <w:rPr>
                    <w:szCs w:val="21"/>
                  </w:rPr>
                </w:pPr>
                <w:r>
                  <w:rPr>
                    <w:rFonts w:hint="eastAsia"/>
                    <w:szCs w:val="21"/>
                  </w:rPr>
                  <w:t>名称</w:t>
                </w:r>
              </w:p>
            </w:tc>
          </w:sdtContent>
        </w:sdt>
        <w:sdt>
          <w:sdtPr>
            <w:tag w:val="_PLD_a4933dcd45ca4109b3b952ece3e2fb08"/>
            <w:id w:val="912592019"/>
          </w:sdtPr>
          <w:sdtEndPr/>
          <w:sdtContent>
            <w:tc>
              <w:tcPr>
                <w:tcW w:w="2913" w:type="dxa"/>
                <w:vAlign w:val="center"/>
              </w:tcPr>
              <w:p w14:paraId="72229BDF" w14:textId="77777777" w:rsidR="006B7D75" w:rsidRDefault="001233A3">
                <w:pPr>
                  <w:jc w:val="center"/>
                  <w:rPr>
                    <w:szCs w:val="21"/>
                  </w:rPr>
                </w:pPr>
                <w:r>
                  <w:rPr>
                    <w:rFonts w:hint="eastAsia"/>
                    <w:szCs w:val="21"/>
                  </w:rPr>
                  <w:t>报酬</w:t>
                </w:r>
              </w:p>
            </w:tc>
          </w:sdtContent>
        </w:sdt>
      </w:tr>
      <w:tr w:rsidR="006B7D75" w14:paraId="7D2F7051" w14:textId="77777777" w:rsidTr="00604F8D">
        <w:trPr>
          <w:trHeight w:val="150"/>
        </w:trPr>
        <w:tc>
          <w:tcPr>
            <w:tcW w:w="3007" w:type="dxa"/>
            <w:vAlign w:val="center"/>
          </w:tcPr>
          <w:p w14:paraId="2A2187C0" w14:textId="77777777" w:rsidR="006B7D75" w:rsidRDefault="001233A3">
            <w:pPr>
              <w:rPr>
                <w:szCs w:val="21"/>
              </w:rPr>
            </w:pPr>
            <w:r>
              <w:rPr>
                <w:rFonts w:hint="eastAsia"/>
                <w:szCs w:val="21"/>
              </w:rPr>
              <w:t>内部控制审计会计师事务所</w:t>
            </w:r>
          </w:p>
        </w:tc>
        <w:tc>
          <w:tcPr>
            <w:tcW w:w="2903" w:type="dxa"/>
            <w:vAlign w:val="center"/>
          </w:tcPr>
          <w:p w14:paraId="6361A112" w14:textId="66CA2D78" w:rsidR="006B7D75" w:rsidRDefault="00604F8D">
            <w:pPr>
              <w:rPr>
                <w:szCs w:val="21"/>
              </w:rPr>
            </w:pPr>
            <w:r w:rsidRPr="00604F8D">
              <w:rPr>
                <w:rFonts w:hint="eastAsia"/>
                <w:szCs w:val="21"/>
              </w:rPr>
              <w:t>致同会计师事务所（特殊普通合伙）</w:t>
            </w:r>
          </w:p>
        </w:tc>
        <w:tc>
          <w:tcPr>
            <w:tcW w:w="2913" w:type="dxa"/>
            <w:vAlign w:val="center"/>
          </w:tcPr>
          <w:p w14:paraId="336D24F4" w14:textId="78EA4D79" w:rsidR="00604F8D" w:rsidRDefault="00604F8D">
            <w:pPr>
              <w:jc w:val="right"/>
              <w:rPr>
                <w:szCs w:val="21"/>
              </w:rPr>
            </w:pPr>
            <w:r>
              <w:rPr>
                <w:szCs w:val="21"/>
              </w:rPr>
              <w:t>150,000.00</w:t>
            </w:r>
          </w:p>
        </w:tc>
      </w:tr>
    </w:tbl>
    <w:p w14:paraId="085BAD2D" w14:textId="77777777" w:rsidR="006B7D75" w:rsidRDefault="006B7D75"/>
    <w:bookmarkEnd w:id="117"/>
    <w:p w14:paraId="400F5ED4" w14:textId="77777777" w:rsidR="006B7D75" w:rsidRDefault="001233A3">
      <w:r>
        <w:t>聘任、解聘会计师事务所的情况说明</w:t>
      </w:r>
    </w:p>
    <w:sdt>
      <w:sdtPr>
        <w:alias w:val="是否适用：聘任、解聘会计师事务所情况[双击切换]"/>
        <w:tag w:val="_GBC_376f0811302240c0a118add2061458b6"/>
        <w:id w:val="-1546366168"/>
        <w:placeholder>
          <w:docPart w:val="GBC22222222222222222222222222222"/>
        </w:placeholder>
      </w:sdtPr>
      <w:sdtEndPr/>
      <w:sdtContent>
        <w:p w14:paraId="28B5CFCC"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聘任、解聘会计师事务所情况说明"/>
        <w:tag w:val="_GBC_efccae536add449ea09208e1185e3711"/>
        <w:id w:val="1816444906"/>
        <w:placeholder>
          <w:docPart w:val="GBC22222222222222222222222222222"/>
        </w:placeholder>
      </w:sdtPr>
      <w:sdtEndPr/>
      <w:sdtContent>
        <w:p w14:paraId="60160A39" w14:textId="77777777" w:rsidR="0002748A" w:rsidRPr="00DA585C" w:rsidRDefault="0002748A" w:rsidP="0002748A">
          <w:pPr>
            <w:rPr>
              <w:rFonts w:cstheme="minorBidi"/>
            </w:rPr>
          </w:pPr>
          <w:r w:rsidRPr="00DA585C">
            <w:rPr>
              <w:rFonts w:cstheme="minorBidi"/>
            </w:rPr>
            <w:t>经2024年12月20日召开的2024年第二次临时股东大会决议通过，同意聘任致同会计师事务所（特殊普通合伙）为公司 2024 年度财务审计机构及内部控制审计机构。</w:t>
          </w:r>
        </w:p>
        <w:p w14:paraId="61F18459" w14:textId="5ABE2EBA" w:rsidR="006B7D75" w:rsidRDefault="0002748A">
          <w:pPr>
            <w:rPr>
              <w:szCs w:val="21"/>
            </w:rPr>
          </w:pPr>
          <w:r w:rsidRPr="00DA585C">
            <w:rPr>
              <w:rFonts w:cstheme="minorBidi"/>
            </w:rPr>
            <w:t>经2025年3月26日召开的第八届董事会第二十九次会议审议通过，拟继续聘请致同会计师事务所（特殊普通合伙）为公司2025年度财务报告审计机构及公司2025年度内部控制审计机构，该事项尚需提交股东大会审议。</w:t>
          </w:r>
        </w:p>
      </w:sdtContent>
    </w:sdt>
    <w:p w14:paraId="096F2FDD" w14:textId="77777777" w:rsidR="006B7D75" w:rsidRDefault="006B7D75">
      <w:pPr>
        <w:rPr>
          <w:szCs w:val="21"/>
        </w:rPr>
      </w:pPr>
    </w:p>
    <w:p w14:paraId="098BE97C" w14:textId="77777777" w:rsidR="006B7D75" w:rsidRDefault="001233A3">
      <w:r>
        <w:t>审计期间改聘会计师事务所的情况说明</w:t>
      </w:r>
    </w:p>
    <w:sdt>
      <w:sdtPr>
        <w:rPr>
          <w:rFonts w:hint="eastAsia"/>
        </w:rPr>
        <w:alias w:val="是否适用：审计期间改聘会计师事务所的情况说明[双击切换]"/>
        <w:tag w:val="_GBC_34c57619e2904c83a8840614e4e5d5d0"/>
        <w:id w:val="-393356608"/>
        <w:placeholder>
          <w:docPart w:val="GBC22222222222222222222222222222"/>
        </w:placeholder>
      </w:sdtPr>
      <w:sdtEndPr/>
      <w:sdtContent>
        <w:p w14:paraId="3C603017" w14:textId="1BA84994" w:rsidR="006B7D75" w:rsidRDefault="001233A3" w:rsidP="00604F8D">
          <w:r>
            <w:fldChar w:fldCharType="begin"/>
          </w:r>
          <w:r w:rsidR="00E7715D">
            <w:instrText xml:space="preserve"> MACROBUTTON  SnrToggleCheckbox √适用  </w:instrText>
          </w:r>
          <w:r>
            <w:fldChar w:fldCharType="end"/>
          </w:r>
          <w:r>
            <w:fldChar w:fldCharType="begin"/>
          </w:r>
          <w:r w:rsidR="00E7715D">
            <w:instrText xml:space="preserve"> MACROBUTTON  SnrToggleCheckbox □不适用 </w:instrText>
          </w:r>
          <w:r>
            <w:fldChar w:fldCharType="end"/>
          </w:r>
        </w:p>
      </w:sdtContent>
    </w:sdt>
    <w:sdt>
      <w:sdtPr>
        <w:rPr>
          <w:rFonts w:hint="eastAsia"/>
        </w:rPr>
        <w:alias w:val="在审计期间改聘、解聘会计师事务所情况说明"/>
        <w:tag w:val="_GBC_520660e79cb040e88fd4780dcb6cfcaf"/>
        <w:id w:val="1739593355"/>
      </w:sdtPr>
      <w:sdtEndPr/>
      <w:sdtContent>
        <w:p w14:paraId="3F4D1624" w14:textId="63113E2C" w:rsidR="00E7715D" w:rsidRDefault="007C7477">
          <w:sdt>
            <w:sdtPr>
              <w:rPr>
                <w:rFonts w:hint="eastAsia"/>
              </w:rPr>
              <w:alias w:val="在审计期间改聘、解聘会计师事务所情况说明"/>
              <w:tag w:val="_GBC_520660e79cb040e88fd4780dcb6cfcaf"/>
              <w:id w:val="1423756059"/>
            </w:sdtPr>
            <w:sdtEndPr/>
            <w:sdtContent>
              <w:r w:rsidR="00E7715D" w:rsidRPr="00E7715D">
                <w:rPr>
                  <w:rFonts w:hint="eastAsia"/>
                  <w:bCs/>
                </w:rPr>
                <w:t>公司原外部审计机构大华会计师事务所（特殊普通合伙）（以下简称“大华”）已连续多年为公司提供审计服务。为充分保障公司</w:t>
              </w:r>
              <w:r w:rsidR="00E7715D" w:rsidRPr="00E7715D">
                <w:rPr>
                  <w:bCs/>
                </w:rPr>
                <w:t>年报审计工作，综合考虑公司的业务情况、管理实际和审计需求等情况，</w:t>
              </w:r>
              <w:r w:rsidR="00E7715D" w:rsidRPr="00E7715D">
                <w:rPr>
                  <w:rFonts w:hint="eastAsia"/>
                  <w:bCs/>
                </w:rPr>
                <w:t>公司改聘</w:t>
              </w:r>
            </w:sdtContent>
          </w:sdt>
          <w:r w:rsidR="00E7715D" w:rsidRPr="00E7715D">
            <w:t>致同会计师事务所（特殊普通合伙）为公司 202</w:t>
          </w:r>
          <w:r w:rsidR="00E7715D" w:rsidRPr="00E7715D">
            <w:rPr>
              <w:rFonts w:hint="eastAsia"/>
            </w:rPr>
            <w:t>4</w:t>
          </w:r>
          <w:r w:rsidR="00E7715D" w:rsidRPr="00E7715D">
            <w:t xml:space="preserve"> 年度</w:t>
          </w:r>
          <w:r w:rsidR="00E7715D" w:rsidRPr="00E7715D">
            <w:rPr>
              <w:bCs/>
            </w:rPr>
            <w:t>财务审计机构及内部控制</w:t>
          </w:r>
          <w:r w:rsidR="00E7715D" w:rsidRPr="00E7715D">
            <w:rPr>
              <w:rFonts w:hint="eastAsia"/>
              <w:bCs/>
            </w:rPr>
            <w:t>审计机构。公司已就更换2024年度外部审计机构事项与大华进行了沟通，</w:t>
          </w:r>
          <w:r w:rsidR="00E7715D" w:rsidRPr="00E7715D">
            <w:rPr>
              <w:bCs/>
            </w:rPr>
            <w:t>前后任会计师事务所均已明确知悉本次变更事项并表示无异议</w:t>
          </w:r>
          <w:r w:rsidR="00E7715D" w:rsidRPr="00E7715D">
            <w:rPr>
              <w:rFonts w:hint="eastAsia"/>
              <w:bCs/>
            </w:rPr>
            <w:t>。</w:t>
          </w:r>
        </w:p>
      </w:sdtContent>
    </w:sdt>
    <w:p w14:paraId="18098726" w14:textId="77777777" w:rsidR="006B7D75" w:rsidRDefault="001233A3">
      <w:r>
        <w:rPr>
          <w:rFonts w:hint="eastAsia"/>
        </w:rPr>
        <w:t>审计费用较上一年度下降20%以上（含20%）的情况说明</w:t>
      </w:r>
    </w:p>
    <w:sdt>
      <w:sdtPr>
        <w:rPr>
          <w:rFonts w:hint="eastAsia"/>
        </w:rPr>
        <w:alias w:val="是否适用：审计费用较上一年度下降20%以上（含20%）的情况说明[双击切换]"/>
        <w:tag w:val="_GBC_1b0fa24aa1d645e2aa2ab2a0fe7c67ab"/>
        <w:id w:val="857462371"/>
        <w:placeholder>
          <w:docPart w:val="GBC22222222222222222222222222222"/>
        </w:placeholder>
      </w:sdtPr>
      <w:sdtEndPr/>
      <w:sdtContent>
        <w:p w14:paraId="4BC51905" w14:textId="4CD96655" w:rsidR="006B7D75" w:rsidRDefault="001233A3" w:rsidP="00604F8D">
          <w:r>
            <w:fldChar w:fldCharType="begin"/>
          </w:r>
          <w:r w:rsidR="00604F8D">
            <w:instrText xml:space="preserve"> MACROBUTTON  SnrToggleCheckbox □适用 </w:instrText>
          </w:r>
          <w:r>
            <w:fldChar w:fldCharType="end"/>
          </w:r>
          <w:r>
            <w:fldChar w:fldCharType="begin"/>
          </w:r>
          <w:r w:rsidR="00604F8D">
            <w:instrText xml:space="preserve"> MACROBUTTON  SnrToggleCheckbox √不适用 </w:instrText>
          </w:r>
          <w:r>
            <w:fldChar w:fldCharType="end"/>
          </w:r>
        </w:p>
      </w:sdtContent>
    </w:sdt>
    <w:p w14:paraId="1BB1B854" w14:textId="77777777" w:rsidR="006B7D75" w:rsidRDefault="001233A3">
      <w:pPr>
        <w:pStyle w:val="2"/>
        <w:numPr>
          <w:ilvl w:val="0"/>
          <w:numId w:val="9"/>
        </w:numPr>
        <w:rPr>
          <w:rFonts w:ascii="宋体" w:hAnsi="宋体" w:cs="宋体"/>
          <w:kern w:val="0"/>
          <w:szCs w:val="24"/>
        </w:rPr>
      </w:pPr>
      <w:r>
        <w:rPr>
          <w:rFonts w:ascii="宋体" w:hAnsi="宋体" w:cs="宋体"/>
          <w:kern w:val="0"/>
          <w:szCs w:val="24"/>
        </w:rPr>
        <w:t>面临</w:t>
      </w:r>
      <w:r>
        <w:rPr>
          <w:rFonts w:ascii="宋体" w:hAnsi="宋体" w:cs="宋体" w:hint="eastAsia"/>
          <w:kern w:val="0"/>
          <w:szCs w:val="24"/>
        </w:rPr>
        <w:t>退</w:t>
      </w:r>
      <w:r>
        <w:rPr>
          <w:rFonts w:ascii="宋体" w:hAnsi="宋体" w:cs="宋体"/>
          <w:kern w:val="0"/>
          <w:szCs w:val="24"/>
        </w:rPr>
        <w:t>市风险的情况</w:t>
      </w:r>
    </w:p>
    <w:p w14:paraId="0BF921D8" w14:textId="77777777" w:rsidR="006B7D75" w:rsidRDefault="001233A3" w:rsidP="00483E87">
      <w:pPr>
        <w:pStyle w:val="3"/>
        <w:numPr>
          <w:ilvl w:val="0"/>
          <w:numId w:val="28"/>
        </w:numPr>
        <w:jc w:val="left"/>
      </w:pPr>
      <w:r>
        <w:rPr>
          <w:rFonts w:hint="eastAsia"/>
        </w:rPr>
        <w:t>导</w:t>
      </w:r>
      <w:r>
        <w:rPr>
          <w:szCs w:val="21"/>
        </w:rPr>
        <w:t>致</w:t>
      </w:r>
      <w:r>
        <w:rPr>
          <w:rFonts w:hint="eastAsia"/>
          <w:szCs w:val="21"/>
        </w:rPr>
        <w:t>退市风险警示</w:t>
      </w:r>
      <w:r>
        <w:rPr>
          <w:szCs w:val="21"/>
        </w:rPr>
        <w:t>的原因</w:t>
      </w:r>
    </w:p>
    <w:sdt>
      <w:sdtPr>
        <w:rPr>
          <w:rFonts w:hint="eastAsia"/>
          <w:szCs w:val="21"/>
        </w:rPr>
        <w:alias w:val="是否适用：导致暂停上市的原因[双击切换]"/>
        <w:tag w:val="_GBC_5be6e6fabf4849c7b63c5d08ac7706e1"/>
        <w:id w:val="199210808"/>
        <w:placeholder>
          <w:docPart w:val="GBC22222222222222222222222222222"/>
        </w:placeholder>
      </w:sdtPr>
      <w:sdtEndPr/>
      <w:sdtContent>
        <w:p w14:paraId="1A5AB53C" w14:textId="27D1F17F" w:rsidR="006B7D75" w:rsidRDefault="001233A3">
          <w:pPr>
            <w:rPr>
              <w:szCs w:val="21"/>
            </w:rPr>
          </w:pPr>
          <w:r>
            <w:rPr>
              <w:szCs w:val="21"/>
            </w:rPr>
            <w:fldChar w:fldCharType="begin"/>
          </w:r>
          <w:r w:rsidR="00234649">
            <w:rPr>
              <w:rFonts w:hint="eastAsia"/>
              <w:szCs w:val="21"/>
            </w:rPr>
            <w:instrText xml:space="preserve"> MACROBUTTON  SnrToggleCheckbox □适用  </w:instrText>
          </w:r>
          <w:r>
            <w:rPr>
              <w:szCs w:val="21"/>
            </w:rPr>
            <w:fldChar w:fldCharType="end"/>
          </w:r>
          <w:r>
            <w:rPr>
              <w:szCs w:val="21"/>
            </w:rPr>
            <w:fldChar w:fldCharType="begin"/>
          </w:r>
          <w:r w:rsidR="00234649">
            <w:rPr>
              <w:rFonts w:hint="eastAsia"/>
              <w:szCs w:val="21"/>
            </w:rPr>
            <w:instrText xml:space="preserve"> MACROBUTTON  SnrToggleCheckbox √不适用 </w:instrText>
          </w:r>
          <w:r>
            <w:rPr>
              <w:szCs w:val="21"/>
            </w:rPr>
            <w:fldChar w:fldCharType="end"/>
          </w:r>
        </w:p>
      </w:sdtContent>
    </w:sdt>
    <w:p w14:paraId="24E77233" w14:textId="77777777" w:rsidR="006B7D75" w:rsidRDefault="001233A3" w:rsidP="00483E87">
      <w:pPr>
        <w:pStyle w:val="3"/>
        <w:numPr>
          <w:ilvl w:val="0"/>
          <w:numId w:val="28"/>
        </w:numPr>
        <w:rPr>
          <w:szCs w:val="21"/>
        </w:rPr>
      </w:pPr>
      <w:r>
        <w:rPr>
          <w:rFonts w:hint="eastAsia"/>
          <w:szCs w:val="21"/>
        </w:rPr>
        <w:t>公司拟采取的应对措施</w:t>
      </w:r>
    </w:p>
    <w:sdt>
      <w:sdtPr>
        <w:rPr>
          <w:szCs w:val="21"/>
        </w:rPr>
        <w:alias w:val="是否适用：公司拟采取的措施[双击切换]"/>
        <w:tag w:val="_GBC_8656f473b4d943fe8fa1477037f607c5"/>
        <w:id w:val="1992756005"/>
        <w:placeholder>
          <w:docPart w:val="GBC22222222222222222222222222222"/>
        </w:placeholder>
      </w:sdtPr>
      <w:sdtEndPr/>
      <w:sdtContent>
        <w:p w14:paraId="545ED6C3" w14:textId="3C2A5E0B" w:rsidR="006B7D75" w:rsidRDefault="001233A3">
          <w:pPr>
            <w:rPr>
              <w:szCs w:val="21"/>
            </w:rPr>
          </w:pPr>
          <w:r>
            <w:rPr>
              <w:szCs w:val="21"/>
            </w:rPr>
            <w:fldChar w:fldCharType="begin"/>
          </w:r>
          <w:r w:rsidR="00234649">
            <w:rPr>
              <w:rFonts w:hint="eastAsia"/>
              <w:szCs w:val="21"/>
            </w:rPr>
            <w:instrText xml:space="preserve">MACROBUTTON  SnrToggleCheckbox □适用 </w:instrText>
          </w:r>
          <w:r>
            <w:rPr>
              <w:szCs w:val="21"/>
            </w:rPr>
            <w:fldChar w:fldCharType="end"/>
          </w:r>
          <w:r>
            <w:rPr>
              <w:szCs w:val="21"/>
            </w:rPr>
            <w:fldChar w:fldCharType="begin"/>
          </w:r>
          <w:r w:rsidR="00234649">
            <w:rPr>
              <w:rFonts w:hint="eastAsia"/>
              <w:szCs w:val="21"/>
            </w:rPr>
            <w:instrText xml:space="preserve"> MACROBUTTON  SnrToggleCheckbox √不适用 </w:instrText>
          </w:r>
          <w:r>
            <w:rPr>
              <w:szCs w:val="21"/>
            </w:rPr>
            <w:fldChar w:fldCharType="end"/>
          </w:r>
        </w:p>
      </w:sdtContent>
    </w:sdt>
    <w:p w14:paraId="5561EC7A" w14:textId="77777777" w:rsidR="006B7D75" w:rsidRDefault="001233A3" w:rsidP="00483E87">
      <w:pPr>
        <w:pStyle w:val="3"/>
        <w:numPr>
          <w:ilvl w:val="0"/>
          <w:numId w:val="28"/>
        </w:numPr>
        <w:rPr>
          <w:rFonts w:ascii="宋体" w:hAnsi="宋体" w:cs="宋体"/>
          <w:kern w:val="0"/>
          <w:szCs w:val="21"/>
        </w:rPr>
      </w:pPr>
      <w:bookmarkStart w:id="118" w:name="_Hlk89346186"/>
      <w:r>
        <w:rPr>
          <w:rFonts w:ascii="宋体" w:hAnsi="宋体" w:cs="宋体" w:hint="eastAsia"/>
          <w:kern w:val="0"/>
          <w:szCs w:val="21"/>
        </w:rPr>
        <w:t>面临终止上市的情况和原因</w:t>
      </w:r>
    </w:p>
    <w:sdt>
      <w:sdtPr>
        <w:rPr>
          <w:rFonts w:hint="eastAsia"/>
          <w:szCs w:val="21"/>
        </w:rPr>
        <w:alias w:val="是否适用：面临终止上市的情况和原因 [双击切换]"/>
        <w:tag w:val="_GBC_36002fff87954035b149cfd20b1790d5"/>
        <w:id w:val="1941486649"/>
        <w:placeholder>
          <w:docPart w:val="GBC22222222222222222222222222222"/>
        </w:placeholder>
      </w:sdtPr>
      <w:sdtEndPr/>
      <w:sdtContent>
        <w:p w14:paraId="5B207A39" w14:textId="40669BB8" w:rsidR="006B7D75" w:rsidRDefault="001233A3">
          <w:pPr>
            <w:rPr>
              <w:szCs w:val="21"/>
            </w:rPr>
          </w:pPr>
          <w:r>
            <w:rPr>
              <w:szCs w:val="21"/>
            </w:rPr>
            <w:fldChar w:fldCharType="begin"/>
          </w:r>
          <w:r w:rsidR="00234649">
            <w:rPr>
              <w:rFonts w:hint="eastAsia"/>
              <w:szCs w:val="21"/>
            </w:rPr>
            <w:instrText xml:space="preserve"> MACROBUTTON  SnrToggleCheckbox □适用  </w:instrText>
          </w:r>
          <w:r>
            <w:rPr>
              <w:szCs w:val="21"/>
            </w:rPr>
            <w:fldChar w:fldCharType="end"/>
          </w:r>
          <w:r>
            <w:rPr>
              <w:szCs w:val="21"/>
            </w:rPr>
            <w:fldChar w:fldCharType="begin"/>
          </w:r>
          <w:r w:rsidR="00234649">
            <w:rPr>
              <w:rFonts w:hint="eastAsia"/>
              <w:szCs w:val="21"/>
            </w:rPr>
            <w:instrText xml:space="preserve"> MACROBUTTON  SnrToggleCheckbox √不适用 </w:instrText>
          </w:r>
          <w:r>
            <w:rPr>
              <w:szCs w:val="21"/>
            </w:rPr>
            <w:fldChar w:fldCharType="end"/>
          </w:r>
        </w:p>
      </w:sdtContent>
    </w:sdt>
    <w:bookmarkEnd w:id="118"/>
    <w:p w14:paraId="07FDCCBB" w14:textId="77777777" w:rsidR="006B7D75" w:rsidRDefault="001233A3">
      <w:pPr>
        <w:pStyle w:val="2"/>
        <w:numPr>
          <w:ilvl w:val="0"/>
          <w:numId w:val="9"/>
        </w:numPr>
      </w:pPr>
      <w:r>
        <w:t>破产重整相关事项</w:t>
      </w:r>
    </w:p>
    <w:sdt>
      <w:sdtPr>
        <w:alias w:val="是否适用：破产重整相关事项[双击切换]"/>
        <w:tag w:val="_GBC_5840a694c2a04f98893394e6da3bc9cc"/>
        <w:id w:val="200373869"/>
        <w:placeholder>
          <w:docPart w:val="GBC22222222222222222222222222222"/>
        </w:placeholder>
      </w:sdtPr>
      <w:sdtEndPr/>
      <w:sdtContent>
        <w:p w14:paraId="0A5FE85B" w14:textId="3B70C5E0" w:rsidR="006B7D75" w:rsidRDefault="001233A3">
          <w:r>
            <w:fldChar w:fldCharType="begin"/>
          </w:r>
          <w:r w:rsidR="00234649">
            <w:rPr>
              <w:rFonts w:hint="eastAsia"/>
            </w:rPr>
            <w:instrText xml:space="preserve">MACROBUTTON  SnrToggleCheckbox □适用 </w:instrText>
          </w:r>
          <w:r>
            <w:fldChar w:fldCharType="end"/>
          </w:r>
          <w:r>
            <w:fldChar w:fldCharType="begin"/>
          </w:r>
          <w:r w:rsidR="00234649">
            <w:rPr>
              <w:rFonts w:hint="eastAsia"/>
            </w:rPr>
            <w:instrText xml:space="preserve"> MACROBUTTON  SnrToggleCheckbox √不适用 </w:instrText>
          </w:r>
          <w:r>
            <w:fldChar w:fldCharType="end"/>
          </w:r>
        </w:p>
      </w:sdtContent>
    </w:sdt>
    <w:p w14:paraId="1C61B038" w14:textId="77777777" w:rsidR="006B7D75" w:rsidRDefault="001233A3">
      <w:pPr>
        <w:pStyle w:val="2"/>
        <w:numPr>
          <w:ilvl w:val="0"/>
          <w:numId w:val="9"/>
        </w:numPr>
      </w:pPr>
      <w:r>
        <w:t>重大诉讼、仲裁事项</w:t>
      </w:r>
    </w:p>
    <w:sdt>
      <w:sdtPr>
        <w:alias w:val="本年度公司有无重大诉讼、仲裁事项"/>
        <w:tag w:val="_GBC_b7d97a978491465ca563fa610688ebef"/>
        <w:id w:val="-440533114"/>
        <w:placeholder>
          <w:docPart w:val="GBC22222222222222222222222222222"/>
        </w:placeholder>
      </w:sdtPr>
      <w:sdtEndPr/>
      <w:sdtContent>
        <w:p w14:paraId="1803DB84" w14:textId="7063E8A8" w:rsidR="006B7D75" w:rsidRDefault="001233A3">
          <w:pPr>
            <w:rPr>
              <w:szCs w:val="21"/>
            </w:rPr>
          </w:pPr>
          <w:r>
            <w:fldChar w:fldCharType="begin"/>
          </w:r>
          <w:r w:rsidR="00234649">
            <w:rPr>
              <w:rFonts w:hint="eastAsia"/>
            </w:rPr>
            <w:instrText xml:space="preserve"> MACROBUTTON  SnrToggleCheckbox □本年度公司有重大诉讼、仲裁事项 </w:instrText>
          </w:r>
          <w:r>
            <w:fldChar w:fldCharType="end"/>
          </w:r>
          <w:r>
            <w:fldChar w:fldCharType="begin"/>
          </w:r>
          <w:r w:rsidR="00234649">
            <w:rPr>
              <w:rFonts w:hint="eastAsia"/>
            </w:rPr>
            <w:instrText xml:space="preserve"> MACROBUTTON  SnrToggleCheckbox √本年度公司无重大诉讼、仲裁事项 </w:instrText>
          </w:r>
          <w:r>
            <w:fldChar w:fldCharType="end"/>
          </w:r>
        </w:p>
      </w:sdtContent>
    </w:sdt>
    <w:p w14:paraId="67091956" w14:textId="77777777" w:rsidR="006B7D75" w:rsidRDefault="001233A3">
      <w:pPr>
        <w:pStyle w:val="2"/>
        <w:numPr>
          <w:ilvl w:val="0"/>
          <w:numId w:val="9"/>
        </w:numPr>
        <w:ind w:left="0" w:firstLine="0"/>
      </w:pPr>
      <w:r>
        <w:t>上市公司</w:t>
      </w:r>
      <w:r>
        <w:rPr>
          <w:rFonts w:hint="eastAsia"/>
        </w:rPr>
        <w:t>及其董事、监事、高级管理人员、控股股东、实际控制人</w:t>
      </w:r>
      <w:r>
        <w:t>涉嫌违法违规、受到处罚及整改情况</w:t>
      </w:r>
    </w:p>
    <w:sdt>
      <w:sdtPr>
        <w:alias w:val="是否适用：上市公司及其董事、监事、高级管理人员、持有5%以上股份的股东、实际控制人、收购人处罚及整改情况[双击切换]"/>
        <w:tag w:val="_GBC_123762bb7717485a933e24f7a072833b"/>
        <w:id w:val="-597715433"/>
        <w:placeholder>
          <w:docPart w:val="GBC22222222222222222222222222222"/>
        </w:placeholder>
      </w:sdtPr>
      <w:sdtEndPr/>
      <w:sdtContent>
        <w:p w14:paraId="3A7CB81A" w14:textId="00F87DDA" w:rsidR="006B7D75" w:rsidRPr="00234649" w:rsidRDefault="001233A3">
          <w:pPr>
            <w:rPr>
              <w:szCs w:val="21"/>
            </w:rPr>
          </w:pPr>
          <w:r>
            <w:fldChar w:fldCharType="begin"/>
          </w:r>
          <w:r w:rsidR="00234649">
            <w:rPr>
              <w:rFonts w:hint="eastAsia"/>
            </w:rPr>
            <w:instrText xml:space="preserve">MACROBUTTON  SnrToggleCheckbox □适用 </w:instrText>
          </w:r>
          <w:r>
            <w:fldChar w:fldCharType="end"/>
          </w:r>
          <w:r>
            <w:fldChar w:fldCharType="begin"/>
          </w:r>
          <w:r w:rsidR="00234649">
            <w:rPr>
              <w:rFonts w:hint="eastAsia"/>
            </w:rPr>
            <w:instrText xml:space="preserve"> MACROBUTTON  SnrToggleCheckbox √不适用 </w:instrText>
          </w:r>
          <w:r>
            <w:fldChar w:fldCharType="end"/>
          </w:r>
        </w:p>
      </w:sdtContent>
    </w:sdt>
    <w:p w14:paraId="5DAF7EEE" w14:textId="77777777" w:rsidR="006B7D75" w:rsidRDefault="001233A3">
      <w:pPr>
        <w:pStyle w:val="2"/>
        <w:numPr>
          <w:ilvl w:val="0"/>
          <w:numId w:val="9"/>
        </w:numPr>
      </w:pPr>
      <w:r>
        <w:rPr>
          <w:rFonts w:hint="eastAsia"/>
        </w:rPr>
        <w:t>报告期内公司及其控股股东、实际控制人诚信状况的说明</w:t>
      </w:r>
    </w:p>
    <w:sdt>
      <w:sdtPr>
        <w:rPr>
          <w:rFonts w:hint="eastAsia"/>
          <w:szCs w:val="21"/>
        </w:rPr>
        <w:alias w:val="是否适用：报告期内公司及其控股股东、实际控制人诚信状况的说明[双击切换]"/>
        <w:tag w:val="_GBC_c52f51ce49eb4245a9df7baca2947656"/>
        <w:id w:val="-167868995"/>
        <w:placeholder>
          <w:docPart w:val="GBC22222222222222222222222222222"/>
        </w:placeholder>
      </w:sdtPr>
      <w:sdtEndPr/>
      <w:sdtContent>
        <w:p w14:paraId="30A56739"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报告期内公司及其控股股东、实际控制人诚信状况的说明"/>
        <w:tag w:val="_GBC_6638694178ac4812ad4db9fd5a458b9a"/>
        <w:id w:val="-200249113"/>
        <w:placeholder>
          <w:docPart w:val="GBC22222222222222222222222222222"/>
        </w:placeholder>
      </w:sdtPr>
      <w:sdtEndPr/>
      <w:sdtContent>
        <w:sdt>
          <w:sdtPr>
            <w:rPr>
              <w:szCs w:val="21"/>
            </w:rPr>
            <w:alias w:val="报告期内公司及其控股股东、实际控制人诚信状况的说明"/>
            <w:tag w:val="_GBC_6638694178ac4812ad4db9fd5a458b9a"/>
            <w:id w:val="-1424565840"/>
          </w:sdtPr>
          <w:sdtEndPr/>
          <w:sdtContent>
            <w:p w14:paraId="5475CBB9" w14:textId="4B8A94AC" w:rsidR="006B7D75" w:rsidRDefault="00234649">
              <w:pPr>
                <w:rPr>
                  <w:szCs w:val="21"/>
                </w:rPr>
              </w:pPr>
              <w:r w:rsidRPr="00234649">
                <w:rPr>
                  <w:rFonts w:hint="eastAsia"/>
                  <w:szCs w:val="21"/>
                </w:rPr>
                <w:t>报告期内本公司及各控股股东、实际控制人诚信状况良好，不存在未履行法院生效判决、所负数额</w:t>
              </w:r>
              <w:r w:rsidRPr="00E7715D">
                <w:rPr>
                  <w:rFonts w:hint="eastAsia"/>
                  <w:szCs w:val="21"/>
                </w:rPr>
                <w:t>较大的债务到期未清偿等情况</w:t>
              </w:r>
              <w:r w:rsidRPr="00234649">
                <w:rPr>
                  <w:rFonts w:hint="eastAsia"/>
                  <w:szCs w:val="21"/>
                </w:rPr>
                <w:t>。</w:t>
              </w:r>
            </w:p>
          </w:sdtContent>
        </w:sdt>
      </w:sdtContent>
    </w:sdt>
    <w:p w14:paraId="3DFBC55F" w14:textId="77777777" w:rsidR="006B7D75" w:rsidRDefault="001233A3">
      <w:pPr>
        <w:pStyle w:val="2"/>
        <w:numPr>
          <w:ilvl w:val="0"/>
          <w:numId w:val="9"/>
        </w:numPr>
      </w:pPr>
      <w:r>
        <w:rPr>
          <w:rFonts w:hint="eastAsia"/>
        </w:rPr>
        <w:t>重大关联交易</w:t>
      </w:r>
    </w:p>
    <w:p w14:paraId="7ECFAEFD" w14:textId="77777777" w:rsidR="006B7D75" w:rsidRDefault="001233A3">
      <w:pPr>
        <w:pStyle w:val="3"/>
        <w:numPr>
          <w:ilvl w:val="2"/>
          <w:numId w:val="2"/>
        </w:numPr>
        <w:rPr>
          <w:szCs w:val="21"/>
        </w:rPr>
      </w:pPr>
      <w:bookmarkStart w:id="119" w:name="_Toc342565953"/>
      <w:bookmarkStart w:id="120" w:name="_Toc342491961"/>
      <w:r>
        <w:rPr>
          <w:rFonts w:hint="eastAsia"/>
          <w:szCs w:val="21"/>
        </w:rPr>
        <w:t>与日常经营相关的关联交易</w:t>
      </w:r>
      <w:bookmarkEnd w:id="119"/>
      <w:bookmarkEnd w:id="120"/>
    </w:p>
    <w:p w14:paraId="00792C2E" w14:textId="77777777" w:rsidR="006B7D75" w:rsidRDefault="001233A3">
      <w:pPr>
        <w:pStyle w:val="4"/>
        <w:numPr>
          <w:ilvl w:val="2"/>
          <w:numId w:val="11"/>
        </w:numPr>
      </w:pPr>
      <w:r>
        <w:t>已在临时公告披露且后续实施无进展或变化的事项</w:t>
      </w:r>
    </w:p>
    <w:sdt>
      <w:sdtPr>
        <w:alias w:val="是否适用：已在临时公告披露且后续实施无进展或变化的事项_与日常经营相关的关联交易[双击切换]"/>
        <w:tag w:val="_GBC_6194ac6d54054fcc9f40dc3e35772780"/>
        <w:id w:val="-1503963612"/>
        <w:placeholder>
          <w:docPart w:val="GBC22222222222222222222222222222"/>
        </w:placeholder>
      </w:sdtPr>
      <w:sdtEndPr/>
      <w:sdtContent>
        <w:p w14:paraId="6F46F91B" w14:textId="0DF852B5" w:rsidR="006B7D75" w:rsidRDefault="001233A3" w:rsidP="00E30243">
          <w:r>
            <w:fldChar w:fldCharType="begin"/>
          </w:r>
          <w:r w:rsidR="00E30243">
            <w:instrText xml:space="preserve">MACROBUTTON  SnrToggleCheckbox □适用 </w:instrText>
          </w:r>
          <w:r>
            <w:fldChar w:fldCharType="end"/>
          </w:r>
          <w:r>
            <w:fldChar w:fldCharType="begin"/>
          </w:r>
          <w:r w:rsidR="00E30243">
            <w:instrText xml:space="preserve"> MACROBUTTON  SnrToggleCheckbox √不适用 </w:instrText>
          </w:r>
          <w:r>
            <w:fldChar w:fldCharType="end"/>
          </w:r>
        </w:p>
      </w:sdtContent>
    </w:sdt>
    <w:p w14:paraId="10CF7780" w14:textId="77777777" w:rsidR="006B7D75" w:rsidRDefault="001233A3">
      <w:pPr>
        <w:pStyle w:val="4"/>
        <w:numPr>
          <w:ilvl w:val="2"/>
          <w:numId w:val="11"/>
        </w:numPr>
      </w:pPr>
      <w:r>
        <w:t>已在临时公告披露，但有后续实施的进展或变化的事项</w:t>
      </w:r>
    </w:p>
    <w:sdt>
      <w:sdtPr>
        <w:rPr>
          <w:rFonts w:hint="eastAsia"/>
          <w:szCs w:val="21"/>
        </w:rPr>
        <w:alias w:val="是否适用：已在临时公告披露，但有后续实施的进展或变化的事项_与日常经营相关的关联交易[双击切换]"/>
        <w:tag w:val="_GBC_19ed12f3e7b5456b8509a0a5457f26b3"/>
        <w:id w:val="799652892"/>
        <w:placeholder>
          <w:docPart w:val="GBC22222222222222222222222222222"/>
        </w:placeholder>
      </w:sdtPr>
      <w:sdtEndPr/>
      <w:sdtContent>
        <w:p w14:paraId="564E871D" w14:textId="3167113D" w:rsidR="006B7D75" w:rsidRDefault="001233A3" w:rsidP="00E30243">
          <w:pPr>
            <w:rPr>
              <w:szCs w:val="21"/>
            </w:rPr>
          </w:pPr>
          <w:r>
            <w:rPr>
              <w:szCs w:val="21"/>
            </w:rPr>
            <w:fldChar w:fldCharType="begin"/>
          </w:r>
          <w:r w:rsidR="00E30243">
            <w:rPr>
              <w:szCs w:val="21"/>
            </w:rPr>
            <w:instrText xml:space="preserve"> MACROBUTTON  SnrToggleCheckbox □适用  </w:instrText>
          </w:r>
          <w:r>
            <w:rPr>
              <w:szCs w:val="21"/>
            </w:rPr>
            <w:fldChar w:fldCharType="end"/>
          </w:r>
          <w:r>
            <w:rPr>
              <w:szCs w:val="21"/>
            </w:rPr>
            <w:fldChar w:fldCharType="begin"/>
          </w:r>
          <w:r w:rsidR="00E30243">
            <w:rPr>
              <w:szCs w:val="21"/>
            </w:rPr>
            <w:instrText xml:space="preserve"> MACROBUTTON  SnrToggleCheckbox √不适用 </w:instrText>
          </w:r>
          <w:r>
            <w:rPr>
              <w:szCs w:val="21"/>
            </w:rPr>
            <w:fldChar w:fldCharType="end"/>
          </w:r>
        </w:p>
      </w:sdtContent>
    </w:sdt>
    <w:p w14:paraId="76BA1649" w14:textId="77777777" w:rsidR="006B7D75" w:rsidRDefault="001233A3">
      <w:pPr>
        <w:pStyle w:val="4"/>
        <w:numPr>
          <w:ilvl w:val="2"/>
          <w:numId w:val="11"/>
        </w:numPr>
      </w:pPr>
      <w:bookmarkStart w:id="121" w:name="_Toc342491964"/>
      <w:bookmarkStart w:id="122" w:name="_Toc342565956"/>
      <w:r>
        <w:rPr>
          <w:rFonts w:hint="eastAsia"/>
        </w:rPr>
        <w:t>临时公告未披露的事</w:t>
      </w:r>
      <w:bookmarkEnd w:id="121"/>
      <w:bookmarkEnd w:id="122"/>
      <w:r>
        <w:rPr>
          <w:rFonts w:hint="eastAsia"/>
        </w:rPr>
        <w:t>项</w:t>
      </w:r>
    </w:p>
    <w:sdt>
      <w:sdtPr>
        <w:alias w:val="是否适用：与日常经营相关的关联交易_临时公告未披露的事项[双击切换]"/>
        <w:tag w:val="_GBC_3f1135e0d6d440e6a4af283441bd65d2"/>
        <w:id w:val="826713113"/>
        <w:placeholder>
          <w:docPart w:val="GBC22222222222222222222222222222"/>
        </w:placeholder>
      </w:sdtPr>
      <w:sdtEndPr/>
      <w:sdtContent>
        <w:p w14:paraId="5BF5DFF6"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29DBA83" w14:textId="6F248188" w:rsidR="006B7D75" w:rsidRDefault="001233A3">
      <w:pPr>
        <w:ind w:firstLineChars="2600" w:firstLine="5460"/>
        <w:jc w:val="right"/>
        <w:rPr>
          <w:szCs w:val="21"/>
        </w:rPr>
      </w:pPr>
      <w:r>
        <w:rPr>
          <w:rFonts w:hint="eastAsia"/>
          <w:szCs w:val="21"/>
        </w:rPr>
        <w:t>单位</w:t>
      </w:r>
      <w:r>
        <w:rPr>
          <w:szCs w:val="21"/>
        </w:rPr>
        <w:t>：</w:t>
      </w:r>
      <w:sdt>
        <w:sdtPr>
          <w:rPr>
            <w:szCs w:val="21"/>
          </w:rPr>
          <w:alias w:val="单位：与日常经营相关的关联交易（只转换全文）"/>
          <w:tag w:val="_GBC_42b6d980549c479aa19975db1896b505"/>
          <w:id w:val="-12879600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r>
        <w:rPr>
          <w:szCs w:val="21"/>
        </w:rPr>
        <w:t>：</w:t>
      </w:r>
      <w:sdt>
        <w:sdtPr>
          <w:rPr>
            <w:szCs w:val="21"/>
          </w:rPr>
          <w:alias w:val="币种：与日常经营相关的关联交易（只转换全文）"/>
          <w:tag w:val="_GBC_03f9d51d316e4f4a96f86e9737e4a2f4"/>
          <w:id w:val="10542693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015"/>
        <w:gridCol w:w="1416"/>
        <w:gridCol w:w="710"/>
        <w:gridCol w:w="861"/>
        <w:gridCol w:w="567"/>
        <w:gridCol w:w="567"/>
        <w:gridCol w:w="1135"/>
        <w:gridCol w:w="944"/>
        <w:gridCol w:w="678"/>
      </w:tblGrid>
      <w:tr w:rsidR="00874D06" w14:paraId="2BB8D829" w14:textId="77777777" w:rsidTr="00874D06">
        <w:sdt>
          <w:sdtPr>
            <w:tag w:val="_PLD_629c0130c8da42dfa9d7238e527f3273"/>
            <w:id w:val="249248867"/>
          </w:sdtPr>
          <w:sdtEndPr/>
          <w:sdtContent>
            <w:tc>
              <w:tcPr>
                <w:tcW w:w="1133" w:type="pct"/>
                <w:shd w:val="clear" w:color="auto" w:fill="auto"/>
                <w:vAlign w:val="center"/>
              </w:tcPr>
              <w:p w14:paraId="324A6302" w14:textId="77777777" w:rsidR="00874D06" w:rsidRDefault="00874D06" w:rsidP="00AF6371">
                <w:pPr>
                  <w:autoSpaceDE w:val="0"/>
                  <w:autoSpaceDN w:val="0"/>
                  <w:adjustRightInd w:val="0"/>
                  <w:jc w:val="center"/>
                  <w:rPr>
                    <w:szCs w:val="21"/>
                  </w:rPr>
                </w:pPr>
                <w:r>
                  <w:rPr>
                    <w:rFonts w:hint="eastAsia"/>
                    <w:szCs w:val="21"/>
                  </w:rPr>
                  <w:t>关联交易方</w:t>
                </w:r>
              </w:p>
            </w:tc>
          </w:sdtContent>
        </w:sdt>
        <w:sdt>
          <w:sdtPr>
            <w:tag w:val="_PLD_d525d3f1d16a4877a1b77cfe0c10c01b"/>
            <w:id w:val="-265163685"/>
          </w:sdtPr>
          <w:sdtEndPr/>
          <w:sdtContent>
            <w:tc>
              <w:tcPr>
                <w:tcW w:w="796" w:type="pct"/>
                <w:shd w:val="clear" w:color="auto" w:fill="auto"/>
                <w:vAlign w:val="center"/>
              </w:tcPr>
              <w:p w14:paraId="6AC51C5D" w14:textId="77777777" w:rsidR="00874D06" w:rsidRDefault="00874D06" w:rsidP="00AF6371">
                <w:pPr>
                  <w:autoSpaceDE w:val="0"/>
                  <w:autoSpaceDN w:val="0"/>
                  <w:adjustRightInd w:val="0"/>
                  <w:jc w:val="center"/>
                  <w:rPr>
                    <w:szCs w:val="21"/>
                  </w:rPr>
                </w:pPr>
                <w:r>
                  <w:rPr>
                    <w:rFonts w:hint="eastAsia"/>
                    <w:szCs w:val="21"/>
                  </w:rPr>
                  <w:t>关联关系</w:t>
                </w:r>
              </w:p>
            </w:tc>
          </w:sdtContent>
        </w:sdt>
        <w:sdt>
          <w:sdtPr>
            <w:tag w:val="_PLD_f5e3030894584e6d8cf2cc7f05679414"/>
            <w:id w:val="-898891118"/>
          </w:sdtPr>
          <w:sdtEndPr/>
          <w:sdtContent>
            <w:tc>
              <w:tcPr>
                <w:tcW w:w="399" w:type="pct"/>
                <w:shd w:val="clear" w:color="auto" w:fill="auto"/>
                <w:vAlign w:val="center"/>
              </w:tcPr>
              <w:p w14:paraId="26DE176B" w14:textId="77777777" w:rsidR="00874D06" w:rsidRDefault="00874D06" w:rsidP="00AF6371">
                <w:pPr>
                  <w:autoSpaceDE w:val="0"/>
                  <w:autoSpaceDN w:val="0"/>
                  <w:adjustRightInd w:val="0"/>
                  <w:jc w:val="center"/>
                  <w:rPr>
                    <w:szCs w:val="21"/>
                  </w:rPr>
                </w:pPr>
                <w:r>
                  <w:rPr>
                    <w:rFonts w:hint="eastAsia"/>
                    <w:szCs w:val="21"/>
                  </w:rPr>
                  <w:t>关联交易类型</w:t>
                </w:r>
              </w:p>
            </w:tc>
          </w:sdtContent>
        </w:sdt>
        <w:sdt>
          <w:sdtPr>
            <w:tag w:val="_PLD_30ad9a6108234a35b30ec79181106dcb"/>
            <w:id w:val="-390277294"/>
          </w:sdtPr>
          <w:sdtEndPr/>
          <w:sdtContent>
            <w:tc>
              <w:tcPr>
                <w:tcW w:w="484" w:type="pct"/>
                <w:shd w:val="clear" w:color="auto" w:fill="auto"/>
                <w:vAlign w:val="center"/>
              </w:tcPr>
              <w:p w14:paraId="3135329F" w14:textId="77777777" w:rsidR="00874D06" w:rsidRDefault="00874D06" w:rsidP="00AF6371">
                <w:pPr>
                  <w:autoSpaceDE w:val="0"/>
                  <w:autoSpaceDN w:val="0"/>
                  <w:adjustRightInd w:val="0"/>
                  <w:jc w:val="center"/>
                  <w:rPr>
                    <w:szCs w:val="21"/>
                  </w:rPr>
                </w:pPr>
                <w:r>
                  <w:rPr>
                    <w:rFonts w:hint="eastAsia"/>
                    <w:szCs w:val="21"/>
                  </w:rPr>
                  <w:t>关联交易内容</w:t>
                </w:r>
              </w:p>
            </w:tc>
          </w:sdtContent>
        </w:sdt>
        <w:sdt>
          <w:sdtPr>
            <w:tag w:val="_PLD_3d44745a6d2f4433a886d0c2c487b68d"/>
            <w:id w:val="-767773992"/>
          </w:sdtPr>
          <w:sdtEndPr/>
          <w:sdtContent>
            <w:tc>
              <w:tcPr>
                <w:tcW w:w="319" w:type="pct"/>
                <w:shd w:val="clear" w:color="auto" w:fill="auto"/>
                <w:vAlign w:val="center"/>
              </w:tcPr>
              <w:p w14:paraId="60E3D3ED" w14:textId="77777777" w:rsidR="00874D06" w:rsidRDefault="00874D06" w:rsidP="00AF6371">
                <w:pPr>
                  <w:autoSpaceDE w:val="0"/>
                  <w:autoSpaceDN w:val="0"/>
                  <w:adjustRightInd w:val="0"/>
                  <w:jc w:val="center"/>
                  <w:rPr>
                    <w:szCs w:val="21"/>
                  </w:rPr>
                </w:pPr>
                <w:r>
                  <w:rPr>
                    <w:rFonts w:hint="eastAsia"/>
                    <w:szCs w:val="21"/>
                  </w:rPr>
                  <w:t>关联交易定价原则</w:t>
                </w:r>
              </w:p>
            </w:tc>
          </w:sdtContent>
        </w:sdt>
        <w:sdt>
          <w:sdtPr>
            <w:tag w:val="_PLD_610861aa1bca4c0cb254abffbc26dfc1"/>
            <w:id w:val="1656406338"/>
          </w:sdtPr>
          <w:sdtEndPr/>
          <w:sdtContent>
            <w:tc>
              <w:tcPr>
                <w:tcW w:w="319" w:type="pct"/>
                <w:shd w:val="clear" w:color="auto" w:fill="auto"/>
                <w:vAlign w:val="center"/>
              </w:tcPr>
              <w:p w14:paraId="1F4626F5" w14:textId="77777777" w:rsidR="00874D06" w:rsidRDefault="00874D06" w:rsidP="00AF6371">
                <w:pPr>
                  <w:autoSpaceDE w:val="0"/>
                  <w:autoSpaceDN w:val="0"/>
                  <w:adjustRightInd w:val="0"/>
                  <w:jc w:val="center"/>
                  <w:rPr>
                    <w:szCs w:val="21"/>
                  </w:rPr>
                </w:pPr>
                <w:r>
                  <w:rPr>
                    <w:rFonts w:hint="eastAsia"/>
                    <w:szCs w:val="21"/>
                  </w:rPr>
                  <w:t>关联交易价格</w:t>
                </w:r>
              </w:p>
            </w:tc>
          </w:sdtContent>
        </w:sdt>
        <w:sdt>
          <w:sdtPr>
            <w:tag w:val="_PLD_a7c20660de0d419c9f2c87fb2d1fa697"/>
            <w:id w:val="1485126331"/>
          </w:sdtPr>
          <w:sdtEndPr/>
          <w:sdtContent>
            <w:tc>
              <w:tcPr>
                <w:tcW w:w="638" w:type="pct"/>
                <w:shd w:val="clear" w:color="auto" w:fill="auto"/>
                <w:vAlign w:val="center"/>
              </w:tcPr>
              <w:p w14:paraId="61514225" w14:textId="77777777" w:rsidR="00874D06" w:rsidRDefault="00874D06" w:rsidP="00AF6371">
                <w:pPr>
                  <w:autoSpaceDE w:val="0"/>
                  <w:autoSpaceDN w:val="0"/>
                  <w:adjustRightInd w:val="0"/>
                  <w:jc w:val="center"/>
                  <w:rPr>
                    <w:szCs w:val="21"/>
                  </w:rPr>
                </w:pPr>
                <w:r>
                  <w:rPr>
                    <w:rFonts w:hint="eastAsia"/>
                    <w:szCs w:val="21"/>
                  </w:rPr>
                  <w:t>关联交易金额</w:t>
                </w:r>
              </w:p>
            </w:tc>
          </w:sdtContent>
        </w:sdt>
        <w:sdt>
          <w:sdtPr>
            <w:tag w:val="_PLD_c8c7d431a62043dc8c806d41582397e8"/>
            <w:id w:val="1544789092"/>
          </w:sdtPr>
          <w:sdtEndPr/>
          <w:sdtContent>
            <w:tc>
              <w:tcPr>
                <w:tcW w:w="531" w:type="pct"/>
                <w:shd w:val="clear" w:color="auto" w:fill="auto"/>
                <w:vAlign w:val="center"/>
              </w:tcPr>
              <w:p w14:paraId="056367AD" w14:textId="77777777" w:rsidR="00874D06" w:rsidRDefault="00874D06" w:rsidP="00AF6371">
                <w:pPr>
                  <w:autoSpaceDE w:val="0"/>
                  <w:autoSpaceDN w:val="0"/>
                  <w:adjustRightInd w:val="0"/>
                  <w:jc w:val="center"/>
                  <w:rPr>
                    <w:szCs w:val="21"/>
                  </w:rPr>
                </w:pPr>
                <w:r>
                  <w:rPr>
                    <w:rFonts w:hint="eastAsia"/>
                    <w:szCs w:val="21"/>
                  </w:rPr>
                  <w:t>占同类交易金额的比例</w:t>
                </w:r>
                <w:r>
                  <w:rPr>
                    <w:szCs w:val="21"/>
                  </w:rPr>
                  <w:br/>
                  <w:t>(%)</w:t>
                </w:r>
              </w:p>
            </w:tc>
          </w:sdtContent>
        </w:sdt>
        <w:sdt>
          <w:sdtPr>
            <w:tag w:val="_PLD_fc7399d5282e4d5180a2955c6fe99fd4"/>
            <w:id w:val="-82847604"/>
          </w:sdtPr>
          <w:sdtEndPr/>
          <w:sdtContent>
            <w:tc>
              <w:tcPr>
                <w:tcW w:w="381" w:type="pct"/>
                <w:shd w:val="clear" w:color="auto" w:fill="auto"/>
                <w:vAlign w:val="center"/>
              </w:tcPr>
              <w:p w14:paraId="518D1058" w14:textId="77777777" w:rsidR="00874D06" w:rsidRDefault="00874D06" w:rsidP="00AF6371">
                <w:pPr>
                  <w:autoSpaceDE w:val="0"/>
                  <w:autoSpaceDN w:val="0"/>
                  <w:adjustRightInd w:val="0"/>
                  <w:jc w:val="center"/>
                  <w:rPr>
                    <w:szCs w:val="21"/>
                  </w:rPr>
                </w:pPr>
                <w:r>
                  <w:rPr>
                    <w:rFonts w:hint="eastAsia"/>
                    <w:szCs w:val="21"/>
                  </w:rPr>
                  <w:t>关联交易结算方式</w:t>
                </w:r>
              </w:p>
            </w:tc>
          </w:sdtContent>
        </w:sdt>
      </w:tr>
      <w:tr w:rsidR="00874D06" w14:paraId="7AC22486" w14:textId="77777777" w:rsidTr="00874D06">
        <w:tc>
          <w:tcPr>
            <w:tcW w:w="1133" w:type="pct"/>
            <w:shd w:val="clear" w:color="auto" w:fill="auto"/>
            <w:vAlign w:val="center"/>
          </w:tcPr>
          <w:p w14:paraId="6D496EB7" w14:textId="77777777" w:rsidR="00874D06" w:rsidRPr="00CD60F7" w:rsidRDefault="00874D06" w:rsidP="00AF6371">
            <w:pPr>
              <w:autoSpaceDE w:val="0"/>
              <w:autoSpaceDN w:val="0"/>
              <w:adjustRightInd w:val="0"/>
              <w:rPr>
                <w:szCs w:val="21"/>
              </w:rPr>
            </w:pPr>
            <w:r w:rsidRPr="00CD60F7">
              <w:rPr>
                <w:rFonts w:hint="eastAsia"/>
                <w:szCs w:val="21"/>
              </w:rPr>
              <w:t>三井物产株式会社及其子公司</w:t>
            </w:r>
          </w:p>
        </w:tc>
        <w:tc>
          <w:tcPr>
            <w:tcW w:w="796" w:type="pct"/>
            <w:shd w:val="clear" w:color="auto" w:fill="auto"/>
            <w:vAlign w:val="center"/>
          </w:tcPr>
          <w:p w14:paraId="352949CF" w14:textId="77777777" w:rsidR="00874D06" w:rsidRPr="00CD60F7" w:rsidRDefault="00874D06" w:rsidP="00AF6371">
            <w:pPr>
              <w:autoSpaceDE w:val="0"/>
              <w:autoSpaceDN w:val="0"/>
              <w:adjustRightInd w:val="0"/>
              <w:jc w:val="center"/>
              <w:rPr>
                <w:szCs w:val="21"/>
              </w:rPr>
            </w:pPr>
            <w:r w:rsidRPr="00CD60F7">
              <w:rPr>
                <w:rFonts w:hint="eastAsia"/>
                <w:szCs w:val="21"/>
              </w:rPr>
              <w:t>持有本公司5%以上股份的企业</w:t>
            </w:r>
          </w:p>
        </w:tc>
        <w:tc>
          <w:tcPr>
            <w:tcW w:w="399" w:type="pct"/>
            <w:shd w:val="clear" w:color="auto" w:fill="auto"/>
            <w:vAlign w:val="center"/>
          </w:tcPr>
          <w:p w14:paraId="0C015043" w14:textId="77777777" w:rsidR="00874D06" w:rsidRDefault="00874D06" w:rsidP="00AF6371">
            <w:pPr>
              <w:autoSpaceDE w:val="0"/>
              <w:autoSpaceDN w:val="0"/>
              <w:adjustRightInd w:val="0"/>
              <w:jc w:val="center"/>
              <w:rPr>
                <w:szCs w:val="21"/>
              </w:rPr>
            </w:pPr>
            <w:r>
              <w:rPr>
                <w:rFonts w:hint="eastAsia"/>
                <w:color w:val="000000"/>
                <w:szCs w:val="21"/>
              </w:rPr>
              <w:t>销售商品</w:t>
            </w:r>
          </w:p>
        </w:tc>
        <w:tc>
          <w:tcPr>
            <w:tcW w:w="484" w:type="pct"/>
            <w:shd w:val="clear" w:color="auto" w:fill="auto"/>
            <w:vAlign w:val="center"/>
          </w:tcPr>
          <w:p w14:paraId="2970C773" w14:textId="77777777" w:rsidR="00874D06" w:rsidRDefault="00874D06" w:rsidP="00AF6371">
            <w:pPr>
              <w:autoSpaceDE w:val="0"/>
              <w:autoSpaceDN w:val="0"/>
              <w:adjustRightInd w:val="0"/>
              <w:jc w:val="center"/>
              <w:rPr>
                <w:szCs w:val="21"/>
              </w:rPr>
            </w:pPr>
            <w:r>
              <w:rPr>
                <w:rFonts w:hint="eastAsia"/>
                <w:color w:val="000000"/>
                <w:szCs w:val="21"/>
              </w:rPr>
              <w:t>销售商品</w:t>
            </w:r>
          </w:p>
        </w:tc>
        <w:tc>
          <w:tcPr>
            <w:tcW w:w="319" w:type="pct"/>
            <w:shd w:val="clear" w:color="auto" w:fill="auto"/>
            <w:vAlign w:val="center"/>
          </w:tcPr>
          <w:p w14:paraId="66A04797" w14:textId="77777777" w:rsidR="00874D06" w:rsidRDefault="00874D06" w:rsidP="00AF6371">
            <w:pPr>
              <w:autoSpaceDE w:val="0"/>
              <w:autoSpaceDN w:val="0"/>
              <w:adjustRightInd w:val="0"/>
              <w:jc w:val="center"/>
              <w:rPr>
                <w:szCs w:val="21"/>
              </w:rPr>
            </w:pPr>
            <w:r>
              <w:rPr>
                <w:rFonts w:hint="eastAsia"/>
                <w:color w:val="000000"/>
                <w:szCs w:val="21"/>
              </w:rPr>
              <w:t>市场价格</w:t>
            </w:r>
          </w:p>
        </w:tc>
        <w:tc>
          <w:tcPr>
            <w:tcW w:w="319" w:type="pct"/>
            <w:shd w:val="clear" w:color="auto" w:fill="auto"/>
            <w:vAlign w:val="center"/>
          </w:tcPr>
          <w:p w14:paraId="2DE74A44" w14:textId="77777777" w:rsidR="00874D06" w:rsidRDefault="00874D06" w:rsidP="00AF6371">
            <w:pPr>
              <w:autoSpaceDE w:val="0"/>
              <w:autoSpaceDN w:val="0"/>
              <w:adjustRightInd w:val="0"/>
              <w:ind w:rightChars="40" w:right="84"/>
              <w:jc w:val="center"/>
              <w:rPr>
                <w:szCs w:val="21"/>
              </w:rPr>
            </w:pPr>
            <w:r>
              <w:rPr>
                <w:rFonts w:hint="eastAsia"/>
                <w:color w:val="000000"/>
                <w:szCs w:val="21"/>
              </w:rPr>
              <w:t>-</w:t>
            </w:r>
          </w:p>
        </w:tc>
        <w:tc>
          <w:tcPr>
            <w:tcW w:w="638" w:type="pct"/>
            <w:shd w:val="clear" w:color="auto" w:fill="auto"/>
            <w:vAlign w:val="center"/>
          </w:tcPr>
          <w:p w14:paraId="1D18E773" w14:textId="77777777" w:rsidR="00874D06" w:rsidRDefault="00874D06" w:rsidP="00AF6371">
            <w:pPr>
              <w:autoSpaceDE w:val="0"/>
              <w:autoSpaceDN w:val="0"/>
              <w:adjustRightInd w:val="0"/>
              <w:ind w:rightChars="40" w:right="84"/>
              <w:jc w:val="center"/>
              <w:rPr>
                <w:szCs w:val="21"/>
              </w:rPr>
            </w:pPr>
            <w:r>
              <w:rPr>
                <w:color w:val="000000"/>
                <w:szCs w:val="21"/>
              </w:rPr>
              <w:t>1,322.38</w:t>
            </w:r>
          </w:p>
        </w:tc>
        <w:tc>
          <w:tcPr>
            <w:tcW w:w="531" w:type="pct"/>
            <w:shd w:val="clear" w:color="auto" w:fill="auto"/>
            <w:vAlign w:val="center"/>
          </w:tcPr>
          <w:p w14:paraId="5F73EAF6" w14:textId="77777777" w:rsidR="00874D06" w:rsidRDefault="00874D06" w:rsidP="00AF6371">
            <w:pPr>
              <w:autoSpaceDE w:val="0"/>
              <w:autoSpaceDN w:val="0"/>
              <w:adjustRightInd w:val="0"/>
              <w:ind w:rightChars="40" w:right="84"/>
              <w:jc w:val="center"/>
              <w:rPr>
                <w:szCs w:val="21"/>
              </w:rPr>
            </w:pPr>
            <w:r>
              <w:rPr>
                <w:color w:val="000000"/>
                <w:szCs w:val="21"/>
              </w:rPr>
              <w:t>0.9326</w:t>
            </w:r>
          </w:p>
        </w:tc>
        <w:tc>
          <w:tcPr>
            <w:tcW w:w="381" w:type="pct"/>
            <w:shd w:val="clear" w:color="auto" w:fill="auto"/>
            <w:vAlign w:val="center"/>
          </w:tcPr>
          <w:p w14:paraId="7D09C471" w14:textId="0E3B8E05" w:rsidR="00874D06" w:rsidRDefault="00874D06" w:rsidP="00AF6371">
            <w:pPr>
              <w:autoSpaceDE w:val="0"/>
              <w:autoSpaceDN w:val="0"/>
              <w:adjustRightInd w:val="0"/>
              <w:jc w:val="center"/>
              <w:rPr>
                <w:szCs w:val="21"/>
              </w:rPr>
            </w:pPr>
            <w:r>
              <w:rPr>
                <w:rFonts w:hint="eastAsia"/>
                <w:color w:val="000000"/>
                <w:szCs w:val="21"/>
              </w:rPr>
              <w:t>银行转账</w:t>
            </w:r>
          </w:p>
        </w:tc>
      </w:tr>
      <w:tr w:rsidR="00874D06" w14:paraId="19837173" w14:textId="77777777" w:rsidTr="00874D06">
        <w:tc>
          <w:tcPr>
            <w:tcW w:w="1133" w:type="pct"/>
            <w:shd w:val="clear" w:color="auto" w:fill="auto"/>
            <w:vAlign w:val="center"/>
          </w:tcPr>
          <w:p w14:paraId="05002417" w14:textId="77777777" w:rsidR="00874D06" w:rsidRPr="00CD60F7" w:rsidRDefault="00874D06" w:rsidP="00AF6371">
            <w:pPr>
              <w:autoSpaceDE w:val="0"/>
              <w:autoSpaceDN w:val="0"/>
              <w:adjustRightInd w:val="0"/>
              <w:rPr>
                <w:szCs w:val="21"/>
              </w:rPr>
            </w:pPr>
            <w:r w:rsidRPr="00CD60F7">
              <w:rPr>
                <w:rFonts w:hint="eastAsia"/>
                <w:szCs w:val="21"/>
              </w:rPr>
              <w:t>统一企业股份有限公司及其子公司</w:t>
            </w:r>
          </w:p>
        </w:tc>
        <w:tc>
          <w:tcPr>
            <w:tcW w:w="796" w:type="pct"/>
            <w:shd w:val="clear" w:color="auto" w:fill="auto"/>
            <w:vAlign w:val="center"/>
          </w:tcPr>
          <w:p w14:paraId="7175401F" w14:textId="77777777" w:rsidR="00874D06" w:rsidRPr="00CD60F7" w:rsidRDefault="00874D06" w:rsidP="00AF6371">
            <w:pPr>
              <w:autoSpaceDE w:val="0"/>
              <w:autoSpaceDN w:val="0"/>
              <w:adjustRightInd w:val="0"/>
              <w:jc w:val="center"/>
              <w:rPr>
                <w:szCs w:val="21"/>
              </w:rPr>
            </w:pPr>
            <w:r w:rsidRPr="00CD60F7">
              <w:rPr>
                <w:rFonts w:hint="eastAsia"/>
                <w:szCs w:val="21"/>
              </w:rPr>
              <w:t>对本公司实施重大影响的企业</w:t>
            </w:r>
          </w:p>
        </w:tc>
        <w:tc>
          <w:tcPr>
            <w:tcW w:w="399" w:type="pct"/>
            <w:shd w:val="clear" w:color="auto" w:fill="auto"/>
            <w:vAlign w:val="center"/>
          </w:tcPr>
          <w:p w14:paraId="3A29E730" w14:textId="77777777" w:rsidR="00874D06" w:rsidRDefault="00874D06" w:rsidP="00AF6371">
            <w:pPr>
              <w:autoSpaceDE w:val="0"/>
              <w:autoSpaceDN w:val="0"/>
              <w:adjustRightInd w:val="0"/>
              <w:jc w:val="center"/>
              <w:rPr>
                <w:szCs w:val="21"/>
              </w:rPr>
            </w:pPr>
            <w:r>
              <w:rPr>
                <w:rFonts w:hint="eastAsia"/>
                <w:color w:val="000000"/>
                <w:szCs w:val="21"/>
              </w:rPr>
              <w:t>销售商品</w:t>
            </w:r>
          </w:p>
        </w:tc>
        <w:tc>
          <w:tcPr>
            <w:tcW w:w="484" w:type="pct"/>
            <w:shd w:val="clear" w:color="auto" w:fill="auto"/>
            <w:vAlign w:val="center"/>
          </w:tcPr>
          <w:p w14:paraId="7496F513" w14:textId="77777777" w:rsidR="00874D06" w:rsidRDefault="00874D06" w:rsidP="00AF6371">
            <w:pPr>
              <w:autoSpaceDE w:val="0"/>
              <w:autoSpaceDN w:val="0"/>
              <w:adjustRightInd w:val="0"/>
              <w:jc w:val="center"/>
              <w:rPr>
                <w:szCs w:val="21"/>
              </w:rPr>
            </w:pPr>
            <w:r>
              <w:rPr>
                <w:rFonts w:hint="eastAsia"/>
                <w:color w:val="000000"/>
                <w:szCs w:val="21"/>
              </w:rPr>
              <w:t>销售商品</w:t>
            </w:r>
          </w:p>
        </w:tc>
        <w:tc>
          <w:tcPr>
            <w:tcW w:w="319" w:type="pct"/>
            <w:shd w:val="clear" w:color="auto" w:fill="auto"/>
            <w:vAlign w:val="center"/>
          </w:tcPr>
          <w:p w14:paraId="5E44D588" w14:textId="77777777" w:rsidR="00874D06" w:rsidRDefault="00874D06" w:rsidP="00AF6371">
            <w:pPr>
              <w:autoSpaceDE w:val="0"/>
              <w:autoSpaceDN w:val="0"/>
              <w:adjustRightInd w:val="0"/>
              <w:jc w:val="center"/>
              <w:rPr>
                <w:szCs w:val="21"/>
              </w:rPr>
            </w:pPr>
            <w:r>
              <w:rPr>
                <w:rFonts w:hint="eastAsia"/>
                <w:color w:val="000000"/>
                <w:szCs w:val="21"/>
              </w:rPr>
              <w:t>市场价格</w:t>
            </w:r>
          </w:p>
        </w:tc>
        <w:tc>
          <w:tcPr>
            <w:tcW w:w="319" w:type="pct"/>
            <w:shd w:val="clear" w:color="auto" w:fill="auto"/>
            <w:vAlign w:val="center"/>
          </w:tcPr>
          <w:p w14:paraId="11C0B786" w14:textId="77777777" w:rsidR="00874D06" w:rsidRDefault="00874D06" w:rsidP="00AF6371">
            <w:pPr>
              <w:autoSpaceDE w:val="0"/>
              <w:autoSpaceDN w:val="0"/>
              <w:adjustRightInd w:val="0"/>
              <w:ind w:rightChars="40" w:right="84"/>
              <w:jc w:val="center"/>
              <w:rPr>
                <w:szCs w:val="21"/>
              </w:rPr>
            </w:pPr>
            <w:r>
              <w:rPr>
                <w:rFonts w:hint="eastAsia"/>
                <w:color w:val="000000"/>
                <w:szCs w:val="21"/>
              </w:rPr>
              <w:t>-</w:t>
            </w:r>
          </w:p>
        </w:tc>
        <w:tc>
          <w:tcPr>
            <w:tcW w:w="638" w:type="pct"/>
            <w:shd w:val="clear" w:color="auto" w:fill="auto"/>
            <w:vAlign w:val="center"/>
          </w:tcPr>
          <w:p w14:paraId="294D3F7C" w14:textId="77777777" w:rsidR="00874D06" w:rsidRDefault="00874D06" w:rsidP="00AF6371">
            <w:pPr>
              <w:autoSpaceDE w:val="0"/>
              <w:autoSpaceDN w:val="0"/>
              <w:adjustRightInd w:val="0"/>
              <w:ind w:rightChars="40" w:right="84"/>
              <w:jc w:val="center"/>
              <w:rPr>
                <w:szCs w:val="21"/>
              </w:rPr>
            </w:pPr>
            <w:r>
              <w:rPr>
                <w:rFonts w:hint="eastAsia"/>
                <w:color w:val="000000"/>
                <w:szCs w:val="21"/>
              </w:rPr>
              <w:t>2,619.87</w:t>
            </w:r>
          </w:p>
        </w:tc>
        <w:tc>
          <w:tcPr>
            <w:tcW w:w="531" w:type="pct"/>
            <w:shd w:val="clear" w:color="auto" w:fill="auto"/>
            <w:vAlign w:val="center"/>
          </w:tcPr>
          <w:p w14:paraId="13894D8B" w14:textId="77777777" w:rsidR="00874D06" w:rsidRDefault="00874D06" w:rsidP="00AF6371">
            <w:pPr>
              <w:autoSpaceDE w:val="0"/>
              <w:autoSpaceDN w:val="0"/>
              <w:adjustRightInd w:val="0"/>
              <w:ind w:rightChars="40" w:right="84"/>
              <w:jc w:val="center"/>
              <w:rPr>
                <w:szCs w:val="21"/>
              </w:rPr>
            </w:pPr>
            <w:r>
              <w:rPr>
                <w:rFonts w:hint="eastAsia"/>
                <w:color w:val="000000"/>
                <w:szCs w:val="21"/>
              </w:rPr>
              <w:t>1.8476</w:t>
            </w:r>
          </w:p>
        </w:tc>
        <w:tc>
          <w:tcPr>
            <w:tcW w:w="381" w:type="pct"/>
            <w:shd w:val="clear" w:color="auto" w:fill="auto"/>
            <w:vAlign w:val="center"/>
          </w:tcPr>
          <w:p w14:paraId="15708AA4" w14:textId="441C21A3" w:rsidR="00874D06" w:rsidRDefault="00874D06" w:rsidP="00AF6371">
            <w:pPr>
              <w:autoSpaceDE w:val="0"/>
              <w:autoSpaceDN w:val="0"/>
              <w:adjustRightInd w:val="0"/>
              <w:jc w:val="center"/>
              <w:rPr>
                <w:szCs w:val="21"/>
              </w:rPr>
            </w:pPr>
            <w:r w:rsidRPr="00874D06">
              <w:rPr>
                <w:rFonts w:hint="eastAsia"/>
                <w:color w:val="000000"/>
                <w:szCs w:val="21"/>
              </w:rPr>
              <w:t>银行转账</w:t>
            </w:r>
          </w:p>
        </w:tc>
      </w:tr>
      <w:tr w:rsidR="00874D06" w14:paraId="19089C45" w14:textId="77777777" w:rsidTr="00874D06">
        <w:tc>
          <w:tcPr>
            <w:tcW w:w="1133" w:type="pct"/>
            <w:shd w:val="clear" w:color="auto" w:fill="auto"/>
            <w:vAlign w:val="center"/>
          </w:tcPr>
          <w:p w14:paraId="62A40146" w14:textId="77777777" w:rsidR="00874D06" w:rsidRPr="00CD60F7" w:rsidRDefault="00874D06" w:rsidP="00AF6371">
            <w:pPr>
              <w:autoSpaceDE w:val="0"/>
              <w:autoSpaceDN w:val="0"/>
              <w:adjustRightInd w:val="0"/>
              <w:rPr>
                <w:szCs w:val="21"/>
              </w:rPr>
            </w:pPr>
            <w:r w:rsidRPr="00CD60F7">
              <w:rPr>
                <w:rFonts w:hint="eastAsia"/>
                <w:szCs w:val="21"/>
              </w:rPr>
              <w:t>统实企业股份有限公司及其子公司</w:t>
            </w:r>
          </w:p>
        </w:tc>
        <w:tc>
          <w:tcPr>
            <w:tcW w:w="796" w:type="pct"/>
            <w:shd w:val="clear" w:color="auto" w:fill="auto"/>
            <w:vAlign w:val="center"/>
          </w:tcPr>
          <w:p w14:paraId="48D1B29F" w14:textId="77777777" w:rsidR="00874D06" w:rsidRPr="00CD60F7" w:rsidRDefault="00874D06" w:rsidP="00AF6371">
            <w:pPr>
              <w:autoSpaceDE w:val="0"/>
              <w:autoSpaceDN w:val="0"/>
              <w:adjustRightInd w:val="0"/>
              <w:jc w:val="center"/>
              <w:rPr>
                <w:szCs w:val="21"/>
              </w:rPr>
            </w:pPr>
            <w:r w:rsidRPr="00CD60F7">
              <w:rPr>
                <w:rFonts w:hint="eastAsia"/>
                <w:szCs w:val="21"/>
              </w:rPr>
              <w:t>对本公司实施重大影响的企业</w:t>
            </w:r>
          </w:p>
        </w:tc>
        <w:tc>
          <w:tcPr>
            <w:tcW w:w="399" w:type="pct"/>
            <w:shd w:val="clear" w:color="auto" w:fill="auto"/>
            <w:vAlign w:val="center"/>
          </w:tcPr>
          <w:p w14:paraId="2FBE4F96" w14:textId="77777777" w:rsidR="00874D06" w:rsidRDefault="00874D06" w:rsidP="00AF6371">
            <w:pPr>
              <w:autoSpaceDE w:val="0"/>
              <w:autoSpaceDN w:val="0"/>
              <w:adjustRightInd w:val="0"/>
              <w:jc w:val="center"/>
              <w:rPr>
                <w:szCs w:val="21"/>
              </w:rPr>
            </w:pPr>
            <w:r>
              <w:rPr>
                <w:rFonts w:hint="eastAsia"/>
                <w:color w:val="000000"/>
                <w:szCs w:val="21"/>
              </w:rPr>
              <w:t>销售商品</w:t>
            </w:r>
          </w:p>
        </w:tc>
        <w:tc>
          <w:tcPr>
            <w:tcW w:w="484" w:type="pct"/>
            <w:shd w:val="clear" w:color="auto" w:fill="auto"/>
            <w:vAlign w:val="center"/>
          </w:tcPr>
          <w:p w14:paraId="32FFEE75" w14:textId="77777777" w:rsidR="00874D06" w:rsidRDefault="00874D06" w:rsidP="00AF6371">
            <w:pPr>
              <w:autoSpaceDE w:val="0"/>
              <w:autoSpaceDN w:val="0"/>
              <w:adjustRightInd w:val="0"/>
              <w:jc w:val="center"/>
              <w:rPr>
                <w:szCs w:val="21"/>
              </w:rPr>
            </w:pPr>
            <w:r>
              <w:rPr>
                <w:rFonts w:hint="eastAsia"/>
                <w:color w:val="000000"/>
                <w:szCs w:val="21"/>
              </w:rPr>
              <w:t>销售商品</w:t>
            </w:r>
          </w:p>
        </w:tc>
        <w:tc>
          <w:tcPr>
            <w:tcW w:w="319" w:type="pct"/>
            <w:shd w:val="clear" w:color="auto" w:fill="auto"/>
            <w:vAlign w:val="center"/>
          </w:tcPr>
          <w:p w14:paraId="1F6BC47D" w14:textId="77777777" w:rsidR="00874D06" w:rsidRDefault="00874D06" w:rsidP="00AF6371">
            <w:pPr>
              <w:autoSpaceDE w:val="0"/>
              <w:autoSpaceDN w:val="0"/>
              <w:adjustRightInd w:val="0"/>
              <w:jc w:val="center"/>
              <w:rPr>
                <w:szCs w:val="21"/>
              </w:rPr>
            </w:pPr>
            <w:r>
              <w:rPr>
                <w:rFonts w:hint="eastAsia"/>
                <w:color w:val="000000"/>
                <w:szCs w:val="21"/>
              </w:rPr>
              <w:t>市场价格</w:t>
            </w:r>
          </w:p>
        </w:tc>
        <w:tc>
          <w:tcPr>
            <w:tcW w:w="319" w:type="pct"/>
            <w:shd w:val="clear" w:color="auto" w:fill="auto"/>
            <w:vAlign w:val="center"/>
          </w:tcPr>
          <w:p w14:paraId="045DBBEA" w14:textId="77777777" w:rsidR="00874D06" w:rsidRDefault="00874D06" w:rsidP="00AF6371">
            <w:pPr>
              <w:autoSpaceDE w:val="0"/>
              <w:autoSpaceDN w:val="0"/>
              <w:adjustRightInd w:val="0"/>
              <w:ind w:rightChars="40" w:right="84"/>
              <w:jc w:val="center"/>
              <w:rPr>
                <w:szCs w:val="21"/>
              </w:rPr>
            </w:pPr>
            <w:r>
              <w:rPr>
                <w:rFonts w:hint="eastAsia"/>
                <w:color w:val="000000"/>
                <w:szCs w:val="21"/>
              </w:rPr>
              <w:t>-</w:t>
            </w:r>
          </w:p>
        </w:tc>
        <w:tc>
          <w:tcPr>
            <w:tcW w:w="638" w:type="pct"/>
            <w:shd w:val="clear" w:color="auto" w:fill="auto"/>
            <w:vAlign w:val="center"/>
          </w:tcPr>
          <w:p w14:paraId="1AFEC4F2" w14:textId="77777777" w:rsidR="00874D06" w:rsidRDefault="00874D06" w:rsidP="00AF6371">
            <w:pPr>
              <w:autoSpaceDE w:val="0"/>
              <w:autoSpaceDN w:val="0"/>
              <w:adjustRightInd w:val="0"/>
              <w:ind w:rightChars="40" w:right="84"/>
              <w:jc w:val="center"/>
              <w:rPr>
                <w:szCs w:val="21"/>
              </w:rPr>
            </w:pPr>
            <w:r>
              <w:rPr>
                <w:rFonts w:hint="eastAsia"/>
                <w:color w:val="000000"/>
                <w:szCs w:val="21"/>
              </w:rPr>
              <w:t>532.11</w:t>
            </w:r>
          </w:p>
        </w:tc>
        <w:tc>
          <w:tcPr>
            <w:tcW w:w="531" w:type="pct"/>
            <w:shd w:val="clear" w:color="auto" w:fill="auto"/>
            <w:vAlign w:val="center"/>
          </w:tcPr>
          <w:p w14:paraId="3AD62F96" w14:textId="77777777" w:rsidR="00874D06" w:rsidRDefault="00874D06" w:rsidP="00AF6371">
            <w:pPr>
              <w:autoSpaceDE w:val="0"/>
              <w:autoSpaceDN w:val="0"/>
              <w:adjustRightInd w:val="0"/>
              <w:ind w:rightChars="40" w:right="84"/>
              <w:jc w:val="center"/>
              <w:rPr>
                <w:szCs w:val="21"/>
              </w:rPr>
            </w:pPr>
            <w:r>
              <w:rPr>
                <w:rFonts w:hint="eastAsia"/>
                <w:color w:val="000000"/>
                <w:szCs w:val="21"/>
              </w:rPr>
              <w:t>0.3753</w:t>
            </w:r>
          </w:p>
        </w:tc>
        <w:tc>
          <w:tcPr>
            <w:tcW w:w="381" w:type="pct"/>
            <w:shd w:val="clear" w:color="auto" w:fill="auto"/>
            <w:vAlign w:val="center"/>
          </w:tcPr>
          <w:p w14:paraId="45EC65C2" w14:textId="0A27B84D" w:rsidR="00874D06" w:rsidRDefault="00874D06" w:rsidP="00AF6371">
            <w:pPr>
              <w:autoSpaceDE w:val="0"/>
              <w:autoSpaceDN w:val="0"/>
              <w:adjustRightInd w:val="0"/>
              <w:jc w:val="center"/>
              <w:rPr>
                <w:szCs w:val="21"/>
              </w:rPr>
            </w:pPr>
            <w:r w:rsidRPr="00874D06">
              <w:rPr>
                <w:rFonts w:hint="eastAsia"/>
                <w:color w:val="000000"/>
                <w:szCs w:val="21"/>
              </w:rPr>
              <w:t>银行转账</w:t>
            </w:r>
          </w:p>
        </w:tc>
      </w:tr>
      <w:tr w:rsidR="00874D06" w14:paraId="43D882E5" w14:textId="77777777" w:rsidTr="00874D06">
        <w:tc>
          <w:tcPr>
            <w:tcW w:w="1133" w:type="pct"/>
            <w:shd w:val="clear" w:color="auto" w:fill="auto"/>
            <w:vAlign w:val="center"/>
          </w:tcPr>
          <w:p w14:paraId="7A5FBFE8" w14:textId="77777777" w:rsidR="00874D06" w:rsidRPr="00CD60F7" w:rsidRDefault="00874D06" w:rsidP="00AF6371">
            <w:pPr>
              <w:autoSpaceDE w:val="0"/>
              <w:autoSpaceDN w:val="0"/>
              <w:adjustRightInd w:val="0"/>
              <w:rPr>
                <w:szCs w:val="21"/>
              </w:rPr>
            </w:pPr>
            <w:r w:rsidRPr="00CD60F7">
              <w:rPr>
                <w:rFonts w:hint="eastAsia"/>
                <w:szCs w:val="21"/>
              </w:rPr>
              <w:t>烟台亿通生物能源有限公司及其子公司</w:t>
            </w:r>
          </w:p>
        </w:tc>
        <w:tc>
          <w:tcPr>
            <w:tcW w:w="796" w:type="pct"/>
            <w:shd w:val="clear" w:color="auto" w:fill="auto"/>
            <w:vAlign w:val="center"/>
          </w:tcPr>
          <w:p w14:paraId="46521401" w14:textId="77777777" w:rsidR="00874D06" w:rsidRPr="00CD60F7" w:rsidRDefault="00874D06" w:rsidP="00AF6371">
            <w:pPr>
              <w:autoSpaceDE w:val="0"/>
              <w:autoSpaceDN w:val="0"/>
              <w:adjustRightInd w:val="0"/>
              <w:jc w:val="center"/>
              <w:rPr>
                <w:szCs w:val="21"/>
              </w:rPr>
            </w:pPr>
            <w:r w:rsidRPr="00CD60F7">
              <w:rPr>
                <w:rFonts w:hint="eastAsia"/>
                <w:szCs w:val="21"/>
              </w:rPr>
              <w:t>同受最终控制方控制的企业</w:t>
            </w:r>
          </w:p>
        </w:tc>
        <w:tc>
          <w:tcPr>
            <w:tcW w:w="399" w:type="pct"/>
            <w:shd w:val="clear" w:color="auto" w:fill="auto"/>
            <w:vAlign w:val="center"/>
          </w:tcPr>
          <w:p w14:paraId="55D6336B" w14:textId="4E9E11A3" w:rsidR="00874D06" w:rsidRDefault="00874D06" w:rsidP="00874D06">
            <w:pPr>
              <w:autoSpaceDE w:val="0"/>
              <w:autoSpaceDN w:val="0"/>
              <w:adjustRightInd w:val="0"/>
              <w:jc w:val="center"/>
              <w:rPr>
                <w:szCs w:val="21"/>
              </w:rPr>
            </w:pPr>
            <w:r>
              <w:rPr>
                <w:rFonts w:hint="eastAsia"/>
                <w:color w:val="000000"/>
                <w:szCs w:val="21"/>
              </w:rPr>
              <w:t>购买商品</w:t>
            </w:r>
          </w:p>
        </w:tc>
        <w:tc>
          <w:tcPr>
            <w:tcW w:w="484" w:type="pct"/>
            <w:shd w:val="clear" w:color="auto" w:fill="auto"/>
            <w:vAlign w:val="center"/>
          </w:tcPr>
          <w:p w14:paraId="157F6D89" w14:textId="211789A3" w:rsidR="00874D06" w:rsidRDefault="00874D06" w:rsidP="00874D06">
            <w:pPr>
              <w:autoSpaceDE w:val="0"/>
              <w:autoSpaceDN w:val="0"/>
              <w:adjustRightInd w:val="0"/>
              <w:jc w:val="center"/>
              <w:rPr>
                <w:szCs w:val="21"/>
              </w:rPr>
            </w:pPr>
            <w:r>
              <w:rPr>
                <w:rFonts w:hint="eastAsia"/>
                <w:color w:val="000000"/>
                <w:szCs w:val="21"/>
              </w:rPr>
              <w:t>购买商品</w:t>
            </w:r>
          </w:p>
        </w:tc>
        <w:tc>
          <w:tcPr>
            <w:tcW w:w="319" w:type="pct"/>
            <w:shd w:val="clear" w:color="auto" w:fill="auto"/>
            <w:vAlign w:val="center"/>
          </w:tcPr>
          <w:p w14:paraId="5499D631" w14:textId="77777777" w:rsidR="00874D06" w:rsidRDefault="00874D06" w:rsidP="00AF6371">
            <w:pPr>
              <w:autoSpaceDE w:val="0"/>
              <w:autoSpaceDN w:val="0"/>
              <w:adjustRightInd w:val="0"/>
              <w:jc w:val="center"/>
              <w:rPr>
                <w:szCs w:val="21"/>
              </w:rPr>
            </w:pPr>
            <w:r>
              <w:rPr>
                <w:rFonts w:hint="eastAsia"/>
                <w:color w:val="000000"/>
                <w:szCs w:val="21"/>
              </w:rPr>
              <w:t>市场价格</w:t>
            </w:r>
          </w:p>
        </w:tc>
        <w:tc>
          <w:tcPr>
            <w:tcW w:w="319" w:type="pct"/>
            <w:shd w:val="clear" w:color="auto" w:fill="auto"/>
            <w:vAlign w:val="center"/>
          </w:tcPr>
          <w:p w14:paraId="2CBB0333" w14:textId="77777777" w:rsidR="00874D06" w:rsidRDefault="00874D06" w:rsidP="00AF6371">
            <w:pPr>
              <w:autoSpaceDE w:val="0"/>
              <w:autoSpaceDN w:val="0"/>
              <w:adjustRightInd w:val="0"/>
              <w:ind w:rightChars="40" w:right="84"/>
              <w:jc w:val="center"/>
              <w:rPr>
                <w:szCs w:val="21"/>
              </w:rPr>
            </w:pPr>
            <w:r>
              <w:rPr>
                <w:rFonts w:hint="eastAsia"/>
                <w:color w:val="000000"/>
                <w:szCs w:val="21"/>
              </w:rPr>
              <w:t>-</w:t>
            </w:r>
          </w:p>
        </w:tc>
        <w:tc>
          <w:tcPr>
            <w:tcW w:w="638" w:type="pct"/>
            <w:shd w:val="clear" w:color="auto" w:fill="auto"/>
            <w:vAlign w:val="center"/>
          </w:tcPr>
          <w:p w14:paraId="1D767680" w14:textId="77777777" w:rsidR="00874D06" w:rsidRDefault="00874D06" w:rsidP="00AF6371">
            <w:pPr>
              <w:autoSpaceDE w:val="0"/>
              <w:autoSpaceDN w:val="0"/>
              <w:adjustRightInd w:val="0"/>
              <w:ind w:rightChars="40" w:right="84"/>
              <w:jc w:val="center"/>
              <w:rPr>
                <w:szCs w:val="21"/>
              </w:rPr>
            </w:pPr>
            <w:r>
              <w:rPr>
                <w:rFonts w:hint="eastAsia"/>
                <w:color w:val="000000"/>
                <w:szCs w:val="21"/>
              </w:rPr>
              <w:t>3,167.63</w:t>
            </w:r>
          </w:p>
        </w:tc>
        <w:tc>
          <w:tcPr>
            <w:tcW w:w="531" w:type="pct"/>
            <w:shd w:val="clear" w:color="auto" w:fill="auto"/>
            <w:vAlign w:val="center"/>
          </w:tcPr>
          <w:p w14:paraId="64ACBE1A" w14:textId="77777777" w:rsidR="00874D06" w:rsidRDefault="00874D06" w:rsidP="00AF6371">
            <w:pPr>
              <w:autoSpaceDE w:val="0"/>
              <w:autoSpaceDN w:val="0"/>
              <w:adjustRightInd w:val="0"/>
              <w:ind w:rightChars="40" w:right="84"/>
              <w:jc w:val="center"/>
              <w:rPr>
                <w:szCs w:val="21"/>
              </w:rPr>
            </w:pPr>
            <w:r>
              <w:rPr>
                <w:rFonts w:hint="eastAsia"/>
                <w:color w:val="000000"/>
                <w:szCs w:val="21"/>
              </w:rPr>
              <w:t>2.5872</w:t>
            </w:r>
          </w:p>
        </w:tc>
        <w:tc>
          <w:tcPr>
            <w:tcW w:w="381" w:type="pct"/>
            <w:shd w:val="clear" w:color="auto" w:fill="auto"/>
            <w:vAlign w:val="center"/>
          </w:tcPr>
          <w:p w14:paraId="5205CEB9" w14:textId="5A5B80EA" w:rsidR="00874D06" w:rsidRDefault="00874D06" w:rsidP="00AF6371">
            <w:pPr>
              <w:autoSpaceDE w:val="0"/>
              <w:autoSpaceDN w:val="0"/>
              <w:adjustRightInd w:val="0"/>
              <w:jc w:val="center"/>
              <w:rPr>
                <w:szCs w:val="21"/>
              </w:rPr>
            </w:pPr>
            <w:r w:rsidRPr="00874D06">
              <w:rPr>
                <w:rFonts w:hint="eastAsia"/>
                <w:color w:val="000000"/>
                <w:szCs w:val="21"/>
              </w:rPr>
              <w:t>银行转账</w:t>
            </w:r>
          </w:p>
        </w:tc>
      </w:tr>
      <w:tr w:rsidR="00874D06" w14:paraId="636FB7E0" w14:textId="77777777" w:rsidTr="00874D06">
        <w:tc>
          <w:tcPr>
            <w:tcW w:w="1133" w:type="pct"/>
            <w:shd w:val="clear" w:color="auto" w:fill="auto"/>
            <w:vAlign w:val="center"/>
          </w:tcPr>
          <w:p w14:paraId="64227669" w14:textId="77777777" w:rsidR="00874D06" w:rsidRPr="00CD60F7" w:rsidRDefault="00874D06" w:rsidP="00874D06">
            <w:pPr>
              <w:autoSpaceDE w:val="0"/>
              <w:autoSpaceDN w:val="0"/>
              <w:adjustRightInd w:val="0"/>
              <w:rPr>
                <w:szCs w:val="21"/>
              </w:rPr>
            </w:pPr>
            <w:r w:rsidRPr="00CD60F7">
              <w:rPr>
                <w:rFonts w:hint="eastAsia"/>
                <w:szCs w:val="21"/>
              </w:rPr>
              <w:t>烟台亿通生物能源有限公司及其子公司</w:t>
            </w:r>
          </w:p>
        </w:tc>
        <w:tc>
          <w:tcPr>
            <w:tcW w:w="796" w:type="pct"/>
            <w:shd w:val="clear" w:color="auto" w:fill="auto"/>
            <w:vAlign w:val="center"/>
          </w:tcPr>
          <w:p w14:paraId="19259794" w14:textId="77777777" w:rsidR="00874D06" w:rsidRPr="00CD60F7" w:rsidRDefault="00874D06" w:rsidP="00874D06">
            <w:pPr>
              <w:autoSpaceDE w:val="0"/>
              <w:autoSpaceDN w:val="0"/>
              <w:adjustRightInd w:val="0"/>
              <w:jc w:val="center"/>
              <w:rPr>
                <w:szCs w:val="21"/>
              </w:rPr>
            </w:pPr>
            <w:r w:rsidRPr="00CD60F7">
              <w:rPr>
                <w:rFonts w:hint="eastAsia"/>
                <w:szCs w:val="21"/>
              </w:rPr>
              <w:t>同受最终控制方控制的企业</w:t>
            </w:r>
          </w:p>
        </w:tc>
        <w:tc>
          <w:tcPr>
            <w:tcW w:w="399" w:type="pct"/>
            <w:shd w:val="clear" w:color="auto" w:fill="auto"/>
            <w:vAlign w:val="center"/>
          </w:tcPr>
          <w:p w14:paraId="5234BECA" w14:textId="5BB22A54" w:rsidR="00874D06" w:rsidRDefault="00874D06" w:rsidP="00874D06">
            <w:pPr>
              <w:autoSpaceDE w:val="0"/>
              <w:autoSpaceDN w:val="0"/>
              <w:adjustRightInd w:val="0"/>
              <w:jc w:val="center"/>
              <w:rPr>
                <w:szCs w:val="21"/>
              </w:rPr>
            </w:pPr>
            <w:r>
              <w:rPr>
                <w:rFonts w:hint="eastAsia"/>
                <w:color w:val="000000"/>
                <w:szCs w:val="21"/>
              </w:rPr>
              <w:t>销售材料</w:t>
            </w:r>
          </w:p>
        </w:tc>
        <w:tc>
          <w:tcPr>
            <w:tcW w:w="484" w:type="pct"/>
            <w:shd w:val="clear" w:color="auto" w:fill="auto"/>
            <w:vAlign w:val="center"/>
          </w:tcPr>
          <w:p w14:paraId="4C8823CC" w14:textId="77777777" w:rsidR="00874D06" w:rsidRDefault="00874D06" w:rsidP="00874D06">
            <w:pPr>
              <w:autoSpaceDE w:val="0"/>
              <w:autoSpaceDN w:val="0"/>
              <w:adjustRightInd w:val="0"/>
              <w:jc w:val="center"/>
              <w:rPr>
                <w:szCs w:val="21"/>
              </w:rPr>
            </w:pPr>
            <w:r>
              <w:rPr>
                <w:rFonts w:hint="eastAsia"/>
                <w:color w:val="000000"/>
                <w:szCs w:val="21"/>
              </w:rPr>
              <w:t>销售材料</w:t>
            </w:r>
          </w:p>
        </w:tc>
        <w:tc>
          <w:tcPr>
            <w:tcW w:w="319" w:type="pct"/>
            <w:shd w:val="clear" w:color="auto" w:fill="auto"/>
            <w:vAlign w:val="center"/>
          </w:tcPr>
          <w:p w14:paraId="1DD22FD7" w14:textId="77777777" w:rsidR="00874D06" w:rsidRDefault="00874D06" w:rsidP="00874D06">
            <w:pPr>
              <w:autoSpaceDE w:val="0"/>
              <w:autoSpaceDN w:val="0"/>
              <w:adjustRightInd w:val="0"/>
              <w:jc w:val="center"/>
              <w:rPr>
                <w:szCs w:val="21"/>
              </w:rPr>
            </w:pPr>
            <w:r>
              <w:rPr>
                <w:rFonts w:hint="eastAsia"/>
                <w:color w:val="000000"/>
                <w:szCs w:val="21"/>
              </w:rPr>
              <w:t>市场价格</w:t>
            </w:r>
          </w:p>
        </w:tc>
        <w:tc>
          <w:tcPr>
            <w:tcW w:w="319" w:type="pct"/>
            <w:shd w:val="clear" w:color="auto" w:fill="auto"/>
            <w:vAlign w:val="center"/>
          </w:tcPr>
          <w:p w14:paraId="2381FFB5" w14:textId="77777777" w:rsidR="00874D06" w:rsidRDefault="00874D06" w:rsidP="00874D06">
            <w:pPr>
              <w:autoSpaceDE w:val="0"/>
              <w:autoSpaceDN w:val="0"/>
              <w:adjustRightInd w:val="0"/>
              <w:ind w:rightChars="40" w:right="84"/>
              <w:jc w:val="center"/>
              <w:rPr>
                <w:szCs w:val="21"/>
              </w:rPr>
            </w:pPr>
            <w:r>
              <w:rPr>
                <w:rFonts w:hint="eastAsia"/>
                <w:color w:val="000000"/>
                <w:szCs w:val="21"/>
              </w:rPr>
              <w:t>-</w:t>
            </w:r>
          </w:p>
        </w:tc>
        <w:tc>
          <w:tcPr>
            <w:tcW w:w="638" w:type="pct"/>
            <w:shd w:val="clear" w:color="auto" w:fill="auto"/>
            <w:vAlign w:val="center"/>
          </w:tcPr>
          <w:p w14:paraId="4D3B89DC" w14:textId="77777777" w:rsidR="00874D06" w:rsidRDefault="00874D06" w:rsidP="00874D06">
            <w:pPr>
              <w:autoSpaceDE w:val="0"/>
              <w:autoSpaceDN w:val="0"/>
              <w:adjustRightInd w:val="0"/>
              <w:ind w:rightChars="40" w:right="84"/>
              <w:jc w:val="center"/>
              <w:rPr>
                <w:szCs w:val="21"/>
              </w:rPr>
            </w:pPr>
            <w:r>
              <w:rPr>
                <w:rFonts w:hint="eastAsia"/>
                <w:color w:val="000000"/>
                <w:szCs w:val="21"/>
              </w:rPr>
              <w:t>0.35</w:t>
            </w:r>
          </w:p>
        </w:tc>
        <w:tc>
          <w:tcPr>
            <w:tcW w:w="531" w:type="pct"/>
            <w:shd w:val="clear" w:color="auto" w:fill="auto"/>
            <w:vAlign w:val="center"/>
          </w:tcPr>
          <w:p w14:paraId="0024A53A" w14:textId="77777777" w:rsidR="00874D06" w:rsidRDefault="00874D06" w:rsidP="00874D06">
            <w:pPr>
              <w:autoSpaceDE w:val="0"/>
              <w:autoSpaceDN w:val="0"/>
              <w:adjustRightInd w:val="0"/>
              <w:ind w:rightChars="40" w:right="84"/>
              <w:jc w:val="center"/>
              <w:rPr>
                <w:szCs w:val="21"/>
              </w:rPr>
            </w:pPr>
            <w:r>
              <w:rPr>
                <w:rFonts w:hint="eastAsia"/>
                <w:color w:val="000000"/>
                <w:szCs w:val="21"/>
              </w:rPr>
              <w:t>0.0002</w:t>
            </w:r>
          </w:p>
        </w:tc>
        <w:tc>
          <w:tcPr>
            <w:tcW w:w="381" w:type="pct"/>
            <w:shd w:val="clear" w:color="auto" w:fill="auto"/>
            <w:vAlign w:val="center"/>
          </w:tcPr>
          <w:p w14:paraId="18E34F8E" w14:textId="0266C6C5" w:rsidR="00874D06" w:rsidRDefault="00874D06" w:rsidP="00874D06">
            <w:pPr>
              <w:autoSpaceDE w:val="0"/>
              <w:autoSpaceDN w:val="0"/>
              <w:adjustRightInd w:val="0"/>
              <w:jc w:val="center"/>
              <w:rPr>
                <w:szCs w:val="21"/>
              </w:rPr>
            </w:pPr>
            <w:r w:rsidRPr="00874D06">
              <w:rPr>
                <w:rFonts w:hint="eastAsia"/>
                <w:color w:val="000000"/>
                <w:szCs w:val="21"/>
              </w:rPr>
              <w:t>银行转账</w:t>
            </w:r>
          </w:p>
        </w:tc>
      </w:tr>
      <w:tr w:rsidR="00874D06" w14:paraId="426DECAF" w14:textId="77777777" w:rsidTr="00874D06">
        <w:tc>
          <w:tcPr>
            <w:tcW w:w="1133" w:type="pct"/>
            <w:shd w:val="clear" w:color="auto" w:fill="auto"/>
            <w:vAlign w:val="center"/>
          </w:tcPr>
          <w:p w14:paraId="4FEE0AE9" w14:textId="77777777" w:rsidR="00874D06" w:rsidRPr="00CD60F7" w:rsidRDefault="00874D06" w:rsidP="00874D06">
            <w:pPr>
              <w:autoSpaceDE w:val="0"/>
              <w:autoSpaceDN w:val="0"/>
              <w:adjustRightInd w:val="0"/>
              <w:rPr>
                <w:szCs w:val="21"/>
              </w:rPr>
            </w:pPr>
            <w:r w:rsidRPr="00CD60F7">
              <w:rPr>
                <w:rFonts w:hint="eastAsia"/>
                <w:szCs w:val="21"/>
              </w:rPr>
              <w:t>烟台帝斯曼安德利果胶股份有限公司</w:t>
            </w:r>
          </w:p>
        </w:tc>
        <w:tc>
          <w:tcPr>
            <w:tcW w:w="796" w:type="pct"/>
            <w:shd w:val="clear" w:color="auto" w:fill="auto"/>
            <w:vAlign w:val="center"/>
          </w:tcPr>
          <w:p w14:paraId="7A256655" w14:textId="77777777" w:rsidR="00874D06" w:rsidRPr="00CD60F7" w:rsidRDefault="00874D06" w:rsidP="00874D06">
            <w:pPr>
              <w:autoSpaceDE w:val="0"/>
              <w:autoSpaceDN w:val="0"/>
              <w:adjustRightInd w:val="0"/>
              <w:jc w:val="center"/>
              <w:rPr>
                <w:szCs w:val="21"/>
              </w:rPr>
            </w:pPr>
            <w:r w:rsidRPr="00CD60F7">
              <w:rPr>
                <w:rFonts w:hint="eastAsia"/>
                <w:szCs w:val="21"/>
              </w:rPr>
              <w:t>同受最终控制方控制的企业</w:t>
            </w:r>
          </w:p>
        </w:tc>
        <w:tc>
          <w:tcPr>
            <w:tcW w:w="399" w:type="pct"/>
            <w:shd w:val="clear" w:color="auto" w:fill="auto"/>
            <w:vAlign w:val="center"/>
          </w:tcPr>
          <w:p w14:paraId="07D3B4FB" w14:textId="77777777" w:rsidR="00874D06" w:rsidRDefault="00874D06" w:rsidP="00874D06">
            <w:pPr>
              <w:autoSpaceDE w:val="0"/>
              <w:autoSpaceDN w:val="0"/>
              <w:adjustRightInd w:val="0"/>
              <w:jc w:val="center"/>
              <w:rPr>
                <w:szCs w:val="21"/>
              </w:rPr>
            </w:pPr>
            <w:r>
              <w:rPr>
                <w:rFonts w:hint="eastAsia"/>
                <w:color w:val="000000"/>
                <w:szCs w:val="21"/>
              </w:rPr>
              <w:t>购买商品接受劳务</w:t>
            </w:r>
          </w:p>
        </w:tc>
        <w:tc>
          <w:tcPr>
            <w:tcW w:w="484" w:type="pct"/>
            <w:shd w:val="clear" w:color="auto" w:fill="auto"/>
            <w:vAlign w:val="center"/>
          </w:tcPr>
          <w:p w14:paraId="5FD2BC73" w14:textId="77777777" w:rsidR="00874D06" w:rsidRDefault="00874D06" w:rsidP="00874D06">
            <w:pPr>
              <w:autoSpaceDE w:val="0"/>
              <w:autoSpaceDN w:val="0"/>
              <w:adjustRightInd w:val="0"/>
              <w:jc w:val="center"/>
              <w:rPr>
                <w:szCs w:val="21"/>
              </w:rPr>
            </w:pPr>
            <w:r>
              <w:rPr>
                <w:rFonts w:hint="eastAsia"/>
                <w:color w:val="000000"/>
                <w:szCs w:val="21"/>
              </w:rPr>
              <w:t>购买商品接受劳务</w:t>
            </w:r>
          </w:p>
        </w:tc>
        <w:tc>
          <w:tcPr>
            <w:tcW w:w="319" w:type="pct"/>
            <w:shd w:val="clear" w:color="auto" w:fill="auto"/>
            <w:vAlign w:val="center"/>
          </w:tcPr>
          <w:p w14:paraId="32947B9E" w14:textId="77777777" w:rsidR="00874D06" w:rsidRDefault="00874D06" w:rsidP="00874D06">
            <w:pPr>
              <w:autoSpaceDE w:val="0"/>
              <w:autoSpaceDN w:val="0"/>
              <w:adjustRightInd w:val="0"/>
              <w:jc w:val="center"/>
              <w:rPr>
                <w:szCs w:val="21"/>
              </w:rPr>
            </w:pPr>
            <w:r>
              <w:rPr>
                <w:rFonts w:hint="eastAsia"/>
                <w:color w:val="000000"/>
                <w:szCs w:val="21"/>
              </w:rPr>
              <w:t>市场价格</w:t>
            </w:r>
          </w:p>
        </w:tc>
        <w:tc>
          <w:tcPr>
            <w:tcW w:w="319" w:type="pct"/>
            <w:shd w:val="clear" w:color="auto" w:fill="auto"/>
            <w:vAlign w:val="center"/>
          </w:tcPr>
          <w:p w14:paraId="05572F33" w14:textId="77777777" w:rsidR="00874D06" w:rsidRDefault="00874D06" w:rsidP="00874D06">
            <w:pPr>
              <w:autoSpaceDE w:val="0"/>
              <w:autoSpaceDN w:val="0"/>
              <w:adjustRightInd w:val="0"/>
              <w:ind w:rightChars="40" w:right="84"/>
              <w:jc w:val="center"/>
              <w:rPr>
                <w:szCs w:val="21"/>
              </w:rPr>
            </w:pPr>
            <w:r>
              <w:rPr>
                <w:rFonts w:hint="eastAsia"/>
                <w:color w:val="000000"/>
                <w:szCs w:val="21"/>
              </w:rPr>
              <w:t>-</w:t>
            </w:r>
          </w:p>
        </w:tc>
        <w:tc>
          <w:tcPr>
            <w:tcW w:w="638" w:type="pct"/>
            <w:shd w:val="clear" w:color="auto" w:fill="auto"/>
            <w:vAlign w:val="center"/>
          </w:tcPr>
          <w:p w14:paraId="7CBA5FFC" w14:textId="77777777" w:rsidR="00874D06" w:rsidRDefault="00874D06" w:rsidP="00874D06">
            <w:pPr>
              <w:autoSpaceDE w:val="0"/>
              <w:autoSpaceDN w:val="0"/>
              <w:adjustRightInd w:val="0"/>
              <w:ind w:rightChars="40" w:right="84"/>
              <w:jc w:val="center"/>
              <w:rPr>
                <w:szCs w:val="21"/>
              </w:rPr>
            </w:pPr>
            <w:r>
              <w:rPr>
                <w:rFonts w:hint="eastAsia"/>
                <w:color w:val="000000"/>
                <w:szCs w:val="21"/>
              </w:rPr>
              <w:t>19.57</w:t>
            </w:r>
          </w:p>
        </w:tc>
        <w:tc>
          <w:tcPr>
            <w:tcW w:w="531" w:type="pct"/>
            <w:shd w:val="clear" w:color="auto" w:fill="auto"/>
            <w:vAlign w:val="center"/>
          </w:tcPr>
          <w:p w14:paraId="15014A0D" w14:textId="77777777" w:rsidR="00874D06" w:rsidRDefault="00874D06" w:rsidP="00874D06">
            <w:pPr>
              <w:autoSpaceDE w:val="0"/>
              <w:autoSpaceDN w:val="0"/>
              <w:adjustRightInd w:val="0"/>
              <w:ind w:rightChars="40" w:right="84"/>
              <w:jc w:val="center"/>
              <w:rPr>
                <w:szCs w:val="21"/>
              </w:rPr>
            </w:pPr>
            <w:r>
              <w:rPr>
                <w:rFonts w:hint="eastAsia"/>
                <w:color w:val="000000"/>
                <w:szCs w:val="21"/>
              </w:rPr>
              <w:t>0.0160</w:t>
            </w:r>
          </w:p>
        </w:tc>
        <w:tc>
          <w:tcPr>
            <w:tcW w:w="381" w:type="pct"/>
            <w:shd w:val="clear" w:color="auto" w:fill="auto"/>
            <w:vAlign w:val="center"/>
          </w:tcPr>
          <w:p w14:paraId="6D827FCE" w14:textId="3329C964" w:rsidR="00874D06" w:rsidRDefault="00874D06" w:rsidP="00874D06">
            <w:pPr>
              <w:autoSpaceDE w:val="0"/>
              <w:autoSpaceDN w:val="0"/>
              <w:adjustRightInd w:val="0"/>
              <w:jc w:val="center"/>
              <w:rPr>
                <w:szCs w:val="21"/>
              </w:rPr>
            </w:pPr>
            <w:r w:rsidRPr="00874D06">
              <w:rPr>
                <w:rFonts w:hint="eastAsia"/>
                <w:color w:val="000000"/>
                <w:szCs w:val="21"/>
              </w:rPr>
              <w:t>银行转账</w:t>
            </w:r>
          </w:p>
        </w:tc>
      </w:tr>
      <w:tr w:rsidR="00874D06" w14:paraId="0DCFF883" w14:textId="77777777" w:rsidTr="00874D06">
        <w:tc>
          <w:tcPr>
            <w:tcW w:w="1133" w:type="pct"/>
            <w:shd w:val="clear" w:color="auto" w:fill="auto"/>
            <w:vAlign w:val="center"/>
          </w:tcPr>
          <w:p w14:paraId="0E1DD051" w14:textId="77777777" w:rsidR="00874D06" w:rsidRPr="00CD60F7" w:rsidRDefault="00874D06" w:rsidP="00874D06">
            <w:pPr>
              <w:autoSpaceDE w:val="0"/>
              <w:autoSpaceDN w:val="0"/>
              <w:adjustRightInd w:val="0"/>
              <w:rPr>
                <w:szCs w:val="21"/>
              </w:rPr>
            </w:pPr>
            <w:r w:rsidRPr="00CD60F7">
              <w:rPr>
                <w:rFonts w:hint="eastAsia"/>
                <w:szCs w:val="21"/>
              </w:rPr>
              <w:t>烟台帝斯曼安德利果胶股份有限公司</w:t>
            </w:r>
          </w:p>
        </w:tc>
        <w:tc>
          <w:tcPr>
            <w:tcW w:w="796" w:type="pct"/>
            <w:shd w:val="clear" w:color="auto" w:fill="auto"/>
            <w:vAlign w:val="center"/>
          </w:tcPr>
          <w:p w14:paraId="28CD65A1" w14:textId="77777777" w:rsidR="00874D06" w:rsidRPr="00CD60F7" w:rsidRDefault="00874D06" w:rsidP="00874D06">
            <w:pPr>
              <w:autoSpaceDE w:val="0"/>
              <w:autoSpaceDN w:val="0"/>
              <w:adjustRightInd w:val="0"/>
              <w:jc w:val="center"/>
              <w:rPr>
                <w:szCs w:val="21"/>
              </w:rPr>
            </w:pPr>
            <w:r w:rsidRPr="00CD60F7">
              <w:rPr>
                <w:rFonts w:hint="eastAsia"/>
                <w:szCs w:val="21"/>
              </w:rPr>
              <w:t>受最终控制方重大影响的企业</w:t>
            </w:r>
          </w:p>
        </w:tc>
        <w:tc>
          <w:tcPr>
            <w:tcW w:w="399" w:type="pct"/>
            <w:shd w:val="clear" w:color="auto" w:fill="auto"/>
            <w:vAlign w:val="center"/>
          </w:tcPr>
          <w:p w14:paraId="6AC09FC9" w14:textId="77777777" w:rsidR="00874D06" w:rsidRDefault="00874D06" w:rsidP="00874D06">
            <w:pPr>
              <w:autoSpaceDE w:val="0"/>
              <w:autoSpaceDN w:val="0"/>
              <w:adjustRightInd w:val="0"/>
              <w:jc w:val="center"/>
              <w:rPr>
                <w:szCs w:val="21"/>
              </w:rPr>
            </w:pPr>
            <w:r>
              <w:rPr>
                <w:rFonts w:hint="eastAsia"/>
                <w:color w:val="000000"/>
                <w:szCs w:val="21"/>
              </w:rPr>
              <w:t>销售商品</w:t>
            </w:r>
          </w:p>
        </w:tc>
        <w:tc>
          <w:tcPr>
            <w:tcW w:w="484" w:type="pct"/>
            <w:shd w:val="clear" w:color="auto" w:fill="auto"/>
            <w:vAlign w:val="center"/>
          </w:tcPr>
          <w:p w14:paraId="7ABEDB1A" w14:textId="77777777" w:rsidR="00874D06" w:rsidRDefault="00874D06" w:rsidP="00874D06">
            <w:pPr>
              <w:autoSpaceDE w:val="0"/>
              <w:autoSpaceDN w:val="0"/>
              <w:adjustRightInd w:val="0"/>
              <w:jc w:val="center"/>
              <w:rPr>
                <w:szCs w:val="21"/>
              </w:rPr>
            </w:pPr>
            <w:r>
              <w:rPr>
                <w:rFonts w:hint="eastAsia"/>
                <w:color w:val="000000"/>
                <w:szCs w:val="21"/>
              </w:rPr>
              <w:t>销售商品</w:t>
            </w:r>
          </w:p>
        </w:tc>
        <w:tc>
          <w:tcPr>
            <w:tcW w:w="319" w:type="pct"/>
            <w:shd w:val="clear" w:color="auto" w:fill="auto"/>
            <w:vAlign w:val="center"/>
          </w:tcPr>
          <w:p w14:paraId="06E862AB" w14:textId="77777777" w:rsidR="00874D06" w:rsidRDefault="00874D06" w:rsidP="00874D06">
            <w:pPr>
              <w:autoSpaceDE w:val="0"/>
              <w:autoSpaceDN w:val="0"/>
              <w:adjustRightInd w:val="0"/>
              <w:jc w:val="center"/>
              <w:rPr>
                <w:szCs w:val="21"/>
              </w:rPr>
            </w:pPr>
            <w:r>
              <w:rPr>
                <w:rFonts w:hint="eastAsia"/>
                <w:color w:val="000000"/>
                <w:szCs w:val="21"/>
              </w:rPr>
              <w:t>市场价格</w:t>
            </w:r>
          </w:p>
        </w:tc>
        <w:tc>
          <w:tcPr>
            <w:tcW w:w="319" w:type="pct"/>
            <w:shd w:val="clear" w:color="auto" w:fill="auto"/>
            <w:vAlign w:val="center"/>
          </w:tcPr>
          <w:p w14:paraId="1C1DF518" w14:textId="77777777" w:rsidR="00874D06" w:rsidRDefault="00874D06" w:rsidP="00874D06">
            <w:pPr>
              <w:autoSpaceDE w:val="0"/>
              <w:autoSpaceDN w:val="0"/>
              <w:adjustRightInd w:val="0"/>
              <w:ind w:rightChars="40" w:right="84"/>
              <w:jc w:val="center"/>
              <w:rPr>
                <w:szCs w:val="21"/>
              </w:rPr>
            </w:pPr>
            <w:r>
              <w:rPr>
                <w:rFonts w:hint="eastAsia"/>
                <w:color w:val="000000"/>
                <w:szCs w:val="21"/>
              </w:rPr>
              <w:t>-</w:t>
            </w:r>
          </w:p>
        </w:tc>
        <w:tc>
          <w:tcPr>
            <w:tcW w:w="638" w:type="pct"/>
            <w:shd w:val="clear" w:color="auto" w:fill="auto"/>
            <w:vAlign w:val="center"/>
          </w:tcPr>
          <w:p w14:paraId="44504B52" w14:textId="77777777" w:rsidR="00874D06" w:rsidRDefault="00874D06" w:rsidP="00874D06">
            <w:pPr>
              <w:autoSpaceDE w:val="0"/>
              <w:autoSpaceDN w:val="0"/>
              <w:adjustRightInd w:val="0"/>
              <w:ind w:rightChars="40" w:right="84"/>
              <w:jc w:val="center"/>
              <w:rPr>
                <w:szCs w:val="21"/>
              </w:rPr>
            </w:pPr>
            <w:r>
              <w:rPr>
                <w:rFonts w:hint="eastAsia"/>
                <w:color w:val="000000"/>
                <w:szCs w:val="21"/>
              </w:rPr>
              <w:t>4,759.55</w:t>
            </w:r>
          </w:p>
        </w:tc>
        <w:tc>
          <w:tcPr>
            <w:tcW w:w="531" w:type="pct"/>
            <w:shd w:val="clear" w:color="auto" w:fill="auto"/>
            <w:vAlign w:val="center"/>
          </w:tcPr>
          <w:p w14:paraId="57666C11" w14:textId="77777777" w:rsidR="00874D06" w:rsidRDefault="00874D06" w:rsidP="00874D06">
            <w:pPr>
              <w:autoSpaceDE w:val="0"/>
              <w:autoSpaceDN w:val="0"/>
              <w:adjustRightInd w:val="0"/>
              <w:ind w:rightChars="40" w:right="84"/>
              <w:jc w:val="center"/>
              <w:rPr>
                <w:szCs w:val="21"/>
              </w:rPr>
            </w:pPr>
            <w:r>
              <w:rPr>
                <w:rFonts w:hint="eastAsia"/>
                <w:color w:val="000000"/>
                <w:szCs w:val="21"/>
              </w:rPr>
              <w:t>3.3566</w:t>
            </w:r>
          </w:p>
        </w:tc>
        <w:tc>
          <w:tcPr>
            <w:tcW w:w="381" w:type="pct"/>
            <w:shd w:val="clear" w:color="auto" w:fill="auto"/>
            <w:vAlign w:val="center"/>
          </w:tcPr>
          <w:p w14:paraId="0F4CBBDE" w14:textId="3D6AAD17" w:rsidR="00874D06" w:rsidRDefault="00874D06" w:rsidP="00874D06">
            <w:pPr>
              <w:autoSpaceDE w:val="0"/>
              <w:autoSpaceDN w:val="0"/>
              <w:adjustRightInd w:val="0"/>
              <w:jc w:val="center"/>
              <w:rPr>
                <w:szCs w:val="21"/>
              </w:rPr>
            </w:pPr>
            <w:r w:rsidRPr="00874D06">
              <w:rPr>
                <w:rFonts w:hint="eastAsia"/>
                <w:color w:val="000000"/>
                <w:szCs w:val="21"/>
              </w:rPr>
              <w:t>银行转账</w:t>
            </w:r>
          </w:p>
        </w:tc>
      </w:tr>
      <w:tr w:rsidR="00874D06" w14:paraId="4068FB8F" w14:textId="77777777" w:rsidTr="00874D06">
        <w:tc>
          <w:tcPr>
            <w:tcW w:w="1133" w:type="pct"/>
            <w:shd w:val="clear" w:color="auto" w:fill="auto"/>
            <w:vAlign w:val="center"/>
          </w:tcPr>
          <w:p w14:paraId="7E7D6A4A" w14:textId="77777777" w:rsidR="00874D06" w:rsidRPr="00CD60F7" w:rsidRDefault="00874D06" w:rsidP="00874D06">
            <w:pPr>
              <w:autoSpaceDE w:val="0"/>
              <w:autoSpaceDN w:val="0"/>
              <w:adjustRightInd w:val="0"/>
              <w:rPr>
                <w:szCs w:val="21"/>
              </w:rPr>
            </w:pPr>
            <w:r w:rsidRPr="00CD60F7">
              <w:rPr>
                <w:rFonts w:hint="eastAsia"/>
                <w:szCs w:val="21"/>
              </w:rPr>
              <w:t>烟台帝斯曼安德利果胶股份有限公司</w:t>
            </w:r>
          </w:p>
        </w:tc>
        <w:tc>
          <w:tcPr>
            <w:tcW w:w="796" w:type="pct"/>
            <w:shd w:val="clear" w:color="auto" w:fill="auto"/>
            <w:vAlign w:val="center"/>
          </w:tcPr>
          <w:p w14:paraId="2C639BA2" w14:textId="77777777" w:rsidR="00874D06" w:rsidRPr="00CD60F7" w:rsidRDefault="00874D06" w:rsidP="00874D06">
            <w:pPr>
              <w:autoSpaceDE w:val="0"/>
              <w:autoSpaceDN w:val="0"/>
              <w:adjustRightInd w:val="0"/>
              <w:jc w:val="center"/>
              <w:rPr>
                <w:szCs w:val="21"/>
              </w:rPr>
            </w:pPr>
            <w:r w:rsidRPr="00CD60F7">
              <w:rPr>
                <w:rFonts w:hint="eastAsia"/>
                <w:szCs w:val="21"/>
              </w:rPr>
              <w:t>受最终控制方重大影响的企业</w:t>
            </w:r>
          </w:p>
        </w:tc>
        <w:tc>
          <w:tcPr>
            <w:tcW w:w="399" w:type="pct"/>
            <w:shd w:val="clear" w:color="auto" w:fill="auto"/>
            <w:vAlign w:val="center"/>
          </w:tcPr>
          <w:p w14:paraId="04566E59" w14:textId="77777777" w:rsidR="00874D06" w:rsidRDefault="00874D06" w:rsidP="00874D06">
            <w:pPr>
              <w:autoSpaceDE w:val="0"/>
              <w:autoSpaceDN w:val="0"/>
              <w:adjustRightInd w:val="0"/>
              <w:jc w:val="center"/>
              <w:rPr>
                <w:szCs w:val="21"/>
              </w:rPr>
            </w:pPr>
            <w:r>
              <w:rPr>
                <w:rFonts w:hint="eastAsia"/>
                <w:color w:val="000000"/>
                <w:szCs w:val="21"/>
              </w:rPr>
              <w:t>提供劳务</w:t>
            </w:r>
          </w:p>
        </w:tc>
        <w:tc>
          <w:tcPr>
            <w:tcW w:w="484" w:type="pct"/>
            <w:shd w:val="clear" w:color="auto" w:fill="auto"/>
            <w:vAlign w:val="center"/>
          </w:tcPr>
          <w:p w14:paraId="02D3ED4E" w14:textId="77777777" w:rsidR="00874D06" w:rsidRDefault="00874D06" w:rsidP="00874D06">
            <w:pPr>
              <w:autoSpaceDE w:val="0"/>
              <w:autoSpaceDN w:val="0"/>
              <w:adjustRightInd w:val="0"/>
              <w:jc w:val="center"/>
              <w:rPr>
                <w:szCs w:val="21"/>
              </w:rPr>
            </w:pPr>
            <w:r>
              <w:rPr>
                <w:rFonts w:hint="eastAsia"/>
                <w:color w:val="000000"/>
                <w:szCs w:val="21"/>
              </w:rPr>
              <w:t>提供劳务</w:t>
            </w:r>
          </w:p>
        </w:tc>
        <w:tc>
          <w:tcPr>
            <w:tcW w:w="319" w:type="pct"/>
            <w:shd w:val="clear" w:color="auto" w:fill="auto"/>
            <w:vAlign w:val="center"/>
          </w:tcPr>
          <w:p w14:paraId="174379D1" w14:textId="77777777" w:rsidR="00874D06" w:rsidRDefault="00874D06" w:rsidP="00874D06">
            <w:pPr>
              <w:autoSpaceDE w:val="0"/>
              <w:autoSpaceDN w:val="0"/>
              <w:adjustRightInd w:val="0"/>
              <w:jc w:val="center"/>
              <w:rPr>
                <w:szCs w:val="21"/>
              </w:rPr>
            </w:pPr>
            <w:r>
              <w:rPr>
                <w:rFonts w:hint="eastAsia"/>
                <w:color w:val="000000"/>
                <w:szCs w:val="21"/>
              </w:rPr>
              <w:t>市场价格</w:t>
            </w:r>
          </w:p>
        </w:tc>
        <w:tc>
          <w:tcPr>
            <w:tcW w:w="319" w:type="pct"/>
            <w:shd w:val="clear" w:color="auto" w:fill="auto"/>
            <w:vAlign w:val="center"/>
          </w:tcPr>
          <w:p w14:paraId="12A50E6A" w14:textId="77777777" w:rsidR="00874D06" w:rsidRDefault="00874D06" w:rsidP="00874D06">
            <w:pPr>
              <w:autoSpaceDE w:val="0"/>
              <w:autoSpaceDN w:val="0"/>
              <w:adjustRightInd w:val="0"/>
              <w:ind w:rightChars="40" w:right="84"/>
              <w:jc w:val="center"/>
              <w:rPr>
                <w:szCs w:val="21"/>
              </w:rPr>
            </w:pPr>
            <w:r>
              <w:rPr>
                <w:rFonts w:hint="eastAsia"/>
                <w:color w:val="000000"/>
                <w:szCs w:val="21"/>
              </w:rPr>
              <w:t>-</w:t>
            </w:r>
          </w:p>
        </w:tc>
        <w:tc>
          <w:tcPr>
            <w:tcW w:w="638" w:type="pct"/>
            <w:shd w:val="clear" w:color="auto" w:fill="auto"/>
            <w:vAlign w:val="center"/>
          </w:tcPr>
          <w:p w14:paraId="6126A790" w14:textId="77777777" w:rsidR="00874D06" w:rsidRDefault="00874D06" w:rsidP="00874D06">
            <w:pPr>
              <w:autoSpaceDE w:val="0"/>
              <w:autoSpaceDN w:val="0"/>
              <w:adjustRightInd w:val="0"/>
              <w:ind w:rightChars="40" w:right="84"/>
              <w:jc w:val="center"/>
              <w:rPr>
                <w:szCs w:val="21"/>
              </w:rPr>
            </w:pPr>
            <w:r>
              <w:rPr>
                <w:rFonts w:hint="eastAsia"/>
                <w:color w:val="000000"/>
                <w:szCs w:val="21"/>
              </w:rPr>
              <w:t>89.59</w:t>
            </w:r>
          </w:p>
        </w:tc>
        <w:tc>
          <w:tcPr>
            <w:tcW w:w="531" w:type="pct"/>
            <w:shd w:val="clear" w:color="auto" w:fill="auto"/>
            <w:vAlign w:val="center"/>
          </w:tcPr>
          <w:p w14:paraId="22F71BDA" w14:textId="77777777" w:rsidR="00874D06" w:rsidRDefault="00874D06" w:rsidP="00874D06">
            <w:pPr>
              <w:autoSpaceDE w:val="0"/>
              <w:autoSpaceDN w:val="0"/>
              <w:adjustRightInd w:val="0"/>
              <w:ind w:rightChars="40" w:right="84"/>
              <w:jc w:val="center"/>
              <w:rPr>
                <w:szCs w:val="21"/>
              </w:rPr>
            </w:pPr>
            <w:r>
              <w:rPr>
                <w:rFonts w:hint="eastAsia"/>
                <w:color w:val="000000"/>
                <w:szCs w:val="21"/>
              </w:rPr>
              <w:t>0.0632</w:t>
            </w:r>
          </w:p>
        </w:tc>
        <w:tc>
          <w:tcPr>
            <w:tcW w:w="381" w:type="pct"/>
            <w:shd w:val="clear" w:color="auto" w:fill="auto"/>
            <w:vAlign w:val="center"/>
          </w:tcPr>
          <w:p w14:paraId="7CF43A2E" w14:textId="787BA078" w:rsidR="00874D06" w:rsidRDefault="00874D06" w:rsidP="00874D06">
            <w:pPr>
              <w:autoSpaceDE w:val="0"/>
              <w:autoSpaceDN w:val="0"/>
              <w:adjustRightInd w:val="0"/>
              <w:jc w:val="center"/>
              <w:rPr>
                <w:szCs w:val="21"/>
              </w:rPr>
            </w:pPr>
            <w:r w:rsidRPr="00874D06">
              <w:rPr>
                <w:rFonts w:hint="eastAsia"/>
                <w:color w:val="000000"/>
                <w:szCs w:val="21"/>
              </w:rPr>
              <w:t>银行转账</w:t>
            </w:r>
          </w:p>
        </w:tc>
      </w:tr>
      <w:tr w:rsidR="00874D06" w14:paraId="6D4C09AB" w14:textId="77777777" w:rsidTr="00874D06">
        <w:tc>
          <w:tcPr>
            <w:tcW w:w="1133" w:type="pct"/>
            <w:shd w:val="clear" w:color="auto" w:fill="auto"/>
            <w:vAlign w:val="center"/>
          </w:tcPr>
          <w:p w14:paraId="168778BD" w14:textId="77777777" w:rsidR="00874D06" w:rsidRPr="00CD60F7" w:rsidRDefault="00874D06" w:rsidP="00874D06">
            <w:pPr>
              <w:autoSpaceDE w:val="0"/>
              <w:autoSpaceDN w:val="0"/>
              <w:adjustRightInd w:val="0"/>
              <w:rPr>
                <w:szCs w:val="21"/>
              </w:rPr>
            </w:pPr>
            <w:r w:rsidRPr="00CD60F7">
              <w:rPr>
                <w:rFonts w:hint="eastAsia"/>
                <w:szCs w:val="21"/>
              </w:rPr>
              <w:t>烟台帝斯曼安德利果胶股份有限公司</w:t>
            </w:r>
          </w:p>
        </w:tc>
        <w:tc>
          <w:tcPr>
            <w:tcW w:w="796" w:type="pct"/>
            <w:shd w:val="clear" w:color="auto" w:fill="auto"/>
            <w:vAlign w:val="center"/>
          </w:tcPr>
          <w:p w14:paraId="662FB1B1" w14:textId="77777777" w:rsidR="00874D06" w:rsidRPr="00CD60F7" w:rsidRDefault="00874D06" w:rsidP="00874D06">
            <w:pPr>
              <w:autoSpaceDE w:val="0"/>
              <w:autoSpaceDN w:val="0"/>
              <w:adjustRightInd w:val="0"/>
              <w:jc w:val="center"/>
              <w:rPr>
                <w:szCs w:val="21"/>
              </w:rPr>
            </w:pPr>
            <w:r w:rsidRPr="00CD60F7">
              <w:rPr>
                <w:rFonts w:hint="eastAsia"/>
                <w:szCs w:val="21"/>
              </w:rPr>
              <w:t>受最终控制方重大影响的企业</w:t>
            </w:r>
          </w:p>
        </w:tc>
        <w:tc>
          <w:tcPr>
            <w:tcW w:w="399" w:type="pct"/>
            <w:shd w:val="clear" w:color="auto" w:fill="auto"/>
            <w:vAlign w:val="center"/>
          </w:tcPr>
          <w:p w14:paraId="4EC0B4A2" w14:textId="77777777" w:rsidR="00874D06" w:rsidRDefault="00874D06" w:rsidP="00874D06">
            <w:pPr>
              <w:autoSpaceDE w:val="0"/>
              <w:autoSpaceDN w:val="0"/>
              <w:adjustRightInd w:val="0"/>
              <w:jc w:val="center"/>
              <w:rPr>
                <w:szCs w:val="21"/>
              </w:rPr>
            </w:pPr>
            <w:r>
              <w:rPr>
                <w:rFonts w:hint="eastAsia"/>
                <w:color w:val="000000"/>
                <w:szCs w:val="21"/>
              </w:rPr>
              <w:t>房屋租赁</w:t>
            </w:r>
          </w:p>
        </w:tc>
        <w:tc>
          <w:tcPr>
            <w:tcW w:w="484" w:type="pct"/>
            <w:shd w:val="clear" w:color="auto" w:fill="auto"/>
            <w:vAlign w:val="center"/>
          </w:tcPr>
          <w:p w14:paraId="51DE82D1" w14:textId="77777777" w:rsidR="00874D06" w:rsidRDefault="00874D06" w:rsidP="00874D06">
            <w:pPr>
              <w:autoSpaceDE w:val="0"/>
              <w:autoSpaceDN w:val="0"/>
              <w:adjustRightInd w:val="0"/>
              <w:jc w:val="center"/>
              <w:rPr>
                <w:szCs w:val="21"/>
              </w:rPr>
            </w:pPr>
            <w:r>
              <w:rPr>
                <w:rFonts w:hint="eastAsia"/>
                <w:color w:val="000000"/>
                <w:szCs w:val="21"/>
              </w:rPr>
              <w:t>房屋租赁</w:t>
            </w:r>
          </w:p>
        </w:tc>
        <w:tc>
          <w:tcPr>
            <w:tcW w:w="319" w:type="pct"/>
            <w:shd w:val="clear" w:color="auto" w:fill="auto"/>
            <w:vAlign w:val="center"/>
          </w:tcPr>
          <w:p w14:paraId="604D6F34" w14:textId="77777777" w:rsidR="00874D06" w:rsidRDefault="00874D06" w:rsidP="00874D06">
            <w:pPr>
              <w:autoSpaceDE w:val="0"/>
              <w:autoSpaceDN w:val="0"/>
              <w:adjustRightInd w:val="0"/>
              <w:jc w:val="center"/>
              <w:rPr>
                <w:szCs w:val="21"/>
              </w:rPr>
            </w:pPr>
            <w:r>
              <w:rPr>
                <w:rFonts w:hint="eastAsia"/>
                <w:color w:val="000000"/>
                <w:szCs w:val="21"/>
              </w:rPr>
              <w:t>市场价格</w:t>
            </w:r>
          </w:p>
        </w:tc>
        <w:tc>
          <w:tcPr>
            <w:tcW w:w="319" w:type="pct"/>
            <w:shd w:val="clear" w:color="auto" w:fill="auto"/>
            <w:vAlign w:val="center"/>
          </w:tcPr>
          <w:p w14:paraId="15B01195" w14:textId="77777777" w:rsidR="00874D06" w:rsidRDefault="00874D06" w:rsidP="00874D06">
            <w:pPr>
              <w:autoSpaceDE w:val="0"/>
              <w:autoSpaceDN w:val="0"/>
              <w:adjustRightInd w:val="0"/>
              <w:ind w:rightChars="40" w:right="84"/>
              <w:jc w:val="center"/>
              <w:rPr>
                <w:szCs w:val="21"/>
              </w:rPr>
            </w:pPr>
            <w:r>
              <w:rPr>
                <w:rFonts w:hint="eastAsia"/>
                <w:color w:val="000000"/>
                <w:szCs w:val="21"/>
              </w:rPr>
              <w:t>-</w:t>
            </w:r>
          </w:p>
        </w:tc>
        <w:tc>
          <w:tcPr>
            <w:tcW w:w="638" w:type="pct"/>
            <w:shd w:val="clear" w:color="auto" w:fill="auto"/>
            <w:vAlign w:val="center"/>
          </w:tcPr>
          <w:p w14:paraId="1E9F45FE" w14:textId="77777777" w:rsidR="00874D06" w:rsidRDefault="00874D06" w:rsidP="00874D06">
            <w:pPr>
              <w:autoSpaceDE w:val="0"/>
              <w:autoSpaceDN w:val="0"/>
              <w:adjustRightInd w:val="0"/>
              <w:ind w:rightChars="40" w:right="84"/>
              <w:jc w:val="center"/>
              <w:rPr>
                <w:szCs w:val="21"/>
              </w:rPr>
            </w:pPr>
            <w:r>
              <w:rPr>
                <w:rFonts w:hint="eastAsia"/>
                <w:color w:val="000000"/>
                <w:szCs w:val="21"/>
              </w:rPr>
              <w:t>73.80</w:t>
            </w:r>
          </w:p>
        </w:tc>
        <w:tc>
          <w:tcPr>
            <w:tcW w:w="531" w:type="pct"/>
            <w:shd w:val="clear" w:color="auto" w:fill="auto"/>
            <w:vAlign w:val="center"/>
          </w:tcPr>
          <w:p w14:paraId="5F4CD1FA" w14:textId="77777777" w:rsidR="00874D06" w:rsidRDefault="00874D06" w:rsidP="00874D06">
            <w:pPr>
              <w:autoSpaceDE w:val="0"/>
              <w:autoSpaceDN w:val="0"/>
              <w:adjustRightInd w:val="0"/>
              <w:ind w:rightChars="40" w:right="84"/>
              <w:jc w:val="center"/>
              <w:rPr>
                <w:szCs w:val="21"/>
              </w:rPr>
            </w:pPr>
            <w:r>
              <w:rPr>
                <w:rFonts w:hint="eastAsia"/>
                <w:color w:val="000000"/>
                <w:szCs w:val="21"/>
              </w:rPr>
              <w:t>0.0520</w:t>
            </w:r>
          </w:p>
        </w:tc>
        <w:tc>
          <w:tcPr>
            <w:tcW w:w="381" w:type="pct"/>
            <w:shd w:val="clear" w:color="auto" w:fill="auto"/>
            <w:vAlign w:val="center"/>
          </w:tcPr>
          <w:p w14:paraId="21204036" w14:textId="145C8538" w:rsidR="00874D06" w:rsidRDefault="00874D06" w:rsidP="00874D06">
            <w:pPr>
              <w:autoSpaceDE w:val="0"/>
              <w:autoSpaceDN w:val="0"/>
              <w:adjustRightInd w:val="0"/>
              <w:jc w:val="center"/>
              <w:rPr>
                <w:szCs w:val="21"/>
              </w:rPr>
            </w:pPr>
            <w:r w:rsidRPr="00874D06">
              <w:rPr>
                <w:rFonts w:hint="eastAsia"/>
                <w:color w:val="000000"/>
                <w:szCs w:val="21"/>
              </w:rPr>
              <w:t>银行转账</w:t>
            </w:r>
          </w:p>
        </w:tc>
      </w:tr>
      <w:tr w:rsidR="00874D06" w14:paraId="4D28EA5C" w14:textId="77777777" w:rsidTr="00874D06">
        <w:tc>
          <w:tcPr>
            <w:tcW w:w="1133" w:type="pct"/>
            <w:shd w:val="clear" w:color="auto" w:fill="auto"/>
            <w:vAlign w:val="center"/>
          </w:tcPr>
          <w:p w14:paraId="191BCBDA" w14:textId="77777777" w:rsidR="00874D06" w:rsidRPr="00CD60F7" w:rsidRDefault="00874D06" w:rsidP="00874D06">
            <w:pPr>
              <w:autoSpaceDE w:val="0"/>
              <w:autoSpaceDN w:val="0"/>
              <w:adjustRightInd w:val="0"/>
              <w:rPr>
                <w:szCs w:val="21"/>
              </w:rPr>
            </w:pPr>
            <w:r w:rsidRPr="00CD60F7">
              <w:rPr>
                <w:rFonts w:hint="eastAsia"/>
                <w:szCs w:val="21"/>
              </w:rPr>
              <w:t>烟台安德利建筑安装工程有限公司</w:t>
            </w:r>
          </w:p>
        </w:tc>
        <w:tc>
          <w:tcPr>
            <w:tcW w:w="796" w:type="pct"/>
            <w:shd w:val="clear" w:color="auto" w:fill="auto"/>
            <w:vAlign w:val="center"/>
          </w:tcPr>
          <w:p w14:paraId="5A681EDE" w14:textId="77777777" w:rsidR="00874D06" w:rsidRPr="00CD60F7" w:rsidRDefault="00874D06" w:rsidP="00874D06">
            <w:pPr>
              <w:autoSpaceDE w:val="0"/>
              <w:autoSpaceDN w:val="0"/>
              <w:adjustRightInd w:val="0"/>
              <w:jc w:val="center"/>
              <w:rPr>
                <w:szCs w:val="21"/>
              </w:rPr>
            </w:pPr>
            <w:r w:rsidRPr="00CD60F7">
              <w:rPr>
                <w:rFonts w:hint="eastAsia"/>
                <w:szCs w:val="21"/>
              </w:rPr>
              <w:t>同受最终控制方控制的企业</w:t>
            </w:r>
          </w:p>
        </w:tc>
        <w:tc>
          <w:tcPr>
            <w:tcW w:w="399" w:type="pct"/>
            <w:shd w:val="clear" w:color="auto" w:fill="auto"/>
            <w:vAlign w:val="center"/>
          </w:tcPr>
          <w:p w14:paraId="67751F16" w14:textId="77777777" w:rsidR="00874D06" w:rsidRDefault="00874D06" w:rsidP="00874D06">
            <w:pPr>
              <w:autoSpaceDE w:val="0"/>
              <w:autoSpaceDN w:val="0"/>
              <w:adjustRightInd w:val="0"/>
              <w:jc w:val="center"/>
              <w:rPr>
                <w:szCs w:val="21"/>
              </w:rPr>
            </w:pPr>
            <w:r>
              <w:rPr>
                <w:rFonts w:hint="eastAsia"/>
                <w:color w:val="000000"/>
                <w:szCs w:val="21"/>
              </w:rPr>
              <w:t>购买商品接受劳务</w:t>
            </w:r>
          </w:p>
        </w:tc>
        <w:tc>
          <w:tcPr>
            <w:tcW w:w="484" w:type="pct"/>
            <w:shd w:val="clear" w:color="auto" w:fill="auto"/>
            <w:vAlign w:val="center"/>
          </w:tcPr>
          <w:p w14:paraId="1336732D" w14:textId="77777777" w:rsidR="00874D06" w:rsidRDefault="00874D06" w:rsidP="00874D06">
            <w:pPr>
              <w:autoSpaceDE w:val="0"/>
              <w:autoSpaceDN w:val="0"/>
              <w:adjustRightInd w:val="0"/>
              <w:jc w:val="center"/>
              <w:rPr>
                <w:szCs w:val="21"/>
              </w:rPr>
            </w:pPr>
            <w:r>
              <w:rPr>
                <w:rFonts w:hint="eastAsia"/>
                <w:color w:val="000000"/>
                <w:szCs w:val="21"/>
              </w:rPr>
              <w:t>购买商品接受劳务</w:t>
            </w:r>
          </w:p>
        </w:tc>
        <w:tc>
          <w:tcPr>
            <w:tcW w:w="319" w:type="pct"/>
            <w:shd w:val="clear" w:color="auto" w:fill="auto"/>
            <w:vAlign w:val="center"/>
          </w:tcPr>
          <w:p w14:paraId="2AED3335" w14:textId="77777777" w:rsidR="00874D06" w:rsidRDefault="00874D06" w:rsidP="00874D06">
            <w:pPr>
              <w:autoSpaceDE w:val="0"/>
              <w:autoSpaceDN w:val="0"/>
              <w:adjustRightInd w:val="0"/>
              <w:jc w:val="center"/>
              <w:rPr>
                <w:szCs w:val="21"/>
              </w:rPr>
            </w:pPr>
            <w:r>
              <w:rPr>
                <w:rFonts w:hint="eastAsia"/>
                <w:color w:val="000000"/>
                <w:szCs w:val="21"/>
              </w:rPr>
              <w:t>市场价格</w:t>
            </w:r>
          </w:p>
        </w:tc>
        <w:tc>
          <w:tcPr>
            <w:tcW w:w="319" w:type="pct"/>
            <w:shd w:val="clear" w:color="auto" w:fill="auto"/>
            <w:vAlign w:val="center"/>
          </w:tcPr>
          <w:p w14:paraId="68D23205" w14:textId="77777777" w:rsidR="00874D06" w:rsidRDefault="00874D06" w:rsidP="00874D06">
            <w:pPr>
              <w:autoSpaceDE w:val="0"/>
              <w:autoSpaceDN w:val="0"/>
              <w:adjustRightInd w:val="0"/>
              <w:ind w:rightChars="40" w:right="84"/>
              <w:jc w:val="center"/>
              <w:rPr>
                <w:szCs w:val="21"/>
              </w:rPr>
            </w:pPr>
            <w:r>
              <w:rPr>
                <w:rFonts w:hint="eastAsia"/>
                <w:color w:val="000000"/>
                <w:szCs w:val="21"/>
              </w:rPr>
              <w:t>-</w:t>
            </w:r>
          </w:p>
        </w:tc>
        <w:tc>
          <w:tcPr>
            <w:tcW w:w="638" w:type="pct"/>
            <w:shd w:val="clear" w:color="auto" w:fill="auto"/>
            <w:vAlign w:val="center"/>
          </w:tcPr>
          <w:p w14:paraId="62D5EBBE" w14:textId="77777777" w:rsidR="00874D06" w:rsidRDefault="00874D06" w:rsidP="00874D06">
            <w:pPr>
              <w:autoSpaceDE w:val="0"/>
              <w:autoSpaceDN w:val="0"/>
              <w:adjustRightInd w:val="0"/>
              <w:ind w:rightChars="40" w:right="84"/>
              <w:jc w:val="center"/>
              <w:rPr>
                <w:szCs w:val="21"/>
              </w:rPr>
            </w:pPr>
            <w:r>
              <w:rPr>
                <w:rFonts w:hint="eastAsia"/>
                <w:color w:val="000000"/>
                <w:szCs w:val="21"/>
              </w:rPr>
              <w:t>1.52</w:t>
            </w:r>
          </w:p>
        </w:tc>
        <w:tc>
          <w:tcPr>
            <w:tcW w:w="531" w:type="pct"/>
            <w:shd w:val="clear" w:color="auto" w:fill="auto"/>
            <w:vAlign w:val="center"/>
          </w:tcPr>
          <w:p w14:paraId="43C1B084" w14:textId="77777777" w:rsidR="00874D06" w:rsidRDefault="00874D06" w:rsidP="00874D06">
            <w:pPr>
              <w:autoSpaceDE w:val="0"/>
              <w:autoSpaceDN w:val="0"/>
              <w:adjustRightInd w:val="0"/>
              <w:ind w:rightChars="40" w:right="84"/>
              <w:jc w:val="center"/>
              <w:rPr>
                <w:szCs w:val="21"/>
              </w:rPr>
            </w:pPr>
            <w:r>
              <w:rPr>
                <w:rFonts w:hint="eastAsia"/>
                <w:color w:val="000000"/>
                <w:szCs w:val="21"/>
              </w:rPr>
              <w:t>0.0012</w:t>
            </w:r>
          </w:p>
        </w:tc>
        <w:tc>
          <w:tcPr>
            <w:tcW w:w="381" w:type="pct"/>
            <w:shd w:val="clear" w:color="auto" w:fill="auto"/>
            <w:vAlign w:val="center"/>
          </w:tcPr>
          <w:p w14:paraId="789D7F48" w14:textId="6E998EA1" w:rsidR="00874D06" w:rsidRDefault="00874D06" w:rsidP="00874D06">
            <w:pPr>
              <w:autoSpaceDE w:val="0"/>
              <w:autoSpaceDN w:val="0"/>
              <w:adjustRightInd w:val="0"/>
              <w:jc w:val="center"/>
              <w:rPr>
                <w:szCs w:val="21"/>
              </w:rPr>
            </w:pPr>
            <w:r w:rsidRPr="00874D06">
              <w:rPr>
                <w:rFonts w:hint="eastAsia"/>
                <w:color w:val="000000"/>
                <w:szCs w:val="21"/>
              </w:rPr>
              <w:t>银行转账</w:t>
            </w:r>
          </w:p>
        </w:tc>
      </w:tr>
      <w:tr w:rsidR="00874D06" w14:paraId="1230DDCE" w14:textId="77777777" w:rsidTr="00874D06">
        <w:tc>
          <w:tcPr>
            <w:tcW w:w="1133" w:type="pct"/>
            <w:shd w:val="clear" w:color="auto" w:fill="auto"/>
            <w:vAlign w:val="center"/>
          </w:tcPr>
          <w:p w14:paraId="35B3B958" w14:textId="77777777" w:rsidR="00874D06" w:rsidRPr="00CD60F7" w:rsidRDefault="00874D06" w:rsidP="00874D06">
            <w:pPr>
              <w:autoSpaceDE w:val="0"/>
              <w:autoSpaceDN w:val="0"/>
              <w:adjustRightInd w:val="0"/>
              <w:rPr>
                <w:szCs w:val="21"/>
              </w:rPr>
            </w:pPr>
            <w:r w:rsidRPr="00CD60F7">
              <w:rPr>
                <w:rFonts w:hint="eastAsia"/>
                <w:szCs w:val="21"/>
              </w:rPr>
              <w:t>烟台安德利建筑安装工程有限公司</w:t>
            </w:r>
          </w:p>
        </w:tc>
        <w:tc>
          <w:tcPr>
            <w:tcW w:w="796" w:type="pct"/>
            <w:shd w:val="clear" w:color="auto" w:fill="auto"/>
            <w:vAlign w:val="center"/>
          </w:tcPr>
          <w:p w14:paraId="4ADA2A5A" w14:textId="77777777" w:rsidR="00874D06" w:rsidRPr="00CD60F7" w:rsidRDefault="00874D06" w:rsidP="00874D06">
            <w:pPr>
              <w:autoSpaceDE w:val="0"/>
              <w:autoSpaceDN w:val="0"/>
              <w:adjustRightInd w:val="0"/>
              <w:jc w:val="center"/>
              <w:rPr>
                <w:szCs w:val="21"/>
              </w:rPr>
            </w:pPr>
            <w:r w:rsidRPr="00CD60F7">
              <w:rPr>
                <w:rFonts w:hint="eastAsia"/>
                <w:szCs w:val="21"/>
              </w:rPr>
              <w:t>同受最终控制方控制的企业</w:t>
            </w:r>
          </w:p>
        </w:tc>
        <w:tc>
          <w:tcPr>
            <w:tcW w:w="399" w:type="pct"/>
            <w:shd w:val="clear" w:color="auto" w:fill="auto"/>
            <w:vAlign w:val="center"/>
          </w:tcPr>
          <w:p w14:paraId="2E97A02E" w14:textId="77777777" w:rsidR="00874D06" w:rsidRDefault="00874D06" w:rsidP="00874D06">
            <w:pPr>
              <w:autoSpaceDE w:val="0"/>
              <w:autoSpaceDN w:val="0"/>
              <w:adjustRightInd w:val="0"/>
              <w:jc w:val="center"/>
              <w:rPr>
                <w:color w:val="FFC000"/>
                <w:szCs w:val="21"/>
              </w:rPr>
            </w:pPr>
            <w:r>
              <w:rPr>
                <w:rFonts w:hint="eastAsia"/>
                <w:color w:val="000000"/>
                <w:szCs w:val="21"/>
              </w:rPr>
              <w:t>销售商品</w:t>
            </w:r>
          </w:p>
        </w:tc>
        <w:tc>
          <w:tcPr>
            <w:tcW w:w="484" w:type="pct"/>
            <w:shd w:val="clear" w:color="auto" w:fill="auto"/>
            <w:vAlign w:val="center"/>
          </w:tcPr>
          <w:p w14:paraId="09E8C441" w14:textId="77777777" w:rsidR="00874D06" w:rsidRDefault="00874D06" w:rsidP="00874D06">
            <w:pPr>
              <w:autoSpaceDE w:val="0"/>
              <w:autoSpaceDN w:val="0"/>
              <w:adjustRightInd w:val="0"/>
              <w:jc w:val="center"/>
              <w:rPr>
                <w:szCs w:val="21"/>
              </w:rPr>
            </w:pPr>
            <w:r>
              <w:rPr>
                <w:rFonts w:hint="eastAsia"/>
                <w:color w:val="000000"/>
                <w:szCs w:val="21"/>
              </w:rPr>
              <w:t>销售商品</w:t>
            </w:r>
          </w:p>
        </w:tc>
        <w:tc>
          <w:tcPr>
            <w:tcW w:w="319" w:type="pct"/>
            <w:shd w:val="clear" w:color="auto" w:fill="auto"/>
            <w:vAlign w:val="center"/>
          </w:tcPr>
          <w:p w14:paraId="41BDA64A" w14:textId="77777777" w:rsidR="00874D06" w:rsidRDefault="00874D06" w:rsidP="00874D06">
            <w:pPr>
              <w:autoSpaceDE w:val="0"/>
              <w:autoSpaceDN w:val="0"/>
              <w:adjustRightInd w:val="0"/>
              <w:jc w:val="center"/>
              <w:rPr>
                <w:szCs w:val="21"/>
              </w:rPr>
            </w:pPr>
            <w:r>
              <w:rPr>
                <w:rFonts w:hint="eastAsia"/>
                <w:color w:val="000000"/>
                <w:szCs w:val="21"/>
              </w:rPr>
              <w:t>市场价格</w:t>
            </w:r>
          </w:p>
        </w:tc>
        <w:tc>
          <w:tcPr>
            <w:tcW w:w="319" w:type="pct"/>
            <w:shd w:val="clear" w:color="auto" w:fill="auto"/>
            <w:vAlign w:val="center"/>
          </w:tcPr>
          <w:p w14:paraId="23A132F6" w14:textId="77777777" w:rsidR="00874D06" w:rsidRDefault="00874D06" w:rsidP="00874D06">
            <w:pPr>
              <w:autoSpaceDE w:val="0"/>
              <w:autoSpaceDN w:val="0"/>
              <w:adjustRightInd w:val="0"/>
              <w:ind w:rightChars="40" w:right="84"/>
              <w:jc w:val="center"/>
              <w:rPr>
                <w:szCs w:val="21"/>
              </w:rPr>
            </w:pPr>
            <w:r>
              <w:rPr>
                <w:rFonts w:hint="eastAsia"/>
                <w:color w:val="000000"/>
                <w:szCs w:val="21"/>
              </w:rPr>
              <w:t>-</w:t>
            </w:r>
          </w:p>
        </w:tc>
        <w:tc>
          <w:tcPr>
            <w:tcW w:w="638" w:type="pct"/>
            <w:shd w:val="clear" w:color="auto" w:fill="auto"/>
            <w:vAlign w:val="center"/>
          </w:tcPr>
          <w:p w14:paraId="7A2CC52E" w14:textId="77777777" w:rsidR="00874D06" w:rsidRDefault="00874D06" w:rsidP="00874D06">
            <w:pPr>
              <w:autoSpaceDE w:val="0"/>
              <w:autoSpaceDN w:val="0"/>
              <w:adjustRightInd w:val="0"/>
              <w:ind w:rightChars="40" w:right="84"/>
              <w:jc w:val="center"/>
              <w:rPr>
                <w:szCs w:val="21"/>
              </w:rPr>
            </w:pPr>
            <w:r>
              <w:rPr>
                <w:rFonts w:hint="eastAsia"/>
                <w:color w:val="000000"/>
                <w:szCs w:val="21"/>
              </w:rPr>
              <w:t>0.02</w:t>
            </w:r>
          </w:p>
        </w:tc>
        <w:tc>
          <w:tcPr>
            <w:tcW w:w="531" w:type="pct"/>
            <w:shd w:val="clear" w:color="auto" w:fill="auto"/>
            <w:vAlign w:val="center"/>
          </w:tcPr>
          <w:p w14:paraId="2295704C" w14:textId="77777777" w:rsidR="00874D06" w:rsidRDefault="00874D06" w:rsidP="00874D06">
            <w:pPr>
              <w:autoSpaceDE w:val="0"/>
              <w:autoSpaceDN w:val="0"/>
              <w:adjustRightInd w:val="0"/>
              <w:ind w:rightChars="40" w:right="84"/>
              <w:jc w:val="center"/>
              <w:rPr>
                <w:szCs w:val="21"/>
              </w:rPr>
            </w:pPr>
            <w:r>
              <w:rPr>
                <w:rFonts w:hint="eastAsia"/>
                <w:color w:val="000000"/>
                <w:szCs w:val="21"/>
              </w:rPr>
              <w:t>0.00002</w:t>
            </w:r>
          </w:p>
        </w:tc>
        <w:tc>
          <w:tcPr>
            <w:tcW w:w="381" w:type="pct"/>
            <w:shd w:val="clear" w:color="auto" w:fill="auto"/>
            <w:vAlign w:val="center"/>
          </w:tcPr>
          <w:p w14:paraId="5A01CD61" w14:textId="33976261" w:rsidR="00874D06" w:rsidRDefault="00874D06" w:rsidP="00874D06">
            <w:pPr>
              <w:autoSpaceDE w:val="0"/>
              <w:autoSpaceDN w:val="0"/>
              <w:adjustRightInd w:val="0"/>
              <w:jc w:val="center"/>
              <w:rPr>
                <w:szCs w:val="21"/>
              </w:rPr>
            </w:pPr>
            <w:r w:rsidRPr="00874D06">
              <w:rPr>
                <w:rFonts w:hint="eastAsia"/>
                <w:color w:val="000000"/>
                <w:szCs w:val="21"/>
              </w:rPr>
              <w:t>银行转账</w:t>
            </w:r>
          </w:p>
        </w:tc>
      </w:tr>
      <w:tr w:rsidR="00874D06" w14:paraId="302479E3" w14:textId="77777777" w:rsidTr="00874D06">
        <w:tc>
          <w:tcPr>
            <w:tcW w:w="1133" w:type="pct"/>
            <w:shd w:val="clear" w:color="auto" w:fill="auto"/>
            <w:vAlign w:val="center"/>
          </w:tcPr>
          <w:p w14:paraId="77B9D9F6" w14:textId="77777777" w:rsidR="00874D06" w:rsidRPr="00CD60F7" w:rsidRDefault="00874D06" w:rsidP="00874D06">
            <w:pPr>
              <w:autoSpaceDE w:val="0"/>
              <w:autoSpaceDN w:val="0"/>
              <w:adjustRightInd w:val="0"/>
              <w:rPr>
                <w:szCs w:val="21"/>
              </w:rPr>
            </w:pPr>
            <w:r w:rsidRPr="00CD60F7">
              <w:rPr>
                <w:rFonts w:hint="eastAsia"/>
                <w:szCs w:val="21"/>
              </w:rPr>
              <w:t>烟台安德利建筑安装工程有限公司</w:t>
            </w:r>
          </w:p>
        </w:tc>
        <w:tc>
          <w:tcPr>
            <w:tcW w:w="796" w:type="pct"/>
            <w:shd w:val="clear" w:color="auto" w:fill="auto"/>
            <w:vAlign w:val="center"/>
          </w:tcPr>
          <w:p w14:paraId="2FEBA010" w14:textId="77777777" w:rsidR="00874D06" w:rsidRPr="00CD60F7" w:rsidRDefault="00874D06" w:rsidP="00874D06">
            <w:pPr>
              <w:autoSpaceDE w:val="0"/>
              <w:autoSpaceDN w:val="0"/>
              <w:adjustRightInd w:val="0"/>
              <w:jc w:val="center"/>
              <w:rPr>
                <w:szCs w:val="21"/>
              </w:rPr>
            </w:pPr>
            <w:r w:rsidRPr="00CD60F7">
              <w:rPr>
                <w:rFonts w:hint="eastAsia"/>
                <w:szCs w:val="21"/>
              </w:rPr>
              <w:t>同受最终控制方控制的企业</w:t>
            </w:r>
          </w:p>
        </w:tc>
        <w:tc>
          <w:tcPr>
            <w:tcW w:w="399" w:type="pct"/>
            <w:shd w:val="clear" w:color="auto" w:fill="auto"/>
            <w:vAlign w:val="center"/>
          </w:tcPr>
          <w:p w14:paraId="7D685CA7" w14:textId="77777777" w:rsidR="00874D06" w:rsidRDefault="00874D06" w:rsidP="00874D06">
            <w:pPr>
              <w:autoSpaceDE w:val="0"/>
              <w:autoSpaceDN w:val="0"/>
              <w:adjustRightInd w:val="0"/>
              <w:jc w:val="center"/>
              <w:rPr>
                <w:color w:val="FFC000"/>
                <w:szCs w:val="21"/>
              </w:rPr>
            </w:pPr>
            <w:r>
              <w:rPr>
                <w:rFonts w:hint="eastAsia"/>
                <w:color w:val="000000"/>
                <w:szCs w:val="21"/>
              </w:rPr>
              <w:t>提供劳务</w:t>
            </w:r>
          </w:p>
        </w:tc>
        <w:tc>
          <w:tcPr>
            <w:tcW w:w="484" w:type="pct"/>
            <w:shd w:val="clear" w:color="auto" w:fill="auto"/>
            <w:vAlign w:val="center"/>
          </w:tcPr>
          <w:p w14:paraId="27B76084" w14:textId="77777777" w:rsidR="00874D06" w:rsidRDefault="00874D06" w:rsidP="00874D06">
            <w:pPr>
              <w:autoSpaceDE w:val="0"/>
              <w:autoSpaceDN w:val="0"/>
              <w:adjustRightInd w:val="0"/>
              <w:jc w:val="center"/>
              <w:rPr>
                <w:szCs w:val="21"/>
              </w:rPr>
            </w:pPr>
            <w:r>
              <w:rPr>
                <w:rFonts w:hint="eastAsia"/>
                <w:color w:val="000000"/>
                <w:szCs w:val="21"/>
              </w:rPr>
              <w:t>提供劳务</w:t>
            </w:r>
          </w:p>
        </w:tc>
        <w:tc>
          <w:tcPr>
            <w:tcW w:w="319" w:type="pct"/>
            <w:shd w:val="clear" w:color="auto" w:fill="auto"/>
            <w:vAlign w:val="center"/>
          </w:tcPr>
          <w:p w14:paraId="40FE6685" w14:textId="77777777" w:rsidR="00874D06" w:rsidRDefault="00874D06" w:rsidP="00874D06">
            <w:pPr>
              <w:autoSpaceDE w:val="0"/>
              <w:autoSpaceDN w:val="0"/>
              <w:adjustRightInd w:val="0"/>
              <w:jc w:val="center"/>
              <w:rPr>
                <w:szCs w:val="21"/>
              </w:rPr>
            </w:pPr>
            <w:r>
              <w:rPr>
                <w:rFonts w:hint="eastAsia"/>
                <w:color w:val="000000"/>
                <w:szCs w:val="21"/>
              </w:rPr>
              <w:t>市场价格</w:t>
            </w:r>
          </w:p>
        </w:tc>
        <w:tc>
          <w:tcPr>
            <w:tcW w:w="319" w:type="pct"/>
            <w:shd w:val="clear" w:color="auto" w:fill="auto"/>
            <w:vAlign w:val="center"/>
          </w:tcPr>
          <w:p w14:paraId="7AAFC97D" w14:textId="77777777" w:rsidR="00874D06" w:rsidRDefault="00874D06" w:rsidP="00874D06">
            <w:pPr>
              <w:autoSpaceDE w:val="0"/>
              <w:autoSpaceDN w:val="0"/>
              <w:adjustRightInd w:val="0"/>
              <w:ind w:rightChars="40" w:right="84"/>
              <w:jc w:val="center"/>
              <w:rPr>
                <w:szCs w:val="21"/>
              </w:rPr>
            </w:pPr>
            <w:r>
              <w:rPr>
                <w:rFonts w:hint="eastAsia"/>
                <w:color w:val="000000"/>
                <w:szCs w:val="21"/>
              </w:rPr>
              <w:t>-</w:t>
            </w:r>
          </w:p>
        </w:tc>
        <w:tc>
          <w:tcPr>
            <w:tcW w:w="638" w:type="pct"/>
            <w:shd w:val="clear" w:color="auto" w:fill="auto"/>
            <w:vAlign w:val="center"/>
          </w:tcPr>
          <w:p w14:paraId="44D1C40F" w14:textId="77777777" w:rsidR="00874D06" w:rsidRDefault="00874D06" w:rsidP="00874D06">
            <w:pPr>
              <w:autoSpaceDE w:val="0"/>
              <w:autoSpaceDN w:val="0"/>
              <w:adjustRightInd w:val="0"/>
              <w:ind w:rightChars="40" w:right="84"/>
              <w:jc w:val="center"/>
              <w:rPr>
                <w:szCs w:val="21"/>
              </w:rPr>
            </w:pPr>
            <w:r>
              <w:rPr>
                <w:rFonts w:hint="eastAsia"/>
                <w:color w:val="000000"/>
                <w:szCs w:val="21"/>
              </w:rPr>
              <w:t>13.38</w:t>
            </w:r>
          </w:p>
        </w:tc>
        <w:tc>
          <w:tcPr>
            <w:tcW w:w="531" w:type="pct"/>
            <w:shd w:val="clear" w:color="auto" w:fill="auto"/>
            <w:vAlign w:val="center"/>
          </w:tcPr>
          <w:p w14:paraId="3E5B52D5" w14:textId="77777777" w:rsidR="00874D06" w:rsidRDefault="00874D06" w:rsidP="00874D06">
            <w:pPr>
              <w:autoSpaceDE w:val="0"/>
              <w:autoSpaceDN w:val="0"/>
              <w:adjustRightInd w:val="0"/>
              <w:ind w:rightChars="40" w:right="84"/>
              <w:jc w:val="center"/>
              <w:rPr>
                <w:szCs w:val="21"/>
              </w:rPr>
            </w:pPr>
            <w:r>
              <w:rPr>
                <w:rFonts w:hint="eastAsia"/>
                <w:color w:val="000000"/>
                <w:szCs w:val="21"/>
              </w:rPr>
              <w:t>0.0094</w:t>
            </w:r>
          </w:p>
        </w:tc>
        <w:tc>
          <w:tcPr>
            <w:tcW w:w="381" w:type="pct"/>
            <w:shd w:val="clear" w:color="auto" w:fill="auto"/>
            <w:vAlign w:val="center"/>
          </w:tcPr>
          <w:p w14:paraId="508597FC" w14:textId="05E56052" w:rsidR="00874D06" w:rsidRDefault="00874D06" w:rsidP="00874D06">
            <w:pPr>
              <w:autoSpaceDE w:val="0"/>
              <w:autoSpaceDN w:val="0"/>
              <w:adjustRightInd w:val="0"/>
              <w:jc w:val="center"/>
              <w:rPr>
                <w:szCs w:val="21"/>
              </w:rPr>
            </w:pPr>
            <w:r w:rsidRPr="00874D06">
              <w:rPr>
                <w:rFonts w:hint="eastAsia"/>
                <w:color w:val="000000"/>
                <w:szCs w:val="21"/>
              </w:rPr>
              <w:t>银行转账</w:t>
            </w:r>
          </w:p>
        </w:tc>
      </w:tr>
      <w:tr w:rsidR="00874D06" w14:paraId="1EA3A803" w14:textId="77777777" w:rsidTr="00874D06">
        <w:tc>
          <w:tcPr>
            <w:tcW w:w="1133" w:type="pct"/>
            <w:shd w:val="clear" w:color="auto" w:fill="auto"/>
            <w:vAlign w:val="center"/>
          </w:tcPr>
          <w:p w14:paraId="0264BD0E" w14:textId="77777777" w:rsidR="00874D06" w:rsidRPr="00CD60F7" w:rsidRDefault="00874D06" w:rsidP="00874D06">
            <w:pPr>
              <w:autoSpaceDE w:val="0"/>
              <w:autoSpaceDN w:val="0"/>
              <w:adjustRightInd w:val="0"/>
              <w:rPr>
                <w:szCs w:val="21"/>
              </w:rPr>
            </w:pPr>
            <w:r w:rsidRPr="00CD60F7">
              <w:t>烟台安德利建筑安装工程有限公司</w:t>
            </w:r>
          </w:p>
        </w:tc>
        <w:tc>
          <w:tcPr>
            <w:tcW w:w="796" w:type="pct"/>
            <w:shd w:val="clear" w:color="auto" w:fill="auto"/>
            <w:vAlign w:val="center"/>
          </w:tcPr>
          <w:p w14:paraId="6DB56F6A" w14:textId="77777777" w:rsidR="00874D06" w:rsidRPr="00CD60F7" w:rsidRDefault="00874D06" w:rsidP="00874D06">
            <w:pPr>
              <w:autoSpaceDE w:val="0"/>
              <w:autoSpaceDN w:val="0"/>
              <w:adjustRightInd w:val="0"/>
              <w:jc w:val="center"/>
              <w:rPr>
                <w:szCs w:val="21"/>
              </w:rPr>
            </w:pPr>
            <w:r w:rsidRPr="00CD60F7">
              <w:t>同受最终控制方控制的企业</w:t>
            </w:r>
          </w:p>
        </w:tc>
        <w:tc>
          <w:tcPr>
            <w:tcW w:w="399" w:type="pct"/>
            <w:shd w:val="clear" w:color="auto" w:fill="auto"/>
            <w:vAlign w:val="center"/>
          </w:tcPr>
          <w:p w14:paraId="64803197" w14:textId="77777777" w:rsidR="00874D06" w:rsidRDefault="00874D06" w:rsidP="00874D06">
            <w:pPr>
              <w:autoSpaceDE w:val="0"/>
              <w:autoSpaceDN w:val="0"/>
              <w:adjustRightInd w:val="0"/>
              <w:jc w:val="center"/>
              <w:rPr>
                <w:szCs w:val="21"/>
              </w:rPr>
            </w:pPr>
            <w:r>
              <w:t>房屋租赁</w:t>
            </w:r>
          </w:p>
        </w:tc>
        <w:tc>
          <w:tcPr>
            <w:tcW w:w="484" w:type="pct"/>
            <w:shd w:val="clear" w:color="auto" w:fill="auto"/>
            <w:vAlign w:val="center"/>
          </w:tcPr>
          <w:p w14:paraId="24FB56FB" w14:textId="77777777" w:rsidR="00874D06" w:rsidRDefault="00874D06" w:rsidP="00874D06">
            <w:pPr>
              <w:autoSpaceDE w:val="0"/>
              <w:autoSpaceDN w:val="0"/>
              <w:adjustRightInd w:val="0"/>
              <w:jc w:val="center"/>
              <w:rPr>
                <w:szCs w:val="21"/>
              </w:rPr>
            </w:pPr>
            <w:r>
              <w:t>房屋租赁</w:t>
            </w:r>
          </w:p>
        </w:tc>
        <w:tc>
          <w:tcPr>
            <w:tcW w:w="319" w:type="pct"/>
            <w:shd w:val="clear" w:color="auto" w:fill="auto"/>
            <w:vAlign w:val="center"/>
          </w:tcPr>
          <w:p w14:paraId="5944AEF4" w14:textId="77777777" w:rsidR="00874D06" w:rsidRDefault="00874D06" w:rsidP="00874D06">
            <w:pPr>
              <w:autoSpaceDE w:val="0"/>
              <w:autoSpaceDN w:val="0"/>
              <w:adjustRightInd w:val="0"/>
              <w:jc w:val="center"/>
              <w:rPr>
                <w:szCs w:val="21"/>
              </w:rPr>
            </w:pPr>
            <w:r>
              <w:t>市场价格</w:t>
            </w:r>
          </w:p>
        </w:tc>
        <w:tc>
          <w:tcPr>
            <w:tcW w:w="319" w:type="pct"/>
            <w:shd w:val="clear" w:color="auto" w:fill="auto"/>
            <w:vAlign w:val="center"/>
          </w:tcPr>
          <w:p w14:paraId="3AF8A354" w14:textId="77777777" w:rsidR="00874D06" w:rsidRDefault="00874D06" w:rsidP="00874D06">
            <w:pPr>
              <w:autoSpaceDE w:val="0"/>
              <w:autoSpaceDN w:val="0"/>
              <w:adjustRightInd w:val="0"/>
              <w:ind w:rightChars="40" w:right="84"/>
              <w:jc w:val="center"/>
              <w:rPr>
                <w:szCs w:val="21"/>
              </w:rPr>
            </w:pPr>
            <w:r>
              <w:t>-</w:t>
            </w:r>
          </w:p>
        </w:tc>
        <w:tc>
          <w:tcPr>
            <w:tcW w:w="638" w:type="pct"/>
            <w:shd w:val="clear" w:color="auto" w:fill="auto"/>
            <w:vAlign w:val="center"/>
          </w:tcPr>
          <w:p w14:paraId="6F9E9B70" w14:textId="77777777" w:rsidR="00874D06" w:rsidRDefault="00874D06" w:rsidP="00874D06">
            <w:pPr>
              <w:autoSpaceDE w:val="0"/>
              <w:autoSpaceDN w:val="0"/>
              <w:adjustRightInd w:val="0"/>
              <w:ind w:rightChars="40" w:right="84"/>
              <w:jc w:val="center"/>
              <w:rPr>
                <w:szCs w:val="21"/>
              </w:rPr>
            </w:pPr>
            <w:r>
              <w:t>19.33</w:t>
            </w:r>
          </w:p>
        </w:tc>
        <w:tc>
          <w:tcPr>
            <w:tcW w:w="531" w:type="pct"/>
            <w:shd w:val="clear" w:color="auto" w:fill="auto"/>
            <w:vAlign w:val="center"/>
          </w:tcPr>
          <w:p w14:paraId="32BE144B" w14:textId="77777777" w:rsidR="00874D06" w:rsidRDefault="00874D06" w:rsidP="00874D06">
            <w:pPr>
              <w:autoSpaceDE w:val="0"/>
              <w:autoSpaceDN w:val="0"/>
              <w:adjustRightInd w:val="0"/>
              <w:ind w:rightChars="40" w:right="84"/>
              <w:jc w:val="center"/>
              <w:rPr>
                <w:szCs w:val="21"/>
              </w:rPr>
            </w:pPr>
            <w:r>
              <w:t>0.0136</w:t>
            </w:r>
          </w:p>
        </w:tc>
        <w:tc>
          <w:tcPr>
            <w:tcW w:w="381" w:type="pct"/>
            <w:shd w:val="clear" w:color="auto" w:fill="auto"/>
            <w:vAlign w:val="center"/>
          </w:tcPr>
          <w:p w14:paraId="411D5DC8" w14:textId="77777777" w:rsidR="00874D06" w:rsidRDefault="00874D06" w:rsidP="00874D06">
            <w:pPr>
              <w:autoSpaceDE w:val="0"/>
              <w:autoSpaceDN w:val="0"/>
              <w:adjustRightInd w:val="0"/>
              <w:jc w:val="center"/>
              <w:rPr>
                <w:color w:val="000000"/>
                <w:szCs w:val="21"/>
              </w:rPr>
            </w:pPr>
          </w:p>
        </w:tc>
      </w:tr>
      <w:tr w:rsidR="00874D06" w14:paraId="6811EDFB" w14:textId="77777777" w:rsidTr="00874D06">
        <w:tc>
          <w:tcPr>
            <w:tcW w:w="2812" w:type="pct"/>
            <w:gridSpan w:val="4"/>
            <w:shd w:val="clear" w:color="auto" w:fill="auto"/>
            <w:vAlign w:val="center"/>
          </w:tcPr>
          <w:p w14:paraId="07713337" w14:textId="77777777" w:rsidR="00874D06" w:rsidRDefault="00874D06" w:rsidP="00874D06">
            <w:pPr>
              <w:autoSpaceDE w:val="0"/>
              <w:autoSpaceDN w:val="0"/>
              <w:adjustRightInd w:val="0"/>
              <w:jc w:val="center"/>
              <w:rPr>
                <w:szCs w:val="21"/>
              </w:rPr>
            </w:pPr>
            <w:r>
              <w:rPr>
                <w:rFonts w:hint="eastAsia"/>
                <w:szCs w:val="21"/>
              </w:rPr>
              <w:t>合计</w:t>
            </w:r>
          </w:p>
        </w:tc>
        <w:tc>
          <w:tcPr>
            <w:tcW w:w="319" w:type="pct"/>
            <w:shd w:val="clear" w:color="auto" w:fill="auto"/>
          </w:tcPr>
          <w:p w14:paraId="1CC67A55" w14:textId="77777777" w:rsidR="00874D06" w:rsidRDefault="00874D06" w:rsidP="00874D06">
            <w:pPr>
              <w:autoSpaceDE w:val="0"/>
              <w:autoSpaceDN w:val="0"/>
              <w:adjustRightInd w:val="0"/>
              <w:jc w:val="center"/>
              <w:rPr>
                <w:szCs w:val="21"/>
              </w:rPr>
            </w:pPr>
            <w:r>
              <w:rPr>
                <w:szCs w:val="21"/>
              </w:rPr>
              <w:t>/</w:t>
            </w:r>
          </w:p>
        </w:tc>
        <w:tc>
          <w:tcPr>
            <w:tcW w:w="319" w:type="pct"/>
            <w:shd w:val="clear" w:color="auto" w:fill="auto"/>
          </w:tcPr>
          <w:p w14:paraId="054FCEF2" w14:textId="77777777" w:rsidR="00874D06" w:rsidRDefault="00874D06" w:rsidP="00874D06">
            <w:pPr>
              <w:autoSpaceDE w:val="0"/>
              <w:autoSpaceDN w:val="0"/>
              <w:adjustRightInd w:val="0"/>
              <w:jc w:val="center"/>
              <w:rPr>
                <w:szCs w:val="21"/>
              </w:rPr>
            </w:pPr>
            <w:r>
              <w:rPr>
                <w:szCs w:val="21"/>
              </w:rPr>
              <w:t>/</w:t>
            </w:r>
          </w:p>
        </w:tc>
        <w:tc>
          <w:tcPr>
            <w:tcW w:w="638" w:type="pct"/>
            <w:shd w:val="clear" w:color="auto" w:fill="auto"/>
          </w:tcPr>
          <w:p w14:paraId="61C2D900" w14:textId="5FE6E3F0" w:rsidR="00874D06" w:rsidRDefault="00874D06" w:rsidP="00BD0903">
            <w:pPr>
              <w:autoSpaceDE w:val="0"/>
              <w:autoSpaceDN w:val="0"/>
              <w:adjustRightInd w:val="0"/>
              <w:ind w:rightChars="40" w:right="84"/>
              <w:jc w:val="right"/>
              <w:rPr>
                <w:szCs w:val="21"/>
              </w:rPr>
            </w:pPr>
            <w:r>
              <w:rPr>
                <w:szCs w:val="21"/>
              </w:rPr>
              <w:t>12,</w:t>
            </w:r>
            <w:r w:rsidR="00BD0903">
              <w:rPr>
                <w:szCs w:val="21"/>
              </w:rPr>
              <w:t>619.10</w:t>
            </w:r>
          </w:p>
        </w:tc>
        <w:tc>
          <w:tcPr>
            <w:tcW w:w="531" w:type="pct"/>
            <w:shd w:val="clear" w:color="auto" w:fill="auto"/>
          </w:tcPr>
          <w:p w14:paraId="0B0BD2F5" w14:textId="77777777" w:rsidR="00874D06" w:rsidRDefault="00874D06" w:rsidP="00874D06">
            <w:pPr>
              <w:autoSpaceDE w:val="0"/>
              <w:autoSpaceDN w:val="0"/>
              <w:adjustRightInd w:val="0"/>
              <w:ind w:rightChars="40" w:right="84"/>
              <w:jc w:val="right"/>
              <w:rPr>
                <w:szCs w:val="21"/>
              </w:rPr>
            </w:pPr>
          </w:p>
        </w:tc>
        <w:tc>
          <w:tcPr>
            <w:tcW w:w="381" w:type="pct"/>
            <w:shd w:val="clear" w:color="auto" w:fill="auto"/>
          </w:tcPr>
          <w:p w14:paraId="5FA8C171" w14:textId="77777777" w:rsidR="00874D06" w:rsidRDefault="00874D06" w:rsidP="00874D06">
            <w:pPr>
              <w:autoSpaceDE w:val="0"/>
              <w:autoSpaceDN w:val="0"/>
              <w:adjustRightInd w:val="0"/>
              <w:jc w:val="center"/>
              <w:rPr>
                <w:szCs w:val="21"/>
              </w:rPr>
            </w:pPr>
            <w:r>
              <w:rPr>
                <w:szCs w:val="21"/>
              </w:rPr>
              <w:t>/</w:t>
            </w:r>
          </w:p>
        </w:tc>
      </w:tr>
      <w:tr w:rsidR="00874D06" w14:paraId="693EAEF3" w14:textId="77777777" w:rsidTr="00874D06">
        <w:tc>
          <w:tcPr>
            <w:tcW w:w="3131" w:type="pct"/>
            <w:gridSpan w:val="5"/>
            <w:shd w:val="clear" w:color="auto" w:fill="auto"/>
          </w:tcPr>
          <w:p w14:paraId="12E39F89" w14:textId="77777777" w:rsidR="00874D06" w:rsidRDefault="00874D06" w:rsidP="00874D06">
            <w:pPr>
              <w:autoSpaceDE w:val="0"/>
              <w:autoSpaceDN w:val="0"/>
              <w:adjustRightInd w:val="0"/>
              <w:rPr>
                <w:szCs w:val="21"/>
              </w:rPr>
            </w:pPr>
            <w:r>
              <w:rPr>
                <w:rFonts w:hint="eastAsia"/>
                <w:szCs w:val="21"/>
              </w:rPr>
              <w:t>大额销货退回的详细情况</w:t>
            </w:r>
          </w:p>
        </w:tc>
        <w:tc>
          <w:tcPr>
            <w:tcW w:w="1869" w:type="pct"/>
            <w:gridSpan w:val="4"/>
            <w:shd w:val="clear" w:color="auto" w:fill="auto"/>
          </w:tcPr>
          <w:p w14:paraId="416C0D15" w14:textId="77777777" w:rsidR="00874D06" w:rsidRDefault="00874D06" w:rsidP="00874D06">
            <w:pPr>
              <w:autoSpaceDE w:val="0"/>
              <w:autoSpaceDN w:val="0"/>
              <w:adjustRightInd w:val="0"/>
              <w:rPr>
                <w:szCs w:val="21"/>
              </w:rPr>
            </w:pPr>
          </w:p>
        </w:tc>
      </w:tr>
      <w:tr w:rsidR="00874D06" w14:paraId="6C90CC31" w14:textId="77777777" w:rsidTr="00874D06">
        <w:tc>
          <w:tcPr>
            <w:tcW w:w="3131" w:type="pct"/>
            <w:gridSpan w:val="5"/>
            <w:shd w:val="clear" w:color="auto" w:fill="auto"/>
          </w:tcPr>
          <w:p w14:paraId="24CA95B1" w14:textId="77777777" w:rsidR="00874D06" w:rsidRDefault="00874D06" w:rsidP="00874D06">
            <w:pPr>
              <w:autoSpaceDE w:val="0"/>
              <w:autoSpaceDN w:val="0"/>
              <w:adjustRightInd w:val="0"/>
              <w:rPr>
                <w:szCs w:val="21"/>
              </w:rPr>
            </w:pPr>
            <w:r>
              <w:rPr>
                <w:rFonts w:hint="eastAsia"/>
                <w:szCs w:val="21"/>
              </w:rPr>
              <w:t>关联交易的说明</w:t>
            </w:r>
          </w:p>
        </w:tc>
        <w:tc>
          <w:tcPr>
            <w:tcW w:w="1869" w:type="pct"/>
            <w:gridSpan w:val="4"/>
            <w:shd w:val="clear" w:color="auto" w:fill="auto"/>
          </w:tcPr>
          <w:p w14:paraId="0ADD72FB" w14:textId="77777777" w:rsidR="00874D06" w:rsidRDefault="00874D06" w:rsidP="00874D06">
            <w:pPr>
              <w:autoSpaceDE w:val="0"/>
              <w:autoSpaceDN w:val="0"/>
              <w:adjustRightInd w:val="0"/>
              <w:rPr>
                <w:szCs w:val="21"/>
              </w:rPr>
            </w:pPr>
          </w:p>
        </w:tc>
      </w:tr>
    </w:tbl>
    <w:p w14:paraId="09F658CF" w14:textId="77777777" w:rsidR="00874D06" w:rsidRDefault="00874D06"/>
    <w:p w14:paraId="6F45B1C7" w14:textId="77777777" w:rsidR="00AF6371" w:rsidRDefault="0071790A" w:rsidP="00AF6371">
      <w:pPr>
        <w:ind w:firstLineChars="200" w:firstLine="420"/>
        <w:rPr>
          <w:szCs w:val="21"/>
        </w:rPr>
      </w:pPr>
      <w:r w:rsidRPr="00AF6371">
        <w:rPr>
          <w:rFonts w:hint="eastAsia"/>
          <w:color w:val="000000"/>
          <w:szCs w:val="21"/>
        </w:rPr>
        <w:t>注：</w:t>
      </w:r>
      <w:r w:rsidR="00AF6371">
        <w:rPr>
          <w:rFonts w:hint="eastAsia"/>
          <w:szCs w:val="21"/>
        </w:rPr>
        <w:t>根据</w:t>
      </w:r>
      <w:r w:rsidR="00AF6371" w:rsidRPr="00A97BE8">
        <w:rPr>
          <w:rFonts w:hint="eastAsia"/>
          <w:szCs w:val="21"/>
        </w:rPr>
        <w:t>三井物产株式会社</w:t>
      </w:r>
      <w:r w:rsidR="00AF6371">
        <w:rPr>
          <w:rFonts w:hint="eastAsia"/>
          <w:szCs w:val="21"/>
        </w:rPr>
        <w:t>书面告知，三井于</w:t>
      </w:r>
      <w:r w:rsidR="00AF6371" w:rsidRPr="00A97BE8">
        <w:rPr>
          <w:szCs w:val="21"/>
        </w:rPr>
        <w:t>2023年2月22</w:t>
      </w:r>
      <w:r w:rsidR="00AF6371">
        <w:rPr>
          <w:szCs w:val="21"/>
        </w:rPr>
        <w:t>日减持本公司部分股份，致其持股比例</w:t>
      </w:r>
      <w:r w:rsidR="00AF6371" w:rsidRPr="00A97BE8">
        <w:rPr>
          <w:szCs w:val="21"/>
        </w:rPr>
        <w:t>低于5%。</w:t>
      </w:r>
      <w:r w:rsidR="00AF6371">
        <w:rPr>
          <w:szCs w:val="21"/>
        </w:rPr>
        <w:t>根据香港上市规则，其不构成关联人士，但</w:t>
      </w:r>
      <w:r w:rsidR="00AF6371" w:rsidRPr="00AF6371">
        <w:rPr>
          <w:rFonts w:hint="eastAsia"/>
          <w:szCs w:val="21"/>
        </w:rPr>
        <w:t>根据上海上市规则第</w:t>
      </w:r>
      <w:r w:rsidR="00AF6371" w:rsidRPr="00AF6371">
        <w:rPr>
          <w:szCs w:val="21"/>
        </w:rPr>
        <w:t>6.3.3条，前述事件发生后的12个月内其仍将被认定为关联方，因此上述三井物产株式会社及其子公司的关联交易数据为2024年1月1日至2024年2月21日的发生额</w:t>
      </w:r>
      <w:r w:rsidR="00AF6371">
        <w:rPr>
          <w:szCs w:val="21"/>
        </w:rPr>
        <w:t>。</w:t>
      </w:r>
    </w:p>
    <w:p w14:paraId="3BEE5ED2" w14:textId="21986ACB" w:rsidR="0071790A" w:rsidRPr="00AF6371" w:rsidRDefault="0071790A" w:rsidP="0071790A">
      <w:pPr>
        <w:rPr>
          <w:color w:val="000000"/>
          <w:szCs w:val="21"/>
        </w:rPr>
      </w:pPr>
    </w:p>
    <w:p w14:paraId="7A40B377" w14:textId="77777777" w:rsidR="006B7D75" w:rsidRDefault="006B7D75"/>
    <w:p w14:paraId="1F31E31B" w14:textId="77777777" w:rsidR="006B7D75" w:rsidRDefault="001233A3">
      <w:pPr>
        <w:pStyle w:val="3"/>
        <w:numPr>
          <w:ilvl w:val="2"/>
          <w:numId w:val="2"/>
        </w:numPr>
        <w:tabs>
          <w:tab w:val="left" w:pos="426"/>
        </w:tabs>
        <w:rPr>
          <w:rFonts w:ascii="宋体" w:hAnsi="宋体"/>
          <w:szCs w:val="21"/>
        </w:rPr>
      </w:pPr>
      <w:r>
        <w:rPr>
          <w:szCs w:val="21"/>
        </w:rPr>
        <w:t>资产</w:t>
      </w:r>
      <w:r>
        <w:rPr>
          <w:rFonts w:hint="eastAsia"/>
          <w:szCs w:val="21"/>
        </w:rPr>
        <w:t>或股权</w:t>
      </w:r>
      <w:r>
        <w:rPr>
          <w:szCs w:val="21"/>
        </w:rPr>
        <w:t>收购、出售发生的关联交易</w:t>
      </w:r>
    </w:p>
    <w:p w14:paraId="57E2347C" w14:textId="77777777" w:rsidR="006B7D75" w:rsidRDefault="001233A3" w:rsidP="00483E87">
      <w:pPr>
        <w:pStyle w:val="4"/>
        <w:numPr>
          <w:ilvl w:val="0"/>
          <w:numId w:val="21"/>
        </w:numPr>
      </w:pPr>
      <w:r>
        <w:t>已在临时公告披露且后续实施无进展或变化的事项</w:t>
      </w:r>
    </w:p>
    <w:sdt>
      <w:sdtPr>
        <w:alias w:val="是否适用：已在临时公告披露且后续实施无进展或变化的事项_资产或股权收购、出售发生的关联交易[双击切换]"/>
        <w:tag w:val="_GBC_543ebf3bec89495c98a461a0509a331d"/>
        <w:id w:val="-464205076"/>
        <w:placeholder>
          <w:docPart w:val="GBC22222222222222222222222222222"/>
        </w:placeholder>
      </w:sdtPr>
      <w:sdtEndPr/>
      <w:sdtContent>
        <w:p w14:paraId="006F9E88" w14:textId="354534EB" w:rsidR="006B7D75" w:rsidRDefault="001233A3" w:rsidP="00E30243">
          <w:r>
            <w:fldChar w:fldCharType="begin"/>
          </w:r>
          <w:r w:rsidR="00E30243">
            <w:instrText xml:space="preserve">MACROBUTTON  SnrToggleCheckbox □适用 </w:instrText>
          </w:r>
          <w:r>
            <w:fldChar w:fldCharType="end"/>
          </w:r>
          <w:r>
            <w:fldChar w:fldCharType="begin"/>
          </w:r>
          <w:r w:rsidR="00E30243">
            <w:instrText xml:space="preserve"> MACROBUTTON  SnrToggleCheckbox √不适用 </w:instrText>
          </w:r>
          <w:r>
            <w:fldChar w:fldCharType="end"/>
          </w:r>
        </w:p>
      </w:sdtContent>
    </w:sdt>
    <w:p w14:paraId="55217470" w14:textId="77777777" w:rsidR="006B7D75" w:rsidRDefault="001233A3" w:rsidP="00483E87">
      <w:pPr>
        <w:pStyle w:val="4"/>
        <w:numPr>
          <w:ilvl w:val="0"/>
          <w:numId w:val="21"/>
        </w:numPr>
      </w:pPr>
      <w:bookmarkStart w:id="123" w:name="_Hlk90309315"/>
      <w:r>
        <w:t>已在临时公告披露，但有后续实施的进展或变化的事项</w:t>
      </w:r>
    </w:p>
    <w:sdt>
      <w:sdtPr>
        <w:rPr>
          <w:rFonts w:hint="eastAsia"/>
          <w:szCs w:val="21"/>
        </w:rPr>
        <w:alias w:val="是否适用：已在临时公告披露，但有后续实施的进展或变化的事项_资产或股权收购、出售发生的关联交易[双击切换]"/>
        <w:tag w:val="_GBC_f85ce314be044952b84cb0c7825e3be3"/>
        <w:id w:val="1959682715"/>
        <w:placeholder>
          <w:docPart w:val="GBC22222222222222222222222222222"/>
        </w:placeholder>
      </w:sdtPr>
      <w:sdtEndPr/>
      <w:sdtContent>
        <w:p w14:paraId="6E300CC9" w14:textId="1E35F72B" w:rsidR="006B7D75" w:rsidRDefault="001233A3">
          <w:pPr>
            <w:rPr>
              <w:szCs w:val="21"/>
            </w:rPr>
          </w:pPr>
          <w:r>
            <w:rPr>
              <w:szCs w:val="21"/>
            </w:rPr>
            <w:fldChar w:fldCharType="begin"/>
          </w:r>
          <w:r w:rsidR="00E30243">
            <w:rPr>
              <w:szCs w:val="21"/>
            </w:rPr>
            <w:instrText xml:space="preserve"> MACROBUTTON  SnrToggleCheckbox □适用  </w:instrText>
          </w:r>
          <w:r>
            <w:rPr>
              <w:szCs w:val="21"/>
            </w:rPr>
            <w:fldChar w:fldCharType="end"/>
          </w:r>
          <w:r>
            <w:rPr>
              <w:szCs w:val="21"/>
            </w:rPr>
            <w:fldChar w:fldCharType="begin"/>
          </w:r>
          <w:r w:rsidR="00E30243">
            <w:rPr>
              <w:szCs w:val="21"/>
            </w:rPr>
            <w:instrText xml:space="preserve"> MACROBUTTON  SnrToggleCheckbox √不适用 </w:instrText>
          </w:r>
          <w:r>
            <w:rPr>
              <w:szCs w:val="21"/>
            </w:rPr>
            <w:fldChar w:fldCharType="end"/>
          </w:r>
        </w:p>
      </w:sdtContent>
    </w:sdt>
    <w:bookmarkEnd w:id="123" w:displacedByCustomXml="prev"/>
    <w:p w14:paraId="44677ED2" w14:textId="77777777" w:rsidR="006B7D75" w:rsidRDefault="001233A3" w:rsidP="00483E87">
      <w:pPr>
        <w:pStyle w:val="4"/>
        <w:numPr>
          <w:ilvl w:val="0"/>
          <w:numId w:val="21"/>
        </w:numPr>
      </w:pPr>
      <w:r>
        <w:t>临时公告未披露的事项</w:t>
      </w:r>
    </w:p>
    <w:sdt>
      <w:sdtPr>
        <w:alias w:val="是否适用：资产收购、出售发生的关联交易_临时公告未披露的事项[双击切换]"/>
        <w:tag w:val="_GBC_c2403e21caad4498842c2f1cf3384c0d"/>
        <w:id w:val="-263931049"/>
        <w:placeholder>
          <w:docPart w:val="GBC22222222222222222222222222222"/>
        </w:placeholder>
      </w:sdtPr>
      <w:sdtEndPr/>
      <w:sdtContent>
        <w:p w14:paraId="5179053F" w14:textId="574A86EB" w:rsidR="00E30243" w:rsidRDefault="001233A3" w:rsidP="00E30243">
          <w:pPr>
            <w:rPr>
              <w:szCs w:val="21"/>
            </w:rPr>
          </w:pPr>
          <w:r>
            <w:fldChar w:fldCharType="begin"/>
          </w:r>
          <w:r w:rsidR="00E30243">
            <w:instrText xml:space="preserve">MACROBUTTON  SnrToggleCheckbox □适用 </w:instrText>
          </w:r>
          <w:r>
            <w:fldChar w:fldCharType="end"/>
          </w:r>
          <w:r>
            <w:fldChar w:fldCharType="begin"/>
          </w:r>
          <w:r w:rsidR="00E30243">
            <w:instrText xml:space="preserve"> MACROBUTTON  SnrToggleCheckbox √不适用 </w:instrText>
          </w:r>
          <w:r>
            <w:fldChar w:fldCharType="end"/>
          </w:r>
        </w:p>
      </w:sdtContent>
    </w:sdt>
    <w:p w14:paraId="74459775" w14:textId="77777777" w:rsidR="006B7D75" w:rsidRDefault="001233A3" w:rsidP="00483E87">
      <w:pPr>
        <w:pStyle w:val="4"/>
        <w:numPr>
          <w:ilvl w:val="0"/>
          <w:numId w:val="21"/>
        </w:numPr>
      </w:pPr>
      <w:r>
        <w:rPr>
          <w:rFonts w:hint="eastAsia"/>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1360624255"/>
        <w:placeholder>
          <w:docPart w:val="GBC22222222222222222222222222222"/>
        </w:placeholder>
      </w:sdtPr>
      <w:sdtEndPr/>
      <w:sdtContent>
        <w:p w14:paraId="1934CFEB" w14:textId="46183D53" w:rsidR="006B7D75" w:rsidRDefault="001233A3">
          <w:r>
            <w:fldChar w:fldCharType="begin"/>
          </w:r>
          <w:r w:rsidR="00E30243">
            <w:instrText xml:space="preserve"> MACROBUTTON  SnrToggleCheckbox □适用  </w:instrText>
          </w:r>
          <w:r>
            <w:fldChar w:fldCharType="end"/>
          </w:r>
          <w:r>
            <w:fldChar w:fldCharType="begin"/>
          </w:r>
          <w:r w:rsidR="00E30243">
            <w:instrText xml:space="preserve"> MACROBUTTON  SnrToggleCheckbox √不适用 </w:instrText>
          </w:r>
          <w:r>
            <w:fldChar w:fldCharType="end"/>
          </w:r>
        </w:p>
      </w:sdtContent>
    </w:sdt>
    <w:p w14:paraId="1A192066" w14:textId="77777777" w:rsidR="006B7D75" w:rsidRDefault="001233A3">
      <w:pPr>
        <w:pStyle w:val="3"/>
        <w:numPr>
          <w:ilvl w:val="2"/>
          <w:numId w:val="2"/>
        </w:numPr>
        <w:rPr>
          <w:szCs w:val="21"/>
        </w:rPr>
      </w:pPr>
      <w:r>
        <w:rPr>
          <w:szCs w:val="21"/>
        </w:rPr>
        <w:t>共同对外投资的重大关联交易</w:t>
      </w:r>
    </w:p>
    <w:p w14:paraId="50FC9B1B" w14:textId="77777777" w:rsidR="006B7D75" w:rsidRDefault="001233A3" w:rsidP="00483E87">
      <w:pPr>
        <w:pStyle w:val="4"/>
        <w:numPr>
          <w:ilvl w:val="0"/>
          <w:numId w:val="22"/>
        </w:numPr>
      </w:pPr>
      <w:r>
        <w:t>已在临时公告披露且后续实施无进展或变化的事项</w:t>
      </w:r>
    </w:p>
    <w:sdt>
      <w:sdtPr>
        <w:alias w:val="是否适用：已在临时公告披露且后续实施无进展或变化的事项_共同对外投资的重大关联交易[双击切换]"/>
        <w:tag w:val="_GBC_7eea3c6d3d6245c4a1388637f61fccce"/>
        <w:id w:val="-1241401796"/>
        <w:placeholder>
          <w:docPart w:val="GBC22222222222222222222222222222"/>
        </w:placeholder>
      </w:sdtPr>
      <w:sdtEndPr/>
      <w:sdtContent>
        <w:p w14:paraId="305EC05A" w14:textId="0B23F87E" w:rsidR="00E30243" w:rsidRDefault="001233A3" w:rsidP="00E30243">
          <w:r>
            <w:fldChar w:fldCharType="begin"/>
          </w:r>
          <w:r w:rsidR="00E30243">
            <w:instrText xml:space="preserve">MACROBUTTON  SnrToggleCheckbox □适用 </w:instrText>
          </w:r>
          <w:r>
            <w:fldChar w:fldCharType="end"/>
          </w:r>
          <w:r>
            <w:fldChar w:fldCharType="begin"/>
          </w:r>
          <w:r w:rsidR="00E30243">
            <w:instrText xml:space="preserve"> MACROBUTTON  SnrToggleCheckbox √不适用 </w:instrText>
          </w:r>
          <w:r>
            <w:fldChar w:fldCharType="end"/>
          </w:r>
        </w:p>
      </w:sdtContent>
    </w:sdt>
    <w:p w14:paraId="7FDE1444" w14:textId="77777777" w:rsidR="006B7D75" w:rsidRDefault="001233A3" w:rsidP="00483E87">
      <w:pPr>
        <w:pStyle w:val="4"/>
        <w:numPr>
          <w:ilvl w:val="0"/>
          <w:numId w:val="22"/>
        </w:numPr>
      </w:pPr>
      <w:r>
        <w:t>已在临时公告披露，但有后续实施的进展或变化的事项</w:t>
      </w:r>
    </w:p>
    <w:sdt>
      <w:sdtPr>
        <w:rPr>
          <w:rFonts w:hint="eastAsia"/>
          <w:szCs w:val="21"/>
        </w:rPr>
        <w:alias w:val="是否适用：已在临时公告披露，但有后续实施的进展或变化的事项_共同对外投资的重大关联交易[双击切换]"/>
        <w:tag w:val="_GBC_5d21c9b653cf41df993294ab4dfbca74"/>
        <w:id w:val="-986782279"/>
        <w:placeholder>
          <w:docPart w:val="GBC22222222222222222222222222222"/>
        </w:placeholder>
      </w:sdtPr>
      <w:sdtEndPr/>
      <w:sdtContent>
        <w:p w14:paraId="3B80F90D" w14:textId="71F35F31" w:rsidR="006B7D75" w:rsidRPr="00E30243" w:rsidRDefault="001233A3">
          <w:pPr>
            <w:rPr>
              <w:szCs w:val="21"/>
            </w:rPr>
          </w:pPr>
          <w:r>
            <w:rPr>
              <w:szCs w:val="21"/>
            </w:rPr>
            <w:fldChar w:fldCharType="begin"/>
          </w:r>
          <w:r w:rsidR="00E30243">
            <w:rPr>
              <w:szCs w:val="21"/>
            </w:rPr>
            <w:instrText xml:space="preserve"> MACROBUTTON  SnrToggleCheckbox □适用  </w:instrText>
          </w:r>
          <w:r>
            <w:rPr>
              <w:szCs w:val="21"/>
            </w:rPr>
            <w:fldChar w:fldCharType="end"/>
          </w:r>
          <w:r>
            <w:rPr>
              <w:szCs w:val="21"/>
            </w:rPr>
            <w:fldChar w:fldCharType="begin"/>
          </w:r>
          <w:r w:rsidR="00E30243">
            <w:rPr>
              <w:szCs w:val="21"/>
            </w:rPr>
            <w:instrText xml:space="preserve"> MACROBUTTON  SnrToggleCheckbox √不适用 </w:instrText>
          </w:r>
          <w:r>
            <w:rPr>
              <w:szCs w:val="21"/>
            </w:rPr>
            <w:fldChar w:fldCharType="end"/>
          </w:r>
        </w:p>
      </w:sdtContent>
    </w:sdt>
    <w:p w14:paraId="5DDF33A0" w14:textId="77777777" w:rsidR="006B7D75" w:rsidRDefault="001233A3" w:rsidP="00483E87">
      <w:pPr>
        <w:pStyle w:val="4"/>
        <w:numPr>
          <w:ilvl w:val="0"/>
          <w:numId w:val="22"/>
        </w:numPr>
      </w:pPr>
      <w:r>
        <w:t>临时公告未披露的事项</w:t>
      </w:r>
    </w:p>
    <w:sdt>
      <w:sdtPr>
        <w:alias w:val="是否适用：共同对外投资的重大关联交易_临时公告未披露的事项[双击切换]"/>
        <w:tag w:val="_GBC_0a8e93fe81464e209d3619d1be6a3349"/>
        <w:id w:val="-805246560"/>
        <w:placeholder>
          <w:docPart w:val="GBC22222222222222222222222222222"/>
        </w:placeholder>
      </w:sdtPr>
      <w:sdtEndPr/>
      <w:sdtContent>
        <w:p w14:paraId="6E8856CF" w14:textId="5733B9CF" w:rsidR="006B7D75" w:rsidRDefault="001233A3">
          <w:pPr>
            <w:rPr>
              <w:szCs w:val="21"/>
            </w:rPr>
          </w:pPr>
          <w:r>
            <w:fldChar w:fldCharType="begin"/>
          </w:r>
          <w:r w:rsidR="00E30243">
            <w:instrText xml:space="preserve">MACROBUTTON  SnrToggleCheckbox □适用 </w:instrText>
          </w:r>
          <w:r>
            <w:fldChar w:fldCharType="end"/>
          </w:r>
          <w:r>
            <w:fldChar w:fldCharType="begin"/>
          </w:r>
          <w:r w:rsidR="00E30243">
            <w:instrText xml:space="preserve"> MACROBUTTON  SnrToggleCheckbox √不适用 </w:instrText>
          </w:r>
          <w:r>
            <w:fldChar w:fldCharType="end"/>
          </w:r>
        </w:p>
      </w:sdtContent>
    </w:sdt>
    <w:p w14:paraId="7F772713" w14:textId="77777777" w:rsidR="006B7D75" w:rsidRDefault="001233A3">
      <w:pPr>
        <w:pStyle w:val="3"/>
        <w:numPr>
          <w:ilvl w:val="2"/>
          <w:numId w:val="2"/>
        </w:numPr>
        <w:rPr>
          <w:szCs w:val="21"/>
        </w:rPr>
      </w:pPr>
      <w:r>
        <w:rPr>
          <w:rFonts w:hint="eastAsia"/>
          <w:szCs w:val="21"/>
        </w:rPr>
        <w:t>关联债权债务往来</w:t>
      </w:r>
    </w:p>
    <w:p w14:paraId="1923090D" w14:textId="77777777" w:rsidR="006B7D75" w:rsidRDefault="001233A3" w:rsidP="00483E87">
      <w:pPr>
        <w:pStyle w:val="4"/>
        <w:numPr>
          <w:ilvl w:val="0"/>
          <w:numId w:val="23"/>
        </w:numPr>
      </w:pPr>
      <w:r>
        <w:t>已在临时公告披露且后续实施无进展或变化的事项</w:t>
      </w:r>
    </w:p>
    <w:sdt>
      <w:sdtPr>
        <w:alias w:val="是否适用：已在临时公告披露且后续实施无进展或变化的事项_关联债权债务往来[双击切换]"/>
        <w:tag w:val="_GBC_7465d4a4508a455591694c4e59f1f59b"/>
        <w:id w:val="-1231768566"/>
        <w:placeholder>
          <w:docPart w:val="GBC22222222222222222222222222222"/>
        </w:placeholder>
      </w:sdtPr>
      <w:sdtEndPr/>
      <w:sdtContent>
        <w:p w14:paraId="5CC32214" w14:textId="0C8F4A6D" w:rsidR="00F807A1" w:rsidRDefault="001233A3" w:rsidP="00F807A1">
          <w:r>
            <w:fldChar w:fldCharType="begin"/>
          </w:r>
          <w:r w:rsidR="00F807A1">
            <w:rPr>
              <w:rFonts w:hint="eastAsia"/>
            </w:rPr>
            <w:instrText xml:space="preserve">MACROBUTTON  SnrToggleCheckbox □适用 </w:instrText>
          </w:r>
          <w:r>
            <w:fldChar w:fldCharType="end"/>
          </w:r>
          <w:r>
            <w:fldChar w:fldCharType="begin"/>
          </w:r>
          <w:r w:rsidR="00F807A1">
            <w:rPr>
              <w:rFonts w:hint="eastAsia"/>
            </w:rPr>
            <w:instrText xml:space="preserve"> MACROBUTTON  SnrToggleCheckbox √不适用 </w:instrText>
          </w:r>
          <w:r>
            <w:fldChar w:fldCharType="end"/>
          </w:r>
        </w:p>
      </w:sdtContent>
    </w:sdt>
    <w:p w14:paraId="684B8CFE" w14:textId="77777777" w:rsidR="006B7D75" w:rsidRDefault="001233A3" w:rsidP="00483E87">
      <w:pPr>
        <w:pStyle w:val="4"/>
        <w:numPr>
          <w:ilvl w:val="0"/>
          <w:numId w:val="23"/>
        </w:numPr>
      </w:pPr>
      <w:r>
        <w:t>已在临时公告披露，但有后续实施的进展或变化的事项</w:t>
      </w:r>
    </w:p>
    <w:sdt>
      <w:sdtPr>
        <w:rPr>
          <w:rFonts w:hint="eastAsia"/>
          <w:szCs w:val="21"/>
        </w:rPr>
        <w:alias w:val="是否适用：已在临时公告披露，但有后续实施的进展或变化的事项_关联债权债务往来[双击切换]"/>
        <w:tag w:val="_GBC_fe8fc12ee5c547d690bcc3fb3f1f4e32"/>
        <w:id w:val="1776981608"/>
        <w:placeholder>
          <w:docPart w:val="GBC22222222222222222222222222222"/>
        </w:placeholder>
      </w:sdtPr>
      <w:sdtEndPr/>
      <w:sdtContent>
        <w:p w14:paraId="52F4A7C8" w14:textId="7026E886" w:rsidR="006B7D75" w:rsidRPr="00E30243" w:rsidRDefault="001233A3">
          <w:pPr>
            <w:rPr>
              <w:szCs w:val="21"/>
            </w:rPr>
          </w:pPr>
          <w:r>
            <w:rPr>
              <w:szCs w:val="21"/>
            </w:rPr>
            <w:fldChar w:fldCharType="begin"/>
          </w:r>
          <w:r w:rsidR="00E30243">
            <w:rPr>
              <w:szCs w:val="21"/>
            </w:rPr>
            <w:instrText xml:space="preserve"> MACROBUTTON  SnrToggleCheckbox □适用  </w:instrText>
          </w:r>
          <w:r>
            <w:rPr>
              <w:szCs w:val="21"/>
            </w:rPr>
            <w:fldChar w:fldCharType="end"/>
          </w:r>
          <w:r>
            <w:rPr>
              <w:szCs w:val="21"/>
            </w:rPr>
            <w:fldChar w:fldCharType="begin"/>
          </w:r>
          <w:r w:rsidR="00E30243">
            <w:rPr>
              <w:szCs w:val="21"/>
            </w:rPr>
            <w:instrText xml:space="preserve"> MACROBUTTON  SnrToggleCheckbox √不适用 </w:instrText>
          </w:r>
          <w:r>
            <w:rPr>
              <w:szCs w:val="21"/>
            </w:rPr>
            <w:fldChar w:fldCharType="end"/>
          </w:r>
        </w:p>
      </w:sdtContent>
    </w:sdt>
    <w:p w14:paraId="0ED591A8" w14:textId="77777777" w:rsidR="006B7D75" w:rsidRDefault="001233A3" w:rsidP="00483E87">
      <w:pPr>
        <w:pStyle w:val="4"/>
        <w:numPr>
          <w:ilvl w:val="0"/>
          <w:numId w:val="23"/>
        </w:numPr>
      </w:pPr>
      <w:r>
        <w:rPr>
          <w:rFonts w:hint="eastAsia"/>
        </w:rPr>
        <w:t>临时公告未披露的事项</w:t>
      </w:r>
    </w:p>
    <w:sdt>
      <w:sdtPr>
        <w:alias w:val="是否适用：关联债权债务往来_临时公告未披露的事项[双击切换]"/>
        <w:tag w:val="_GBC_d9a88c6705ef48d49848c2b93cb503f2"/>
        <w:id w:val="-1867204514"/>
        <w:placeholder>
          <w:docPart w:val="GBC22222222222222222222222222222"/>
        </w:placeholder>
      </w:sdtPr>
      <w:sdtEndPr/>
      <w:sdtContent>
        <w:p w14:paraId="3AE76929" w14:textId="736AF1E4" w:rsidR="00E30243" w:rsidRPr="00E30243" w:rsidRDefault="001233A3" w:rsidP="00E30243">
          <w:r>
            <w:fldChar w:fldCharType="begin"/>
          </w:r>
          <w:r w:rsidR="00E30243">
            <w:instrText xml:space="preserve">MACROBUTTON  SnrToggleCheckbox □适用 </w:instrText>
          </w:r>
          <w:r>
            <w:fldChar w:fldCharType="end"/>
          </w:r>
          <w:r>
            <w:fldChar w:fldCharType="begin"/>
          </w:r>
          <w:r w:rsidR="00E30243">
            <w:instrText xml:space="preserve"> MACROBUTTON  SnrToggleCheckbox √不适用 </w:instrText>
          </w:r>
          <w:r>
            <w:fldChar w:fldCharType="end"/>
          </w:r>
        </w:p>
      </w:sdtContent>
    </w:sdt>
    <w:p w14:paraId="0488CA6A" w14:textId="77777777" w:rsidR="006B7D75" w:rsidRDefault="001233A3">
      <w:pPr>
        <w:pStyle w:val="3"/>
        <w:numPr>
          <w:ilvl w:val="2"/>
          <w:numId w:val="2"/>
        </w:numPr>
        <w:rPr>
          <w:rFonts w:ascii="宋体" w:hAnsi="宋体"/>
        </w:rPr>
      </w:pPr>
      <w:bookmarkStart w:id="124" w:name="_Hlk89346519"/>
      <w:bookmarkStart w:id="125" w:name="_Hlk89953756"/>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5a345568387542318c17a9fa2dcc2dbc"/>
        <w:id w:val="1192572467"/>
        <w:placeholder>
          <w:docPart w:val="GBC22222222222222222222222222222"/>
        </w:placeholder>
      </w:sdtPr>
      <w:sdtEndPr/>
      <w:sdtContent>
        <w:p w14:paraId="719D9594" w14:textId="2AF52595" w:rsidR="006B7D75" w:rsidRDefault="001233A3">
          <w:pPr>
            <w:rPr>
              <w:color w:val="000000" w:themeColor="text1"/>
              <w:szCs w:val="21"/>
            </w:rPr>
          </w:pPr>
          <w:r>
            <w:fldChar w:fldCharType="begin"/>
          </w:r>
          <w:r w:rsidR="00F807A1">
            <w:rPr>
              <w:rFonts w:hint="eastAsia"/>
            </w:rPr>
            <w:instrText xml:space="preserve"> MACROBUTTON  SnrToggleCheckbox □适用 </w:instrText>
          </w:r>
          <w:r>
            <w:fldChar w:fldCharType="end"/>
          </w:r>
          <w:r>
            <w:fldChar w:fldCharType="begin"/>
          </w:r>
          <w:r w:rsidR="00F807A1">
            <w:rPr>
              <w:rFonts w:hint="eastAsia"/>
            </w:rPr>
            <w:instrText xml:space="preserve"> MACROBUTTON  SnrToggleCheckbox √不适用 </w:instrText>
          </w:r>
          <w:r>
            <w:fldChar w:fldCharType="end"/>
          </w:r>
        </w:p>
      </w:sdtContent>
    </w:sdt>
    <w:bookmarkStart w:id="126" w:name="_Hlk41316022" w:displacedByCustomXml="prev"/>
    <w:bookmarkEnd w:id="124"/>
    <w:bookmarkEnd w:id="125"/>
    <w:bookmarkEnd w:id="126"/>
    <w:p w14:paraId="45805483" w14:textId="77777777" w:rsidR="006B7D75" w:rsidRDefault="001233A3">
      <w:pPr>
        <w:pStyle w:val="3"/>
        <w:numPr>
          <w:ilvl w:val="2"/>
          <w:numId w:val="2"/>
        </w:numPr>
        <w:rPr>
          <w:szCs w:val="21"/>
        </w:rPr>
      </w:pPr>
      <w:r>
        <w:rPr>
          <w:rFonts w:hint="eastAsia"/>
          <w:szCs w:val="21"/>
        </w:rPr>
        <w:t>其他</w:t>
      </w:r>
    </w:p>
    <w:sdt>
      <w:sdtPr>
        <w:rPr>
          <w:rFonts w:asciiTheme="minorEastAsia" w:eastAsiaTheme="minorEastAsia" w:hAnsiTheme="minorEastAsia" w:hint="eastAsia"/>
          <w:szCs w:val="21"/>
        </w:rPr>
        <w:alias w:val="是否适用：重大关联交易其他说明[双击切换]"/>
        <w:tag w:val="_GBC_49b04883b7a84a83b6a8bfec05cbb445"/>
        <w:id w:val="644473567"/>
        <w:placeholder>
          <w:docPart w:val="GBC22222222222222222222222222222"/>
        </w:placeholder>
      </w:sdtPr>
      <w:sdtEndPr/>
      <w:sdtContent>
        <w:p w14:paraId="081E1F58" w14:textId="19AF98E7" w:rsidR="006B7D75" w:rsidRDefault="001233A3">
          <w:pPr>
            <w:rPr>
              <w:szCs w:val="21"/>
            </w:rPr>
          </w:pPr>
          <w:r>
            <w:rPr>
              <w:szCs w:val="21"/>
            </w:rPr>
            <w:fldChar w:fldCharType="begin"/>
          </w:r>
          <w:r w:rsidR="00F807A1">
            <w:rPr>
              <w:rFonts w:hint="eastAsia"/>
              <w:szCs w:val="21"/>
            </w:rPr>
            <w:instrText xml:space="preserve"> MACROBUTTON  SnrToggleCheckbox □适用  </w:instrText>
          </w:r>
          <w:r>
            <w:rPr>
              <w:szCs w:val="21"/>
            </w:rPr>
            <w:fldChar w:fldCharType="end"/>
          </w:r>
          <w:r>
            <w:rPr>
              <w:szCs w:val="21"/>
            </w:rPr>
            <w:fldChar w:fldCharType="begin"/>
          </w:r>
          <w:r w:rsidR="00F807A1">
            <w:rPr>
              <w:rFonts w:hint="eastAsia"/>
              <w:szCs w:val="21"/>
            </w:rPr>
            <w:instrText xml:space="preserve"> MACROBUTTON  SnrToggleCheckbox √不适用 </w:instrText>
          </w:r>
          <w:r>
            <w:rPr>
              <w:szCs w:val="21"/>
            </w:rPr>
            <w:fldChar w:fldCharType="end"/>
          </w:r>
        </w:p>
      </w:sdtContent>
    </w:sdt>
    <w:p w14:paraId="06A520AE" w14:textId="77777777" w:rsidR="006B7D75" w:rsidRDefault="001233A3">
      <w:pPr>
        <w:pStyle w:val="2"/>
        <w:numPr>
          <w:ilvl w:val="0"/>
          <w:numId w:val="9"/>
        </w:numPr>
      </w:pPr>
      <w:r>
        <w:rPr>
          <w:rFonts w:hint="eastAsia"/>
        </w:rPr>
        <w:t>重大合同及其履行情况</w:t>
      </w:r>
    </w:p>
    <w:p w14:paraId="07E35F0C" w14:textId="77777777" w:rsidR="006B7D75" w:rsidRDefault="001233A3" w:rsidP="00483E87">
      <w:pPr>
        <w:pStyle w:val="3"/>
        <w:numPr>
          <w:ilvl w:val="0"/>
          <w:numId w:val="24"/>
        </w:numPr>
        <w:rPr>
          <w:szCs w:val="21"/>
        </w:rPr>
      </w:pPr>
      <w:r>
        <w:rPr>
          <w:szCs w:val="21"/>
        </w:rPr>
        <w:t>托管、承包、租赁事项</w:t>
      </w:r>
    </w:p>
    <w:p w14:paraId="38C20CCD" w14:textId="77777777" w:rsidR="006B7D75" w:rsidRDefault="001233A3" w:rsidP="00483E87">
      <w:pPr>
        <w:pStyle w:val="4"/>
        <w:numPr>
          <w:ilvl w:val="0"/>
          <w:numId w:val="25"/>
        </w:numPr>
      </w:pPr>
      <w:r>
        <w:rPr>
          <w:rFonts w:hint="eastAsia"/>
        </w:rPr>
        <w:t>托管情况</w:t>
      </w:r>
    </w:p>
    <w:sdt>
      <w:sdtPr>
        <w:alias w:val="是否适用：托管情况[双击切换]"/>
        <w:tag w:val="_GBC_f528f5eedb9346f6b0fbdbe3967882e7"/>
        <w:id w:val="-1022635565"/>
        <w:placeholder>
          <w:docPart w:val="GBC22222222222222222222222222222"/>
        </w:placeholder>
      </w:sdtPr>
      <w:sdtEndPr/>
      <w:sdtContent>
        <w:p w14:paraId="6788E05C" w14:textId="43F71D4D" w:rsidR="006B7D75" w:rsidRDefault="001233A3">
          <w:pPr>
            <w:rPr>
              <w:szCs w:val="21"/>
            </w:rPr>
          </w:pPr>
          <w:r>
            <w:fldChar w:fldCharType="begin"/>
          </w:r>
          <w:r w:rsidR="00F807A1">
            <w:rPr>
              <w:rFonts w:hint="eastAsia"/>
            </w:rPr>
            <w:instrText xml:space="preserve">MACROBUTTON  SnrToggleCheckbox □适用 </w:instrText>
          </w:r>
          <w:r>
            <w:fldChar w:fldCharType="end"/>
          </w:r>
          <w:r>
            <w:fldChar w:fldCharType="begin"/>
          </w:r>
          <w:r w:rsidR="00F807A1">
            <w:rPr>
              <w:rFonts w:hint="eastAsia"/>
            </w:rPr>
            <w:instrText xml:space="preserve"> MACROBUTTON  SnrToggleCheckbox √不适用 </w:instrText>
          </w:r>
          <w:r>
            <w:fldChar w:fldCharType="end"/>
          </w:r>
        </w:p>
      </w:sdtContent>
    </w:sdt>
    <w:p w14:paraId="091426A1" w14:textId="77777777" w:rsidR="006B7D75" w:rsidRDefault="001233A3" w:rsidP="00483E87">
      <w:pPr>
        <w:pStyle w:val="4"/>
        <w:numPr>
          <w:ilvl w:val="0"/>
          <w:numId w:val="25"/>
        </w:numPr>
      </w:pPr>
      <w:r>
        <w:t>承包情况</w:t>
      </w:r>
    </w:p>
    <w:sdt>
      <w:sdtPr>
        <w:alias w:val="是否适用：承包情况[双击切换]"/>
        <w:tag w:val="_GBC_ef45025eb2d84c78907511abec2bd222"/>
        <w:id w:val="-342547028"/>
        <w:placeholder>
          <w:docPart w:val="GBC22222222222222222222222222222"/>
        </w:placeholder>
      </w:sdtPr>
      <w:sdtEndPr/>
      <w:sdtContent>
        <w:p w14:paraId="431B06A9" w14:textId="15391EF9" w:rsidR="006B7D75" w:rsidRDefault="001233A3">
          <w:pPr>
            <w:rPr>
              <w:szCs w:val="21"/>
            </w:rPr>
          </w:pPr>
          <w:r>
            <w:fldChar w:fldCharType="begin"/>
          </w:r>
          <w:r w:rsidR="00F807A1">
            <w:rPr>
              <w:rFonts w:hint="eastAsia"/>
            </w:rPr>
            <w:instrText xml:space="preserve">MACROBUTTON  SnrToggleCheckbox □适用 </w:instrText>
          </w:r>
          <w:r>
            <w:fldChar w:fldCharType="end"/>
          </w:r>
          <w:r>
            <w:fldChar w:fldCharType="begin"/>
          </w:r>
          <w:r w:rsidR="00F807A1">
            <w:rPr>
              <w:rFonts w:hint="eastAsia"/>
            </w:rPr>
            <w:instrText xml:space="preserve"> MACROBUTTON  SnrToggleCheckbox √不适用 </w:instrText>
          </w:r>
          <w:r>
            <w:fldChar w:fldCharType="end"/>
          </w:r>
        </w:p>
      </w:sdtContent>
    </w:sdt>
    <w:p w14:paraId="7EDB5FCD" w14:textId="77777777" w:rsidR="006B7D75" w:rsidRDefault="001233A3" w:rsidP="00483E87">
      <w:pPr>
        <w:pStyle w:val="4"/>
        <w:numPr>
          <w:ilvl w:val="0"/>
          <w:numId w:val="25"/>
        </w:numPr>
      </w:pPr>
      <w:r>
        <w:t>租赁情况</w:t>
      </w:r>
    </w:p>
    <w:sdt>
      <w:sdtPr>
        <w:alias w:val="是否适用：租赁情况[双击切换]"/>
        <w:tag w:val="_GBC_c1d0d78a63af4d48a7427277c2db3ac5"/>
        <w:id w:val="1743053370"/>
        <w:placeholder>
          <w:docPart w:val="GBC22222222222222222222222222222"/>
        </w:placeholder>
      </w:sdtPr>
      <w:sdtEndPr/>
      <w:sdtContent>
        <w:p w14:paraId="40F73695" w14:textId="098051AD" w:rsidR="00695BD8" w:rsidRDefault="001233A3" w:rsidP="00695BD8">
          <w:pPr>
            <w:rPr>
              <w:szCs w:val="21"/>
            </w:rPr>
          </w:pPr>
          <w:r>
            <w:fldChar w:fldCharType="begin"/>
          </w:r>
          <w:r w:rsidR="00695BD8">
            <w:rPr>
              <w:rFonts w:hint="eastAsia"/>
            </w:rPr>
            <w:instrText xml:space="preserve">MACROBUTTON  SnrToggleCheckbox □适用 </w:instrText>
          </w:r>
          <w:r>
            <w:fldChar w:fldCharType="end"/>
          </w:r>
          <w:r>
            <w:fldChar w:fldCharType="begin"/>
          </w:r>
          <w:r w:rsidR="00695BD8">
            <w:rPr>
              <w:rFonts w:hint="eastAsia"/>
            </w:rPr>
            <w:instrText xml:space="preserve"> MACROBUTTON  SnrToggleCheckbox √不适用 </w:instrText>
          </w:r>
          <w:r>
            <w:fldChar w:fldCharType="end"/>
          </w:r>
        </w:p>
      </w:sdtContent>
    </w:sdt>
    <w:p w14:paraId="2054A60D" w14:textId="77777777" w:rsidR="006B7D75" w:rsidRDefault="006B7D75">
      <w:pPr>
        <w:rPr>
          <w:szCs w:val="21"/>
        </w:rPr>
        <w:sectPr w:rsidR="006B7D75">
          <w:pgSz w:w="11906" w:h="16838"/>
          <w:pgMar w:top="1525" w:right="1276" w:bottom="1440" w:left="1797" w:header="855" w:footer="992" w:gutter="0"/>
          <w:cols w:space="425"/>
          <w:docGrid w:linePitch="312"/>
        </w:sectPr>
      </w:pPr>
    </w:p>
    <w:p w14:paraId="6A72F2C6" w14:textId="77777777" w:rsidR="006B7D75" w:rsidRDefault="001233A3" w:rsidP="00483E87">
      <w:pPr>
        <w:pStyle w:val="3"/>
        <w:numPr>
          <w:ilvl w:val="0"/>
          <w:numId w:val="24"/>
        </w:numPr>
        <w:rPr>
          <w:szCs w:val="21"/>
        </w:rPr>
      </w:pPr>
      <w:bookmarkStart w:id="127" w:name="_Toc342565974"/>
      <w:bookmarkStart w:id="128" w:name="_Toc342491982"/>
      <w:bookmarkStart w:id="129" w:name="OLE_LINK2"/>
      <w:bookmarkStart w:id="130" w:name="OLE_LINK3"/>
      <w:r>
        <w:rPr>
          <w:rFonts w:hint="eastAsia"/>
          <w:szCs w:val="21"/>
        </w:rPr>
        <w:t>担保情况</w:t>
      </w:r>
      <w:bookmarkEnd w:id="127"/>
      <w:bookmarkEnd w:id="128"/>
    </w:p>
    <w:bookmarkEnd w:id="130" w:displacedByCustomXml="next"/>
    <w:bookmarkEnd w:id="129" w:displacedByCustomXml="next"/>
    <w:sdt>
      <w:sdtPr>
        <w:rPr>
          <w:szCs w:val="21"/>
        </w:rPr>
        <w:alias w:val="是否适用：担保情况[双击切换]"/>
        <w:tag w:val="_GBC_b799a3ac65f846e088fcfb2dd2591ede"/>
        <w:id w:val="-578440963"/>
        <w:placeholder>
          <w:docPart w:val="GBC22222222222222222222222222222"/>
        </w:placeholder>
      </w:sdtPr>
      <w:sdtEndPr/>
      <w:sdtContent>
        <w:p w14:paraId="28DCCAE1" w14:textId="31B4ECC3" w:rsidR="006B7D75" w:rsidRPr="00840313" w:rsidRDefault="001233A3">
          <w:r>
            <w:rPr>
              <w:szCs w:val="21"/>
            </w:rPr>
            <w:fldChar w:fldCharType="begin"/>
          </w:r>
          <w:r w:rsidR="00F807A1">
            <w:rPr>
              <w:rFonts w:hint="eastAsia"/>
              <w:szCs w:val="21"/>
            </w:rPr>
            <w:instrText xml:space="preserve">MACROBUTTON  SnrToggleCheckbox □适用 </w:instrText>
          </w:r>
          <w:r>
            <w:rPr>
              <w:szCs w:val="21"/>
            </w:rPr>
            <w:fldChar w:fldCharType="end"/>
          </w:r>
          <w:r>
            <w:rPr>
              <w:szCs w:val="21"/>
            </w:rPr>
            <w:fldChar w:fldCharType="begin"/>
          </w:r>
          <w:r w:rsidR="00F807A1">
            <w:rPr>
              <w:rFonts w:hint="eastAsia"/>
              <w:szCs w:val="21"/>
            </w:rPr>
            <w:instrText xml:space="preserve"> MACROBUTTON  SnrToggleCheckbox √不适用 </w:instrText>
          </w:r>
          <w:r>
            <w:rPr>
              <w:szCs w:val="21"/>
            </w:rPr>
            <w:fldChar w:fldCharType="end"/>
          </w:r>
        </w:p>
      </w:sdtContent>
    </w:sdt>
    <w:p w14:paraId="395FDE73" w14:textId="77777777" w:rsidR="006B7D75" w:rsidRDefault="001233A3" w:rsidP="00483E87">
      <w:pPr>
        <w:pStyle w:val="3"/>
        <w:numPr>
          <w:ilvl w:val="0"/>
          <w:numId w:val="24"/>
        </w:numPr>
        <w:rPr>
          <w:szCs w:val="21"/>
        </w:rPr>
      </w:pPr>
      <w:r>
        <w:rPr>
          <w:rFonts w:hint="eastAsia"/>
          <w:szCs w:val="21"/>
        </w:rPr>
        <w:t>委托他人进行现金资产管理的情况</w:t>
      </w:r>
    </w:p>
    <w:p w14:paraId="2DE5AAE9" w14:textId="77777777" w:rsidR="006B7D75" w:rsidRDefault="001233A3" w:rsidP="00483E87">
      <w:pPr>
        <w:pStyle w:val="4"/>
        <w:numPr>
          <w:ilvl w:val="0"/>
          <w:numId w:val="66"/>
        </w:numPr>
      </w:pPr>
      <w:r>
        <w:rPr>
          <w:rFonts w:hint="eastAsia"/>
        </w:rPr>
        <w:t>委托理财情况</w:t>
      </w:r>
    </w:p>
    <w:p w14:paraId="5EDA6AE9" w14:textId="77777777" w:rsidR="006B7D75" w:rsidRDefault="001233A3" w:rsidP="00483E87">
      <w:pPr>
        <w:pStyle w:val="5"/>
        <w:numPr>
          <w:ilvl w:val="0"/>
          <w:numId w:val="67"/>
        </w:numPr>
        <w:ind w:leftChars="0" w:left="357" w:hanging="357"/>
      </w:pPr>
      <w:r>
        <w:t>委托理财总体情况</w:t>
      </w:r>
    </w:p>
    <w:sdt>
      <w:sdtPr>
        <w:rPr>
          <w:rFonts w:hint="eastAsia"/>
        </w:rPr>
        <w:alias w:val="是否适用：委托理财总体情况[双击切换]"/>
        <w:tag w:val="_GBC_939edce711f74cc3bede852019388a3e"/>
        <w:id w:val="1502926471"/>
        <w:placeholder>
          <w:docPart w:val="GBC22222222222222222222222222222"/>
        </w:placeholder>
      </w:sdtPr>
      <w:sdtEndPr/>
      <w:sdtContent>
        <w:p w14:paraId="46427C3C" w14:textId="7670EBC2" w:rsidR="006B7D75" w:rsidRDefault="001233A3" w:rsidP="00ED6401">
          <w:r>
            <w:fldChar w:fldCharType="begin"/>
          </w:r>
          <w:r w:rsidR="00ED6401">
            <w:instrText xml:space="preserve"> MACROBUTTON  SnrToggleCheckbox □适用  </w:instrText>
          </w:r>
          <w:r>
            <w:fldChar w:fldCharType="end"/>
          </w:r>
          <w:r>
            <w:fldChar w:fldCharType="begin"/>
          </w:r>
          <w:r w:rsidR="00ED6401">
            <w:instrText xml:space="preserve"> MACROBUTTON  SnrToggleCheckbox √不适用 </w:instrText>
          </w:r>
          <w:r>
            <w:fldChar w:fldCharType="end"/>
          </w:r>
        </w:p>
      </w:sdtContent>
    </w:sdt>
    <w:p w14:paraId="7FA4EA4D" w14:textId="77777777" w:rsidR="006B7D75" w:rsidRDefault="001233A3">
      <w:pPr>
        <w:rPr>
          <w:bCs/>
        </w:rPr>
      </w:pPr>
      <w:r>
        <w:rPr>
          <w:rFonts w:hint="eastAsia"/>
          <w:bCs/>
        </w:rPr>
        <w:t>其他情况</w:t>
      </w:r>
    </w:p>
    <w:sdt>
      <w:sdtPr>
        <w:rPr>
          <w:rFonts w:hint="eastAsia"/>
        </w:rPr>
        <w:alias w:val="是否适用：委托理财总体其他情况[双击切换]"/>
        <w:tag w:val="_GBC_4fb72032e5bd4642bf5eb2d83d5ca874"/>
        <w:id w:val="-1707862898"/>
        <w:placeholder>
          <w:docPart w:val="GBC22222222222222222222222222222"/>
        </w:placeholder>
      </w:sdtPr>
      <w:sdtEndPr/>
      <w:sdtContent>
        <w:p w14:paraId="26726F33" w14:textId="26EFF026" w:rsidR="006B7D75" w:rsidRDefault="001233A3" w:rsidP="00F807A1">
          <w:r>
            <w:fldChar w:fldCharType="begin"/>
          </w:r>
          <w:r w:rsidR="00F807A1">
            <w:rPr>
              <w:rFonts w:hint="eastAsia"/>
            </w:rPr>
            <w:instrText xml:space="preserve"> MACROBUTTON  SnrToggleCheckbox □适用  </w:instrText>
          </w:r>
          <w:r>
            <w:fldChar w:fldCharType="end"/>
          </w:r>
          <w:r>
            <w:fldChar w:fldCharType="begin"/>
          </w:r>
          <w:r w:rsidR="00F807A1">
            <w:rPr>
              <w:rFonts w:hint="eastAsia"/>
            </w:rPr>
            <w:instrText xml:space="preserve"> MACROBUTTON  SnrToggleCheckbox √不适用 </w:instrText>
          </w:r>
          <w:r>
            <w:fldChar w:fldCharType="end"/>
          </w:r>
        </w:p>
      </w:sdtContent>
    </w:sdt>
    <w:p w14:paraId="779CE55F" w14:textId="77777777" w:rsidR="006B7D75" w:rsidRDefault="001233A3" w:rsidP="00483E87">
      <w:pPr>
        <w:pStyle w:val="5"/>
        <w:numPr>
          <w:ilvl w:val="0"/>
          <w:numId w:val="67"/>
        </w:numPr>
        <w:ind w:leftChars="0" w:left="357" w:hanging="357"/>
      </w:pPr>
      <w:r>
        <w:t>单项委托理财情况</w:t>
      </w:r>
    </w:p>
    <w:sdt>
      <w:sdtPr>
        <w:rPr>
          <w:rFonts w:hint="eastAsia"/>
        </w:rPr>
        <w:alias w:val="是否适用：单项委托理财情况[双击切换]"/>
        <w:tag w:val="_GBC_049960b74e79480d8781c2d7d6a997dc"/>
        <w:id w:val="-1650207317"/>
        <w:placeholder>
          <w:docPart w:val="GBC22222222222222222222222222222"/>
        </w:placeholder>
      </w:sdtPr>
      <w:sdtEndPr/>
      <w:sdtContent>
        <w:p w14:paraId="7D17C0E5" w14:textId="23CFD6A2" w:rsidR="006B7D75" w:rsidRDefault="001233A3" w:rsidP="00ED6401">
          <w:r>
            <w:fldChar w:fldCharType="begin"/>
          </w:r>
          <w:r w:rsidR="00ED6401">
            <w:instrText xml:space="preserve"> MACROBUTTON  SnrToggleCheckbox □适用  </w:instrText>
          </w:r>
          <w:r>
            <w:fldChar w:fldCharType="end"/>
          </w:r>
          <w:r>
            <w:fldChar w:fldCharType="begin"/>
          </w:r>
          <w:r w:rsidR="00ED6401">
            <w:instrText xml:space="preserve"> MACROBUTTON  SnrToggleCheckbox √不适用 </w:instrText>
          </w:r>
          <w:r>
            <w:fldChar w:fldCharType="end"/>
          </w:r>
        </w:p>
      </w:sdtContent>
    </w:sdt>
    <w:p w14:paraId="13501B10" w14:textId="77777777" w:rsidR="006B7D75" w:rsidRDefault="001233A3">
      <w:pPr>
        <w:rPr>
          <w:bCs/>
        </w:rPr>
      </w:pPr>
      <w:r>
        <w:rPr>
          <w:rFonts w:hint="eastAsia"/>
          <w:bCs/>
        </w:rPr>
        <w:t>其他情况</w:t>
      </w:r>
    </w:p>
    <w:sdt>
      <w:sdtPr>
        <w:rPr>
          <w:rFonts w:hint="eastAsia"/>
        </w:rPr>
        <w:alias w:val="是否适用：单项委托理财其他情况[双击切换]"/>
        <w:tag w:val="_GBC_627c77e5ab674442a3b768741f653602"/>
        <w:id w:val="1310900986"/>
        <w:placeholder>
          <w:docPart w:val="GBC22222222222222222222222222222"/>
        </w:placeholder>
      </w:sdtPr>
      <w:sdtEndPr/>
      <w:sdtContent>
        <w:p w14:paraId="0007E4BC" w14:textId="4D4885CB" w:rsidR="006B7D75" w:rsidRDefault="001233A3">
          <w:r>
            <w:fldChar w:fldCharType="begin"/>
          </w:r>
          <w:r w:rsidR="00F807A1">
            <w:rPr>
              <w:rFonts w:hint="eastAsia"/>
            </w:rPr>
            <w:instrText xml:space="preserve"> MACROBUTTON  SnrToggleCheckbox □适用  </w:instrText>
          </w:r>
          <w:r>
            <w:fldChar w:fldCharType="end"/>
          </w:r>
          <w:r>
            <w:fldChar w:fldCharType="begin"/>
          </w:r>
          <w:r w:rsidR="00F807A1">
            <w:rPr>
              <w:rFonts w:hint="eastAsia"/>
            </w:rPr>
            <w:instrText xml:space="preserve"> MACROBUTTON  SnrToggleCheckbox √不适用 </w:instrText>
          </w:r>
          <w:r>
            <w:fldChar w:fldCharType="end"/>
          </w:r>
        </w:p>
      </w:sdtContent>
    </w:sdt>
    <w:p w14:paraId="49DEC2C2" w14:textId="77777777" w:rsidR="006B7D75" w:rsidRDefault="001233A3" w:rsidP="00483E87">
      <w:pPr>
        <w:pStyle w:val="5"/>
        <w:numPr>
          <w:ilvl w:val="0"/>
          <w:numId w:val="67"/>
        </w:numPr>
        <w:ind w:leftChars="0" w:left="357" w:hanging="357"/>
      </w:pPr>
      <w:r>
        <w:t>委托理财减值准备</w:t>
      </w:r>
    </w:p>
    <w:sdt>
      <w:sdtPr>
        <w:rPr>
          <w:rFonts w:hint="eastAsia"/>
        </w:rPr>
        <w:alias w:val="是否适用：委托理财减值准备[双击切换]"/>
        <w:tag w:val="_GBC_8db4f6600a6746739610ffaaa34abeac"/>
        <w:id w:val="1352303664"/>
        <w:placeholder>
          <w:docPart w:val="GBC22222222222222222222222222222"/>
        </w:placeholder>
      </w:sdtPr>
      <w:sdtEndPr/>
      <w:sdtContent>
        <w:p w14:paraId="4DD53F7C" w14:textId="4080113E" w:rsidR="006B7D75" w:rsidRDefault="001233A3">
          <w:r>
            <w:fldChar w:fldCharType="begin"/>
          </w:r>
          <w:r w:rsidR="00F807A1">
            <w:rPr>
              <w:rFonts w:hint="eastAsia"/>
            </w:rPr>
            <w:instrText xml:space="preserve"> MACROBUTTON  SnrToggleCheckbox □适用  </w:instrText>
          </w:r>
          <w:r>
            <w:fldChar w:fldCharType="end"/>
          </w:r>
          <w:r>
            <w:fldChar w:fldCharType="begin"/>
          </w:r>
          <w:r w:rsidR="00F807A1">
            <w:rPr>
              <w:rFonts w:hint="eastAsia"/>
            </w:rPr>
            <w:instrText xml:space="preserve"> MACROBUTTON  SnrToggleCheckbox √不适用 </w:instrText>
          </w:r>
          <w:r>
            <w:fldChar w:fldCharType="end"/>
          </w:r>
        </w:p>
      </w:sdtContent>
    </w:sdt>
    <w:p w14:paraId="08F15E41" w14:textId="77777777" w:rsidR="006B7D75" w:rsidRDefault="001233A3" w:rsidP="00483E87">
      <w:pPr>
        <w:pStyle w:val="4"/>
        <w:numPr>
          <w:ilvl w:val="0"/>
          <w:numId w:val="66"/>
        </w:numPr>
      </w:pPr>
      <w:r>
        <w:t>委托贷款情况</w:t>
      </w:r>
    </w:p>
    <w:p w14:paraId="2EB98DCD" w14:textId="77777777" w:rsidR="006B7D75" w:rsidRDefault="001233A3" w:rsidP="00483E87">
      <w:pPr>
        <w:pStyle w:val="5"/>
        <w:numPr>
          <w:ilvl w:val="0"/>
          <w:numId w:val="68"/>
        </w:numPr>
        <w:ind w:leftChars="0" w:left="357" w:hanging="357"/>
      </w:pPr>
      <w:r>
        <w:t>委托贷款总体情况</w:t>
      </w:r>
    </w:p>
    <w:sdt>
      <w:sdtPr>
        <w:rPr>
          <w:rFonts w:hint="eastAsia"/>
        </w:rPr>
        <w:alias w:val="是否适用：委托贷款总体情况[双击切换]"/>
        <w:tag w:val="_GBC_6f663504a9e74d5c978e23554b4b84e4"/>
        <w:id w:val="-1606797291"/>
        <w:placeholder>
          <w:docPart w:val="GBC22222222222222222222222222222"/>
        </w:placeholder>
      </w:sdtPr>
      <w:sdtEndPr/>
      <w:sdtContent>
        <w:p w14:paraId="402056CC" w14:textId="030C2563" w:rsidR="00F807A1" w:rsidRDefault="001233A3" w:rsidP="00F807A1">
          <w:r>
            <w:fldChar w:fldCharType="begin"/>
          </w:r>
          <w:r w:rsidR="00F807A1">
            <w:rPr>
              <w:rFonts w:hint="eastAsia"/>
            </w:rPr>
            <w:instrText xml:space="preserve"> MACROBUTTON  SnrToggleCheckbox □适用  </w:instrText>
          </w:r>
          <w:r>
            <w:fldChar w:fldCharType="end"/>
          </w:r>
          <w:r>
            <w:fldChar w:fldCharType="begin"/>
          </w:r>
          <w:r w:rsidR="00F807A1">
            <w:rPr>
              <w:rFonts w:hint="eastAsia"/>
            </w:rPr>
            <w:instrText xml:space="preserve"> MACROBUTTON  SnrToggleCheckbox √不适用 </w:instrText>
          </w:r>
          <w:r>
            <w:fldChar w:fldCharType="end"/>
          </w:r>
        </w:p>
      </w:sdtContent>
    </w:sdt>
    <w:p w14:paraId="139D2B52" w14:textId="77777777" w:rsidR="006B7D75" w:rsidRDefault="001233A3">
      <w:pPr>
        <w:rPr>
          <w:bCs/>
        </w:rPr>
      </w:pPr>
      <w:r>
        <w:rPr>
          <w:rFonts w:hint="eastAsia"/>
          <w:bCs/>
        </w:rPr>
        <w:t>其他情况</w:t>
      </w:r>
    </w:p>
    <w:sdt>
      <w:sdtPr>
        <w:rPr>
          <w:rFonts w:hint="eastAsia"/>
        </w:rPr>
        <w:alias w:val="是否适用：委托贷款总体其他情况[双击切换]"/>
        <w:tag w:val="_GBC_a071e3ce40374c6bb1b2f2dc2158413e"/>
        <w:id w:val="-2116358974"/>
        <w:placeholder>
          <w:docPart w:val="GBC22222222222222222222222222222"/>
        </w:placeholder>
      </w:sdtPr>
      <w:sdtEndPr/>
      <w:sdtContent>
        <w:p w14:paraId="27144F5C" w14:textId="799277D5" w:rsidR="006B7D75" w:rsidRDefault="001233A3">
          <w:r>
            <w:fldChar w:fldCharType="begin"/>
          </w:r>
          <w:r w:rsidR="00F807A1">
            <w:rPr>
              <w:rFonts w:hint="eastAsia"/>
            </w:rPr>
            <w:instrText xml:space="preserve"> MACROBUTTON  SnrToggleCheckbox □适用  </w:instrText>
          </w:r>
          <w:r>
            <w:fldChar w:fldCharType="end"/>
          </w:r>
          <w:r>
            <w:fldChar w:fldCharType="begin"/>
          </w:r>
          <w:r w:rsidR="00F807A1">
            <w:rPr>
              <w:rFonts w:hint="eastAsia"/>
            </w:rPr>
            <w:instrText xml:space="preserve"> MACROBUTTON  SnrToggleCheckbox √不适用 </w:instrText>
          </w:r>
          <w:r>
            <w:fldChar w:fldCharType="end"/>
          </w:r>
        </w:p>
      </w:sdtContent>
    </w:sdt>
    <w:p w14:paraId="513546E6" w14:textId="77777777" w:rsidR="006B7D75" w:rsidRDefault="001233A3" w:rsidP="00483E87">
      <w:pPr>
        <w:pStyle w:val="5"/>
        <w:numPr>
          <w:ilvl w:val="0"/>
          <w:numId w:val="68"/>
        </w:numPr>
        <w:ind w:leftChars="0" w:left="357" w:hanging="357"/>
      </w:pPr>
      <w:r>
        <w:t>单项委托贷款情况</w:t>
      </w:r>
    </w:p>
    <w:sdt>
      <w:sdtPr>
        <w:rPr>
          <w:rFonts w:hint="eastAsia"/>
        </w:rPr>
        <w:alias w:val="是否适用：单项委托贷款情况[双击切换]"/>
        <w:tag w:val="_GBC_30b7c4837f704dff80c05190f23d6f3e"/>
        <w:id w:val="1101927369"/>
        <w:placeholder>
          <w:docPart w:val="GBC22222222222222222222222222222"/>
        </w:placeholder>
      </w:sdtPr>
      <w:sdtEndPr/>
      <w:sdtContent>
        <w:p w14:paraId="475BC956" w14:textId="6E08DAB6" w:rsidR="00F807A1" w:rsidRDefault="001233A3" w:rsidP="00F807A1">
          <w:r>
            <w:fldChar w:fldCharType="begin"/>
          </w:r>
          <w:r w:rsidR="00F807A1">
            <w:rPr>
              <w:rFonts w:hint="eastAsia"/>
            </w:rPr>
            <w:instrText xml:space="preserve"> MACROBUTTON  SnrToggleCheckbox □适用  </w:instrText>
          </w:r>
          <w:r>
            <w:fldChar w:fldCharType="end"/>
          </w:r>
          <w:r>
            <w:fldChar w:fldCharType="begin"/>
          </w:r>
          <w:r w:rsidR="00F807A1">
            <w:rPr>
              <w:rFonts w:hint="eastAsia"/>
            </w:rPr>
            <w:instrText xml:space="preserve"> MACROBUTTON  SnrToggleCheckbox √不适用 </w:instrText>
          </w:r>
          <w:r>
            <w:fldChar w:fldCharType="end"/>
          </w:r>
        </w:p>
      </w:sdtContent>
    </w:sdt>
    <w:p w14:paraId="471C80B2" w14:textId="77777777" w:rsidR="006B7D75" w:rsidRDefault="001233A3">
      <w:pPr>
        <w:rPr>
          <w:bCs/>
        </w:rPr>
      </w:pPr>
      <w:r>
        <w:rPr>
          <w:rFonts w:hint="eastAsia"/>
          <w:bCs/>
        </w:rPr>
        <w:t>其他情况</w:t>
      </w:r>
    </w:p>
    <w:sdt>
      <w:sdtPr>
        <w:rPr>
          <w:rFonts w:hint="eastAsia"/>
        </w:rPr>
        <w:alias w:val="是否适用：单项委托贷款其他情况[双击切换]"/>
        <w:tag w:val="_GBC_7fbd63dcaf8a4899bcd830951796a261"/>
        <w:id w:val="1416055154"/>
        <w:placeholder>
          <w:docPart w:val="GBC22222222222222222222222222222"/>
        </w:placeholder>
      </w:sdtPr>
      <w:sdtEndPr/>
      <w:sdtContent>
        <w:p w14:paraId="15B43567" w14:textId="64BB5BD8" w:rsidR="006B7D75" w:rsidRDefault="001233A3">
          <w:r>
            <w:fldChar w:fldCharType="begin"/>
          </w:r>
          <w:r w:rsidR="00F807A1">
            <w:rPr>
              <w:rFonts w:hint="eastAsia"/>
            </w:rPr>
            <w:instrText xml:space="preserve"> MACROBUTTON  SnrToggleCheckbox □适用  </w:instrText>
          </w:r>
          <w:r>
            <w:fldChar w:fldCharType="end"/>
          </w:r>
          <w:r>
            <w:fldChar w:fldCharType="begin"/>
          </w:r>
          <w:r w:rsidR="00F807A1">
            <w:rPr>
              <w:rFonts w:hint="eastAsia"/>
            </w:rPr>
            <w:instrText xml:space="preserve"> MACROBUTTON  SnrToggleCheckbox √不适用 </w:instrText>
          </w:r>
          <w:r>
            <w:fldChar w:fldCharType="end"/>
          </w:r>
        </w:p>
      </w:sdtContent>
    </w:sdt>
    <w:p w14:paraId="3D717C78" w14:textId="77777777" w:rsidR="006B7D75" w:rsidRDefault="001233A3" w:rsidP="00483E87">
      <w:pPr>
        <w:pStyle w:val="5"/>
        <w:numPr>
          <w:ilvl w:val="0"/>
          <w:numId w:val="68"/>
        </w:numPr>
        <w:ind w:leftChars="0" w:left="357" w:hanging="357"/>
      </w:pPr>
      <w:r>
        <w:t>委托贷款减值</w:t>
      </w:r>
      <w:r>
        <w:rPr>
          <w:rFonts w:hint="eastAsia"/>
        </w:rPr>
        <w:t>准备</w:t>
      </w:r>
    </w:p>
    <w:sdt>
      <w:sdtPr>
        <w:rPr>
          <w:rFonts w:hint="eastAsia"/>
        </w:rPr>
        <w:alias w:val="是否适用：委托贷款减值准备[双击切换]"/>
        <w:tag w:val="_GBC_72dc10eff44f4851bd80447a1199a033"/>
        <w:id w:val="2103844257"/>
        <w:placeholder>
          <w:docPart w:val="GBC22222222222222222222222222222"/>
        </w:placeholder>
      </w:sdtPr>
      <w:sdtEndPr/>
      <w:sdtContent>
        <w:p w14:paraId="6AF4D994" w14:textId="02BF64AF" w:rsidR="006B7D75" w:rsidRDefault="001233A3">
          <w:r>
            <w:fldChar w:fldCharType="begin"/>
          </w:r>
          <w:r w:rsidR="00F807A1">
            <w:rPr>
              <w:rFonts w:hint="eastAsia"/>
            </w:rPr>
            <w:instrText xml:space="preserve"> MACROBUTTON  SnrToggleCheckbox □适用  </w:instrText>
          </w:r>
          <w:r>
            <w:fldChar w:fldCharType="end"/>
          </w:r>
          <w:r>
            <w:fldChar w:fldCharType="begin"/>
          </w:r>
          <w:r w:rsidR="00F807A1">
            <w:rPr>
              <w:rFonts w:hint="eastAsia"/>
            </w:rPr>
            <w:instrText xml:space="preserve"> MACROBUTTON  SnrToggleCheckbox √不适用 </w:instrText>
          </w:r>
          <w:r>
            <w:fldChar w:fldCharType="end"/>
          </w:r>
        </w:p>
      </w:sdtContent>
    </w:sdt>
    <w:p w14:paraId="4E4BF0AF" w14:textId="77777777" w:rsidR="006B7D75" w:rsidRDefault="001233A3" w:rsidP="00483E87">
      <w:pPr>
        <w:pStyle w:val="4"/>
        <w:numPr>
          <w:ilvl w:val="0"/>
          <w:numId w:val="66"/>
        </w:numPr>
      </w:pPr>
      <w:r>
        <w:t>其他</w:t>
      </w:r>
      <w:r>
        <w:rPr>
          <w:rFonts w:hint="eastAsia"/>
        </w:rPr>
        <w:t>情况</w:t>
      </w:r>
    </w:p>
    <w:sdt>
      <w:sdtPr>
        <w:rPr>
          <w:rFonts w:hint="eastAsia"/>
        </w:rPr>
        <w:alias w:val="是否适用：委托他人进行现金资产管理的其他情况[双击切换]"/>
        <w:tag w:val="_GBC_c408f1ecbaff4ed08e4dcfbbac8e0ccd"/>
        <w:id w:val="-1408527000"/>
        <w:placeholder>
          <w:docPart w:val="GBC22222222222222222222222222222"/>
        </w:placeholder>
      </w:sdtPr>
      <w:sdtEndPr/>
      <w:sdtContent>
        <w:p w14:paraId="1BED02DD" w14:textId="038640AE" w:rsidR="006B7D75" w:rsidRDefault="001233A3">
          <w:r>
            <w:fldChar w:fldCharType="begin"/>
          </w:r>
          <w:r w:rsidR="00F807A1">
            <w:rPr>
              <w:rFonts w:hint="eastAsia"/>
            </w:rPr>
            <w:instrText xml:space="preserve"> MACROBUTTON  SnrToggleCheckbox □适用  </w:instrText>
          </w:r>
          <w:r>
            <w:fldChar w:fldCharType="end"/>
          </w:r>
          <w:r>
            <w:fldChar w:fldCharType="begin"/>
          </w:r>
          <w:r w:rsidR="00F807A1">
            <w:rPr>
              <w:rFonts w:hint="eastAsia"/>
            </w:rPr>
            <w:instrText xml:space="preserve"> MACROBUTTON  SnrToggleCheckbox √不适用 </w:instrText>
          </w:r>
          <w:r>
            <w:fldChar w:fldCharType="end"/>
          </w:r>
        </w:p>
      </w:sdtContent>
    </w:sdt>
    <w:p w14:paraId="6E938D55" w14:textId="77777777" w:rsidR="006B7D75" w:rsidRDefault="001233A3" w:rsidP="00483E87">
      <w:pPr>
        <w:pStyle w:val="3"/>
        <w:numPr>
          <w:ilvl w:val="0"/>
          <w:numId w:val="24"/>
        </w:numPr>
        <w:rPr>
          <w:szCs w:val="21"/>
        </w:rPr>
      </w:pPr>
      <w:r>
        <w:rPr>
          <w:szCs w:val="21"/>
        </w:rPr>
        <w:t>其他重大合同</w:t>
      </w:r>
    </w:p>
    <w:sdt>
      <w:sdtPr>
        <w:rPr>
          <w:rFonts w:hint="eastAsia"/>
          <w:szCs w:val="21"/>
        </w:rPr>
        <w:alias w:val="是否适用：其他重大合同[双击切换]"/>
        <w:tag w:val="_GBC_541dd80939ae4bafb641675f942c4c14"/>
        <w:id w:val="-132718225"/>
        <w:placeholder>
          <w:docPart w:val="GBC22222222222222222222222222222"/>
        </w:placeholder>
      </w:sdtPr>
      <w:sdtEndPr/>
      <w:sdtContent>
        <w:p w14:paraId="5F3DC289" w14:textId="7C76EDEC" w:rsidR="006B7D75" w:rsidRDefault="001233A3">
          <w:pPr>
            <w:rPr>
              <w:szCs w:val="21"/>
            </w:rPr>
          </w:pPr>
          <w:r>
            <w:rPr>
              <w:szCs w:val="21"/>
            </w:rPr>
            <w:fldChar w:fldCharType="begin"/>
          </w:r>
          <w:r w:rsidR="00F807A1">
            <w:rPr>
              <w:rFonts w:hint="eastAsia"/>
              <w:szCs w:val="21"/>
            </w:rPr>
            <w:instrText xml:space="preserve"> MACROBUTTON  SnrToggleCheckbox □适用  </w:instrText>
          </w:r>
          <w:r>
            <w:rPr>
              <w:szCs w:val="21"/>
            </w:rPr>
            <w:fldChar w:fldCharType="end"/>
          </w:r>
          <w:r>
            <w:rPr>
              <w:szCs w:val="21"/>
            </w:rPr>
            <w:fldChar w:fldCharType="begin"/>
          </w:r>
          <w:r w:rsidR="00F807A1">
            <w:rPr>
              <w:rFonts w:hint="eastAsia"/>
              <w:szCs w:val="21"/>
            </w:rPr>
            <w:instrText xml:space="preserve"> MACROBUTTON  SnrToggleCheckbox √不适用 </w:instrText>
          </w:r>
          <w:r>
            <w:rPr>
              <w:szCs w:val="21"/>
            </w:rPr>
            <w:fldChar w:fldCharType="end"/>
          </w:r>
        </w:p>
      </w:sdtContent>
    </w:sdt>
    <w:p w14:paraId="5F5CF289" w14:textId="77777777" w:rsidR="006B7D75" w:rsidRDefault="001233A3">
      <w:pPr>
        <w:pStyle w:val="2"/>
        <w:numPr>
          <w:ilvl w:val="0"/>
          <w:numId w:val="9"/>
        </w:numPr>
      </w:pPr>
      <w:bookmarkStart w:id="131" w:name="_Hlk170215658"/>
      <w:bookmarkStart w:id="132" w:name="_Hlk170206295"/>
      <w:bookmarkStart w:id="133" w:name="_Hlk182989663"/>
      <w:bookmarkStart w:id="134" w:name="_Hlk72846301"/>
      <w:r>
        <w:rPr>
          <w:rFonts w:hint="eastAsia"/>
        </w:rPr>
        <w:t>募集资金使用进展说明</w:t>
      </w:r>
    </w:p>
    <w:sdt>
      <w:sdtPr>
        <w:rPr>
          <w:color w:val="000000" w:themeColor="text1"/>
        </w:rPr>
        <w:alias w:val="是否适用：募集资金使用进展说明[双击切换]"/>
        <w:tag w:val="_GBC_4a9b3f05f0c443b28b4863d3686af0a7"/>
        <w:id w:val="1801497778"/>
        <w:placeholder>
          <w:docPart w:val="GBC22222222222222222222222222222"/>
        </w:placeholder>
      </w:sdtPr>
      <w:sdtEndPr/>
      <w:sdtContent>
        <w:p w14:paraId="7C8A365B" w14:textId="28BA27B0" w:rsidR="006B7D75" w:rsidRDefault="001233A3">
          <w:pPr>
            <w:rPr>
              <w:color w:val="000000" w:themeColor="text1"/>
            </w:rPr>
          </w:pPr>
          <w:r>
            <w:rPr>
              <w:color w:val="000000" w:themeColor="text1"/>
            </w:rPr>
            <w:fldChar w:fldCharType="begin"/>
          </w:r>
          <w:r w:rsidR="00C9292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C92923">
            <w:rPr>
              <w:color w:val="000000" w:themeColor="text1"/>
            </w:rPr>
            <w:instrText xml:space="preserve"> MACROBUTTON  SnrToggleCheckbox □不适用 </w:instrText>
          </w:r>
          <w:r>
            <w:rPr>
              <w:color w:val="000000" w:themeColor="text1"/>
            </w:rPr>
            <w:fldChar w:fldCharType="end"/>
          </w:r>
        </w:p>
      </w:sdtContent>
    </w:sdt>
    <w:bookmarkEnd w:id="134" w:displacedByCustomXml="prev"/>
    <w:bookmarkStart w:id="135" w:name="_Hlk106701941" w:displacedByCustomXml="prev"/>
    <w:p w14:paraId="1A009F5B" w14:textId="77777777" w:rsidR="00C92923" w:rsidRDefault="00C92923" w:rsidP="00C92923">
      <w:pPr>
        <w:pStyle w:val="3"/>
        <w:numPr>
          <w:ilvl w:val="0"/>
          <w:numId w:val="136"/>
        </w:numPr>
        <w:tabs>
          <w:tab w:val="num" w:pos="360"/>
        </w:tabs>
        <w:ind w:left="450" w:hanging="450"/>
        <w:rPr>
          <w:rFonts w:ascii="宋体" w:hAnsi="宋体"/>
          <w:color w:val="000000" w:themeColor="text1"/>
        </w:rPr>
      </w:pPr>
      <w:bookmarkStart w:id="136" w:name="_Hlk90391863"/>
      <w:bookmarkStart w:id="137" w:name="_Hlk106290436"/>
      <w:bookmarkStart w:id="138" w:name="_Hlk168575638"/>
      <w:bookmarkStart w:id="139" w:name="_Hlk151129531"/>
      <w:bookmarkEnd w:id="131"/>
      <w:bookmarkEnd w:id="132"/>
      <w:bookmarkEnd w:id="133"/>
      <w:bookmarkEnd w:id="135"/>
      <w:r>
        <w:rPr>
          <w:rFonts w:ascii="宋体" w:hAnsi="宋体" w:hint="eastAsia"/>
          <w:color w:val="000000" w:themeColor="text1"/>
        </w:rPr>
        <w:t>募集资金整体使用情况</w:t>
      </w:r>
    </w:p>
    <w:sdt>
      <w:sdtPr>
        <w:rPr>
          <w:color w:val="000000" w:themeColor="text1"/>
        </w:rPr>
        <w:alias w:val="是否适用：募集资金整体使用情况[双击切换]"/>
        <w:tag w:val="_GBC_f7ce1753f5bd4373adb2e16c333fbcf8"/>
        <w:id w:val="-1917786789"/>
      </w:sdtPr>
      <w:sdtEndPr/>
      <w:sdtContent>
        <w:p w14:paraId="081C4B21" w14:textId="04EBCD09" w:rsidR="00587B6B" w:rsidRDefault="00C92923" w:rsidP="00587B6B">
          <w:pPr>
            <w:rPr>
              <w:color w:val="000000" w:themeColor="text1"/>
            </w:rPr>
          </w:pPr>
          <w:r>
            <w:rPr>
              <w:color w:val="000000" w:themeColor="text1"/>
            </w:rPr>
            <w:fldChar w:fldCharType="begin"/>
          </w:r>
          <w:r w:rsidR="00587B6B">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87B6B">
            <w:rPr>
              <w:color w:val="000000" w:themeColor="text1"/>
            </w:rPr>
            <w:instrText xml:space="preserve"> MACROBUTTON  SnrToggleCheckbox √不适用 </w:instrText>
          </w:r>
          <w:r>
            <w:rPr>
              <w:color w:val="000000" w:themeColor="text1"/>
            </w:rPr>
            <w:fldChar w:fldCharType="end"/>
          </w:r>
        </w:p>
      </w:sdtContent>
    </w:sdt>
    <w:p w14:paraId="43F0E0DB" w14:textId="77777777" w:rsidR="00C92923" w:rsidRDefault="00C92923" w:rsidP="00C92923">
      <w:bookmarkStart w:id="140" w:name="_Hlk184400120"/>
      <w:bookmarkEnd w:id="136"/>
      <w:r>
        <w:rPr>
          <w:rFonts w:hint="eastAsia"/>
        </w:rPr>
        <w:t>其他说明</w:t>
      </w:r>
    </w:p>
    <w:sdt>
      <w:sdtPr>
        <w:rPr>
          <w:rFonts w:hint="eastAsia"/>
          <w:szCs w:val="21"/>
        </w:rPr>
        <w:alias w:val="是否适用：募集资金整体使用情况的其他说明[双击切换]"/>
        <w:tag w:val="_GBC_43d5b01093724b4eaae8b06c3d8b68ca"/>
        <w:id w:val="2106446886"/>
      </w:sdtPr>
      <w:sdtEndPr/>
      <w:sdtContent>
        <w:p w14:paraId="0EF26C29" w14:textId="65257DBA" w:rsidR="00C92923" w:rsidRDefault="00C92923" w:rsidP="00C92923">
          <w:pPr>
            <w:rPr>
              <w:szCs w:val="21"/>
            </w:rPr>
          </w:pPr>
          <w:r>
            <w:rPr>
              <w:rFonts w:hint="eastAsia"/>
              <w:szCs w:val="21"/>
            </w:rPr>
            <w:fldChar w:fldCharType="begin"/>
          </w:r>
          <w:r w:rsidR="00587B6B">
            <w:rPr>
              <w:szCs w:val="21"/>
            </w:rPr>
            <w:instrText xml:space="preserve"> MACROBUTTON  SnrToggleCheckbox □适用 </w:instrText>
          </w:r>
          <w:r>
            <w:rPr>
              <w:rFonts w:hint="eastAsia"/>
              <w:szCs w:val="21"/>
            </w:rPr>
            <w:fldChar w:fldCharType="end"/>
          </w:r>
          <w:r>
            <w:rPr>
              <w:rFonts w:hint="eastAsia"/>
              <w:szCs w:val="21"/>
            </w:rPr>
            <w:fldChar w:fldCharType="begin"/>
          </w:r>
          <w:r w:rsidR="00587B6B">
            <w:rPr>
              <w:szCs w:val="21"/>
            </w:rPr>
            <w:instrText xml:space="preserve"> MACROBUTTON  SnrToggleCheckbox √不适用 </w:instrText>
          </w:r>
          <w:r>
            <w:rPr>
              <w:rFonts w:hint="eastAsia"/>
              <w:szCs w:val="21"/>
            </w:rPr>
            <w:fldChar w:fldCharType="end"/>
          </w:r>
        </w:p>
      </w:sdtContent>
    </w:sdt>
    <w:p w14:paraId="052C1473" w14:textId="77777777" w:rsidR="00C92923" w:rsidRDefault="00C92923" w:rsidP="00C92923">
      <w:pPr>
        <w:pStyle w:val="3"/>
        <w:numPr>
          <w:ilvl w:val="0"/>
          <w:numId w:val="136"/>
        </w:numPr>
        <w:tabs>
          <w:tab w:val="num" w:pos="360"/>
        </w:tabs>
        <w:ind w:left="450" w:hanging="450"/>
        <w:rPr>
          <w:rFonts w:ascii="宋体" w:hAnsi="宋体"/>
          <w:color w:val="000000" w:themeColor="text1"/>
        </w:rPr>
      </w:pPr>
      <w:bookmarkStart w:id="141" w:name="_Hlk170305543"/>
      <w:bookmarkEnd w:id="140"/>
      <w:r>
        <w:rPr>
          <w:rFonts w:ascii="宋体" w:hAnsi="宋体" w:hint="eastAsia"/>
          <w:color w:val="000000" w:themeColor="text1"/>
        </w:rPr>
        <w:t>募投项目</w:t>
      </w:r>
      <w:r>
        <w:rPr>
          <w:rFonts w:ascii="宋体" w:hAnsi="宋体"/>
          <w:color w:val="000000" w:themeColor="text1"/>
        </w:rPr>
        <w:t>明细</w:t>
      </w:r>
    </w:p>
    <w:sdt>
      <w:sdtPr>
        <w:rPr>
          <w:color w:val="000000" w:themeColor="text1"/>
        </w:rPr>
        <w:alias w:val="是否适用：募投项目明细[双击切换]"/>
        <w:tag w:val="_GBC_abbead06593244249f87dc857fe5bf23"/>
        <w:id w:val="2051330799"/>
      </w:sdtPr>
      <w:sdtEndPr/>
      <w:sdtContent>
        <w:p w14:paraId="69A6C18E" w14:textId="6A552FE5" w:rsidR="00C92923" w:rsidRDefault="00C92923" w:rsidP="00C92923">
          <w:pPr>
            <w:rPr>
              <w:color w:val="000000" w:themeColor="text1"/>
            </w:rPr>
          </w:pPr>
          <w:r>
            <w:rPr>
              <w:color w:val="000000" w:themeColor="text1"/>
            </w:rPr>
            <w:fldChar w:fldCharType="begin"/>
          </w:r>
          <w:r w:rsidR="00587B6B">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87B6B">
            <w:rPr>
              <w:color w:val="000000" w:themeColor="text1"/>
            </w:rPr>
            <w:instrText xml:space="preserve"> MACROBUTTON  SnrToggleCheckbox √不适用 </w:instrText>
          </w:r>
          <w:r>
            <w:rPr>
              <w:color w:val="000000" w:themeColor="text1"/>
            </w:rPr>
            <w:fldChar w:fldCharType="end"/>
          </w:r>
        </w:p>
      </w:sdtContent>
    </w:sdt>
    <w:bookmarkEnd w:id="141" w:displacedByCustomXml="prev"/>
    <w:bookmarkEnd w:id="139" w:displacedByCustomXml="prev"/>
    <w:bookmarkStart w:id="142" w:name="_Hlk169882642" w:displacedByCustomXml="prev"/>
    <w:p w14:paraId="3D5C5428" w14:textId="77777777" w:rsidR="00C92923" w:rsidRDefault="00C92923" w:rsidP="00C92923">
      <w:pPr>
        <w:pStyle w:val="3"/>
        <w:numPr>
          <w:ilvl w:val="0"/>
          <w:numId w:val="136"/>
        </w:numPr>
        <w:tabs>
          <w:tab w:val="num" w:pos="360"/>
        </w:tabs>
        <w:ind w:left="450" w:hanging="450"/>
        <w:rPr>
          <w:rFonts w:ascii="宋体" w:hAnsi="宋体"/>
          <w:color w:val="000000" w:themeColor="text1"/>
          <w:szCs w:val="21"/>
        </w:rPr>
      </w:pPr>
      <w:bookmarkStart w:id="143" w:name="_Hlk90391874"/>
      <w:bookmarkEnd w:id="142"/>
      <w:r>
        <w:rPr>
          <w:rFonts w:ascii="宋体" w:hAnsi="宋体" w:hint="eastAsia"/>
          <w:color w:val="000000" w:themeColor="text1"/>
          <w:szCs w:val="21"/>
        </w:rPr>
        <w:t>报告期</w:t>
      </w:r>
      <w:r>
        <w:rPr>
          <w:rFonts w:ascii="宋体" w:hAnsi="宋体"/>
          <w:color w:val="000000" w:themeColor="text1"/>
          <w:szCs w:val="21"/>
        </w:rPr>
        <w:t>内</w:t>
      </w:r>
      <w:r>
        <w:rPr>
          <w:rFonts w:ascii="宋体" w:hAnsi="宋体" w:hint="eastAsia"/>
          <w:color w:val="000000" w:themeColor="text1"/>
          <w:szCs w:val="21"/>
        </w:rPr>
        <w:t>募投变更或终止情况</w:t>
      </w:r>
    </w:p>
    <w:sdt>
      <w:sdtPr>
        <w:rPr>
          <w:color w:val="000000" w:themeColor="text1"/>
        </w:rPr>
        <w:alias w:val="是否适用：报告期内募投变更情况  [双击切换]"/>
        <w:tag w:val="_GBC_61c6bb17977047c182c97c4ccdd9b239"/>
        <w:id w:val="-1883931850"/>
      </w:sdtPr>
      <w:sdtEndPr/>
      <w:sdtContent>
        <w:p w14:paraId="2C83740E" w14:textId="258B5099" w:rsidR="00C92923" w:rsidRDefault="00C92923" w:rsidP="00587B6B">
          <w:r>
            <w:rPr>
              <w:color w:val="000000" w:themeColor="text1"/>
            </w:rPr>
            <w:fldChar w:fldCharType="begin"/>
          </w:r>
          <w:r w:rsidR="00587B6B">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87B6B">
            <w:rPr>
              <w:color w:val="000000" w:themeColor="text1"/>
            </w:rPr>
            <w:instrText xml:space="preserve"> MACROBUTTON  SnrToggleCheckbox √不适用 </w:instrText>
          </w:r>
          <w:r>
            <w:rPr>
              <w:color w:val="000000" w:themeColor="text1"/>
            </w:rPr>
            <w:fldChar w:fldCharType="end"/>
          </w:r>
        </w:p>
      </w:sdtContent>
    </w:sdt>
    <w:bookmarkEnd w:id="143" w:displacedByCustomXml="prev"/>
    <w:bookmarkEnd w:id="138" w:displacedByCustomXml="prev"/>
    <w:p w14:paraId="4A080E88" w14:textId="77777777" w:rsidR="00C92923" w:rsidRDefault="00C92923" w:rsidP="00C92923">
      <w:pPr>
        <w:rPr>
          <w:color w:val="000000" w:themeColor="text1"/>
        </w:rPr>
      </w:pPr>
    </w:p>
    <w:p w14:paraId="32226241" w14:textId="77777777" w:rsidR="00C92923" w:rsidRDefault="00C92923" w:rsidP="00C92923">
      <w:pPr>
        <w:rPr>
          <w:color w:val="000000" w:themeColor="text1"/>
        </w:rPr>
        <w:sectPr w:rsidR="00C92923" w:rsidSect="00C92923">
          <w:pgSz w:w="16838" w:h="11906" w:orient="landscape"/>
          <w:pgMar w:top="1276" w:right="1440" w:bottom="1797" w:left="1525" w:header="855" w:footer="992" w:gutter="0"/>
          <w:cols w:space="425"/>
          <w:docGrid w:linePitch="312"/>
        </w:sectPr>
      </w:pPr>
    </w:p>
    <w:bookmarkEnd w:id="137"/>
    <w:p w14:paraId="6C203233" w14:textId="77777777" w:rsidR="00C92923" w:rsidRDefault="00C92923" w:rsidP="00C92923">
      <w:pPr>
        <w:pStyle w:val="3"/>
        <w:numPr>
          <w:ilvl w:val="0"/>
          <w:numId w:val="136"/>
        </w:numPr>
        <w:tabs>
          <w:tab w:val="num" w:pos="360"/>
        </w:tabs>
        <w:ind w:left="450" w:hanging="450"/>
        <w:rPr>
          <w:rFonts w:ascii="宋体" w:hAnsi="宋体"/>
          <w:color w:val="000000" w:themeColor="text1"/>
          <w:szCs w:val="21"/>
        </w:rPr>
      </w:pPr>
      <w:r>
        <w:rPr>
          <w:rFonts w:ascii="宋体" w:hAnsi="宋体" w:hint="eastAsia"/>
          <w:color w:val="000000" w:themeColor="text1"/>
          <w:szCs w:val="21"/>
        </w:rPr>
        <w:t>报告期</w:t>
      </w:r>
      <w:r>
        <w:rPr>
          <w:rFonts w:ascii="宋体" w:hAnsi="宋体"/>
          <w:color w:val="000000" w:themeColor="text1"/>
          <w:szCs w:val="21"/>
        </w:rPr>
        <w:t>内</w:t>
      </w:r>
      <w:r>
        <w:rPr>
          <w:rFonts w:ascii="宋体" w:hAnsi="宋体" w:hint="eastAsia"/>
          <w:color w:val="000000" w:themeColor="text1"/>
          <w:szCs w:val="21"/>
        </w:rPr>
        <w:t>募集</w:t>
      </w:r>
      <w:r>
        <w:rPr>
          <w:rFonts w:ascii="宋体" w:hAnsi="宋体"/>
          <w:color w:val="000000" w:themeColor="text1"/>
          <w:szCs w:val="21"/>
        </w:rPr>
        <w:t>资金使用</w:t>
      </w:r>
      <w:r>
        <w:rPr>
          <w:rFonts w:ascii="宋体" w:hAnsi="宋体" w:hint="eastAsia"/>
          <w:color w:val="000000" w:themeColor="text1"/>
          <w:szCs w:val="21"/>
        </w:rPr>
        <w:t>的</w:t>
      </w:r>
      <w:r>
        <w:rPr>
          <w:rFonts w:ascii="宋体" w:hAnsi="宋体"/>
          <w:color w:val="000000" w:themeColor="text1"/>
          <w:szCs w:val="21"/>
        </w:rPr>
        <w:t>其他</w:t>
      </w:r>
      <w:r>
        <w:rPr>
          <w:rFonts w:ascii="宋体" w:hAnsi="宋体" w:hint="eastAsia"/>
          <w:color w:val="000000" w:themeColor="text1"/>
          <w:szCs w:val="21"/>
        </w:rPr>
        <w:t>情况</w:t>
      </w:r>
    </w:p>
    <w:p w14:paraId="2A32BF85" w14:textId="77777777" w:rsidR="00C92923" w:rsidRDefault="00C92923" w:rsidP="00C92923">
      <w:pPr>
        <w:pStyle w:val="4"/>
        <w:numPr>
          <w:ilvl w:val="0"/>
          <w:numId w:val="137"/>
        </w:numPr>
        <w:tabs>
          <w:tab w:val="num" w:pos="360"/>
        </w:tabs>
        <w:ind w:left="0" w:firstLine="0"/>
        <w:rPr>
          <w:b w:val="0"/>
          <w:color w:val="000000" w:themeColor="text1"/>
        </w:rPr>
      </w:pPr>
      <w:bookmarkStart w:id="144" w:name="_Hlk90391881"/>
      <w:r>
        <w:rPr>
          <w:rFonts w:hint="eastAsia"/>
          <w:b w:val="0"/>
          <w:color w:val="000000" w:themeColor="text1"/>
        </w:rPr>
        <w:t>募集资金投资项目先期投入及置换情况</w:t>
      </w:r>
    </w:p>
    <w:sdt>
      <w:sdtPr>
        <w:rPr>
          <w:color w:val="000000" w:themeColor="text1"/>
        </w:rPr>
        <w:alias w:val="是否适用：募集资金投资项目先期投入及置换情况[双击切换]"/>
        <w:tag w:val="_GBC_b06d44c662884677b070104fc12a6377"/>
        <w:id w:val="1736736120"/>
      </w:sdtPr>
      <w:sdtEndPr/>
      <w:sdtContent>
        <w:p w14:paraId="6D07F4E4" w14:textId="611B5089" w:rsidR="00C92923" w:rsidRDefault="00C92923" w:rsidP="00C92923">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54AC417" w14:textId="77777777" w:rsidR="00C92923" w:rsidRDefault="00C92923" w:rsidP="00C92923">
      <w:pPr>
        <w:pStyle w:val="4"/>
        <w:numPr>
          <w:ilvl w:val="0"/>
          <w:numId w:val="137"/>
        </w:numPr>
        <w:tabs>
          <w:tab w:val="num" w:pos="360"/>
        </w:tabs>
        <w:ind w:left="0" w:firstLine="0"/>
        <w:rPr>
          <w:b w:val="0"/>
          <w:color w:val="000000" w:themeColor="text1"/>
        </w:rPr>
      </w:pPr>
      <w:bookmarkStart w:id="145" w:name="_Hlk90391885"/>
      <w:bookmarkEnd w:id="144"/>
      <w:r>
        <w:rPr>
          <w:rFonts w:hint="eastAsia"/>
          <w:b w:val="0"/>
          <w:color w:val="000000" w:themeColor="text1"/>
        </w:rPr>
        <w:t>用闲置募集资金暂时补充流动资金情况</w:t>
      </w:r>
    </w:p>
    <w:sdt>
      <w:sdtPr>
        <w:rPr>
          <w:color w:val="000000" w:themeColor="text1"/>
        </w:rPr>
        <w:alias w:val="是否适用：用闲置募集资金暂时补充流动资金情况[双击切换]"/>
        <w:tag w:val="_GBC_ff43f380569e44b3a8133e22e550808e"/>
        <w:id w:val="-1726444517"/>
      </w:sdtPr>
      <w:sdtEndPr/>
      <w:sdtContent>
        <w:p w14:paraId="533C7DFD" w14:textId="6FED8AA2" w:rsidR="00C92923" w:rsidRDefault="00C92923" w:rsidP="00C92923">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2BA330B" w14:textId="77777777" w:rsidR="00C92923" w:rsidRDefault="00C92923" w:rsidP="00C92923">
      <w:pPr>
        <w:pStyle w:val="4"/>
        <w:numPr>
          <w:ilvl w:val="0"/>
          <w:numId w:val="137"/>
        </w:numPr>
        <w:tabs>
          <w:tab w:val="num" w:pos="360"/>
        </w:tabs>
        <w:ind w:left="0" w:firstLine="0"/>
        <w:rPr>
          <w:b w:val="0"/>
          <w:color w:val="000000" w:themeColor="text1"/>
        </w:rPr>
      </w:pPr>
      <w:bookmarkStart w:id="146" w:name="_Hlk90391888"/>
      <w:bookmarkStart w:id="147" w:name="_Hlk168577344"/>
      <w:bookmarkEnd w:id="145"/>
      <w:r>
        <w:rPr>
          <w:rFonts w:hint="eastAsia"/>
          <w:b w:val="0"/>
          <w:color w:val="000000" w:themeColor="text1"/>
        </w:rPr>
        <w:t>对闲置募集资金进行现金管理，投资相关产品情况</w:t>
      </w:r>
    </w:p>
    <w:sdt>
      <w:sdtPr>
        <w:rPr>
          <w:color w:val="000000" w:themeColor="text1"/>
        </w:rPr>
        <w:alias w:val="是否适用：对闲置募集资金进行现金管理，投资相关产品情况[双击切换]"/>
        <w:tag w:val="_GBC_92cbbe7d67804f08b5eee0f9fcfc832c"/>
        <w:id w:val="-971441397"/>
      </w:sdtPr>
      <w:sdtEndPr/>
      <w:sdtContent>
        <w:p w14:paraId="118E159D" w14:textId="06EC5427" w:rsidR="00C92923" w:rsidRDefault="00C92923" w:rsidP="00C92923">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146"/>
    <w:bookmarkEnd w:id="147"/>
    <w:p w14:paraId="12DFD765" w14:textId="77777777" w:rsidR="00C92923" w:rsidRDefault="00C92923" w:rsidP="00C92923">
      <w:pPr>
        <w:pStyle w:val="4"/>
        <w:numPr>
          <w:ilvl w:val="0"/>
          <w:numId w:val="137"/>
        </w:numPr>
        <w:tabs>
          <w:tab w:val="num" w:pos="360"/>
        </w:tabs>
        <w:ind w:left="0" w:firstLine="0"/>
        <w:rPr>
          <w:b w:val="0"/>
          <w:color w:val="000000" w:themeColor="text1"/>
        </w:rPr>
      </w:pPr>
      <w:r>
        <w:rPr>
          <w:b w:val="0"/>
          <w:color w:val="000000" w:themeColor="text1"/>
        </w:rPr>
        <w:t>其他</w:t>
      </w:r>
    </w:p>
    <w:sdt>
      <w:sdtPr>
        <w:rPr>
          <w:color w:val="000000" w:themeColor="text1"/>
        </w:rPr>
        <w:alias w:val="是否适用：募集资金使用的其他情况?[双击切换]"/>
        <w:tag w:val="_GBC_9e056ad2df86481f90515884d4d4be4c"/>
        <w:id w:val="1194186973"/>
      </w:sdtPr>
      <w:sdtEndPr/>
      <w:sdtContent>
        <w:p w14:paraId="3056E960" w14:textId="77777777" w:rsidR="00C92923" w:rsidRDefault="00C92923" w:rsidP="00C92923">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募集资金其他使用情况"/>
        <w:tag w:val="_GBC_4b777d5c2288491583f050be91cb7ddf"/>
        <w:id w:val="29925083"/>
      </w:sdtPr>
      <w:sdtEndPr/>
      <w:sdtContent>
        <w:sdt>
          <w:sdtPr>
            <w:rPr>
              <w:color w:val="000000" w:themeColor="text1"/>
            </w:rPr>
            <w:alias w:val="募集资金其他使用情况"/>
            <w:tag w:val="_GBC_4b777d5c2288491583f050be91cb7ddf"/>
            <w:id w:val="2129200207"/>
          </w:sdtPr>
          <w:sdtEndPr/>
          <w:sdtContent>
            <w:p w14:paraId="1143DDBF" w14:textId="77777777" w:rsidR="00C92923" w:rsidRPr="00D10EB0" w:rsidRDefault="00C92923" w:rsidP="00C92923">
              <w:pPr>
                <w:rPr>
                  <w:color w:val="000000" w:themeColor="text1"/>
                </w:rPr>
              </w:pPr>
              <w:r w:rsidRPr="00D10EB0">
                <w:rPr>
                  <w:color w:val="000000" w:themeColor="text1"/>
                </w:rPr>
                <w:t>截至 2024 年 3 月 13 日，各募集资金投资项目已按计划完成资金投入并进行结项。结项募投项目累计投入募集资金人民币 121,218,525.91 元，节余 4,9</w:t>
              </w:r>
              <w:r w:rsidRPr="00D10EB0">
                <w:rPr>
                  <w:rFonts w:hint="eastAsia"/>
                  <w:color w:val="000000" w:themeColor="text1"/>
                </w:rPr>
                <w:t>71</w:t>
              </w:r>
              <w:r w:rsidRPr="00D10EB0">
                <w:rPr>
                  <w:color w:val="000000" w:themeColor="text1"/>
                </w:rPr>
                <w:t>,</w:t>
              </w:r>
              <w:r w:rsidRPr="00D10EB0">
                <w:rPr>
                  <w:rFonts w:hint="eastAsia"/>
                  <w:color w:val="000000" w:themeColor="text1"/>
                </w:rPr>
                <w:t>481</w:t>
              </w:r>
              <w:r w:rsidRPr="00D10EB0">
                <w:rPr>
                  <w:color w:val="000000" w:themeColor="text1"/>
                </w:rPr>
                <w:t>.</w:t>
              </w:r>
              <w:r w:rsidRPr="00D10EB0">
                <w:rPr>
                  <w:rFonts w:hint="eastAsia"/>
                  <w:color w:val="000000" w:themeColor="text1"/>
                </w:rPr>
                <w:t>29</w:t>
              </w:r>
              <w:r w:rsidRPr="00D10EB0">
                <w:rPr>
                  <w:color w:val="000000" w:themeColor="text1"/>
                </w:rPr>
                <w:t xml:space="preserve"> 元（</w:t>
              </w:r>
              <w:r w:rsidRPr="00D10EB0">
                <w:rPr>
                  <w:rFonts w:hint="eastAsia"/>
                  <w:color w:val="000000" w:themeColor="text1"/>
                </w:rPr>
                <w:t>包括累计收到专户存款利息收入及现金管理产生的投资收益</w:t>
              </w:r>
              <w:r w:rsidRPr="00D10EB0">
                <w:rPr>
                  <w:color w:val="000000" w:themeColor="text1"/>
                </w:rPr>
                <w:t>）。</w:t>
              </w:r>
              <w:r w:rsidRPr="00D10EB0">
                <w:rPr>
                  <w:rFonts w:hint="eastAsia"/>
                  <w:color w:val="000000" w:themeColor="text1"/>
                </w:rPr>
                <w:t>本公司募集资金净额121,500,000.60元，节余金额占募集资金净额的比例为 4.09%，</w:t>
              </w:r>
              <w:r w:rsidRPr="00D10EB0">
                <w:rPr>
                  <w:color w:val="000000" w:themeColor="text1"/>
                </w:rPr>
                <w:t>根据《上海证券交易所上市公司自律监管指引第1号——规范运作》的规定，募投项目全部完成后，节余募集资金（包括利息收入）低于500万或者低于募集资金净额5%的，可以免于履行审议程序。为提高资金使用效率并降低财务成本，公司于</w:t>
              </w:r>
              <w:r w:rsidRPr="00D10EB0">
                <w:rPr>
                  <w:rFonts w:hint="eastAsia"/>
                  <w:color w:val="000000" w:themeColor="text1"/>
                </w:rPr>
                <w:t>2024年3月14日进行了披露，</w:t>
              </w:r>
              <w:r w:rsidRPr="00D10EB0">
                <w:rPr>
                  <w:color w:val="000000" w:themeColor="text1"/>
                </w:rPr>
                <w:t>将节余募集资金永久补充流动资金，用于日常经营活动。</w:t>
              </w:r>
            </w:p>
            <w:p w14:paraId="739EA201" w14:textId="77777777" w:rsidR="00C92923" w:rsidRDefault="00C92923" w:rsidP="00C92923">
              <w:r w:rsidRPr="00D10EB0">
                <w:rPr>
                  <w:rFonts w:hint="eastAsia"/>
                  <w:color w:val="000000" w:themeColor="text1"/>
                </w:rPr>
                <w:t>本公司于2024年3月15日注销募集资金账户，剩余资金转入公司基本户，用于补充企业流动资金。其中</w:t>
              </w:r>
              <w:r w:rsidRPr="00D10EB0">
                <w:rPr>
                  <w:color w:val="000000" w:themeColor="text1"/>
                </w:rPr>
                <w:t>节余募集资金永久补充大连公司流动资金金额为人民币</w:t>
              </w:r>
              <w:r w:rsidRPr="00D10EB0">
                <w:rPr>
                  <w:rFonts w:hint="eastAsia"/>
                  <w:color w:val="000000" w:themeColor="text1"/>
                </w:rPr>
                <w:t>3,064,558.09元，永久补充永济公司流动资金金额为人民币1,906,923.20元。</w:t>
              </w:r>
            </w:p>
          </w:sdtContent>
        </w:sdt>
      </w:sdtContent>
    </w:sdt>
    <w:p w14:paraId="5D543D4A" w14:textId="77777777" w:rsidR="006B7D75" w:rsidRPr="00A55997" w:rsidRDefault="001233A3">
      <w:pPr>
        <w:pStyle w:val="2"/>
        <w:numPr>
          <w:ilvl w:val="0"/>
          <w:numId w:val="9"/>
        </w:numPr>
      </w:pPr>
      <w:r w:rsidRPr="00A55997">
        <w:rPr>
          <w:rFonts w:hint="eastAsia"/>
        </w:rPr>
        <w:t>其</w:t>
      </w:r>
      <w:r w:rsidRPr="00A55997">
        <w:t>他</w:t>
      </w:r>
      <w:r w:rsidRPr="00A55997">
        <w:rPr>
          <w:rFonts w:hint="eastAsia"/>
        </w:rPr>
        <w:t>对投资者作出价值判断和投资决策有重大影响的重大事项的说明</w:t>
      </w:r>
    </w:p>
    <w:sdt>
      <w:sdtPr>
        <w:rPr>
          <w:szCs w:val="21"/>
        </w:rPr>
        <w:alias w:val="是否适用：其他对投资者作出价值判断和投资决策有重大影响的重大事项的说明[双击切换]"/>
        <w:tag w:val="_GBC_a560f17fa4c7429db7d87dca59f4df08"/>
        <w:id w:val="-1819566861"/>
        <w:placeholder>
          <w:docPart w:val="GBC22222222222222222222222222222"/>
        </w:placeholder>
      </w:sdtPr>
      <w:sdtEndPr/>
      <w:sdtContent>
        <w:p w14:paraId="700C2C7A" w14:textId="347A6C4A" w:rsidR="00587B6B" w:rsidRDefault="001233A3" w:rsidP="008662ED">
          <w:r>
            <w:rPr>
              <w:szCs w:val="21"/>
            </w:rPr>
            <w:fldChar w:fldCharType="begin"/>
          </w:r>
          <w:r w:rsidR="008662ED">
            <w:rPr>
              <w:szCs w:val="21"/>
            </w:rPr>
            <w:instrText xml:space="preserve">MACROBUTTON  SnrToggleCheckbox □适用 </w:instrText>
          </w:r>
          <w:r>
            <w:rPr>
              <w:szCs w:val="21"/>
            </w:rPr>
            <w:fldChar w:fldCharType="end"/>
          </w:r>
          <w:r>
            <w:rPr>
              <w:szCs w:val="21"/>
            </w:rPr>
            <w:fldChar w:fldCharType="begin"/>
          </w:r>
          <w:r w:rsidR="008662ED">
            <w:rPr>
              <w:szCs w:val="21"/>
            </w:rPr>
            <w:instrText xml:space="preserve"> MACROBUTTON  SnrToggleCheckbox √不适用 </w:instrText>
          </w:r>
          <w:r>
            <w:rPr>
              <w:szCs w:val="21"/>
            </w:rPr>
            <w:fldChar w:fldCharType="end"/>
          </w:r>
        </w:p>
      </w:sdtContent>
    </w:sdt>
    <w:p w14:paraId="17C812F2" w14:textId="77777777" w:rsidR="006B7D75" w:rsidRDefault="006B7D75">
      <w:pPr>
        <w:rPr>
          <w:szCs w:val="21"/>
        </w:rPr>
      </w:pPr>
    </w:p>
    <w:p w14:paraId="718B9551" w14:textId="77777777" w:rsidR="006B7D75" w:rsidRDefault="006B7D75">
      <w:pPr>
        <w:rPr>
          <w:szCs w:val="21"/>
        </w:rPr>
        <w:sectPr w:rsidR="006B7D75" w:rsidSect="00C92923">
          <w:pgSz w:w="11906" w:h="16838"/>
          <w:pgMar w:top="1525" w:right="1276" w:bottom="1440" w:left="1797" w:header="855" w:footer="992" w:gutter="0"/>
          <w:cols w:space="425"/>
          <w:docGrid w:linePitch="312"/>
        </w:sectPr>
      </w:pPr>
    </w:p>
    <w:bookmarkEnd w:id="110"/>
    <w:p w14:paraId="12EC489A" w14:textId="77777777" w:rsidR="006B7D75" w:rsidRDefault="006B7D75"/>
    <w:p w14:paraId="0DA9FF4F" w14:textId="77777777" w:rsidR="006B7D75" w:rsidRDefault="001233A3">
      <w:pPr>
        <w:pStyle w:val="10"/>
        <w:numPr>
          <w:ilvl w:val="0"/>
          <w:numId w:val="3"/>
        </w:numPr>
        <w:rPr>
          <w:szCs w:val="28"/>
        </w:rPr>
      </w:pPr>
      <w:bookmarkStart w:id="148" w:name="_Toc409437607"/>
      <w:bookmarkStart w:id="149" w:name="_Toc437440713"/>
      <w:bookmarkStart w:id="150" w:name="_Toc184741580"/>
      <w:r>
        <w:rPr>
          <w:rFonts w:hint="eastAsia"/>
          <w:szCs w:val="28"/>
        </w:rPr>
        <w:t>股份变动及股东情况</w:t>
      </w:r>
    </w:p>
    <w:bookmarkEnd w:id="148"/>
    <w:bookmarkEnd w:id="149"/>
    <w:bookmarkEnd w:id="150"/>
    <w:p w14:paraId="4DB4387D" w14:textId="77777777" w:rsidR="006B7D75" w:rsidRDefault="006B7D75"/>
    <w:p w14:paraId="15E7F57F" w14:textId="77777777" w:rsidR="006B7D75" w:rsidRDefault="001233A3">
      <w:pPr>
        <w:pStyle w:val="2"/>
        <w:numPr>
          <w:ilvl w:val="0"/>
          <w:numId w:val="1"/>
        </w:numPr>
      </w:pPr>
      <w:bookmarkStart w:id="151" w:name="_Toc342059476"/>
      <w:bookmarkStart w:id="152" w:name="_Toc342565989"/>
      <w:r>
        <w:t>股</w:t>
      </w:r>
      <w:r>
        <w:rPr>
          <w:rFonts w:hint="eastAsia"/>
        </w:rPr>
        <w:t>本变动情况</w:t>
      </w:r>
      <w:bookmarkEnd w:id="151"/>
      <w:bookmarkEnd w:id="152"/>
    </w:p>
    <w:p w14:paraId="7EC1B3B1" w14:textId="77777777" w:rsidR="006B7D75" w:rsidRDefault="001233A3">
      <w:pPr>
        <w:pStyle w:val="3"/>
        <w:numPr>
          <w:ilvl w:val="1"/>
          <w:numId w:val="12"/>
        </w:numPr>
        <w:rPr>
          <w:szCs w:val="21"/>
        </w:rPr>
      </w:pPr>
      <w:bookmarkStart w:id="153" w:name="_Toc342059477"/>
      <w:bookmarkStart w:id="154" w:name="_Toc342565990"/>
      <w:r>
        <w:rPr>
          <w:rFonts w:hint="eastAsia"/>
          <w:szCs w:val="21"/>
        </w:rPr>
        <w:t>股份变动情况表</w:t>
      </w:r>
      <w:bookmarkEnd w:id="153"/>
      <w:bookmarkEnd w:id="154"/>
    </w:p>
    <w:p w14:paraId="68179418" w14:textId="77777777" w:rsidR="006B7D75" w:rsidRDefault="001233A3">
      <w:pPr>
        <w:pStyle w:val="4"/>
        <w:numPr>
          <w:ilvl w:val="2"/>
          <w:numId w:val="13"/>
        </w:numPr>
      </w:pPr>
      <w:r>
        <w:rPr>
          <w:rFonts w:hint="eastAsia"/>
        </w:rPr>
        <w:t>股份变动情况表</w:t>
      </w:r>
    </w:p>
    <w:p w14:paraId="6B99543A" w14:textId="618EF07F" w:rsidR="006B7D75" w:rsidRDefault="001233A3">
      <w:pPr>
        <w:jc w:val="right"/>
        <w:rPr>
          <w:szCs w:val="21"/>
        </w:rPr>
      </w:pPr>
      <w:r>
        <w:rPr>
          <w:szCs w:val="21"/>
        </w:rPr>
        <w:t>单位：</w:t>
      </w:r>
      <w:sdt>
        <w:sdtPr>
          <w:rPr>
            <w:rFonts w:hint="eastAsia"/>
            <w:szCs w:val="21"/>
          </w:rPr>
          <w:alias w:val="单位：股份变动情况表"/>
          <w:tag w:val="_GBC_852d31b746dd490d9366194fca5e9598"/>
          <w:id w:val="-2141946209"/>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667507">
            <w:rPr>
              <w:rFonts w:hint="eastAsia"/>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371"/>
        <w:gridCol w:w="741"/>
        <w:gridCol w:w="426"/>
        <w:gridCol w:w="426"/>
        <w:gridCol w:w="426"/>
        <w:gridCol w:w="1371"/>
        <w:gridCol w:w="1371"/>
        <w:gridCol w:w="1372"/>
        <w:gridCol w:w="741"/>
      </w:tblGrid>
      <w:tr w:rsidR="00F009BB" w14:paraId="55851BA4" w14:textId="77777777" w:rsidTr="0093077F">
        <w:tc>
          <w:tcPr>
            <w:tcW w:w="445" w:type="pct"/>
            <w:vMerge w:val="restart"/>
            <w:shd w:val="clear" w:color="auto" w:fill="auto"/>
            <w:vAlign w:val="center"/>
          </w:tcPr>
          <w:p w14:paraId="74412A68" w14:textId="77777777" w:rsidR="006B7D75" w:rsidRDefault="006B7D75">
            <w:pPr>
              <w:jc w:val="center"/>
              <w:rPr>
                <w:szCs w:val="21"/>
              </w:rPr>
            </w:pPr>
          </w:p>
        </w:tc>
        <w:sdt>
          <w:sdtPr>
            <w:tag w:val="_PLD_b9527a064e50418b9212da4d2a1d0df3"/>
            <w:id w:val="-2827379"/>
          </w:sdtPr>
          <w:sdtEndPr/>
          <w:sdtContent>
            <w:tc>
              <w:tcPr>
                <w:tcW w:w="1167" w:type="pct"/>
                <w:gridSpan w:val="2"/>
                <w:shd w:val="clear" w:color="auto" w:fill="auto"/>
                <w:vAlign w:val="center"/>
              </w:tcPr>
              <w:p w14:paraId="0304C302" w14:textId="77777777" w:rsidR="006B7D75" w:rsidRDefault="001233A3">
                <w:pPr>
                  <w:pStyle w:val="ad"/>
                  <w:jc w:val="center"/>
                  <w:rPr>
                    <w:rFonts w:hAnsi="宋体"/>
                    <w:szCs w:val="21"/>
                  </w:rPr>
                </w:pPr>
                <w:r>
                  <w:rPr>
                    <w:rFonts w:hAnsi="宋体"/>
                    <w:szCs w:val="21"/>
                  </w:rPr>
                  <w:t>本次变动前</w:t>
                </w:r>
              </w:p>
            </w:tc>
          </w:sdtContent>
        </w:sdt>
        <w:sdt>
          <w:sdtPr>
            <w:tag w:val="_PLD_ca58bf210de644a080d50250f302f3c8"/>
            <w:id w:val="351310807"/>
          </w:sdtPr>
          <w:sdtEndPr/>
          <w:sdtContent>
            <w:tc>
              <w:tcPr>
                <w:tcW w:w="2221" w:type="pct"/>
                <w:gridSpan w:val="5"/>
                <w:shd w:val="clear" w:color="auto" w:fill="auto"/>
                <w:vAlign w:val="center"/>
              </w:tcPr>
              <w:p w14:paraId="68B9D481" w14:textId="77777777" w:rsidR="006B7D75" w:rsidRDefault="001233A3">
                <w:pPr>
                  <w:jc w:val="center"/>
                  <w:rPr>
                    <w:szCs w:val="21"/>
                  </w:rPr>
                </w:pPr>
                <w:r>
                  <w:rPr>
                    <w:szCs w:val="21"/>
                  </w:rPr>
                  <w:t>本次变动增减（</w:t>
                </w:r>
                <w:r>
                  <w:rPr>
                    <w:rFonts w:hint="eastAsia"/>
                    <w:szCs w:val="21"/>
                  </w:rPr>
                  <w:t>+，-</w:t>
                </w:r>
                <w:r>
                  <w:rPr>
                    <w:szCs w:val="21"/>
                  </w:rPr>
                  <w:t>）</w:t>
                </w:r>
              </w:p>
            </w:tc>
          </w:sdtContent>
        </w:sdt>
        <w:sdt>
          <w:sdtPr>
            <w:tag w:val="_PLD_257b6e7d34b34e838617d3ec2e88c450"/>
            <w:id w:val="-158306990"/>
          </w:sdtPr>
          <w:sdtEndPr/>
          <w:sdtContent>
            <w:tc>
              <w:tcPr>
                <w:tcW w:w="1167" w:type="pct"/>
                <w:gridSpan w:val="2"/>
                <w:shd w:val="clear" w:color="auto" w:fill="auto"/>
                <w:vAlign w:val="center"/>
              </w:tcPr>
              <w:p w14:paraId="3C1A3C39" w14:textId="77777777" w:rsidR="006B7D75" w:rsidRDefault="001233A3">
                <w:pPr>
                  <w:jc w:val="center"/>
                  <w:rPr>
                    <w:szCs w:val="21"/>
                  </w:rPr>
                </w:pPr>
                <w:r>
                  <w:rPr>
                    <w:szCs w:val="21"/>
                  </w:rPr>
                  <w:t>本次变动后</w:t>
                </w:r>
              </w:p>
            </w:tc>
          </w:sdtContent>
        </w:sdt>
      </w:tr>
      <w:tr w:rsidR="0093077F" w14:paraId="6FE7C788" w14:textId="77777777" w:rsidTr="0093077F">
        <w:trPr>
          <w:trHeight w:val="273"/>
        </w:trPr>
        <w:tc>
          <w:tcPr>
            <w:tcW w:w="445" w:type="pct"/>
            <w:vMerge/>
            <w:shd w:val="clear" w:color="auto" w:fill="auto"/>
          </w:tcPr>
          <w:p w14:paraId="6E82409C" w14:textId="77777777" w:rsidR="006B7D75" w:rsidRDefault="006B7D75">
            <w:pPr>
              <w:jc w:val="center"/>
              <w:rPr>
                <w:szCs w:val="21"/>
              </w:rPr>
            </w:pPr>
          </w:p>
        </w:tc>
        <w:sdt>
          <w:sdtPr>
            <w:tag w:val="_PLD_795b6515b9ff4e1db17e1116ff60e13f"/>
            <w:id w:val="804742407"/>
          </w:sdtPr>
          <w:sdtEndPr/>
          <w:sdtContent>
            <w:tc>
              <w:tcPr>
                <w:tcW w:w="758" w:type="pct"/>
                <w:shd w:val="clear" w:color="auto" w:fill="auto"/>
                <w:vAlign w:val="center"/>
              </w:tcPr>
              <w:p w14:paraId="15F59F4E" w14:textId="77777777" w:rsidR="006B7D75" w:rsidRDefault="001233A3">
                <w:pPr>
                  <w:pStyle w:val="ad"/>
                  <w:jc w:val="center"/>
                  <w:rPr>
                    <w:rFonts w:hAnsi="宋体"/>
                    <w:szCs w:val="21"/>
                  </w:rPr>
                </w:pPr>
                <w:r>
                  <w:rPr>
                    <w:rFonts w:hAnsi="宋体"/>
                    <w:szCs w:val="21"/>
                  </w:rPr>
                  <w:t>数量</w:t>
                </w:r>
              </w:p>
            </w:tc>
          </w:sdtContent>
        </w:sdt>
        <w:sdt>
          <w:sdtPr>
            <w:tag w:val="_PLD_73d5343b919442adb141c63d11c2cfe3"/>
            <w:id w:val="232133465"/>
          </w:sdtPr>
          <w:sdtEndPr/>
          <w:sdtContent>
            <w:tc>
              <w:tcPr>
                <w:tcW w:w="409" w:type="pct"/>
                <w:shd w:val="clear" w:color="auto" w:fill="auto"/>
                <w:vAlign w:val="center"/>
              </w:tcPr>
              <w:p w14:paraId="0AED25EB" w14:textId="77777777" w:rsidR="006B7D75" w:rsidRDefault="001233A3">
                <w:pPr>
                  <w:pStyle w:val="ad"/>
                  <w:jc w:val="center"/>
                  <w:rPr>
                    <w:rFonts w:hAnsi="宋体"/>
                    <w:szCs w:val="21"/>
                  </w:rPr>
                </w:pPr>
                <w:r>
                  <w:rPr>
                    <w:rFonts w:hAnsi="宋体"/>
                    <w:szCs w:val="21"/>
                  </w:rPr>
                  <w:t>比例(%)</w:t>
                </w:r>
              </w:p>
            </w:tc>
          </w:sdtContent>
        </w:sdt>
        <w:sdt>
          <w:sdtPr>
            <w:tag w:val="_PLD_ed98679a849f41f4aed274ab444cfaf5"/>
            <w:id w:val="1997599884"/>
          </w:sdtPr>
          <w:sdtEndPr/>
          <w:sdtContent>
            <w:tc>
              <w:tcPr>
                <w:tcW w:w="235" w:type="pct"/>
                <w:shd w:val="clear" w:color="auto" w:fill="auto"/>
                <w:vAlign w:val="center"/>
              </w:tcPr>
              <w:p w14:paraId="46D44CC9" w14:textId="77777777" w:rsidR="006B7D75" w:rsidRDefault="001233A3">
                <w:pPr>
                  <w:pStyle w:val="ad"/>
                  <w:jc w:val="center"/>
                  <w:rPr>
                    <w:rFonts w:hAnsi="宋体"/>
                    <w:szCs w:val="21"/>
                  </w:rPr>
                </w:pPr>
                <w:r>
                  <w:rPr>
                    <w:rFonts w:hAnsi="宋体"/>
                    <w:szCs w:val="21"/>
                  </w:rPr>
                  <w:t>发行新股</w:t>
                </w:r>
              </w:p>
            </w:tc>
          </w:sdtContent>
        </w:sdt>
        <w:sdt>
          <w:sdtPr>
            <w:tag w:val="_PLD_9a9769412f3c455c9ccdd17bf518a278"/>
            <w:id w:val="206461155"/>
          </w:sdtPr>
          <w:sdtEndPr/>
          <w:sdtContent>
            <w:tc>
              <w:tcPr>
                <w:tcW w:w="235" w:type="pct"/>
                <w:shd w:val="clear" w:color="auto" w:fill="auto"/>
                <w:vAlign w:val="center"/>
              </w:tcPr>
              <w:p w14:paraId="59929F7F" w14:textId="77777777" w:rsidR="006B7D75" w:rsidRDefault="001233A3">
                <w:pPr>
                  <w:jc w:val="center"/>
                  <w:rPr>
                    <w:szCs w:val="21"/>
                  </w:rPr>
                </w:pPr>
                <w:r>
                  <w:rPr>
                    <w:szCs w:val="21"/>
                  </w:rPr>
                  <w:t>送股</w:t>
                </w:r>
              </w:p>
            </w:tc>
          </w:sdtContent>
        </w:sdt>
        <w:sdt>
          <w:sdtPr>
            <w:tag w:val="_PLD_a08a8657c2504fb0907fe95adcc9b83a"/>
            <w:id w:val="1372648953"/>
          </w:sdtPr>
          <w:sdtEndPr/>
          <w:sdtContent>
            <w:tc>
              <w:tcPr>
                <w:tcW w:w="235" w:type="pct"/>
                <w:shd w:val="clear" w:color="auto" w:fill="auto"/>
                <w:vAlign w:val="center"/>
              </w:tcPr>
              <w:p w14:paraId="68FDBB3A" w14:textId="77777777" w:rsidR="006B7D75" w:rsidRDefault="001233A3">
                <w:pPr>
                  <w:jc w:val="center"/>
                  <w:rPr>
                    <w:szCs w:val="21"/>
                  </w:rPr>
                </w:pPr>
                <w:r>
                  <w:rPr>
                    <w:szCs w:val="21"/>
                  </w:rPr>
                  <w:t>公积金转股</w:t>
                </w:r>
              </w:p>
            </w:tc>
          </w:sdtContent>
        </w:sdt>
        <w:sdt>
          <w:sdtPr>
            <w:tag w:val="_PLD_8ec878ba584746ca9ce366f5c50b97db"/>
            <w:id w:val="-1396041609"/>
          </w:sdtPr>
          <w:sdtEndPr/>
          <w:sdtContent>
            <w:tc>
              <w:tcPr>
                <w:tcW w:w="758" w:type="pct"/>
                <w:shd w:val="clear" w:color="auto" w:fill="auto"/>
                <w:vAlign w:val="center"/>
              </w:tcPr>
              <w:p w14:paraId="69049615" w14:textId="77777777" w:rsidR="006B7D75" w:rsidRDefault="001233A3">
                <w:pPr>
                  <w:pStyle w:val="ad"/>
                  <w:jc w:val="center"/>
                  <w:rPr>
                    <w:rFonts w:hAnsi="宋体"/>
                    <w:szCs w:val="21"/>
                  </w:rPr>
                </w:pPr>
                <w:r>
                  <w:rPr>
                    <w:rFonts w:hAnsi="宋体"/>
                    <w:szCs w:val="21"/>
                  </w:rPr>
                  <w:t>其他</w:t>
                </w:r>
              </w:p>
            </w:tc>
          </w:sdtContent>
        </w:sdt>
        <w:sdt>
          <w:sdtPr>
            <w:tag w:val="_PLD_0597d73f82274779afc0a06c1888e731"/>
            <w:id w:val="-675722071"/>
          </w:sdtPr>
          <w:sdtEndPr/>
          <w:sdtContent>
            <w:tc>
              <w:tcPr>
                <w:tcW w:w="758" w:type="pct"/>
                <w:shd w:val="clear" w:color="auto" w:fill="auto"/>
                <w:vAlign w:val="center"/>
              </w:tcPr>
              <w:p w14:paraId="6FFE80B0" w14:textId="77777777" w:rsidR="006B7D75" w:rsidRDefault="001233A3">
                <w:pPr>
                  <w:pStyle w:val="ad"/>
                  <w:jc w:val="center"/>
                  <w:rPr>
                    <w:rFonts w:hAnsi="宋体"/>
                    <w:szCs w:val="21"/>
                  </w:rPr>
                </w:pPr>
                <w:r>
                  <w:rPr>
                    <w:rFonts w:hAnsi="宋体"/>
                    <w:szCs w:val="21"/>
                  </w:rPr>
                  <w:t>小计</w:t>
                </w:r>
              </w:p>
            </w:tc>
          </w:sdtContent>
        </w:sdt>
        <w:sdt>
          <w:sdtPr>
            <w:tag w:val="_PLD_95f452be51ff468b8cac4a86637d7617"/>
            <w:id w:val="1140690419"/>
          </w:sdtPr>
          <w:sdtEndPr/>
          <w:sdtContent>
            <w:tc>
              <w:tcPr>
                <w:tcW w:w="758" w:type="pct"/>
                <w:shd w:val="clear" w:color="auto" w:fill="auto"/>
                <w:vAlign w:val="center"/>
              </w:tcPr>
              <w:p w14:paraId="119BD0B5" w14:textId="77777777" w:rsidR="006B7D75" w:rsidRDefault="001233A3">
                <w:pPr>
                  <w:pStyle w:val="ad"/>
                  <w:jc w:val="center"/>
                  <w:rPr>
                    <w:rFonts w:hAnsi="宋体"/>
                    <w:szCs w:val="21"/>
                  </w:rPr>
                </w:pPr>
                <w:r>
                  <w:rPr>
                    <w:rFonts w:hAnsi="宋体"/>
                    <w:szCs w:val="21"/>
                  </w:rPr>
                  <w:t>数量</w:t>
                </w:r>
              </w:p>
            </w:tc>
          </w:sdtContent>
        </w:sdt>
        <w:sdt>
          <w:sdtPr>
            <w:tag w:val="_PLD_27544b89219e425da5c77cd21408a3b6"/>
            <w:id w:val="-278347023"/>
          </w:sdtPr>
          <w:sdtEndPr/>
          <w:sdtContent>
            <w:tc>
              <w:tcPr>
                <w:tcW w:w="409" w:type="pct"/>
                <w:shd w:val="clear" w:color="auto" w:fill="auto"/>
                <w:vAlign w:val="center"/>
              </w:tcPr>
              <w:p w14:paraId="21A27178" w14:textId="77777777" w:rsidR="006B7D75" w:rsidRDefault="001233A3">
                <w:pPr>
                  <w:pStyle w:val="ad"/>
                  <w:jc w:val="center"/>
                  <w:rPr>
                    <w:rFonts w:hAnsi="宋体"/>
                    <w:szCs w:val="21"/>
                  </w:rPr>
                </w:pPr>
                <w:r>
                  <w:rPr>
                    <w:rFonts w:hAnsi="宋体"/>
                    <w:szCs w:val="21"/>
                  </w:rPr>
                  <w:t>比例(%)</w:t>
                </w:r>
              </w:p>
            </w:tc>
          </w:sdtContent>
        </w:sdt>
      </w:tr>
      <w:tr w:rsidR="0093077F" w14:paraId="77F8DDF7" w14:textId="77777777" w:rsidTr="00235940">
        <w:tc>
          <w:tcPr>
            <w:tcW w:w="445" w:type="pct"/>
            <w:shd w:val="clear" w:color="auto" w:fill="auto"/>
          </w:tcPr>
          <w:p w14:paraId="29DE9C6D" w14:textId="77777777" w:rsidR="006B7D75" w:rsidRDefault="001233A3">
            <w:pPr>
              <w:rPr>
                <w:szCs w:val="21"/>
              </w:rPr>
            </w:pPr>
            <w:r>
              <w:rPr>
                <w:szCs w:val="21"/>
              </w:rPr>
              <w:t>一、有限售条件股份</w:t>
            </w:r>
          </w:p>
        </w:tc>
        <w:tc>
          <w:tcPr>
            <w:tcW w:w="758" w:type="pct"/>
            <w:shd w:val="clear" w:color="auto" w:fill="auto"/>
            <w:vAlign w:val="center"/>
          </w:tcPr>
          <w:p w14:paraId="5C23CA5A" w14:textId="3413A9FC" w:rsidR="006B7D75" w:rsidRDefault="00F009BB">
            <w:pPr>
              <w:jc w:val="right"/>
              <w:rPr>
                <w:szCs w:val="21"/>
              </w:rPr>
            </w:pPr>
            <w:r>
              <w:rPr>
                <w:rFonts w:hint="eastAsia"/>
                <w:szCs w:val="21"/>
              </w:rPr>
              <w:t>0</w:t>
            </w:r>
          </w:p>
        </w:tc>
        <w:tc>
          <w:tcPr>
            <w:tcW w:w="409" w:type="pct"/>
            <w:shd w:val="clear" w:color="auto" w:fill="auto"/>
            <w:vAlign w:val="center"/>
          </w:tcPr>
          <w:p w14:paraId="6416C6D8" w14:textId="716D02D5" w:rsidR="006B7D75" w:rsidRDefault="00F009BB">
            <w:pPr>
              <w:jc w:val="right"/>
              <w:rPr>
                <w:szCs w:val="21"/>
              </w:rPr>
            </w:pPr>
            <w:r>
              <w:rPr>
                <w:rFonts w:hint="eastAsia"/>
                <w:szCs w:val="21"/>
              </w:rPr>
              <w:t>0</w:t>
            </w:r>
          </w:p>
        </w:tc>
        <w:tc>
          <w:tcPr>
            <w:tcW w:w="235" w:type="pct"/>
            <w:shd w:val="clear" w:color="auto" w:fill="auto"/>
            <w:vAlign w:val="center"/>
          </w:tcPr>
          <w:p w14:paraId="58D738BD" w14:textId="58ABD964" w:rsidR="006B7D75" w:rsidRDefault="00F009BB">
            <w:pPr>
              <w:jc w:val="right"/>
              <w:rPr>
                <w:szCs w:val="21"/>
              </w:rPr>
            </w:pPr>
            <w:r>
              <w:rPr>
                <w:rFonts w:hint="eastAsia"/>
                <w:szCs w:val="21"/>
              </w:rPr>
              <w:t>-</w:t>
            </w:r>
          </w:p>
        </w:tc>
        <w:tc>
          <w:tcPr>
            <w:tcW w:w="235" w:type="pct"/>
            <w:shd w:val="clear" w:color="auto" w:fill="auto"/>
            <w:vAlign w:val="center"/>
          </w:tcPr>
          <w:p w14:paraId="53A8968E" w14:textId="53BFC10C" w:rsidR="006B7D75" w:rsidRDefault="00F009BB">
            <w:pPr>
              <w:jc w:val="right"/>
              <w:rPr>
                <w:szCs w:val="21"/>
              </w:rPr>
            </w:pPr>
            <w:r>
              <w:rPr>
                <w:rFonts w:hint="eastAsia"/>
                <w:szCs w:val="21"/>
              </w:rPr>
              <w:t>-</w:t>
            </w:r>
          </w:p>
        </w:tc>
        <w:tc>
          <w:tcPr>
            <w:tcW w:w="235" w:type="pct"/>
            <w:shd w:val="clear" w:color="auto" w:fill="auto"/>
            <w:vAlign w:val="center"/>
          </w:tcPr>
          <w:p w14:paraId="05A4B502" w14:textId="7E5DBC87" w:rsidR="006B7D75" w:rsidRDefault="00F009BB">
            <w:pPr>
              <w:jc w:val="right"/>
              <w:rPr>
                <w:szCs w:val="21"/>
              </w:rPr>
            </w:pPr>
            <w:r>
              <w:rPr>
                <w:rFonts w:hint="eastAsia"/>
                <w:szCs w:val="21"/>
              </w:rPr>
              <w:t>-</w:t>
            </w:r>
          </w:p>
        </w:tc>
        <w:tc>
          <w:tcPr>
            <w:tcW w:w="758" w:type="pct"/>
            <w:shd w:val="clear" w:color="auto" w:fill="auto"/>
            <w:vAlign w:val="center"/>
          </w:tcPr>
          <w:p w14:paraId="1AC0C507" w14:textId="0B88FA5A" w:rsidR="006B7D75" w:rsidRDefault="00F009BB">
            <w:pPr>
              <w:jc w:val="right"/>
              <w:rPr>
                <w:szCs w:val="21"/>
              </w:rPr>
            </w:pPr>
            <w:r>
              <w:rPr>
                <w:szCs w:val="21"/>
              </w:rPr>
              <w:t>+20,000,000</w:t>
            </w:r>
          </w:p>
        </w:tc>
        <w:tc>
          <w:tcPr>
            <w:tcW w:w="758" w:type="pct"/>
            <w:shd w:val="clear" w:color="auto" w:fill="auto"/>
            <w:vAlign w:val="center"/>
          </w:tcPr>
          <w:p w14:paraId="705352F7" w14:textId="497D8365" w:rsidR="006B7D75" w:rsidRDefault="00F009BB">
            <w:pPr>
              <w:jc w:val="right"/>
              <w:rPr>
                <w:szCs w:val="21"/>
              </w:rPr>
            </w:pPr>
            <w:r>
              <w:rPr>
                <w:rFonts w:hint="eastAsia"/>
                <w:szCs w:val="21"/>
              </w:rPr>
              <w:t>+20,000,000</w:t>
            </w:r>
          </w:p>
        </w:tc>
        <w:tc>
          <w:tcPr>
            <w:tcW w:w="758" w:type="pct"/>
            <w:shd w:val="clear" w:color="auto" w:fill="auto"/>
            <w:vAlign w:val="center"/>
          </w:tcPr>
          <w:p w14:paraId="47A2BB20" w14:textId="668D49C5" w:rsidR="006B7D75" w:rsidRDefault="00F009BB">
            <w:pPr>
              <w:jc w:val="right"/>
              <w:rPr>
                <w:szCs w:val="21"/>
              </w:rPr>
            </w:pPr>
            <w:r w:rsidRPr="00F009BB">
              <w:rPr>
                <w:szCs w:val="21"/>
              </w:rPr>
              <w:t>20,000,000</w:t>
            </w:r>
          </w:p>
        </w:tc>
        <w:tc>
          <w:tcPr>
            <w:tcW w:w="409" w:type="pct"/>
            <w:shd w:val="clear" w:color="auto" w:fill="auto"/>
            <w:vAlign w:val="center"/>
          </w:tcPr>
          <w:p w14:paraId="48F19BF5" w14:textId="32C72178" w:rsidR="006B7D75" w:rsidRDefault="00F009BB">
            <w:pPr>
              <w:jc w:val="right"/>
              <w:rPr>
                <w:szCs w:val="21"/>
              </w:rPr>
            </w:pPr>
            <w:r>
              <w:rPr>
                <w:rFonts w:hint="eastAsia"/>
                <w:szCs w:val="21"/>
              </w:rPr>
              <w:t>5.73</w:t>
            </w:r>
          </w:p>
        </w:tc>
      </w:tr>
      <w:tr w:rsidR="0093077F" w14:paraId="75C49ADF" w14:textId="77777777" w:rsidTr="00235940">
        <w:tc>
          <w:tcPr>
            <w:tcW w:w="445" w:type="pct"/>
            <w:shd w:val="clear" w:color="auto" w:fill="auto"/>
          </w:tcPr>
          <w:p w14:paraId="21685660" w14:textId="77777777" w:rsidR="006B7D75" w:rsidRDefault="001233A3">
            <w:pPr>
              <w:rPr>
                <w:szCs w:val="21"/>
              </w:rPr>
            </w:pPr>
            <w:r>
              <w:rPr>
                <w:szCs w:val="21"/>
              </w:rPr>
              <w:t>1、国家持股</w:t>
            </w:r>
          </w:p>
        </w:tc>
        <w:tc>
          <w:tcPr>
            <w:tcW w:w="758" w:type="pct"/>
            <w:shd w:val="clear" w:color="auto" w:fill="auto"/>
            <w:vAlign w:val="center"/>
          </w:tcPr>
          <w:p w14:paraId="3AC66E47" w14:textId="7E12A0DB" w:rsidR="006B7D75" w:rsidRDefault="00F009BB">
            <w:pPr>
              <w:jc w:val="right"/>
              <w:rPr>
                <w:szCs w:val="21"/>
              </w:rPr>
            </w:pPr>
            <w:r>
              <w:rPr>
                <w:rFonts w:hint="eastAsia"/>
                <w:szCs w:val="21"/>
              </w:rPr>
              <w:t>0</w:t>
            </w:r>
          </w:p>
        </w:tc>
        <w:tc>
          <w:tcPr>
            <w:tcW w:w="409" w:type="pct"/>
            <w:shd w:val="clear" w:color="auto" w:fill="auto"/>
            <w:vAlign w:val="center"/>
          </w:tcPr>
          <w:p w14:paraId="6981659E" w14:textId="2BB1FEF3" w:rsidR="006B7D75" w:rsidRDefault="00F009BB">
            <w:pPr>
              <w:jc w:val="right"/>
              <w:rPr>
                <w:szCs w:val="21"/>
              </w:rPr>
            </w:pPr>
            <w:r>
              <w:rPr>
                <w:rFonts w:hint="eastAsia"/>
                <w:szCs w:val="21"/>
              </w:rPr>
              <w:t>0</w:t>
            </w:r>
          </w:p>
        </w:tc>
        <w:tc>
          <w:tcPr>
            <w:tcW w:w="235" w:type="pct"/>
            <w:shd w:val="clear" w:color="auto" w:fill="auto"/>
            <w:vAlign w:val="center"/>
          </w:tcPr>
          <w:p w14:paraId="242457B6" w14:textId="6D1678B5" w:rsidR="006B7D75" w:rsidRDefault="00F009BB">
            <w:pPr>
              <w:jc w:val="right"/>
              <w:rPr>
                <w:szCs w:val="21"/>
              </w:rPr>
            </w:pPr>
            <w:r>
              <w:rPr>
                <w:rFonts w:hint="eastAsia"/>
                <w:szCs w:val="21"/>
              </w:rPr>
              <w:t>-</w:t>
            </w:r>
          </w:p>
        </w:tc>
        <w:tc>
          <w:tcPr>
            <w:tcW w:w="235" w:type="pct"/>
            <w:shd w:val="clear" w:color="auto" w:fill="auto"/>
            <w:vAlign w:val="center"/>
          </w:tcPr>
          <w:p w14:paraId="21459784" w14:textId="1221A6BA" w:rsidR="006B7D75" w:rsidRDefault="00F009BB">
            <w:pPr>
              <w:jc w:val="right"/>
              <w:rPr>
                <w:szCs w:val="21"/>
              </w:rPr>
            </w:pPr>
            <w:r>
              <w:rPr>
                <w:rFonts w:hint="eastAsia"/>
                <w:szCs w:val="21"/>
              </w:rPr>
              <w:t>-</w:t>
            </w:r>
          </w:p>
        </w:tc>
        <w:tc>
          <w:tcPr>
            <w:tcW w:w="235" w:type="pct"/>
            <w:shd w:val="clear" w:color="auto" w:fill="auto"/>
            <w:vAlign w:val="center"/>
          </w:tcPr>
          <w:p w14:paraId="05D277DA" w14:textId="3005E17F" w:rsidR="006B7D75" w:rsidRDefault="00F009BB">
            <w:pPr>
              <w:jc w:val="right"/>
              <w:rPr>
                <w:szCs w:val="21"/>
              </w:rPr>
            </w:pPr>
            <w:r>
              <w:rPr>
                <w:rFonts w:hint="eastAsia"/>
                <w:szCs w:val="21"/>
              </w:rPr>
              <w:t>-</w:t>
            </w:r>
          </w:p>
        </w:tc>
        <w:tc>
          <w:tcPr>
            <w:tcW w:w="758" w:type="pct"/>
            <w:shd w:val="clear" w:color="auto" w:fill="auto"/>
            <w:vAlign w:val="center"/>
          </w:tcPr>
          <w:p w14:paraId="764C91F3" w14:textId="6159BC3C" w:rsidR="006B7D75" w:rsidRDefault="0093077F">
            <w:pPr>
              <w:jc w:val="right"/>
              <w:rPr>
                <w:szCs w:val="21"/>
              </w:rPr>
            </w:pPr>
            <w:r>
              <w:rPr>
                <w:szCs w:val="21"/>
              </w:rPr>
              <w:t>-</w:t>
            </w:r>
          </w:p>
        </w:tc>
        <w:tc>
          <w:tcPr>
            <w:tcW w:w="758" w:type="pct"/>
            <w:shd w:val="clear" w:color="auto" w:fill="auto"/>
            <w:vAlign w:val="center"/>
          </w:tcPr>
          <w:p w14:paraId="72881A79" w14:textId="4A973971" w:rsidR="006B7D75" w:rsidRDefault="0093077F">
            <w:pPr>
              <w:jc w:val="right"/>
              <w:rPr>
                <w:szCs w:val="21"/>
              </w:rPr>
            </w:pPr>
            <w:r>
              <w:rPr>
                <w:szCs w:val="21"/>
              </w:rPr>
              <w:t>-</w:t>
            </w:r>
          </w:p>
        </w:tc>
        <w:tc>
          <w:tcPr>
            <w:tcW w:w="758" w:type="pct"/>
            <w:shd w:val="clear" w:color="auto" w:fill="auto"/>
            <w:vAlign w:val="center"/>
          </w:tcPr>
          <w:p w14:paraId="6A6C9641" w14:textId="221070CA" w:rsidR="006B7D75" w:rsidRDefault="0093077F">
            <w:pPr>
              <w:jc w:val="right"/>
              <w:rPr>
                <w:szCs w:val="21"/>
              </w:rPr>
            </w:pPr>
            <w:r>
              <w:rPr>
                <w:szCs w:val="21"/>
              </w:rPr>
              <w:t>0</w:t>
            </w:r>
          </w:p>
        </w:tc>
        <w:tc>
          <w:tcPr>
            <w:tcW w:w="409" w:type="pct"/>
            <w:shd w:val="clear" w:color="auto" w:fill="auto"/>
            <w:vAlign w:val="center"/>
          </w:tcPr>
          <w:p w14:paraId="62CD3705" w14:textId="0B375867" w:rsidR="006B7D75" w:rsidRDefault="0093077F">
            <w:pPr>
              <w:jc w:val="right"/>
              <w:rPr>
                <w:szCs w:val="21"/>
              </w:rPr>
            </w:pPr>
            <w:r>
              <w:rPr>
                <w:rFonts w:hint="eastAsia"/>
                <w:szCs w:val="21"/>
              </w:rPr>
              <w:t>0</w:t>
            </w:r>
          </w:p>
        </w:tc>
      </w:tr>
      <w:tr w:rsidR="0093077F" w14:paraId="69115903" w14:textId="77777777" w:rsidTr="00235940">
        <w:tc>
          <w:tcPr>
            <w:tcW w:w="445" w:type="pct"/>
            <w:shd w:val="clear" w:color="auto" w:fill="auto"/>
          </w:tcPr>
          <w:p w14:paraId="127657F9" w14:textId="77777777" w:rsidR="006B7D75" w:rsidRDefault="001233A3">
            <w:pPr>
              <w:rPr>
                <w:szCs w:val="21"/>
              </w:rPr>
            </w:pPr>
            <w:r>
              <w:rPr>
                <w:szCs w:val="21"/>
              </w:rPr>
              <w:t>2、国有法人持股</w:t>
            </w:r>
          </w:p>
        </w:tc>
        <w:tc>
          <w:tcPr>
            <w:tcW w:w="758" w:type="pct"/>
            <w:shd w:val="clear" w:color="auto" w:fill="auto"/>
            <w:vAlign w:val="center"/>
          </w:tcPr>
          <w:p w14:paraId="6119A1C7" w14:textId="668E80D3" w:rsidR="006B7D75" w:rsidRDefault="00F009BB">
            <w:pPr>
              <w:jc w:val="right"/>
              <w:rPr>
                <w:szCs w:val="21"/>
              </w:rPr>
            </w:pPr>
            <w:r>
              <w:rPr>
                <w:rFonts w:hint="eastAsia"/>
                <w:szCs w:val="21"/>
              </w:rPr>
              <w:t>0</w:t>
            </w:r>
          </w:p>
        </w:tc>
        <w:tc>
          <w:tcPr>
            <w:tcW w:w="409" w:type="pct"/>
            <w:shd w:val="clear" w:color="auto" w:fill="auto"/>
            <w:vAlign w:val="center"/>
          </w:tcPr>
          <w:p w14:paraId="2F604395" w14:textId="03F1029C" w:rsidR="006B7D75" w:rsidRDefault="00F009BB">
            <w:pPr>
              <w:jc w:val="right"/>
              <w:rPr>
                <w:szCs w:val="21"/>
              </w:rPr>
            </w:pPr>
            <w:r>
              <w:rPr>
                <w:rFonts w:hint="eastAsia"/>
                <w:szCs w:val="21"/>
              </w:rPr>
              <w:t>0</w:t>
            </w:r>
          </w:p>
        </w:tc>
        <w:tc>
          <w:tcPr>
            <w:tcW w:w="235" w:type="pct"/>
            <w:shd w:val="clear" w:color="auto" w:fill="auto"/>
            <w:vAlign w:val="center"/>
          </w:tcPr>
          <w:p w14:paraId="1B0D8160" w14:textId="7EC9E21F" w:rsidR="006B7D75" w:rsidRDefault="00F009BB">
            <w:pPr>
              <w:jc w:val="right"/>
              <w:rPr>
                <w:szCs w:val="21"/>
              </w:rPr>
            </w:pPr>
            <w:r>
              <w:rPr>
                <w:rFonts w:hint="eastAsia"/>
                <w:szCs w:val="21"/>
              </w:rPr>
              <w:t>-</w:t>
            </w:r>
          </w:p>
        </w:tc>
        <w:tc>
          <w:tcPr>
            <w:tcW w:w="235" w:type="pct"/>
            <w:shd w:val="clear" w:color="auto" w:fill="auto"/>
            <w:vAlign w:val="center"/>
          </w:tcPr>
          <w:p w14:paraId="7028F5F8" w14:textId="1B3296A4" w:rsidR="006B7D75" w:rsidRDefault="00F009BB">
            <w:pPr>
              <w:jc w:val="right"/>
              <w:rPr>
                <w:szCs w:val="21"/>
              </w:rPr>
            </w:pPr>
            <w:r>
              <w:rPr>
                <w:rFonts w:hint="eastAsia"/>
                <w:szCs w:val="21"/>
              </w:rPr>
              <w:t>-</w:t>
            </w:r>
          </w:p>
        </w:tc>
        <w:tc>
          <w:tcPr>
            <w:tcW w:w="235" w:type="pct"/>
            <w:shd w:val="clear" w:color="auto" w:fill="auto"/>
            <w:vAlign w:val="center"/>
          </w:tcPr>
          <w:p w14:paraId="6E7130D7" w14:textId="6CA89A41" w:rsidR="006B7D75" w:rsidRDefault="00F009BB">
            <w:pPr>
              <w:jc w:val="right"/>
              <w:rPr>
                <w:szCs w:val="21"/>
              </w:rPr>
            </w:pPr>
            <w:r>
              <w:rPr>
                <w:rFonts w:hint="eastAsia"/>
                <w:szCs w:val="21"/>
              </w:rPr>
              <w:t>-</w:t>
            </w:r>
          </w:p>
        </w:tc>
        <w:tc>
          <w:tcPr>
            <w:tcW w:w="758" w:type="pct"/>
            <w:shd w:val="clear" w:color="auto" w:fill="auto"/>
            <w:vAlign w:val="center"/>
          </w:tcPr>
          <w:p w14:paraId="076B8ACA" w14:textId="6BC3CC26" w:rsidR="006B7D75" w:rsidRDefault="0093077F">
            <w:pPr>
              <w:jc w:val="right"/>
              <w:rPr>
                <w:szCs w:val="21"/>
              </w:rPr>
            </w:pPr>
            <w:r>
              <w:rPr>
                <w:rFonts w:hint="eastAsia"/>
                <w:szCs w:val="21"/>
              </w:rPr>
              <w:t>-</w:t>
            </w:r>
          </w:p>
        </w:tc>
        <w:tc>
          <w:tcPr>
            <w:tcW w:w="758" w:type="pct"/>
            <w:shd w:val="clear" w:color="auto" w:fill="auto"/>
            <w:vAlign w:val="center"/>
          </w:tcPr>
          <w:p w14:paraId="43B82367" w14:textId="517BB4AE" w:rsidR="006B7D75" w:rsidRDefault="0093077F">
            <w:pPr>
              <w:jc w:val="right"/>
              <w:rPr>
                <w:szCs w:val="21"/>
              </w:rPr>
            </w:pPr>
            <w:r>
              <w:rPr>
                <w:rFonts w:hint="eastAsia"/>
                <w:szCs w:val="21"/>
              </w:rPr>
              <w:t>-</w:t>
            </w:r>
          </w:p>
        </w:tc>
        <w:tc>
          <w:tcPr>
            <w:tcW w:w="758" w:type="pct"/>
            <w:shd w:val="clear" w:color="auto" w:fill="auto"/>
            <w:vAlign w:val="center"/>
          </w:tcPr>
          <w:p w14:paraId="0A32ECDB" w14:textId="763579F6" w:rsidR="006B7D75" w:rsidRDefault="0093077F">
            <w:pPr>
              <w:jc w:val="right"/>
              <w:rPr>
                <w:szCs w:val="21"/>
              </w:rPr>
            </w:pPr>
            <w:r>
              <w:rPr>
                <w:rFonts w:hint="eastAsia"/>
                <w:szCs w:val="21"/>
              </w:rPr>
              <w:t>0</w:t>
            </w:r>
          </w:p>
        </w:tc>
        <w:tc>
          <w:tcPr>
            <w:tcW w:w="409" w:type="pct"/>
            <w:shd w:val="clear" w:color="auto" w:fill="auto"/>
            <w:vAlign w:val="center"/>
          </w:tcPr>
          <w:p w14:paraId="5EB53724" w14:textId="65472A7A" w:rsidR="006B7D75" w:rsidRDefault="0093077F">
            <w:pPr>
              <w:jc w:val="right"/>
              <w:rPr>
                <w:szCs w:val="21"/>
              </w:rPr>
            </w:pPr>
            <w:r>
              <w:rPr>
                <w:rFonts w:hint="eastAsia"/>
                <w:szCs w:val="21"/>
              </w:rPr>
              <w:t>0</w:t>
            </w:r>
          </w:p>
        </w:tc>
      </w:tr>
      <w:tr w:rsidR="0093077F" w14:paraId="4B64064A" w14:textId="77777777" w:rsidTr="00235940">
        <w:tc>
          <w:tcPr>
            <w:tcW w:w="445" w:type="pct"/>
            <w:shd w:val="clear" w:color="auto" w:fill="auto"/>
          </w:tcPr>
          <w:p w14:paraId="5990A85F" w14:textId="77777777" w:rsidR="006B7D75" w:rsidRDefault="001233A3">
            <w:pPr>
              <w:rPr>
                <w:szCs w:val="21"/>
              </w:rPr>
            </w:pPr>
            <w:r>
              <w:rPr>
                <w:szCs w:val="21"/>
              </w:rPr>
              <w:t>3、其他内资持股</w:t>
            </w:r>
          </w:p>
        </w:tc>
        <w:tc>
          <w:tcPr>
            <w:tcW w:w="758" w:type="pct"/>
            <w:shd w:val="clear" w:color="auto" w:fill="auto"/>
            <w:vAlign w:val="center"/>
          </w:tcPr>
          <w:p w14:paraId="1D982E03" w14:textId="4FFDD9FC" w:rsidR="006B7D75" w:rsidRDefault="00F009BB">
            <w:pPr>
              <w:jc w:val="right"/>
              <w:rPr>
                <w:szCs w:val="21"/>
              </w:rPr>
            </w:pPr>
            <w:r>
              <w:rPr>
                <w:rFonts w:hint="eastAsia"/>
                <w:szCs w:val="21"/>
              </w:rPr>
              <w:t>0</w:t>
            </w:r>
          </w:p>
        </w:tc>
        <w:tc>
          <w:tcPr>
            <w:tcW w:w="409" w:type="pct"/>
            <w:shd w:val="clear" w:color="auto" w:fill="auto"/>
            <w:vAlign w:val="center"/>
          </w:tcPr>
          <w:p w14:paraId="7229F956" w14:textId="58A0850B" w:rsidR="006B7D75" w:rsidRDefault="00F009BB">
            <w:pPr>
              <w:jc w:val="right"/>
              <w:rPr>
                <w:szCs w:val="21"/>
              </w:rPr>
            </w:pPr>
            <w:r>
              <w:rPr>
                <w:rFonts w:hint="eastAsia"/>
                <w:szCs w:val="21"/>
              </w:rPr>
              <w:t>0</w:t>
            </w:r>
          </w:p>
        </w:tc>
        <w:tc>
          <w:tcPr>
            <w:tcW w:w="235" w:type="pct"/>
            <w:shd w:val="clear" w:color="auto" w:fill="auto"/>
            <w:vAlign w:val="center"/>
          </w:tcPr>
          <w:p w14:paraId="4F4F46B0" w14:textId="21F4C995" w:rsidR="006B7D75" w:rsidRDefault="00F009BB">
            <w:pPr>
              <w:jc w:val="right"/>
              <w:rPr>
                <w:szCs w:val="21"/>
              </w:rPr>
            </w:pPr>
            <w:r>
              <w:rPr>
                <w:rFonts w:hint="eastAsia"/>
                <w:szCs w:val="21"/>
              </w:rPr>
              <w:t>-</w:t>
            </w:r>
          </w:p>
        </w:tc>
        <w:tc>
          <w:tcPr>
            <w:tcW w:w="235" w:type="pct"/>
            <w:shd w:val="clear" w:color="auto" w:fill="auto"/>
            <w:vAlign w:val="center"/>
          </w:tcPr>
          <w:p w14:paraId="2F579DE3" w14:textId="46E61871" w:rsidR="006B7D75" w:rsidRDefault="00F009BB">
            <w:pPr>
              <w:jc w:val="right"/>
              <w:rPr>
                <w:szCs w:val="21"/>
              </w:rPr>
            </w:pPr>
            <w:r>
              <w:rPr>
                <w:rFonts w:hint="eastAsia"/>
                <w:szCs w:val="21"/>
              </w:rPr>
              <w:t>-</w:t>
            </w:r>
          </w:p>
        </w:tc>
        <w:tc>
          <w:tcPr>
            <w:tcW w:w="235" w:type="pct"/>
            <w:shd w:val="clear" w:color="auto" w:fill="auto"/>
            <w:vAlign w:val="center"/>
          </w:tcPr>
          <w:p w14:paraId="4F50E009" w14:textId="0444938D" w:rsidR="006B7D75" w:rsidRDefault="00F009BB">
            <w:pPr>
              <w:jc w:val="right"/>
              <w:rPr>
                <w:szCs w:val="21"/>
              </w:rPr>
            </w:pPr>
            <w:r>
              <w:rPr>
                <w:rFonts w:hint="eastAsia"/>
                <w:szCs w:val="21"/>
              </w:rPr>
              <w:t>-</w:t>
            </w:r>
          </w:p>
        </w:tc>
        <w:tc>
          <w:tcPr>
            <w:tcW w:w="758" w:type="pct"/>
            <w:shd w:val="clear" w:color="auto" w:fill="auto"/>
            <w:vAlign w:val="center"/>
          </w:tcPr>
          <w:p w14:paraId="6CAF998D" w14:textId="6DDEE554" w:rsidR="006B7D75" w:rsidRDefault="002635E3">
            <w:pPr>
              <w:jc w:val="right"/>
              <w:rPr>
                <w:szCs w:val="21"/>
              </w:rPr>
            </w:pPr>
            <w:r w:rsidRPr="002635E3">
              <w:rPr>
                <w:szCs w:val="21"/>
              </w:rPr>
              <w:t>+20,000,000</w:t>
            </w:r>
          </w:p>
        </w:tc>
        <w:tc>
          <w:tcPr>
            <w:tcW w:w="758" w:type="pct"/>
            <w:shd w:val="clear" w:color="auto" w:fill="auto"/>
            <w:vAlign w:val="center"/>
          </w:tcPr>
          <w:p w14:paraId="27A29FB9" w14:textId="220BBB4A" w:rsidR="006B7D75" w:rsidRDefault="002635E3">
            <w:pPr>
              <w:jc w:val="right"/>
              <w:rPr>
                <w:szCs w:val="21"/>
              </w:rPr>
            </w:pPr>
            <w:r w:rsidRPr="002635E3">
              <w:rPr>
                <w:szCs w:val="21"/>
              </w:rPr>
              <w:t>+20,000,000</w:t>
            </w:r>
          </w:p>
        </w:tc>
        <w:tc>
          <w:tcPr>
            <w:tcW w:w="758" w:type="pct"/>
            <w:shd w:val="clear" w:color="auto" w:fill="auto"/>
            <w:vAlign w:val="center"/>
          </w:tcPr>
          <w:p w14:paraId="24D64C75" w14:textId="0843E424" w:rsidR="006B7D75" w:rsidRDefault="002635E3">
            <w:pPr>
              <w:jc w:val="right"/>
              <w:rPr>
                <w:szCs w:val="21"/>
              </w:rPr>
            </w:pPr>
            <w:r w:rsidRPr="002635E3">
              <w:rPr>
                <w:szCs w:val="21"/>
              </w:rPr>
              <w:t>20,000,000</w:t>
            </w:r>
          </w:p>
        </w:tc>
        <w:tc>
          <w:tcPr>
            <w:tcW w:w="409" w:type="pct"/>
            <w:shd w:val="clear" w:color="auto" w:fill="auto"/>
            <w:vAlign w:val="center"/>
          </w:tcPr>
          <w:p w14:paraId="4C3FEC96" w14:textId="2B59919E" w:rsidR="006B7D75" w:rsidRDefault="002635E3">
            <w:pPr>
              <w:jc w:val="right"/>
              <w:rPr>
                <w:szCs w:val="21"/>
              </w:rPr>
            </w:pPr>
            <w:r>
              <w:rPr>
                <w:rFonts w:hint="eastAsia"/>
                <w:szCs w:val="21"/>
              </w:rPr>
              <w:t>5.73</w:t>
            </w:r>
          </w:p>
        </w:tc>
      </w:tr>
      <w:tr w:rsidR="0093077F" w14:paraId="34E5D570" w14:textId="77777777" w:rsidTr="00235940">
        <w:tc>
          <w:tcPr>
            <w:tcW w:w="445" w:type="pct"/>
            <w:shd w:val="clear" w:color="auto" w:fill="auto"/>
          </w:tcPr>
          <w:p w14:paraId="57522FE1" w14:textId="77777777" w:rsidR="006B7D75" w:rsidRDefault="001233A3">
            <w:pPr>
              <w:rPr>
                <w:szCs w:val="21"/>
              </w:rPr>
            </w:pPr>
            <w:r>
              <w:rPr>
                <w:szCs w:val="21"/>
              </w:rPr>
              <w:t>其中：境内非国有法人持股</w:t>
            </w:r>
          </w:p>
        </w:tc>
        <w:tc>
          <w:tcPr>
            <w:tcW w:w="758" w:type="pct"/>
            <w:shd w:val="clear" w:color="auto" w:fill="auto"/>
            <w:vAlign w:val="center"/>
          </w:tcPr>
          <w:p w14:paraId="0703B344" w14:textId="211CD170" w:rsidR="006B7D75" w:rsidRDefault="00F009BB">
            <w:pPr>
              <w:jc w:val="right"/>
              <w:rPr>
                <w:szCs w:val="21"/>
              </w:rPr>
            </w:pPr>
            <w:r>
              <w:rPr>
                <w:rFonts w:hint="eastAsia"/>
                <w:szCs w:val="21"/>
              </w:rPr>
              <w:t>0</w:t>
            </w:r>
          </w:p>
        </w:tc>
        <w:tc>
          <w:tcPr>
            <w:tcW w:w="409" w:type="pct"/>
            <w:shd w:val="clear" w:color="auto" w:fill="auto"/>
            <w:vAlign w:val="center"/>
          </w:tcPr>
          <w:p w14:paraId="3400FA17" w14:textId="699B7261" w:rsidR="006B7D75" w:rsidRDefault="00F009BB">
            <w:pPr>
              <w:jc w:val="right"/>
              <w:rPr>
                <w:szCs w:val="21"/>
              </w:rPr>
            </w:pPr>
            <w:r>
              <w:rPr>
                <w:rFonts w:hint="eastAsia"/>
                <w:szCs w:val="21"/>
              </w:rPr>
              <w:t>0</w:t>
            </w:r>
          </w:p>
        </w:tc>
        <w:tc>
          <w:tcPr>
            <w:tcW w:w="235" w:type="pct"/>
            <w:shd w:val="clear" w:color="auto" w:fill="auto"/>
            <w:vAlign w:val="center"/>
          </w:tcPr>
          <w:p w14:paraId="24871BA6" w14:textId="55DD3C4C" w:rsidR="006B7D75" w:rsidRDefault="00F009BB">
            <w:pPr>
              <w:jc w:val="right"/>
              <w:rPr>
                <w:szCs w:val="21"/>
              </w:rPr>
            </w:pPr>
            <w:r>
              <w:rPr>
                <w:rFonts w:hint="eastAsia"/>
                <w:szCs w:val="21"/>
              </w:rPr>
              <w:t>-</w:t>
            </w:r>
          </w:p>
        </w:tc>
        <w:tc>
          <w:tcPr>
            <w:tcW w:w="235" w:type="pct"/>
            <w:shd w:val="clear" w:color="auto" w:fill="auto"/>
            <w:vAlign w:val="center"/>
          </w:tcPr>
          <w:p w14:paraId="6E3C7A3B" w14:textId="235F12AB" w:rsidR="006B7D75" w:rsidRDefault="00F009BB">
            <w:pPr>
              <w:jc w:val="right"/>
              <w:rPr>
                <w:szCs w:val="21"/>
              </w:rPr>
            </w:pPr>
            <w:r>
              <w:rPr>
                <w:rFonts w:hint="eastAsia"/>
                <w:szCs w:val="21"/>
              </w:rPr>
              <w:t>-</w:t>
            </w:r>
          </w:p>
        </w:tc>
        <w:tc>
          <w:tcPr>
            <w:tcW w:w="235" w:type="pct"/>
            <w:shd w:val="clear" w:color="auto" w:fill="auto"/>
            <w:vAlign w:val="center"/>
          </w:tcPr>
          <w:p w14:paraId="212A1BDA" w14:textId="115BE28C" w:rsidR="006B7D75" w:rsidRDefault="00F009BB">
            <w:pPr>
              <w:jc w:val="right"/>
              <w:rPr>
                <w:szCs w:val="21"/>
              </w:rPr>
            </w:pPr>
            <w:r>
              <w:rPr>
                <w:rFonts w:hint="eastAsia"/>
                <w:szCs w:val="21"/>
              </w:rPr>
              <w:t>-</w:t>
            </w:r>
          </w:p>
        </w:tc>
        <w:tc>
          <w:tcPr>
            <w:tcW w:w="758" w:type="pct"/>
            <w:shd w:val="clear" w:color="auto" w:fill="auto"/>
            <w:vAlign w:val="center"/>
          </w:tcPr>
          <w:p w14:paraId="677B3BC1" w14:textId="2F3BA5D9" w:rsidR="006B7D75" w:rsidRDefault="0093077F">
            <w:pPr>
              <w:jc w:val="right"/>
              <w:rPr>
                <w:szCs w:val="21"/>
              </w:rPr>
            </w:pPr>
            <w:r>
              <w:rPr>
                <w:rFonts w:hint="eastAsia"/>
                <w:szCs w:val="21"/>
              </w:rPr>
              <w:t>-</w:t>
            </w:r>
          </w:p>
        </w:tc>
        <w:tc>
          <w:tcPr>
            <w:tcW w:w="758" w:type="pct"/>
            <w:shd w:val="clear" w:color="auto" w:fill="auto"/>
            <w:vAlign w:val="center"/>
          </w:tcPr>
          <w:p w14:paraId="7DB058D7" w14:textId="1E565525" w:rsidR="006B7D75" w:rsidRDefault="0093077F">
            <w:pPr>
              <w:jc w:val="right"/>
              <w:rPr>
                <w:szCs w:val="21"/>
              </w:rPr>
            </w:pPr>
            <w:r>
              <w:rPr>
                <w:rFonts w:hint="eastAsia"/>
                <w:szCs w:val="21"/>
              </w:rPr>
              <w:t>-</w:t>
            </w:r>
          </w:p>
        </w:tc>
        <w:tc>
          <w:tcPr>
            <w:tcW w:w="758" w:type="pct"/>
            <w:shd w:val="clear" w:color="auto" w:fill="auto"/>
            <w:vAlign w:val="center"/>
          </w:tcPr>
          <w:p w14:paraId="714D285D" w14:textId="1505435B" w:rsidR="006B7D75" w:rsidRDefault="0093077F">
            <w:pPr>
              <w:jc w:val="right"/>
              <w:rPr>
                <w:szCs w:val="21"/>
              </w:rPr>
            </w:pPr>
            <w:r>
              <w:rPr>
                <w:rFonts w:hint="eastAsia"/>
                <w:szCs w:val="21"/>
              </w:rPr>
              <w:t>0</w:t>
            </w:r>
          </w:p>
        </w:tc>
        <w:tc>
          <w:tcPr>
            <w:tcW w:w="409" w:type="pct"/>
            <w:shd w:val="clear" w:color="auto" w:fill="auto"/>
            <w:vAlign w:val="center"/>
          </w:tcPr>
          <w:p w14:paraId="38126628" w14:textId="05F5AD63" w:rsidR="006B7D75" w:rsidRDefault="0093077F">
            <w:pPr>
              <w:jc w:val="right"/>
              <w:rPr>
                <w:szCs w:val="21"/>
              </w:rPr>
            </w:pPr>
            <w:r>
              <w:rPr>
                <w:rFonts w:hint="eastAsia"/>
                <w:szCs w:val="21"/>
              </w:rPr>
              <w:t>0</w:t>
            </w:r>
          </w:p>
        </w:tc>
      </w:tr>
      <w:tr w:rsidR="0093077F" w14:paraId="4648852D" w14:textId="77777777" w:rsidTr="00235940">
        <w:tc>
          <w:tcPr>
            <w:tcW w:w="445" w:type="pct"/>
            <w:shd w:val="clear" w:color="auto" w:fill="auto"/>
          </w:tcPr>
          <w:p w14:paraId="7039F969" w14:textId="77777777" w:rsidR="0093077F" w:rsidRDefault="0093077F" w:rsidP="00F009BB">
            <w:pPr>
              <w:rPr>
                <w:szCs w:val="21"/>
              </w:rPr>
            </w:pPr>
            <w:r>
              <w:rPr>
                <w:szCs w:val="21"/>
              </w:rPr>
              <w:t>境内自然人持股</w:t>
            </w:r>
          </w:p>
        </w:tc>
        <w:tc>
          <w:tcPr>
            <w:tcW w:w="758" w:type="pct"/>
            <w:shd w:val="clear" w:color="auto" w:fill="auto"/>
            <w:vAlign w:val="center"/>
          </w:tcPr>
          <w:p w14:paraId="7B22152C" w14:textId="0B7FD207" w:rsidR="0093077F" w:rsidRDefault="0093077F">
            <w:pPr>
              <w:jc w:val="right"/>
              <w:rPr>
                <w:szCs w:val="21"/>
              </w:rPr>
            </w:pPr>
            <w:r>
              <w:rPr>
                <w:rFonts w:hint="eastAsia"/>
                <w:szCs w:val="21"/>
              </w:rPr>
              <w:t>0</w:t>
            </w:r>
          </w:p>
        </w:tc>
        <w:tc>
          <w:tcPr>
            <w:tcW w:w="409" w:type="pct"/>
            <w:shd w:val="clear" w:color="auto" w:fill="auto"/>
            <w:vAlign w:val="center"/>
          </w:tcPr>
          <w:p w14:paraId="659325B4" w14:textId="41A90167" w:rsidR="0093077F" w:rsidRDefault="0093077F">
            <w:pPr>
              <w:jc w:val="right"/>
              <w:rPr>
                <w:szCs w:val="21"/>
              </w:rPr>
            </w:pPr>
            <w:r>
              <w:rPr>
                <w:rFonts w:hint="eastAsia"/>
                <w:szCs w:val="21"/>
              </w:rPr>
              <w:t>0</w:t>
            </w:r>
          </w:p>
        </w:tc>
        <w:tc>
          <w:tcPr>
            <w:tcW w:w="235" w:type="pct"/>
            <w:shd w:val="clear" w:color="auto" w:fill="auto"/>
            <w:vAlign w:val="center"/>
          </w:tcPr>
          <w:p w14:paraId="591A59CF" w14:textId="0D0EBFB9" w:rsidR="0093077F" w:rsidRDefault="0093077F">
            <w:pPr>
              <w:jc w:val="right"/>
              <w:rPr>
                <w:szCs w:val="21"/>
              </w:rPr>
            </w:pPr>
            <w:r>
              <w:rPr>
                <w:rFonts w:hint="eastAsia"/>
                <w:szCs w:val="21"/>
              </w:rPr>
              <w:t>-</w:t>
            </w:r>
          </w:p>
        </w:tc>
        <w:tc>
          <w:tcPr>
            <w:tcW w:w="235" w:type="pct"/>
            <w:shd w:val="clear" w:color="auto" w:fill="auto"/>
            <w:vAlign w:val="center"/>
          </w:tcPr>
          <w:p w14:paraId="62F437DC" w14:textId="09DDCBCA" w:rsidR="0093077F" w:rsidRDefault="0093077F">
            <w:pPr>
              <w:jc w:val="right"/>
              <w:rPr>
                <w:szCs w:val="21"/>
              </w:rPr>
            </w:pPr>
            <w:r>
              <w:rPr>
                <w:rFonts w:hint="eastAsia"/>
                <w:szCs w:val="21"/>
              </w:rPr>
              <w:t>-</w:t>
            </w:r>
          </w:p>
        </w:tc>
        <w:tc>
          <w:tcPr>
            <w:tcW w:w="235" w:type="pct"/>
            <w:shd w:val="clear" w:color="auto" w:fill="auto"/>
            <w:vAlign w:val="center"/>
          </w:tcPr>
          <w:p w14:paraId="4E0FCEB5" w14:textId="1CDFC4F9" w:rsidR="0093077F" w:rsidRPr="0093077F" w:rsidRDefault="0093077F">
            <w:pPr>
              <w:jc w:val="right"/>
              <w:rPr>
                <w:szCs w:val="21"/>
              </w:rPr>
            </w:pPr>
            <w:r>
              <w:rPr>
                <w:rFonts w:hint="eastAsia"/>
                <w:szCs w:val="21"/>
              </w:rPr>
              <w:t>-</w:t>
            </w:r>
          </w:p>
        </w:tc>
        <w:tc>
          <w:tcPr>
            <w:tcW w:w="758" w:type="pct"/>
            <w:shd w:val="clear" w:color="auto" w:fill="auto"/>
            <w:vAlign w:val="center"/>
          </w:tcPr>
          <w:p w14:paraId="4F79E326" w14:textId="515B23FE" w:rsidR="0093077F" w:rsidRDefault="0093077F">
            <w:pPr>
              <w:jc w:val="right"/>
              <w:rPr>
                <w:szCs w:val="21"/>
              </w:rPr>
            </w:pPr>
            <w:r>
              <w:t>+20,000,000</w:t>
            </w:r>
          </w:p>
        </w:tc>
        <w:tc>
          <w:tcPr>
            <w:tcW w:w="758" w:type="pct"/>
            <w:shd w:val="clear" w:color="auto" w:fill="auto"/>
            <w:vAlign w:val="center"/>
          </w:tcPr>
          <w:p w14:paraId="120C0A24" w14:textId="3080A742" w:rsidR="0093077F" w:rsidRDefault="0093077F">
            <w:pPr>
              <w:jc w:val="right"/>
              <w:rPr>
                <w:szCs w:val="21"/>
              </w:rPr>
            </w:pPr>
            <w:r>
              <w:t>+20,000,000</w:t>
            </w:r>
          </w:p>
        </w:tc>
        <w:tc>
          <w:tcPr>
            <w:tcW w:w="758" w:type="pct"/>
            <w:shd w:val="clear" w:color="auto" w:fill="auto"/>
            <w:vAlign w:val="center"/>
          </w:tcPr>
          <w:p w14:paraId="72EDB8AE" w14:textId="529D5C9A" w:rsidR="0093077F" w:rsidRDefault="0093077F">
            <w:pPr>
              <w:jc w:val="right"/>
              <w:rPr>
                <w:szCs w:val="21"/>
              </w:rPr>
            </w:pPr>
            <w:r>
              <w:t>20,000,000</w:t>
            </w:r>
          </w:p>
        </w:tc>
        <w:tc>
          <w:tcPr>
            <w:tcW w:w="409" w:type="pct"/>
            <w:shd w:val="clear" w:color="auto" w:fill="auto"/>
            <w:vAlign w:val="center"/>
          </w:tcPr>
          <w:p w14:paraId="24D2CE7E" w14:textId="79F660AD" w:rsidR="0093077F" w:rsidRDefault="0093077F">
            <w:pPr>
              <w:jc w:val="right"/>
              <w:rPr>
                <w:szCs w:val="21"/>
              </w:rPr>
            </w:pPr>
            <w:r>
              <w:t>5.73</w:t>
            </w:r>
          </w:p>
        </w:tc>
      </w:tr>
      <w:tr w:rsidR="0093077F" w14:paraId="1DC31BC9" w14:textId="77777777" w:rsidTr="00235940">
        <w:tc>
          <w:tcPr>
            <w:tcW w:w="445" w:type="pct"/>
            <w:shd w:val="clear" w:color="auto" w:fill="auto"/>
          </w:tcPr>
          <w:p w14:paraId="6729DB2C" w14:textId="77777777" w:rsidR="0093077F" w:rsidRDefault="0093077F">
            <w:pPr>
              <w:rPr>
                <w:szCs w:val="21"/>
              </w:rPr>
            </w:pPr>
            <w:r>
              <w:rPr>
                <w:rFonts w:hint="eastAsia"/>
                <w:szCs w:val="21"/>
              </w:rPr>
              <w:t>4、</w:t>
            </w:r>
            <w:r>
              <w:rPr>
                <w:szCs w:val="21"/>
              </w:rPr>
              <w:t>外资持股</w:t>
            </w:r>
          </w:p>
        </w:tc>
        <w:tc>
          <w:tcPr>
            <w:tcW w:w="758" w:type="pct"/>
            <w:shd w:val="clear" w:color="auto" w:fill="auto"/>
            <w:vAlign w:val="center"/>
          </w:tcPr>
          <w:p w14:paraId="4BCA204B" w14:textId="0BA7A25D" w:rsidR="0093077F" w:rsidRDefault="0093077F">
            <w:pPr>
              <w:jc w:val="right"/>
              <w:rPr>
                <w:szCs w:val="21"/>
              </w:rPr>
            </w:pPr>
            <w:r>
              <w:rPr>
                <w:rFonts w:hint="eastAsia"/>
                <w:szCs w:val="21"/>
              </w:rPr>
              <w:t>0</w:t>
            </w:r>
          </w:p>
        </w:tc>
        <w:tc>
          <w:tcPr>
            <w:tcW w:w="409" w:type="pct"/>
            <w:shd w:val="clear" w:color="auto" w:fill="auto"/>
            <w:vAlign w:val="center"/>
          </w:tcPr>
          <w:p w14:paraId="2445BA02" w14:textId="390C8A60" w:rsidR="0093077F" w:rsidRDefault="0093077F">
            <w:pPr>
              <w:jc w:val="right"/>
              <w:rPr>
                <w:szCs w:val="21"/>
              </w:rPr>
            </w:pPr>
            <w:r>
              <w:rPr>
                <w:rFonts w:hint="eastAsia"/>
                <w:szCs w:val="21"/>
              </w:rPr>
              <w:t>0</w:t>
            </w:r>
          </w:p>
        </w:tc>
        <w:tc>
          <w:tcPr>
            <w:tcW w:w="235" w:type="pct"/>
            <w:shd w:val="clear" w:color="auto" w:fill="auto"/>
            <w:vAlign w:val="center"/>
          </w:tcPr>
          <w:p w14:paraId="21FDB39F" w14:textId="0131992D" w:rsidR="0093077F" w:rsidRDefault="0093077F">
            <w:pPr>
              <w:jc w:val="right"/>
              <w:rPr>
                <w:szCs w:val="21"/>
              </w:rPr>
            </w:pPr>
            <w:r>
              <w:rPr>
                <w:szCs w:val="21"/>
              </w:rPr>
              <w:t>-</w:t>
            </w:r>
          </w:p>
        </w:tc>
        <w:tc>
          <w:tcPr>
            <w:tcW w:w="235" w:type="pct"/>
            <w:shd w:val="clear" w:color="auto" w:fill="auto"/>
            <w:vAlign w:val="center"/>
          </w:tcPr>
          <w:p w14:paraId="1CE0ACE3" w14:textId="07A208C4" w:rsidR="0093077F" w:rsidRDefault="0093077F">
            <w:pPr>
              <w:jc w:val="right"/>
              <w:rPr>
                <w:szCs w:val="21"/>
              </w:rPr>
            </w:pPr>
            <w:r>
              <w:rPr>
                <w:rFonts w:hint="eastAsia"/>
                <w:szCs w:val="21"/>
              </w:rPr>
              <w:t>-</w:t>
            </w:r>
          </w:p>
        </w:tc>
        <w:tc>
          <w:tcPr>
            <w:tcW w:w="235" w:type="pct"/>
            <w:shd w:val="clear" w:color="auto" w:fill="auto"/>
            <w:vAlign w:val="center"/>
          </w:tcPr>
          <w:p w14:paraId="725536EF" w14:textId="6E36F80E" w:rsidR="0093077F" w:rsidRDefault="0093077F">
            <w:pPr>
              <w:jc w:val="right"/>
              <w:rPr>
                <w:szCs w:val="21"/>
              </w:rPr>
            </w:pPr>
            <w:r>
              <w:rPr>
                <w:rFonts w:hint="eastAsia"/>
                <w:szCs w:val="21"/>
              </w:rPr>
              <w:t>-</w:t>
            </w:r>
          </w:p>
        </w:tc>
        <w:tc>
          <w:tcPr>
            <w:tcW w:w="758" w:type="pct"/>
            <w:shd w:val="clear" w:color="auto" w:fill="auto"/>
            <w:vAlign w:val="center"/>
          </w:tcPr>
          <w:p w14:paraId="4A29710D" w14:textId="710D21B6" w:rsidR="0093077F" w:rsidRDefault="0093077F">
            <w:pPr>
              <w:jc w:val="right"/>
              <w:rPr>
                <w:szCs w:val="21"/>
              </w:rPr>
            </w:pPr>
            <w:r>
              <w:rPr>
                <w:rFonts w:hint="eastAsia"/>
                <w:szCs w:val="21"/>
              </w:rPr>
              <w:t>-</w:t>
            </w:r>
          </w:p>
        </w:tc>
        <w:tc>
          <w:tcPr>
            <w:tcW w:w="758" w:type="pct"/>
            <w:shd w:val="clear" w:color="auto" w:fill="auto"/>
            <w:vAlign w:val="center"/>
          </w:tcPr>
          <w:p w14:paraId="32E2CDE0" w14:textId="1FD348F1" w:rsidR="0093077F" w:rsidRDefault="0093077F">
            <w:pPr>
              <w:jc w:val="right"/>
              <w:rPr>
                <w:szCs w:val="21"/>
              </w:rPr>
            </w:pPr>
            <w:r>
              <w:rPr>
                <w:rFonts w:hint="eastAsia"/>
                <w:szCs w:val="21"/>
              </w:rPr>
              <w:t>-</w:t>
            </w:r>
          </w:p>
        </w:tc>
        <w:tc>
          <w:tcPr>
            <w:tcW w:w="758" w:type="pct"/>
            <w:shd w:val="clear" w:color="auto" w:fill="auto"/>
            <w:vAlign w:val="center"/>
          </w:tcPr>
          <w:p w14:paraId="4200CF29" w14:textId="2E821EA9" w:rsidR="0093077F" w:rsidRDefault="0093077F">
            <w:pPr>
              <w:jc w:val="right"/>
              <w:rPr>
                <w:szCs w:val="21"/>
              </w:rPr>
            </w:pPr>
            <w:r>
              <w:rPr>
                <w:rFonts w:hint="eastAsia"/>
                <w:szCs w:val="21"/>
              </w:rPr>
              <w:t>0</w:t>
            </w:r>
          </w:p>
        </w:tc>
        <w:tc>
          <w:tcPr>
            <w:tcW w:w="409" w:type="pct"/>
            <w:shd w:val="clear" w:color="auto" w:fill="auto"/>
            <w:vAlign w:val="center"/>
          </w:tcPr>
          <w:p w14:paraId="341827FE" w14:textId="50DF06DF" w:rsidR="0093077F" w:rsidRDefault="0093077F">
            <w:pPr>
              <w:jc w:val="right"/>
              <w:rPr>
                <w:szCs w:val="21"/>
              </w:rPr>
            </w:pPr>
            <w:r>
              <w:rPr>
                <w:rFonts w:hint="eastAsia"/>
                <w:szCs w:val="21"/>
              </w:rPr>
              <w:t>0</w:t>
            </w:r>
          </w:p>
        </w:tc>
      </w:tr>
      <w:tr w:rsidR="0093077F" w14:paraId="1E6A0CFC" w14:textId="77777777" w:rsidTr="00235940">
        <w:tc>
          <w:tcPr>
            <w:tcW w:w="445" w:type="pct"/>
            <w:shd w:val="clear" w:color="auto" w:fill="auto"/>
          </w:tcPr>
          <w:p w14:paraId="610D9FB2" w14:textId="77777777" w:rsidR="0093077F" w:rsidRDefault="0093077F">
            <w:pPr>
              <w:rPr>
                <w:szCs w:val="21"/>
              </w:rPr>
            </w:pPr>
            <w:r>
              <w:rPr>
                <w:szCs w:val="21"/>
              </w:rPr>
              <w:t>其中：境外法人持股</w:t>
            </w:r>
          </w:p>
        </w:tc>
        <w:tc>
          <w:tcPr>
            <w:tcW w:w="758" w:type="pct"/>
            <w:shd w:val="clear" w:color="auto" w:fill="auto"/>
            <w:vAlign w:val="center"/>
          </w:tcPr>
          <w:p w14:paraId="62B459E9" w14:textId="31254E62" w:rsidR="0093077F" w:rsidRDefault="0093077F">
            <w:pPr>
              <w:jc w:val="right"/>
              <w:rPr>
                <w:szCs w:val="21"/>
              </w:rPr>
            </w:pPr>
            <w:r>
              <w:rPr>
                <w:rFonts w:hint="eastAsia"/>
                <w:szCs w:val="21"/>
              </w:rPr>
              <w:t>0</w:t>
            </w:r>
          </w:p>
        </w:tc>
        <w:tc>
          <w:tcPr>
            <w:tcW w:w="409" w:type="pct"/>
            <w:shd w:val="clear" w:color="auto" w:fill="auto"/>
            <w:vAlign w:val="center"/>
          </w:tcPr>
          <w:p w14:paraId="3BEA2F37" w14:textId="7F3CC058" w:rsidR="0093077F" w:rsidRDefault="0093077F">
            <w:pPr>
              <w:jc w:val="right"/>
              <w:rPr>
                <w:szCs w:val="21"/>
              </w:rPr>
            </w:pPr>
            <w:r>
              <w:rPr>
                <w:rFonts w:hint="eastAsia"/>
                <w:szCs w:val="21"/>
              </w:rPr>
              <w:t>0</w:t>
            </w:r>
          </w:p>
        </w:tc>
        <w:tc>
          <w:tcPr>
            <w:tcW w:w="235" w:type="pct"/>
            <w:shd w:val="clear" w:color="auto" w:fill="auto"/>
            <w:vAlign w:val="center"/>
          </w:tcPr>
          <w:p w14:paraId="22221637" w14:textId="16100E5B" w:rsidR="0093077F" w:rsidRDefault="0093077F">
            <w:pPr>
              <w:jc w:val="right"/>
              <w:rPr>
                <w:szCs w:val="21"/>
              </w:rPr>
            </w:pPr>
            <w:r>
              <w:rPr>
                <w:rFonts w:hint="eastAsia"/>
                <w:szCs w:val="21"/>
              </w:rPr>
              <w:t>-</w:t>
            </w:r>
          </w:p>
        </w:tc>
        <w:tc>
          <w:tcPr>
            <w:tcW w:w="235" w:type="pct"/>
            <w:shd w:val="clear" w:color="auto" w:fill="auto"/>
            <w:vAlign w:val="center"/>
          </w:tcPr>
          <w:p w14:paraId="10BB0F87" w14:textId="010370F6" w:rsidR="0093077F" w:rsidRDefault="0093077F">
            <w:pPr>
              <w:jc w:val="right"/>
              <w:rPr>
                <w:szCs w:val="21"/>
              </w:rPr>
            </w:pPr>
            <w:r>
              <w:rPr>
                <w:rFonts w:hint="eastAsia"/>
                <w:szCs w:val="21"/>
              </w:rPr>
              <w:t>-</w:t>
            </w:r>
          </w:p>
        </w:tc>
        <w:tc>
          <w:tcPr>
            <w:tcW w:w="235" w:type="pct"/>
            <w:shd w:val="clear" w:color="auto" w:fill="auto"/>
            <w:vAlign w:val="center"/>
          </w:tcPr>
          <w:p w14:paraId="734F75D2" w14:textId="7C112DCF" w:rsidR="0093077F" w:rsidRDefault="0093077F">
            <w:pPr>
              <w:jc w:val="right"/>
              <w:rPr>
                <w:szCs w:val="21"/>
              </w:rPr>
            </w:pPr>
            <w:r>
              <w:rPr>
                <w:rFonts w:hint="eastAsia"/>
                <w:szCs w:val="21"/>
              </w:rPr>
              <w:t>-</w:t>
            </w:r>
          </w:p>
        </w:tc>
        <w:tc>
          <w:tcPr>
            <w:tcW w:w="758" w:type="pct"/>
            <w:shd w:val="clear" w:color="auto" w:fill="auto"/>
            <w:vAlign w:val="center"/>
          </w:tcPr>
          <w:p w14:paraId="4A67F9F1" w14:textId="4DD71B69" w:rsidR="0093077F" w:rsidRDefault="0093077F">
            <w:pPr>
              <w:jc w:val="right"/>
              <w:rPr>
                <w:szCs w:val="21"/>
              </w:rPr>
            </w:pPr>
            <w:r>
              <w:rPr>
                <w:rFonts w:hint="eastAsia"/>
                <w:szCs w:val="21"/>
              </w:rPr>
              <w:t>-</w:t>
            </w:r>
          </w:p>
        </w:tc>
        <w:tc>
          <w:tcPr>
            <w:tcW w:w="758" w:type="pct"/>
            <w:shd w:val="clear" w:color="auto" w:fill="auto"/>
            <w:vAlign w:val="center"/>
          </w:tcPr>
          <w:p w14:paraId="11EC67BF" w14:textId="50435B64" w:rsidR="0093077F" w:rsidRDefault="0093077F">
            <w:pPr>
              <w:jc w:val="right"/>
              <w:rPr>
                <w:szCs w:val="21"/>
              </w:rPr>
            </w:pPr>
            <w:r>
              <w:rPr>
                <w:rFonts w:hint="eastAsia"/>
                <w:szCs w:val="21"/>
              </w:rPr>
              <w:t>-</w:t>
            </w:r>
          </w:p>
        </w:tc>
        <w:tc>
          <w:tcPr>
            <w:tcW w:w="758" w:type="pct"/>
            <w:shd w:val="clear" w:color="auto" w:fill="auto"/>
            <w:vAlign w:val="center"/>
          </w:tcPr>
          <w:p w14:paraId="3554D205" w14:textId="3D0972B3" w:rsidR="0093077F" w:rsidRDefault="0093077F">
            <w:pPr>
              <w:jc w:val="right"/>
              <w:rPr>
                <w:szCs w:val="21"/>
              </w:rPr>
            </w:pPr>
            <w:r>
              <w:rPr>
                <w:rFonts w:hint="eastAsia"/>
                <w:szCs w:val="21"/>
              </w:rPr>
              <w:t>0</w:t>
            </w:r>
          </w:p>
        </w:tc>
        <w:tc>
          <w:tcPr>
            <w:tcW w:w="409" w:type="pct"/>
            <w:shd w:val="clear" w:color="auto" w:fill="auto"/>
            <w:vAlign w:val="center"/>
          </w:tcPr>
          <w:p w14:paraId="1209D62C" w14:textId="17176BCF" w:rsidR="0093077F" w:rsidRDefault="0093077F">
            <w:pPr>
              <w:jc w:val="right"/>
              <w:rPr>
                <w:szCs w:val="21"/>
              </w:rPr>
            </w:pPr>
            <w:r>
              <w:rPr>
                <w:rFonts w:hint="eastAsia"/>
                <w:szCs w:val="21"/>
              </w:rPr>
              <w:t>0</w:t>
            </w:r>
          </w:p>
        </w:tc>
      </w:tr>
      <w:tr w:rsidR="0093077F" w14:paraId="2431151A" w14:textId="77777777" w:rsidTr="00235940">
        <w:tc>
          <w:tcPr>
            <w:tcW w:w="445" w:type="pct"/>
            <w:shd w:val="clear" w:color="auto" w:fill="auto"/>
          </w:tcPr>
          <w:p w14:paraId="6580DF75" w14:textId="77777777" w:rsidR="0093077F" w:rsidRDefault="0093077F" w:rsidP="00F009BB">
            <w:pPr>
              <w:rPr>
                <w:szCs w:val="21"/>
              </w:rPr>
            </w:pPr>
            <w:r>
              <w:rPr>
                <w:szCs w:val="21"/>
              </w:rPr>
              <w:t>境外自然人持股</w:t>
            </w:r>
          </w:p>
        </w:tc>
        <w:tc>
          <w:tcPr>
            <w:tcW w:w="758" w:type="pct"/>
            <w:shd w:val="clear" w:color="auto" w:fill="auto"/>
            <w:vAlign w:val="center"/>
          </w:tcPr>
          <w:p w14:paraId="1C098963" w14:textId="470556DF" w:rsidR="0093077F" w:rsidRDefault="0093077F">
            <w:pPr>
              <w:jc w:val="right"/>
              <w:rPr>
                <w:szCs w:val="21"/>
              </w:rPr>
            </w:pPr>
            <w:r>
              <w:rPr>
                <w:rFonts w:hint="eastAsia"/>
                <w:szCs w:val="21"/>
              </w:rPr>
              <w:t>0</w:t>
            </w:r>
          </w:p>
        </w:tc>
        <w:tc>
          <w:tcPr>
            <w:tcW w:w="409" w:type="pct"/>
            <w:shd w:val="clear" w:color="auto" w:fill="auto"/>
            <w:vAlign w:val="center"/>
          </w:tcPr>
          <w:p w14:paraId="34E85470" w14:textId="32E293DC" w:rsidR="0093077F" w:rsidRDefault="0093077F">
            <w:pPr>
              <w:jc w:val="right"/>
              <w:rPr>
                <w:szCs w:val="21"/>
              </w:rPr>
            </w:pPr>
            <w:r>
              <w:rPr>
                <w:rFonts w:hint="eastAsia"/>
                <w:szCs w:val="21"/>
              </w:rPr>
              <w:t>0</w:t>
            </w:r>
          </w:p>
        </w:tc>
        <w:tc>
          <w:tcPr>
            <w:tcW w:w="235" w:type="pct"/>
            <w:shd w:val="clear" w:color="auto" w:fill="auto"/>
            <w:vAlign w:val="center"/>
          </w:tcPr>
          <w:p w14:paraId="4FFC0C60" w14:textId="394F3983" w:rsidR="0093077F" w:rsidRDefault="0093077F">
            <w:pPr>
              <w:jc w:val="right"/>
              <w:rPr>
                <w:szCs w:val="21"/>
              </w:rPr>
            </w:pPr>
            <w:r>
              <w:rPr>
                <w:rFonts w:hint="eastAsia"/>
                <w:szCs w:val="21"/>
              </w:rPr>
              <w:t>-</w:t>
            </w:r>
          </w:p>
        </w:tc>
        <w:tc>
          <w:tcPr>
            <w:tcW w:w="235" w:type="pct"/>
            <w:shd w:val="clear" w:color="auto" w:fill="auto"/>
            <w:vAlign w:val="center"/>
          </w:tcPr>
          <w:p w14:paraId="1373A7DA" w14:textId="2F5E2138" w:rsidR="0093077F" w:rsidRDefault="0093077F">
            <w:pPr>
              <w:jc w:val="right"/>
              <w:rPr>
                <w:szCs w:val="21"/>
              </w:rPr>
            </w:pPr>
            <w:r>
              <w:rPr>
                <w:rFonts w:hint="eastAsia"/>
                <w:szCs w:val="21"/>
              </w:rPr>
              <w:t>-</w:t>
            </w:r>
          </w:p>
        </w:tc>
        <w:tc>
          <w:tcPr>
            <w:tcW w:w="235" w:type="pct"/>
            <w:shd w:val="clear" w:color="auto" w:fill="auto"/>
            <w:vAlign w:val="center"/>
          </w:tcPr>
          <w:p w14:paraId="56FB1C07" w14:textId="492D37E3" w:rsidR="0093077F" w:rsidRDefault="0093077F">
            <w:pPr>
              <w:jc w:val="right"/>
              <w:rPr>
                <w:szCs w:val="21"/>
              </w:rPr>
            </w:pPr>
            <w:r>
              <w:rPr>
                <w:rFonts w:hint="eastAsia"/>
                <w:szCs w:val="21"/>
              </w:rPr>
              <w:t>-</w:t>
            </w:r>
          </w:p>
        </w:tc>
        <w:tc>
          <w:tcPr>
            <w:tcW w:w="758" w:type="pct"/>
            <w:shd w:val="clear" w:color="auto" w:fill="auto"/>
            <w:vAlign w:val="center"/>
          </w:tcPr>
          <w:p w14:paraId="7A6F1D78" w14:textId="4315F9C6" w:rsidR="0093077F" w:rsidRDefault="0093077F">
            <w:pPr>
              <w:jc w:val="right"/>
              <w:rPr>
                <w:szCs w:val="21"/>
              </w:rPr>
            </w:pPr>
            <w:r>
              <w:rPr>
                <w:rFonts w:hint="eastAsia"/>
                <w:szCs w:val="21"/>
              </w:rPr>
              <w:t>-</w:t>
            </w:r>
          </w:p>
        </w:tc>
        <w:tc>
          <w:tcPr>
            <w:tcW w:w="758" w:type="pct"/>
            <w:shd w:val="clear" w:color="auto" w:fill="auto"/>
            <w:vAlign w:val="center"/>
          </w:tcPr>
          <w:p w14:paraId="13CA7823" w14:textId="3D1BF0BB" w:rsidR="0093077F" w:rsidRDefault="0093077F">
            <w:pPr>
              <w:jc w:val="right"/>
              <w:rPr>
                <w:szCs w:val="21"/>
              </w:rPr>
            </w:pPr>
            <w:r>
              <w:rPr>
                <w:rFonts w:hint="eastAsia"/>
                <w:szCs w:val="21"/>
              </w:rPr>
              <w:t>-</w:t>
            </w:r>
          </w:p>
        </w:tc>
        <w:tc>
          <w:tcPr>
            <w:tcW w:w="758" w:type="pct"/>
            <w:shd w:val="clear" w:color="auto" w:fill="auto"/>
            <w:vAlign w:val="center"/>
          </w:tcPr>
          <w:p w14:paraId="596F8DC9" w14:textId="788FB305" w:rsidR="0093077F" w:rsidRDefault="0093077F">
            <w:pPr>
              <w:jc w:val="right"/>
              <w:rPr>
                <w:szCs w:val="21"/>
              </w:rPr>
            </w:pPr>
            <w:r>
              <w:rPr>
                <w:rFonts w:hint="eastAsia"/>
                <w:szCs w:val="21"/>
              </w:rPr>
              <w:t>0</w:t>
            </w:r>
          </w:p>
        </w:tc>
        <w:tc>
          <w:tcPr>
            <w:tcW w:w="409" w:type="pct"/>
            <w:shd w:val="clear" w:color="auto" w:fill="auto"/>
            <w:vAlign w:val="center"/>
          </w:tcPr>
          <w:p w14:paraId="279F4544" w14:textId="3BD3CA51" w:rsidR="0093077F" w:rsidRDefault="0093077F">
            <w:pPr>
              <w:jc w:val="right"/>
              <w:rPr>
                <w:szCs w:val="21"/>
              </w:rPr>
            </w:pPr>
            <w:r>
              <w:rPr>
                <w:rFonts w:hint="eastAsia"/>
                <w:szCs w:val="21"/>
              </w:rPr>
              <w:t>0</w:t>
            </w:r>
          </w:p>
        </w:tc>
      </w:tr>
      <w:tr w:rsidR="0093077F" w14:paraId="241D9E28" w14:textId="77777777" w:rsidTr="00235940">
        <w:tc>
          <w:tcPr>
            <w:tcW w:w="445" w:type="pct"/>
            <w:shd w:val="clear" w:color="auto" w:fill="auto"/>
          </w:tcPr>
          <w:p w14:paraId="0A03404B" w14:textId="77777777" w:rsidR="0093077F" w:rsidRDefault="0093077F">
            <w:pPr>
              <w:pStyle w:val="a8"/>
              <w:rPr>
                <w:rFonts w:ascii="宋体" w:hAnsi="宋体"/>
              </w:rPr>
            </w:pPr>
            <w:r>
              <w:rPr>
                <w:rFonts w:ascii="宋体" w:hAnsi="宋体"/>
              </w:rPr>
              <w:t>二、无限售条件流通股份</w:t>
            </w:r>
          </w:p>
        </w:tc>
        <w:tc>
          <w:tcPr>
            <w:tcW w:w="758" w:type="pct"/>
            <w:shd w:val="clear" w:color="auto" w:fill="auto"/>
            <w:vAlign w:val="center"/>
          </w:tcPr>
          <w:p w14:paraId="39C6396A" w14:textId="6DB67796" w:rsidR="0093077F" w:rsidRDefault="0093077F">
            <w:pPr>
              <w:jc w:val="right"/>
              <w:rPr>
                <w:szCs w:val="21"/>
              </w:rPr>
            </w:pPr>
            <w:r>
              <w:rPr>
                <w:rFonts w:hint="eastAsia"/>
                <w:szCs w:val="21"/>
              </w:rPr>
              <w:t>349,000,000</w:t>
            </w:r>
          </w:p>
        </w:tc>
        <w:tc>
          <w:tcPr>
            <w:tcW w:w="409" w:type="pct"/>
            <w:shd w:val="clear" w:color="auto" w:fill="auto"/>
            <w:vAlign w:val="center"/>
          </w:tcPr>
          <w:p w14:paraId="04956BE2" w14:textId="316E51AE" w:rsidR="0093077F" w:rsidRDefault="0093077F">
            <w:pPr>
              <w:jc w:val="right"/>
              <w:rPr>
                <w:szCs w:val="21"/>
              </w:rPr>
            </w:pPr>
            <w:r>
              <w:rPr>
                <w:rFonts w:hint="eastAsia"/>
                <w:szCs w:val="21"/>
              </w:rPr>
              <w:t>100</w:t>
            </w:r>
          </w:p>
        </w:tc>
        <w:tc>
          <w:tcPr>
            <w:tcW w:w="235" w:type="pct"/>
            <w:shd w:val="clear" w:color="auto" w:fill="auto"/>
            <w:vAlign w:val="center"/>
          </w:tcPr>
          <w:p w14:paraId="73585E71" w14:textId="70404092" w:rsidR="0093077F" w:rsidRDefault="0093077F">
            <w:pPr>
              <w:jc w:val="right"/>
              <w:rPr>
                <w:szCs w:val="21"/>
              </w:rPr>
            </w:pPr>
            <w:r>
              <w:rPr>
                <w:rFonts w:hint="eastAsia"/>
                <w:szCs w:val="21"/>
              </w:rPr>
              <w:t>-</w:t>
            </w:r>
          </w:p>
        </w:tc>
        <w:tc>
          <w:tcPr>
            <w:tcW w:w="235" w:type="pct"/>
            <w:shd w:val="clear" w:color="auto" w:fill="auto"/>
            <w:vAlign w:val="center"/>
          </w:tcPr>
          <w:p w14:paraId="202C0EBD" w14:textId="6BFA225D" w:rsidR="0093077F" w:rsidRDefault="0093077F">
            <w:pPr>
              <w:jc w:val="right"/>
              <w:rPr>
                <w:szCs w:val="21"/>
              </w:rPr>
            </w:pPr>
            <w:r>
              <w:rPr>
                <w:rFonts w:hint="eastAsia"/>
                <w:szCs w:val="21"/>
              </w:rPr>
              <w:t>-</w:t>
            </w:r>
          </w:p>
        </w:tc>
        <w:tc>
          <w:tcPr>
            <w:tcW w:w="235" w:type="pct"/>
            <w:shd w:val="clear" w:color="auto" w:fill="auto"/>
            <w:vAlign w:val="center"/>
          </w:tcPr>
          <w:p w14:paraId="553E1B89" w14:textId="76053741" w:rsidR="0093077F" w:rsidRDefault="0093077F">
            <w:pPr>
              <w:jc w:val="right"/>
              <w:rPr>
                <w:szCs w:val="21"/>
              </w:rPr>
            </w:pPr>
            <w:r>
              <w:rPr>
                <w:rFonts w:hint="eastAsia"/>
                <w:szCs w:val="21"/>
              </w:rPr>
              <w:t>-</w:t>
            </w:r>
          </w:p>
        </w:tc>
        <w:tc>
          <w:tcPr>
            <w:tcW w:w="758" w:type="pct"/>
            <w:shd w:val="clear" w:color="auto" w:fill="auto"/>
            <w:vAlign w:val="center"/>
          </w:tcPr>
          <w:p w14:paraId="4AB33D6C" w14:textId="78B5B814" w:rsidR="0093077F" w:rsidRDefault="0093077F">
            <w:pPr>
              <w:jc w:val="right"/>
              <w:rPr>
                <w:szCs w:val="21"/>
              </w:rPr>
            </w:pPr>
            <w:r>
              <w:rPr>
                <w:rFonts w:hint="eastAsia"/>
                <w:szCs w:val="21"/>
              </w:rPr>
              <w:t>-20,000,000</w:t>
            </w:r>
          </w:p>
        </w:tc>
        <w:tc>
          <w:tcPr>
            <w:tcW w:w="758" w:type="pct"/>
            <w:shd w:val="clear" w:color="auto" w:fill="auto"/>
            <w:vAlign w:val="center"/>
          </w:tcPr>
          <w:p w14:paraId="59482C3A" w14:textId="0FC004F0" w:rsidR="0093077F" w:rsidRDefault="0093077F">
            <w:pPr>
              <w:jc w:val="right"/>
              <w:rPr>
                <w:szCs w:val="21"/>
              </w:rPr>
            </w:pPr>
            <w:r>
              <w:rPr>
                <w:rFonts w:hint="eastAsia"/>
                <w:szCs w:val="21"/>
              </w:rPr>
              <w:t>-20,000,000</w:t>
            </w:r>
          </w:p>
        </w:tc>
        <w:tc>
          <w:tcPr>
            <w:tcW w:w="758" w:type="pct"/>
            <w:shd w:val="clear" w:color="auto" w:fill="auto"/>
            <w:vAlign w:val="center"/>
          </w:tcPr>
          <w:p w14:paraId="40D59EA9" w14:textId="56A2B25E" w:rsidR="0093077F" w:rsidRDefault="0093077F">
            <w:pPr>
              <w:jc w:val="right"/>
              <w:rPr>
                <w:szCs w:val="21"/>
              </w:rPr>
            </w:pPr>
            <w:r>
              <w:rPr>
                <w:rFonts w:hint="eastAsia"/>
                <w:szCs w:val="21"/>
              </w:rPr>
              <w:t>329,000,000</w:t>
            </w:r>
          </w:p>
        </w:tc>
        <w:tc>
          <w:tcPr>
            <w:tcW w:w="409" w:type="pct"/>
            <w:shd w:val="clear" w:color="auto" w:fill="auto"/>
            <w:vAlign w:val="center"/>
          </w:tcPr>
          <w:p w14:paraId="5E34A152" w14:textId="573BEAE4" w:rsidR="0093077F" w:rsidRDefault="0093077F">
            <w:pPr>
              <w:jc w:val="right"/>
              <w:rPr>
                <w:szCs w:val="21"/>
              </w:rPr>
            </w:pPr>
            <w:r>
              <w:rPr>
                <w:rFonts w:hint="eastAsia"/>
                <w:szCs w:val="21"/>
              </w:rPr>
              <w:t>94.27</w:t>
            </w:r>
          </w:p>
        </w:tc>
      </w:tr>
      <w:tr w:rsidR="0093077F" w14:paraId="6E073226" w14:textId="77777777" w:rsidTr="00235940">
        <w:tc>
          <w:tcPr>
            <w:tcW w:w="445" w:type="pct"/>
            <w:shd w:val="clear" w:color="auto" w:fill="auto"/>
          </w:tcPr>
          <w:p w14:paraId="1F49366E" w14:textId="77777777" w:rsidR="0093077F" w:rsidRDefault="0093077F">
            <w:pPr>
              <w:rPr>
                <w:szCs w:val="21"/>
              </w:rPr>
            </w:pPr>
            <w:r>
              <w:rPr>
                <w:szCs w:val="21"/>
              </w:rPr>
              <w:t>1、人民币普通股</w:t>
            </w:r>
          </w:p>
        </w:tc>
        <w:tc>
          <w:tcPr>
            <w:tcW w:w="758" w:type="pct"/>
            <w:shd w:val="clear" w:color="auto" w:fill="auto"/>
            <w:vAlign w:val="center"/>
          </w:tcPr>
          <w:p w14:paraId="56B9E1E4" w14:textId="4DF85DC7" w:rsidR="0093077F" w:rsidRDefault="0093077F">
            <w:pPr>
              <w:jc w:val="right"/>
              <w:rPr>
                <w:szCs w:val="21"/>
              </w:rPr>
            </w:pPr>
            <w:r>
              <w:rPr>
                <w:rFonts w:hint="eastAsia"/>
                <w:szCs w:val="21"/>
              </w:rPr>
              <w:t>270,536,000</w:t>
            </w:r>
          </w:p>
        </w:tc>
        <w:tc>
          <w:tcPr>
            <w:tcW w:w="409" w:type="pct"/>
            <w:shd w:val="clear" w:color="auto" w:fill="auto"/>
            <w:vAlign w:val="center"/>
          </w:tcPr>
          <w:p w14:paraId="341BD00E" w14:textId="5E73DFBD" w:rsidR="0093077F" w:rsidRDefault="0093077F">
            <w:pPr>
              <w:jc w:val="right"/>
              <w:rPr>
                <w:szCs w:val="21"/>
              </w:rPr>
            </w:pPr>
            <w:r>
              <w:rPr>
                <w:rFonts w:hint="eastAsia"/>
                <w:szCs w:val="21"/>
              </w:rPr>
              <w:t>77.52</w:t>
            </w:r>
          </w:p>
        </w:tc>
        <w:tc>
          <w:tcPr>
            <w:tcW w:w="235" w:type="pct"/>
            <w:shd w:val="clear" w:color="auto" w:fill="auto"/>
            <w:vAlign w:val="center"/>
          </w:tcPr>
          <w:p w14:paraId="2A0975F7" w14:textId="4C8A00D0" w:rsidR="0093077F" w:rsidRDefault="0093077F">
            <w:pPr>
              <w:jc w:val="right"/>
              <w:rPr>
                <w:szCs w:val="21"/>
              </w:rPr>
            </w:pPr>
            <w:r>
              <w:rPr>
                <w:rFonts w:hint="eastAsia"/>
                <w:szCs w:val="21"/>
              </w:rPr>
              <w:t>-</w:t>
            </w:r>
          </w:p>
        </w:tc>
        <w:tc>
          <w:tcPr>
            <w:tcW w:w="235" w:type="pct"/>
            <w:shd w:val="clear" w:color="auto" w:fill="auto"/>
            <w:vAlign w:val="center"/>
          </w:tcPr>
          <w:p w14:paraId="47FF4625" w14:textId="29AF7E38" w:rsidR="0093077F" w:rsidRDefault="0093077F">
            <w:pPr>
              <w:jc w:val="right"/>
              <w:rPr>
                <w:szCs w:val="21"/>
              </w:rPr>
            </w:pPr>
            <w:r>
              <w:rPr>
                <w:rFonts w:hint="eastAsia"/>
                <w:szCs w:val="21"/>
              </w:rPr>
              <w:t>-</w:t>
            </w:r>
          </w:p>
        </w:tc>
        <w:tc>
          <w:tcPr>
            <w:tcW w:w="235" w:type="pct"/>
            <w:shd w:val="clear" w:color="auto" w:fill="auto"/>
            <w:vAlign w:val="center"/>
          </w:tcPr>
          <w:p w14:paraId="2732C2DF" w14:textId="204C4994" w:rsidR="0093077F" w:rsidRDefault="0093077F">
            <w:pPr>
              <w:jc w:val="right"/>
              <w:rPr>
                <w:szCs w:val="21"/>
              </w:rPr>
            </w:pPr>
            <w:r>
              <w:rPr>
                <w:rFonts w:hint="eastAsia"/>
                <w:szCs w:val="21"/>
              </w:rPr>
              <w:t>-</w:t>
            </w:r>
          </w:p>
        </w:tc>
        <w:tc>
          <w:tcPr>
            <w:tcW w:w="758" w:type="pct"/>
            <w:shd w:val="clear" w:color="auto" w:fill="auto"/>
            <w:vAlign w:val="center"/>
          </w:tcPr>
          <w:p w14:paraId="616ABF26" w14:textId="7FDC6D2C" w:rsidR="0093077F" w:rsidRDefault="0093077F" w:rsidP="0093077F">
            <w:pPr>
              <w:jc w:val="both"/>
              <w:rPr>
                <w:szCs w:val="21"/>
              </w:rPr>
            </w:pPr>
            <w:r>
              <w:t>-20,000,000</w:t>
            </w:r>
          </w:p>
        </w:tc>
        <w:tc>
          <w:tcPr>
            <w:tcW w:w="758" w:type="pct"/>
            <w:shd w:val="clear" w:color="auto" w:fill="auto"/>
            <w:vAlign w:val="center"/>
          </w:tcPr>
          <w:p w14:paraId="57340259" w14:textId="465525F3" w:rsidR="0093077F" w:rsidRDefault="0093077F" w:rsidP="0093077F">
            <w:pPr>
              <w:jc w:val="both"/>
              <w:rPr>
                <w:szCs w:val="21"/>
              </w:rPr>
            </w:pPr>
            <w:r>
              <w:t>-20,000,000</w:t>
            </w:r>
          </w:p>
        </w:tc>
        <w:tc>
          <w:tcPr>
            <w:tcW w:w="758" w:type="pct"/>
            <w:shd w:val="clear" w:color="auto" w:fill="auto"/>
            <w:vAlign w:val="center"/>
          </w:tcPr>
          <w:p w14:paraId="014AFF9B" w14:textId="06171160" w:rsidR="0093077F" w:rsidRDefault="0093077F">
            <w:pPr>
              <w:jc w:val="right"/>
              <w:rPr>
                <w:szCs w:val="21"/>
              </w:rPr>
            </w:pPr>
            <w:r>
              <w:rPr>
                <w:rFonts w:hint="eastAsia"/>
                <w:szCs w:val="21"/>
              </w:rPr>
              <w:t>250,536,000</w:t>
            </w:r>
          </w:p>
        </w:tc>
        <w:tc>
          <w:tcPr>
            <w:tcW w:w="409" w:type="pct"/>
            <w:shd w:val="clear" w:color="auto" w:fill="auto"/>
            <w:vAlign w:val="center"/>
          </w:tcPr>
          <w:p w14:paraId="353C86AC" w14:textId="7D643CE5" w:rsidR="0093077F" w:rsidRDefault="0093077F">
            <w:pPr>
              <w:jc w:val="right"/>
              <w:rPr>
                <w:szCs w:val="21"/>
              </w:rPr>
            </w:pPr>
            <w:r>
              <w:rPr>
                <w:rFonts w:hint="eastAsia"/>
                <w:szCs w:val="21"/>
              </w:rPr>
              <w:t>71.79</w:t>
            </w:r>
          </w:p>
        </w:tc>
      </w:tr>
      <w:tr w:rsidR="0093077F" w14:paraId="6D0933E3" w14:textId="77777777" w:rsidTr="00235940">
        <w:tc>
          <w:tcPr>
            <w:tcW w:w="445" w:type="pct"/>
            <w:shd w:val="clear" w:color="auto" w:fill="auto"/>
          </w:tcPr>
          <w:p w14:paraId="251BD3F4" w14:textId="77777777" w:rsidR="0093077F" w:rsidRDefault="0093077F">
            <w:pPr>
              <w:rPr>
                <w:szCs w:val="21"/>
              </w:rPr>
            </w:pPr>
            <w:r>
              <w:rPr>
                <w:szCs w:val="21"/>
              </w:rPr>
              <w:t>2、境内上市的外资股</w:t>
            </w:r>
          </w:p>
        </w:tc>
        <w:tc>
          <w:tcPr>
            <w:tcW w:w="758" w:type="pct"/>
            <w:shd w:val="clear" w:color="auto" w:fill="auto"/>
            <w:vAlign w:val="center"/>
          </w:tcPr>
          <w:p w14:paraId="379F0857" w14:textId="09810B1D" w:rsidR="0093077F" w:rsidRDefault="0093077F">
            <w:pPr>
              <w:jc w:val="right"/>
              <w:rPr>
                <w:szCs w:val="21"/>
              </w:rPr>
            </w:pPr>
            <w:r>
              <w:rPr>
                <w:rFonts w:hint="eastAsia"/>
                <w:szCs w:val="21"/>
              </w:rPr>
              <w:t>0</w:t>
            </w:r>
          </w:p>
        </w:tc>
        <w:tc>
          <w:tcPr>
            <w:tcW w:w="409" w:type="pct"/>
            <w:shd w:val="clear" w:color="auto" w:fill="auto"/>
            <w:vAlign w:val="center"/>
          </w:tcPr>
          <w:p w14:paraId="6B0FBD22" w14:textId="36941CFF" w:rsidR="0093077F" w:rsidRDefault="0093077F">
            <w:pPr>
              <w:jc w:val="right"/>
              <w:rPr>
                <w:szCs w:val="21"/>
              </w:rPr>
            </w:pPr>
            <w:r>
              <w:rPr>
                <w:rFonts w:hint="eastAsia"/>
                <w:szCs w:val="21"/>
              </w:rPr>
              <w:t>0</w:t>
            </w:r>
          </w:p>
        </w:tc>
        <w:tc>
          <w:tcPr>
            <w:tcW w:w="235" w:type="pct"/>
            <w:shd w:val="clear" w:color="auto" w:fill="auto"/>
            <w:vAlign w:val="center"/>
          </w:tcPr>
          <w:p w14:paraId="55D79EC9" w14:textId="6B2924B9" w:rsidR="0093077F" w:rsidRDefault="0093077F">
            <w:pPr>
              <w:jc w:val="right"/>
              <w:rPr>
                <w:szCs w:val="21"/>
              </w:rPr>
            </w:pPr>
            <w:r>
              <w:rPr>
                <w:rFonts w:hint="eastAsia"/>
                <w:szCs w:val="21"/>
              </w:rPr>
              <w:t>-</w:t>
            </w:r>
          </w:p>
        </w:tc>
        <w:tc>
          <w:tcPr>
            <w:tcW w:w="235" w:type="pct"/>
            <w:shd w:val="clear" w:color="auto" w:fill="auto"/>
            <w:vAlign w:val="center"/>
          </w:tcPr>
          <w:p w14:paraId="4BF37257" w14:textId="2472AEFE" w:rsidR="0093077F" w:rsidRDefault="0093077F">
            <w:pPr>
              <w:jc w:val="right"/>
              <w:rPr>
                <w:szCs w:val="21"/>
              </w:rPr>
            </w:pPr>
            <w:r>
              <w:rPr>
                <w:rFonts w:hint="eastAsia"/>
                <w:szCs w:val="21"/>
              </w:rPr>
              <w:t>-</w:t>
            </w:r>
          </w:p>
        </w:tc>
        <w:tc>
          <w:tcPr>
            <w:tcW w:w="235" w:type="pct"/>
            <w:shd w:val="clear" w:color="auto" w:fill="auto"/>
            <w:vAlign w:val="center"/>
          </w:tcPr>
          <w:p w14:paraId="55764DF8" w14:textId="5EAFFB65" w:rsidR="0093077F" w:rsidRDefault="0093077F">
            <w:pPr>
              <w:jc w:val="right"/>
              <w:rPr>
                <w:szCs w:val="21"/>
              </w:rPr>
            </w:pPr>
            <w:r>
              <w:rPr>
                <w:rFonts w:hint="eastAsia"/>
                <w:szCs w:val="21"/>
              </w:rPr>
              <w:t>-</w:t>
            </w:r>
          </w:p>
        </w:tc>
        <w:tc>
          <w:tcPr>
            <w:tcW w:w="758" w:type="pct"/>
            <w:shd w:val="clear" w:color="auto" w:fill="auto"/>
            <w:vAlign w:val="center"/>
          </w:tcPr>
          <w:p w14:paraId="3699FF2E" w14:textId="4BB8FB19" w:rsidR="0093077F" w:rsidRDefault="00CF1498">
            <w:pPr>
              <w:jc w:val="right"/>
              <w:rPr>
                <w:szCs w:val="21"/>
              </w:rPr>
            </w:pPr>
            <w:r>
              <w:rPr>
                <w:rFonts w:hint="eastAsia"/>
                <w:szCs w:val="21"/>
              </w:rPr>
              <w:t>-</w:t>
            </w:r>
          </w:p>
        </w:tc>
        <w:tc>
          <w:tcPr>
            <w:tcW w:w="758" w:type="pct"/>
            <w:shd w:val="clear" w:color="auto" w:fill="auto"/>
            <w:vAlign w:val="center"/>
          </w:tcPr>
          <w:p w14:paraId="4CDF6A9E" w14:textId="1285CD8B" w:rsidR="0093077F" w:rsidRDefault="00CF1498">
            <w:pPr>
              <w:jc w:val="right"/>
              <w:rPr>
                <w:szCs w:val="21"/>
              </w:rPr>
            </w:pPr>
            <w:r>
              <w:rPr>
                <w:rFonts w:hint="eastAsia"/>
                <w:szCs w:val="21"/>
              </w:rPr>
              <w:t>-</w:t>
            </w:r>
          </w:p>
        </w:tc>
        <w:tc>
          <w:tcPr>
            <w:tcW w:w="758" w:type="pct"/>
            <w:shd w:val="clear" w:color="auto" w:fill="auto"/>
            <w:vAlign w:val="center"/>
          </w:tcPr>
          <w:p w14:paraId="320A003F" w14:textId="322B10B5" w:rsidR="0093077F" w:rsidRDefault="00CF1498">
            <w:pPr>
              <w:jc w:val="right"/>
              <w:rPr>
                <w:szCs w:val="21"/>
              </w:rPr>
            </w:pPr>
            <w:r>
              <w:rPr>
                <w:rFonts w:hint="eastAsia"/>
                <w:szCs w:val="21"/>
              </w:rPr>
              <w:t>0</w:t>
            </w:r>
          </w:p>
        </w:tc>
        <w:tc>
          <w:tcPr>
            <w:tcW w:w="409" w:type="pct"/>
            <w:shd w:val="clear" w:color="auto" w:fill="auto"/>
            <w:vAlign w:val="center"/>
          </w:tcPr>
          <w:p w14:paraId="44B84A5A" w14:textId="392CC6F9" w:rsidR="0093077F" w:rsidRDefault="00CF1498">
            <w:pPr>
              <w:jc w:val="right"/>
              <w:rPr>
                <w:szCs w:val="21"/>
              </w:rPr>
            </w:pPr>
            <w:r>
              <w:rPr>
                <w:rFonts w:hint="eastAsia"/>
                <w:szCs w:val="21"/>
              </w:rPr>
              <w:t>0</w:t>
            </w:r>
          </w:p>
        </w:tc>
      </w:tr>
      <w:tr w:rsidR="0093077F" w14:paraId="4512687B" w14:textId="77777777" w:rsidTr="00235940">
        <w:tc>
          <w:tcPr>
            <w:tcW w:w="445" w:type="pct"/>
            <w:shd w:val="clear" w:color="auto" w:fill="auto"/>
          </w:tcPr>
          <w:p w14:paraId="15187976" w14:textId="77777777" w:rsidR="0093077F" w:rsidRDefault="0093077F">
            <w:pPr>
              <w:rPr>
                <w:szCs w:val="21"/>
              </w:rPr>
            </w:pPr>
            <w:r>
              <w:rPr>
                <w:szCs w:val="21"/>
              </w:rPr>
              <w:t>3、境外上市的外资股</w:t>
            </w:r>
          </w:p>
        </w:tc>
        <w:tc>
          <w:tcPr>
            <w:tcW w:w="758" w:type="pct"/>
            <w:shd w:val="clear" w:color="auto" w:fill="auto"/>
            <w:vAlign w:val="center"/>
          </w:tcPr>
          <w:p w14:paraId="66F87038" w14:textId="519816F7" w:rsidR="0093077F" w:rsidRDefault="00CF1498">
            <w:pPr>
              <w:jc w:val="right"/>
              <w:rPr>
                <w:szCs w:val="21"/>
              </w:rPr>
            </w:pPr>
            <w:r>
              <w:rPr>
                <w:rFonts w:hint="eastAsia"/>
                <w:szCs w:val="21"/>
              </w:rPr>
              <w:t>78,464,000</w:t>
            </w:r>
          </w:p>
        </w:tc>
        <w:tc>
          <w:tcPr>
            <w:tcW w:w="409" w:type="pct"/>
            <w:shd w:val="clear" w:color="auto" w:fill="auto"/>
            <w:vAlign w:val="center"/>
          </w:tcPr>
          <w:p w14:paraId="63F5F1B4" w14:textId="3BDCA315" w:rsidR="0093077F" w:rsidRDefault="00CF1498">
            <w:pPr>
              <w:jc w:val="right"/>
              <w:rPr>
                <w:szCs w:val="21"/>
              </w:rPr>
            </w:pPr>
            <w:r>
              <w:rPr>
                <w:rFonts w:hint="eastAsia"/>
                <w:szCs w:val="21"/>
              </w:rPr>
              <w:t>22.48</w:t>
            </w:r>
          </w:p>
        </w:tc>
        <w:tc>
          <w:tcPr>
            <w:tcW w:w="235" w:type="pct"/>
            <w:shd w:val="clear" w:color="auto" w:fill="auto"/>
            <w:vAlign w:val="center"/>
          </w:tcPr>
          <w:p w14:paraId="6D466CAA" w14:textId="1A691F9E" w:rsidR="0093077F" w:rsidRDefault="00CF1498">
            <w:pPr>
              <w:jc w:val="right"/>
              <w:rPr>
                <w:szCs w:val="21"/>
              </w:rPr>
            </w:pPr>
            <w:r>
              <w:rPr>
                <w:rFonts w:hint="eastAsia"/>
                <w:szCs w:val="21"/>
              </w:rPr>
              <w:t>-</w:t>
            </w:r>
          </w:p>
        </w:tc>
        <w:tc>
          <w:tcPr>
            <w:tcW w:w="235" w:type="pct"/>
            <w:shd w:val="clear" w:color="auto" w:fill="auto"/>
            <w:vAlign w:val="center"/>
          </w:tcPr>
          <w:p w14:paraId="41C3B3A3" w14:textId="4DEEB2B6" w:rsidR="0093077F" w:rsidRDefault="00CF1498">
            <w:pPr>
              <w:jc w:val="right"/>
              <w:rPr>
                <w:szCs w:val="21"/>
              </w:rPr>
            </w:pPr>
            <w:r>
              <w:rPr>
                <w:rFonts w:hint="eastAsia"/>
                <w:szCs w:val="21"/>
              </w:rPr>
              <w:t>-</w:t>
            </w:r>
          </w:p>
        </w:tc>
        <w:tc>
          <w:tcPr>
            <w:tcW w:w="235" w:type="pct"/>
            <w:shd w:val="clear" w:color="auto" w:fill="auto"/>
            <w:vAlign w:val="center"/>
          </w:tcPr>
          <w:p w14:paraId="0BCF540D" w14:textId="594AC070" w:rsidR="0093077F" w:rsidRDefault="00CF1498">
            <w:pPr>
              <w:jc w:val="right"/>
              <w:rPr>
                <w:szCs w:val="21"/>
              </w:rPr>
            </w:pPr>
            <w:r>
              <w:rPr>
                <w:rFonts w:hint="eastAsia"/>
                <w:szCs w:val="21"/>
              </w:rPr>
              <w:t>-</w:t>
            </w:r>
          </w:p>
        </w:tc>
        <w:tc>
          <w:tcPr>
            <w:tcW w:w="758" w:type="pct"/>
            <w:shd w:val="clear" w:color="auto" w:fill="auto"/>
            <w:vAlign w:val="center"/>
          </w:tcPr>
          <w:p w14:paraId="2BD8366A" w14:textId="23C57E1A" w:rsidR="0093077F" w:rsidRDefault="00CF1498">
            <w:pPr>
              <w:jc w:val="right"/>
              <w:rPr>
                <w:szCs w:val="21"/>
              </w:rPr>
            </w:pPr>
            <w:r>
              <w:rPr>
                <w:rFonts w:hint="eastAsia"/>
                <w:szCs w:val="21"/>
              </w:rPr>
              <w:t>-</w:t>
            </w:r>
          </w:p>
        </w:tc>
        <w:tc>
          <w:tcPr>
            <w:tcW w:w="758" w:type="pct"/>
            <w:shd w:val="clear" w:color="auto" w:fill="auto"/>
            <w:vAlign w:val="center"/>
          </w:tcPr>
          <w:p w14:paraId="20AC431F" w14:textId="6A83771F" w:rsidR="0093077F" w:rsidRDefault="00CF1498">
            <w:pPr>
              <w:jc w:val="right"/>
              <w:rPr>
                <w:szCs w:val="21"/>
              </w:rPr>
            </w:pPr>
            <w:r>
              <w:rPr>
                <w:rFonts w:hint="eastAsia"/>
                <w:szCs w:val="21"/>
              </w:rPr>
              <w:t>-</w:t>
            </w:r>
          </w:p>
        </w:tc>
        <w:tc>
          <w:tcPr>
            <w:tcW w:w="758" w:type="pct"/>
            <w:shd w:val="clear" w:color="auto" w:fill="auto"/>
            <w:vAlign w:val="center"/>
          </w:tcPr>
          <w:p w14:paraId="0B97C219" w14:textId="386AD0E6" w:rsidR="0093077F" w:rsidRDefault="00CF1498">
            <w:pPr>
              <w:jc w:val="right"/>
              <w:rPr>
                <w:szCs w:val="21"/>
              </w:rPr>
            </w:pPr>
            <w:r>
              <w:rPr>
                <w:rFonts w:hint="eastAsia"/>
                <w:szCs w:val="21"/>
              </w:rPr>
              <w:t>78,464,000</w:t>
            </w:r>
          </w:p>
        </w:tc>
        <w:tc>
          <w:tcPr>
            <w:tcW w:w="409" w:type="pct"/>
            <w:shd w:val="clear" w:color="auto" w:fill="auto"/>
            <w:vAlign w:val="center"/>
          </w:tcPr>
          <w:p w14:paraId="57FDF7A5" w14:textId="7EC946DC" w:rsidR="0093077F" w:rsidRDefault="00CF1498">
            <w:pPr>
              <w:jc w:val="right"/>
              <w:rPr>
                <w:szCs w:val="21"/>
              </w:rPr>
            </w:pPr>
            <w:r>
              <w:rPr>
                <w:rFonts w:hint="eastAsia"/>
                <w:szCs w:val="21"/>
              </w:rPr>
              <w:t>22.48</w:t>
            </w:r>
          </w:p>
        </w:tc>
      </w:tr>
      <w:tr w:rsidR="0093077F" w14:paraId="3532C043" w14:textId="77777777" w:rsidTr="00235940">
        <w:tc>
          <w:tcPr>
            <w:tcW w:w="445" w:type="pct"/>
            <w:shd w:val="clear" w:color="auto" w:fill="auto"/>
          </w:tcPr>
          <w:p w14:paraId="6E3F13F8" w14:textId="77777777" w:rsidR="0093077F" w:rsidRDefault="0093077F">
            <w:pPr>
              <w:rPr>
                <w:szCs w:val="21"/>
              </w:rPr>
            </w:pPr>
            <w:r>
              <w:rPr>
                <w:szCs w:val="21"/>
              </w:rPr>
              <w:t>4、其他</w:t>
            </w:r>
          </w:p>
        </w:tc>
        <w:tc>
          <w:tcPr>
            <w:tcW w:w="758" w:type="pct"/>
            <w:shd w:val="clear" w:color="auto" w:fill="auto"/>
            <w:vAlign w:val="center"/>
          </w:tcPr>
          <w:p w14:paraId="04EDF068" w14:textId="0AB06FF2" w:rsidR="0093077F" w:rsidRDefault="00CF1498">
            <w:pPr>
              <w:jc w:val="right"/>
              <w:rPr>
                <w:szCs w:val="21"/>
              </w:rPr>
            </w:pPr>
            <w:r>
              <w:rPr>
                <w:rFonts w:hint="eastAsia"/>
                <w:szCs w:val="21"/>
              </w:rPr>
              <w:t>0</w:t>
            </w:r>
          </w:p>
        </w:tc>
        <w:tc>
          <w:tcPr>
            <w:tcW w:w="409" w:type="pct"/>
            <w:shd w:val="clear" w:color="auto" w:fill="auto"/>
            <w:vAlign w:val="center"/>
          </w:tcPr>
          <w:p w14:paraId="372C7B0E" w14:textId="2DC33A5B" w:rsidR="0093077F" w:rsidRDefault="00CF1498">
            <w:pPr>
              <w:jc w:val="right"/>
              <w:rPr>
                <w:szCs w:val="21"/>
              </w:rPr>
            </w:pPr>
            <w:r>
              <w:rPr>
                <w:rFonts w:hint="eastAsia"/>
                <w:szCs w:val="21"/>
              </w:rPr>
              <w:t>0</w:t>
            </w:r>
          </w:p>
        </w:tc>
        <w:tc>
          <w:tcPr>
            <w:tcW w:w="235" w:type="pct"/>
            <w:shd w:val="clear" w:color="auto" w:fill="auto"/>
            <w:vAlign w:val="center"/>
          </w:tcPr>
          <w:p w14:paraId="4079A78B" w14:textId="35A28BAD" w:rsidR="0093077F" w:rsidRDefault="00CF1498">
            <w:pPr>
              <w:jc w:val="right"/>
              <w:rPr>
                <w:szCs w:val="21"/>
              </w:rPr>
            </w:pPr>
            <w:r>
              <w:rPr>
                <w:rFonts w:hint="eastAsia"/>
                <w:szCs w:val="21"/>
              </w:rPr>
              <w:t>-</w:t>
            </w:r>
          </w:p>
        </w:tc>
        <w:tc>
          <w:tcPr>
            <w:tcW w:w="235" w:type="pct"/>
            <w:shd w:val="clear" w:color="auto" w:fill="auto"/>
            <w:vAlign w:val="center"/>
          </w:tcPr>
          <w:p w14:paraId="161D6913" w14:textId="37D544CA" w:rsidR="0093077F" w:rsidRDefault="00CF1498">
            <w:pPr>
              <w:jc w:val="right"/>
              <w:rPr>
                <w:szCs w:val="21"/>
              </w:rPr>
            </w:pPr>
            <w:r>
              <w:rPr>
                <w:rFonts w:hint="eastAsia"/>
                <w:szCs w:val="21"/>
              </w:rPr>
              <w:t>-</w:t>
            </w:r>
          </w:p>
        </w:tc>
        <w:tc>
          <w:tcPr>
            <w:tcW w:w="235" w:type="pct"/>
            <w:shd w:val="clear" w:color="auto" w:fill="auto"/>
            <w:vAlign w:val="center"/>
          </w:tcPr>
          <w:p w14:paraId="0154AEC2" w14:textId="0BBCC42A" w:rsidR="0093077F" w:rsidRDefault="00CF1498">
            <w:pPr>
              <w:jc w:val="right"/>
              <w:rPr>
                <w:szCs w:val="21"/>
              </w:rPr>
            </w:pPr>
            <w:r>
              <w:rPr>
                <w:rFonts w:hint="eastAsia"/>
                <w:szCs w:val="21"/>
              </w:rPr>
              <w:t>-</w:t>
            </w:r>
          </w:p>
        </w:tc>
        <w:tc>
          <w:tcPr>
            <w:tcW w:w="758" w:type="pct"/>
            <w:shd w:val="clear" w:color="auto" w:fill="auto"/>
            <w:vAlign w:val="center"/>
          </w:tcPr>
          <w:p w14:paraId="28C10C70" w14:textId="63BE3D5F" w:rsidR="0093077F" w:rsidRDefault="00CF1498">
            <w:pPr>
              <w:jc w:val="right"/>
              <w:rPr>
                <w:szCs w:val="21"/>
              </w:rPr>
            </w:pPr>
            <w:r>
              <w:rPr>
                <w:rFonts w:hint="eastAsia"/>
                <w:szCs w:val="21"/>
              </w:rPr>
              <w:t>-</w:t>
            </w:r>
          </w:p>
        </w:tc>
        <w:tc>
          <w:tcPr>
            <w:tcW w:w="758" w:type="pct"/>
            <w:shd w:val="clear" w:color="auto" w:fill="auto"/>
            <w:vAlign w:val="center"/>
          </w:tcPr>
          <w:p w14:paraId="1106F4DD" w14:textId="1445559C" w:rsidR="0093077F" w:rsidRDefault="00CF1498">
            <w:pPr>
              <w:jc w:val="right"/>
              <w:rPr>
                <w:szCs w:val="21"/>
              </w:rPr>
            </w:pPr>
            <w:r>
              <w:rPr>
                <w:rFonts w:hint="eastAsia"/>
                <w:szCs w:val="21"/>
              </w:rPr>
              <w:t>-</w:t>
            </w:r>
          </w:p>
        </w:tc>
        <w:tc>
          <w:tcPr>
            <w:tcW w:w="758" w:type="pct"/>
            <w:shd w:val="clear" w:color="auto" w:fill="auto"/>
            <w:vAlign w:val="center"/>
          </w:tcPr>
          <w:p w14:paraId="52EC8EE6" w14:textId="42F1EAF5" w:rsidR="0093077F" w:rsidRDefault="00CF1498">
            <w:pPr>
              <w:jc w:val="right"/>
              <w:rPr>
                <w:szCs w:val="21"/>
              </w:rPr>
            </w:pPr>
            <w:r>
              <w:rPr>
                <w:rFonts w:hint="eastAsia"/>
                <w:szCs w:val="21"/>
              </w:rPr>
              <w:t>0</w:t>
            </w:r>
          </w:p>
        </w:tc>
        <w:tc>
          <w:tcPr>
            <w:tcW w:w="409" w:type="pct"/>
            <w:shd w:val="clear" w:color="auto" w:fill="auto"/>
            <w:vAlign w:val="center"/>
          </w:tcPr>
          <w:p w14:paraId="5832F01F" w14:textId="55CF9610" w:rsidR="0093077F" w:rsidRDefault="00CF1498">
            <w:pPr>
              <w:jc w:val="right"/>
              <w:rPr>
                <w:szCs w:val="21"/>
              </w:rPr>
            </w:pPr>
            <w:r>
              <w:rPr>
                <w:rFonts w:hint="eastAsia"/>
                <w:szCs w:val="21"/>
              </w:rPr>
              <w:t>0</w:t>
            </w:r>
          </w:p>
        </w:tc>
      </w:tr>
      <w:tr w:rsidR="0093077F" w14:paraId="1D05B9D2" w14:textId="77777777" w:rsidTr="00235940">
        <w:tc>
          <w:tcPr>
            <w:tcW w:w="445" w:type="pct"/>
            <w:shd w:val="clear" w:color="auto" w:fill="auto"/>
          </w:tcPr>
          <w:p w14:paraId="77068C80" w14:textId="77777777" w:rsidR="0093077F" w:rsidRDefault="0093077F">
            <w:pPr>
              <w:rPr>
                <w:szCs w:val="21"/>
              </w:rPr>
            </w:pPr>
            <w:r>
              <w:rPr>
                <w:szCs w:val="21"/>
              </w:rPr>
              <w:t>三、股份</w:t>
            </w:r>
            <w:r>
              <w:rPr>
                <w:rFonts w:hint="eastAsia"/>
                <w:szCs w:val="21"/>
              </w:rPr>
              <w:t>总数</w:t>
            </w:r>
          </w:p>
        </w:tc>
        <w:tc>
          <w:tcPr>
            <w:tcW w:w="758" w:type="pct"/>
            <w:shd w:val="clear" w:color="auto" w:fill="auto"/>
            <w:vAlign w:val="center"/>
          </w:tcPr>
          <w:p w14:paraId="5148F340" w14:textId="55EC9850" w:rsidR="0093077F" w:rsidRDefault="00CF1498">
            <w:pPr>
              <w:jc w:val="right"/>
              <w:rPr>
                <w:szCs w:val="21"/>
              </w:rPr>
            </w:pPr>
            <w:r>
              <w:rPr>
                <w:rFonts w:hint="eastAsia"/>
                <w:szCs w:val="21"/>
              </w:rPr>
              <w:t>349,000,000</w:t>
            </w:r>
          </w:p>
        </w:tc>
        <w:tc>
          <w:tcPr>
            <w:tcW w:w="409" w:type="pct"/>
            <w:shd w:val="clear" w:color="auto" w:fill="auto"/>
            <w:vAlign w:val="center"/>
          </w:tcPr>
          <w:p w14:paraId="76A8B5B0" w14:textId="7CC338C9" w:rsidR="0093077F" w:rsidRDefault="00CF1498">
            <w:pPr>
              <w:jc w:val="right"/>
              <w:rPr>
                <w:szCs w:val="21"/>
              </w:rPr>
            </w:pPr>
            <w:r>
              <w:rPr>
                <w:rFonts w:hint="eastAsia"/>
                <w:szCs w:val="21"/>
              </w:rPr>
              <w:t>100</w:t>
            </w:r>
          </w:p>
        </w:tc>
        <w:tc>
          <w:tcPr>
            <w:tcW w:w="235" w:type="pct"/>
            <w:shd w:val="clear" w:color="auto" w:fill="auto"/>
            <w:vAlign w:val="center"/>
          </w:tcPr>
          <w:p w14:paraId="414F202A" w14:textId="68666802" w:rsidR="0093077F" w:rsidRDefault="00CF1498">
            <w:pPr>
              <w:jc w:val="right"/>
              <w:rPr>
                <w:szCs w:val="21"/>
              </w:rPr>
            </w:pPr>
            <w:r>
              <w:rPr>
                <w:rFonts w:hint="eastAsia"/>
                <w:szCs w:val="21"/>
              </w:rPr>
              <w:t>-</w:t>
            </w:r>
          </w:p>
        </w:tc>
        <w:tc>
          <w:tcPr>
            <w:tcW w:w="235" w:type="pct"/>
            <w:shd w:val="clear" w:color="auto" w:fill="auto"/>
            <w:vAlign w:val="center"/>
          </w:tcPr>
          <w:p w14:paraId="1391D596" w14:textId="3BB111A2" w:rsidR="0093077F" w:rsidRDefault="00CF1498">
            <w:pPr>
              <w:jc w:val="right"/>
              <w:rPr>
                <w:szCs w:val="21"/>
              </w:rPr>
            </w:pPr>
            <w:r>
              <w:rPr>
                <w:rFonts w:hint="eastAsia"/>
                <w:szCs w:val="21"/>
              </w:rPr>
              <w:t>-</w:t>
            </w:r>
          </w:p>
        </w:tc>
        <w:tc>
          <w:tcPr>
            <w:tcW w:w="235" w:type="pct"/>
            <w:shd w:val="clear" w:color="auto" w:fill="auto"/>
            <w:vAlign w:val="center"/>
          </w:tcPr>
          <w:p w14:paraId="5CBB854D" w14:textId="12FE45D4" w:rsidR="0093077F" w:rsidRDefault="00CF1498">
            <w:pPr>
              <w:jc w:val="right"/>
              <w:rPr>
                <w:szCs w:val="21"/>
              </w:rPr>
            </w:pPr>
            <w:r>
              <w:rPr>
                <w:rFonts w:hint="eastAsia"/>
                <w:szCs w:val="21"/>
              </w:rPr>
              <w:t>-</w:t>
            </w:r>
          </w:p>
        </w:tc>
        <w:tc>
          <w:tcPr>
            <w:tcW w:w="758" w:type="pct"/>
            <w:shd w:val="clear" w:color="auto" w:fill="auto"/>
            <w:vAlign w:val="center"/>
          </w:tcPr>
          <w:p w14:paraId="20F5C273" w14:textId="3FC97E8D" w:rsidR="0093077F" w:rsidRDefault="00CF1498">
            <w:pPr>
              <w:jc w:val="right"/>
              <w:rPr>
                <w:szCs w:val="21"/>
              </w:rPr>
            </w:pPr>
            <w:r>
              <w:rPr>
                <w:rFonts w:hint="eastAsia"/>
                <w:szCs w:val="21"/>
              </w:rPr>
              <w:t>-</w:t>
            </w:r>
          </w:p>
        </w:tc>
        <w:tc>
          <w:tcPr>
            <w:tcW w:w="758" w:type="pct"/>
            <w:shd w:val="clear" w:color="auto" w:fill="auto"/>
            <w:vAlign w:val="center"/>
          </w:tcPr>
          <w:p w14:paraId="0F3189B3" w14:textId="3008CB54" w:rsidR="0093077F" w:rsidRDefault="00CF1498">
            <w:pPr>
              <w:jc w:val="right"/>
              <w:rPr>
                <w:szCs w:val="21"/>
              </w:rPr>
            </w:pPr>
            <w:r>
              <w:rPr>
                <w:rFonts w:hint="eastAsia"/>
                <w:szCs w:val="21"/>
              </w:rPr>
              <w:t>-</w:t>
            </w:r>
          </w:p>
        </w:tc>
        <w:tc>
          <w:tcPr>
            <w:tcW w:w="758" w:type="pct"/>
            <w:shd w:val="clear" w:color="auto" w:fill="auto"/>
            <w:vAlign w:val="center"/>
          </w:tcPr>
          <w:p w14:paraId="7A7C5C49" w14:textId="5AB4AF21" w:rsidR="0093077F" w:rsidRDefault="00CF1498">
            <w:pPr>
              <w:jc w:val="right"/>
              <w:rPr>
                <w:szCs w:val="21"/>
              </w:rPr>
            </w:pPr>
            <w:r w:rsidRPr="00CF1498">
              <w:rPr>
                <w:szCs w:val="21"/>
              </w:rPr>
              <w:t>349,000,000</w:t>
            </w:r>
          </w:p>
        </w:tc>
        <w:tc>
          <w:tcPr>
            <w:tcW w:w="409" w:type="pct"/>
            <w:shd w:val="clear" w:color="auto" w:fill="auto"/>
            <w:vAlign w:val="center"/>
          </w:tcPr>
          <w:p w14:paraId="0FED4892" w14:textId="325B00AC" w:rsidR="0093077F" w:rsidRDefault="00CF1498">
            <w:pPr>
              <w:jc w:val="right"/>
              <w:rPr>
                <w:szCs w:val="21"/>
              </w:rPr>
            </w:pPr>
            <w:r>
              <w:rPr>
                <w:rFonts w:hint="eastAsia"/>
                <w:szCs w:val="21"/>
              </w:rPr>
              <w:t>100</w:t>
            </w:r>
          </w:p>
        </w:tc>
      </w:tr>
    </w:tbl>
    <w:p w14:paraId="7FB66A47" w14:textId="77777777" w:rsidR="006B7D75" w:rsidRDefault="006B7D75"/>
    <w:p w14:paraId="14182074" w14:textId="77777777" w:rsidR="006B7D75" w:rsidRDefault="006B7D75">
      <w:pPr>
        <w:rPr>
          <w:szCs w:val="21"/>
        </w:rPr>
      </w:pPr>
    </w:p>
    <w:p w14:paraId="7CA1C2F3" w14:textId="77777777" w:rsidR="006B7D75" w:rsidRDefault="001233A3">
      <w:pPr>
        <w:pStyle w:val="4"/>
        <w:numPr>
          <w:ilvl w:val="2"/>
          <w:numId w:val="13"/>
        </w:numPr>
      </w:pPr>
      <w:r>
        <w:t>股份变动情况说明</w:t>
      </w:r>
    </w:p>
    <w:sdt>
      <w:sdtPr>
        <w:rPr>
          <w:rFonts w:hint="eastAsia"/>
          <w:szCs w:val="21"/>
        </w:rPr>
        <w:alias w:val="是否适用：普通股股份变动情况说明[双击切换]"/>
        <w:tag w:val="_GBC_b52413c1d37b456ba72aa8b8840cb9d8"/>
        <w:id w:val="259497742"/>
        <w:placeholder>
          <w:docPart w:val="GBC22222222222222222222222222222"/>
        </w:placeholder>
      </w:sdtPr>
      <w:sdtEndPr/>
      <w:sdtContent>
        <w:p w14:paraId="64C0E90C"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股份变动情况说明"/>
        <w:tag w:val="_GBC_0049817ff5b44e28a8751c37cab3f894"/>
        <w:id w:val="1067377663"/>
        <w:placeholder>
          <w:docPart w:val="GBC22222222222222222222222222222"/>
        </w:placeholder>
      </w:sdtPr>
      <w:sdtEndPr/>
      <w:sdtContent>
        <w:sdt>
          <w:sdtPr>
            <w:rPr>
              <w:rFonts w:hint="eastAsia"/>
              <w:szCs w:val="21"/>
            </w:rPr>
            <w:alias w:val="股份变动情况说明"/>
            <w:tag w:val="_GBC_0049817ff5b44e28a8751c37cab3f894"/>
            <w:id w:val="103702088"/>
          </w:sdtPr>
          <w:sdtEndPr/>
          <w:sdtContent>
            <w:p w14:paraId="2218398C" w14:textId="77777777" w:rsidR="00CF1498" w:rsidRDefault="00CF1498" w:rsidP="00CF1498">
              <w:pPr>
                <w:rPr>
                  <w:szCs w:val="21"/>
                </w:rPr>
              </w:pPr>
              <w:r w:rsidRPr="00EF02CF">
                <w:rPr>
                  <w:rFonts w:hint="eastAsia"/>
                  <w:szCs w:val="21"/>
                </w:rPr>
                <w:t>2024年11月2日,公司股东</w:t>
              </w:r>
              <w:r w:rsidRPr="00EF02CF">
                <w:rPr>
                  <w:szCs w:val="21"/>
                </w:rPr>
                <w:t>Donghua Fruit Industry Co.,Ltd</w:t>
              </w:r>
              <w:r w:rsidRPr="00EF02CF">
                <w:rPr>
                  <w:rFonts w:hint="eastAsia"/>
                  <w:szCs w:val="21"/>
                </w:rPr>
                <w:t>.</w:t>
              </w:r>
              <w:r w:rsidRPr="00EF02CF">
                <w:rPr>
                  <w:szCs w:val="21"/>
                </w:rPr>
                <w:t>、</w:t>
              </w:r>
              <w:r w:rsidRPr="00EF02CF">
                <w:rPr>
                  <w:rFonts w:hint="eastAsia"/>
                  <w:szCs w:val="21"/>
                </w:rPr>
                <w:t>China Pingan Investment Holdings Limited、</w:t>
              </w:r>
              <w:r w:rsidRPr="00EF02CF">
                <w:rPr>
                  <w:szCs w:val="21"/>
                </w:rPr>
                <w:t>山东安德利集团有限公司</w:t>
              </w:r>
              <w:r w:rsidRPr="00EF02CF">
                <w:rPr>
                  <w:rFonts w:hint="eastAsia"/>
                  <w:szCs w:val="21"/>
                </w:rPr>
                <w:t>和</w:t>
              </w:r>
              <w:r>
                <w:rPr>
                  <w:rFonts w:hint="eastAsia"/>
                  <w:szCs w:val="21"/>
                </w:rPr>
                <w:t>烟台</w:t>
              </w:r>
              <w:r w:rsidRPr="00EF02CF">
                <w:rPr>
                  <w:rFonts w:hint="eastAsia"/>
                  <w:szCs w:val="21"/>
                </w:rPr>
                <w:t>霖安商贸</w:t>
              </w:r>
              <w:r>
                <w:rPr>
                  <w:rFonts w:hint="eastAsia"/>
                  <w:szCs w:val="21"/>
                </w:rPr>
                <w:t>有限公司</w:t>
              </w:r>
              <w:r w:rsidRPr="00EF02CF">
                <w:rPr>
                  <w:rFonts w:hint="eastAsia"/>
                  <w:szCs w:val="21"/>
                </w:rPr>
                <w:t>与曲浩先生签署了《股份转让协议》，</w:t>
              </w:r>
              <w:r w:rsidRPr="00EF02CF">
                <w:rPr>
                  <w:szCs w:val="21"/>
                </w:rPr>
                <w:t>Donghua Fruit Industry Co.,Ltd</w:t>
              </w:r>
              <w:r w:rsidRPr="00EF02CF">
                <w:rPr>
                  <w:rFonts w:hint="eastAsia"/>
                  <w:szCs w:val="21"/>
                </w:rPr>
                <w:t>.</w:t>
              </w:r>
              <w:r w:rsidRPr="00EF02CF">
                <w:rPr>
                  <w:szCs w:val="21"/>
                </w:rPr>
                <w:t>、</w:t>
              </w:r>
              <w:r w:rsidRPr="00EF02CF">
                <w:rPr>
                  <w:rFonts w:hint="eastAsia"/>
                  <w:szCs w:val="21"/>
                </w:rPr>
                <w:t>China Pingan Investment Holdings Limited、</w:t>
              </w:r>
              <w:r w:rsidRPr="00EF02CF">
                <w:rPr>
                  <w:szCs w:val="21"/>
                </w:rPr>
                <w:t>山东安德利集团有限公司</w:t>
              </w:r>
              <w:r w:rsidRPr="00EF02CF">
                <w:rPr>
                  <w:rFonts w:hint="eastAsia"/>
                  <w:szCs w:val="21"/>
                </w:rPr>
                <w:t>和烟台霖安商贸有限公司分别将其持有的</w:t>
              </w:r>
              <w:r>
                <w:rPr>
                  <w:rFonts w:hint="eastAsia"/>
                  <w:szCs w:val="21"/>
                </w:rPr>
                <w:t>本</w:t>
              </w:r>
              <w:r w:rsidRPr="00EF02CF">
                <w:rPr>
                  <w:rFonts w:hint="eastAsia"/>
                  <w:szCs w:val="21"/>
                </w:rPr>
                <w:t>公司股份7,000,000股、6,950,000股、2,044,142股、4,005,858股转让给曲浩先生，转让股份合计20,000,000股，占公司总股本的5.73%</w:t>
              </w:r>
              <w:r>
                <w:rPr>
                  <w:rFonts w:hint="eastAsia"/>
                  <w:szCs w:val="21"/>
                </w:rPr>
                <w:t>。</w:t>
              </w:r>
              <w:r w:rsidRPr="00EF02CF">
                <w:rPr>
                  <w:szCs w:val="21"/>
                </w:rPr>
                <w:t>上述协议转让股份的过户登记手续已</w:t>
              </w:r>
              <w:r>
                <w:rPr>
                  <w:rFonts w:hint="eastAsia"/>
                  <w:szCs w:val="21"/>
                </w:rPr>
                <w:t>于2024年12月17日</w:t>
              </w:r>
              <w:r w:rsidRPr="00EF02CF">
                <w:rPr>
                  <w:szCs w:val="21"/>
                </w:rPr>
                <w:t>完成</w:t>
              </w:r>
              <w:r>
                <w:rPr>
                  <w:rFonts w:hint="eastAsia"/>
                  <w:szCs w:val="21"/>
                </w:rPr>
                <w:t>。根据《</w:t>
              </w:r>
              <w:r w:rsidRPr="00655361">
                <w:rPr>
                  <w:rFonts w:hint="eastAsia"/>
                  <w:szCs w:val="21"/>
                </w:rPr>
                <w:t>上市公司股东减持股份管理暂行办法</w:t>
              </w:r>
              <w:r>
                <w:rPr>
                  <w:rFonts w:hint="eastAsia"/>
                  <w:szCs w:val="21"/>
                </w:rPr>
                <w:t>》《</w:t>
              </w:r>
              <w:r w:rsidRPr="00655361">
                <w:rPr>
                  <w:rFonts w:hint="eastAsia"/>
                  <w:szCs w:val="21"/>
                </w:rPr>
                <w:t>上海证券交易所上市公司自律监管指引第15号——股东及董事、监事、高级管理人员减持股份》</w:t>
              </w:r>
              <w:r>
                <w:rPr>
                  <w:rFonts w:hint="eastAsia"/>
                  <w:szCs w:val="21"/>
                </w:rPr>
                <w:t>等规定，曲浩先生通过协议转让方式取得的本公司20,000,000股股份，六个月内不得减持。</w:t>
              </w:r>
            </w:p>
          </w:sdtContent>
        </w:sdt>
        <w:p w14:paraId="57B96C77" w14:textId="2736D076" w:rsidR="006B7D75" w:rsidRDefault="007C7477">
          <w:pPr>
            <w:rPr>
              <w:szCs w:val="21"/>
            </w:rPr>
          </w:pPr>
        </w:p>
      </w:sdtContent>
    </w:sdt>
    <w:p w14:paraId="7F82FBC6" w14:textId="77777777" w:rsidR="006B7D75" w:rsidRDefault="001233A3">
      <w:pPr>
        <w:pStyle w:val="4"/>
        <w:numPr>
          <w:ilvl w:val="2"/>
          <w:numId w:val="13"/>
        </w:numPr>
      </w:pPr>
      <w:r>
        <w:rPr>
          <w:rFonts w:hint="eastAsia"/>
        </w:rPr>
        <w:t>股份变动对最近一年和最近一期</w:t>
      </w:r>
      <w:r>
        <w:t>每股收益、每股净资产等财务指标的影响（如有）</w:t>
      </w:r>
    </w:p>
    <w:sdt>
      <w:sdtPr>
        <w:rPr>
          <w:rFonts w:hint="eastAsia"/>
          <w:szCs w:val="21"/>
        </w:rPr>
        <w:alias w:val="是否适用：普通股股份变动对最近一年和最近一期每股收益、每股净资产等财务指标的影响[双击切换]"/>
        <w:tag w:val="_GBC_f6d6c5b3580241f5b23493659505a79e"/>
        <w:id w:val="216479008"/>
        <w:placeholder>
          <w:docPart w:val="GBC22222222222222222222222222222"/>
        </w:placeholder>
      </w:sdtPr>
      <w:sdtEndPr/>
      <w:sdtContent>
        <w:p w14:paraId="66EFA5B3" w14:textId="6DE513E6" w:rsidR="006B7D75" w:rsidRDefault="001233A3" w:rsidP="00CF1498">
          <w:pPr>
            <w:rPr>
              <w:szCs w:val="21"/>
            </w:rPr>
          </w:pPr>
          <w:r>
            <w:rPr>
              <w:szCs w:val="21"/>
            </w:rPr>
            <w:fldChar w:fldCharType="begin"/>
          </w:r>
          <w:r w:rsidR="00CF1498">
            <w:rPr>
              <w:szCs w:val="21"/>
            </w:rPr>
            <w:instrText xml:space="preserve"> MACROBUTTON  SnrToggleCheckbox □适用  </w:instrText>
          </w:r>
          <w:r>
            <w:rPr>
              <w:szCs w:val="21"/>
            </w:rPr>
            <w:fldChar w:fldCharType="end"/>
          </w:r>
          <w:r>
            <w:rPr>
              <w:szCs w:val="21"/>
            </w:rPr>
            <w:fldChar w:fldCharType="begin"/>
          </w:r>
          <w:r w:rsidR="00CF1498">
            <w:rPr>
              <w:szCs w:val="21"/>
            </w:rPr>
            <w:instrText xml:space="preserve"> MACROBUTTON  SnrToggleCheckbox √不适用 </w:instrText>
          </w:r>
          <w:r>
            <w:rPr>
              <w:szCs w:val="21"/>
            </w:rPr>
            <w:fldChar w:fldCharType="end"/>
          </w:r>
        </w:p>
      </w:sdtContent>
    </w:sdt>
    <w:p w14:paraId="0839594A" w14:textId="77777777" w:rsidR="00CF1498" w:rsidRDefault="00CF1498" w:rsidP="00CF1498">
      <w:pPr>
        <w:rPr>
          <w:szCs w:val="21"/>
        </w:rPr>
      </w:pPr>
    </w:p>
    <w:p w14:paraId="12B4A00B" w14:textId="77777777" w:rsidR="006B7D75" w:rsidRDefault="001233A3">
      <w:pPr>
        <w:pStyle w:val="4"/>
        <w:numPr>
          <w:ilvl w:val="2"/>
          <w:numId w:val="13"/>
        </w:numPr>
      </w:pPr>
      <w:r>
        <w:t>公司认为必要或证券监管机构要求披露的其他内容</w:t>
      </w:r>
    </w:p>
    <w:sdt>
      <w:sdtPr>
        <w:rPr>
          <w:rFonts w:hint="eastAsia"/>
          <w:szCs w:val="21"/>
        </w:rPr>
        <w:alias w:val="是否适用：公司认为必要或证券监管机构要求披露的其他内容[双击切换]"/>
        <w:tag w:val="_GBC_b944a9eaa1de4bf49df496a2cfe2824e"/>
        <w:id w:val="-1300146469"/>
        <w:placeholder>
          <w:docPart w:val="GBC22222222222222222222222222222"/>
        </w:placeholder>
      </w:sdtPr>
      <w:sdtEndPr/>
      <w:sdtContent>
        <w:p w14:paraId="7ACD6501" w14:textId="3754772C" w:rsidR="006B7D75" w:rsidRDefault="001233A3" w:rsidP="00CF1498">
          <w:pPr>
            <w:rPr>
              <w:szCs w:val="21"/>
            </w:rPr>
          </w:pPr>
          <w:r>
            <w:rPr>
              <w:szCs w:val="21"/>
            </w:rPr>
            <w:fldChar w:fldCharType="begin"/>
          </w:r>
          <w:r w:rsidR="00CF1498">
            <w:rPr>
              <w:szCs w:val="21"/>
            </w:rPr>
            <w:instrText xml:space="preserve"> MACROBUTTON  SnrToggleCheckbox □适用  </w:instrText>
          </w:r>
          <w:r>
            <w:rPr>
              <w:szCs w:val="21"/>
            </w:rPr>
            <w:fldChar w:fldCharType="end"/>
          </w:r>
          <w:r>
            <w:rPr>
              <w:szCs w:val="21"/>
            </w:rPr>
            <w:fldChar w:fldCharType="begin"/>
          </w:r>
          <w:r w:rsidR="00CF1498">
            <w:rPr>
              <w:szCs w:val="21"/>
            </w:rPr>
            <w:instrText xml:space="preserve"> MACROBUTTON  SnrToggleCheckbox √不适用 </w:instrText>
          </w:r>
          <w:r>
            <w:rPr>
              <w:szCs w:val="21"/>
            </w:rPr>
            <w:fldChar w:fldCharType="end"/>
          </w:r>
        </w:p>
      </w:sdtContent>
    </w:sdt>
    <w:p w14:paraId="3E6C943F" w14:textId="77777777" w:rsidR="00CF1498" w:rsidRDefault="00CF1498" w:rsidP="00CF1498">
      <w:pPr>
        <w:rPr>
          <w:szCs w:val="21"/>
        </w:rPr>
      </w:pPr>
    </w:p>
    <w:p w14:paraId="34A8D6D1" w14:textId="77777777" w:rsidR="006B7D75" w:rsidRDefault="001233A3">
      <w:pPr>
        <w:pStyle w:val="3"/>
        <w:numPr>
          <w:ilvl w:val="1"/>
          <w:numId w:val="12"/>
        </w:numPr>
        <w:rPr>
          <w:szCs w:val="21"/>
        </w:rPr>
      </w:pPr>
      <w:r>
        <w:rPr>
          <w:szCs w:val="21"/>
        </w:rPr>
        <w:t>限售股份变动情况</w:t>
      </w:r>
    </w:p>
    <w:sdt>
      <w:sdtPr>
        <w:alias w:val="是否适用：限售股份变动情况表[双击切换]"/>
        <w:tag w:val="_GBC_c7cc39830d364bf68db1ac8777908a9e"/>
        <w:id w:val="1404868460"/>
        <w:lock w:val="contentLocked"/>
        <w:placeholder>
          <w:docPart w:val="GBC22222222222222222222222222222"/>
        </w:placeholder>
      </w:sdtPr>
      <w:sdtEndPr/>
      <w:sdtContent>
        <w:p w14:paraId="4C45E8B7"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0FD97B0" w14:textId="7EDC5794" w:rsidR="006B7D75" w:rsidRDefault="001233A3">
      <w:pPr>
        <w:jc w:val="right"/>
        <w:rPr>
          <w:szCs w:val="21"/>
        </w:rPr>
      </w:pPr>
      <w:r>
        <w:rPr>
          <w:rFonts w:hint="eastAsia"/>
          <w:szCs w:val="21"/>
        </w:rPr>
        <w:t>单位：</w:t>
      </w:r>
      <w:sdt>
        <w:sdtPr>
          <w:rPr>
            <w:rFonts w:hint="eastAsia"/>
            <w:szCs w:val="21"/>
          </w:rPr>
          <w:alias w:val="单位：限售股份变动情况表"/>
          <w:tag w:val="_GBC_78c7b80e74ad408295df799b1fb4f5cd"/>
          <w:id w:val="1973470360"/>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667507">
            <w:rPr>
              <w:rFonts w:hint="eastAsia"/>
              <w:szCs w:val="21"/>
            </w:rPr>
            <w:t>股</w:t>
          </w:r>
        </w:sdtContent>
      </w:sdt>
    </w:p>
    <w:tbl>
      <w:tblPr>
        <w:tblStyle w:val="a6"/>
        <w:tblW w:w="5000" w:type="pct"/>
        <w:tblLook w:val="04A0" w:firstRow="1" w:lastRow="0" w:firstColumn="1" w:lastColumn="0" w:noHBand="0" w:noVBand="1"/>
      </w:tblPr>
      <w:tblGrid>
        <w:gridCol w:w="1291"/>
        <w:gridCol w:w="1292"/>
        <w:gridCol w:w="1292"/>
        <w:gridCol w:w="1294"/>
        <w:gridCol w:w="1294"/>
        <w:gridCol w:w="1294"/>
        <w:gridCol w:w="1292"/>
      </w:tblGrid>
      <w:tr w:rsidR="006B7D75" w14:paraId="7B74AAB8" w14:textId="77777777" w:rsidTr="00CF1498">
        <w:sdt>
          <w:sdtPr>
            <w:tag w:val="_PLD_c7a1e2914e714458adc9ffc59c440205"/>
            <w:id w:val="1841879995"/>
          </w:sdtPr>
          <w:sdtEndPr/>
          <w:sdtContent>
            <w:tc>
              <w:tcPr>
                <w:tcW w:w="713" w:type="pct"/>
                <w:vAlign w:val="center"/>
              </w:tcPr>
              <w:p w14:paraId="0BB1014C" w14:textId="77777777" w:rsidR="006B7D75" w:rsidRDefault="001233A3">
                <w:pPr>
                  <w:jc w:val="center"/>
                  <w:rPr>
                    <w:szCs w:val="21"/>
                  </w:rPr>
                </w:pPr>
                <w:r>
                  <w:rPr>
                    <w:szCs w:val="21"/>
                  </w:rPr>
                  <w:t>股东名称</w:t>
                </w:r>
              </w:p>
            </w:tc>
          </w:sdtContent>
        </w:sdt>
        <w:sdt>
          <w:sdtPr>
            <w:tag w:val="_PLD_bb0180621bd444d18234e236bd4fa08b"/>
            <w:id w:val="-166797789"/>
          </w:sdtPr>
          <w:sdtEndPr/>
          <w:sdtContent>
            <w:tc>
              <w:tcPr>
                <w:tcW w:w="714" w:type="pct"/>
                <w:vAlign w:val="center"/>
              </w:tcPr>
              <w:p w14:paraId="208B8997" w14:textId="77777777" w:rsidR="006B7D75" w:rsidRDefault="001233A3">
                <w:pPr>
                  <w:jc w:val="center"/>
                  <w:rPr>
                    <w:szCs w:val="21"/>
                  </w:rPr>
                </w:pPr>
                <w:r>
                  <w:rPr>
                    <w:rFonts w:hint="eastAsia"/>
                    <w:szCs w:val="21"/>
                  </w:rPr>
                  <w:t>年</w:t>
                </w:r>
                <w:r>
                  <w:rPr>
                    <w:szCs w:val="21"/>
                  </w:rPr>
                  <w:t>初限售股数</w:t>
                </w:r>
              </w:p>
            </w:tc>
          </w:sdtContent>
        </w:sdt>
        <w:sdt>
          <w:sdtPr>
            <w:tag w:val="_PLD_7b8d307040e34fe88a61e345f5c229e7"/>
            <w:id w:val="1021513730"/>
          </w:sdtPr>
          <w:sdtEndPr/>
          <w:sdtContent>
            <w:tc>
              <w:tcPr>
                <w:tcW w:w="714" w:type="pct"/>
                <w:vAlign w:val="center"/>
              </w:tcPr>
              <w:p w14:paraId="242A3C8D" w14:textId="77777777" w:rsidR="006B7D75" w:rsidRDefault="001233A3">
                <w:pPr>
                  <w:jc w:val="center"/>
                  <w:rPr>
                    <w:szCs w:val="21"/>
                  </w:rPr>
                </w:pPr>
                <w:r>
                  <w:rPr>
                    <w:rFonts w:hint="eastAsia"/>
                    <w:szCs w:val="21"/>
                  </w:rPr>
                  <w:t>本年</w:t>
                </w:r>
                <w:r>
                  <w:rPr>
                    <w:szCs w:val="21"/>
                  </w:rPr>
                  <w:t>解除限售股数</w:t>
                </w:r>
              </w:p>
            </w:tc>
          </w:sdtContent>
        </w:sdt>
        <w:sdt>
          <w:sdtPr>
            <w:tag w:val="_PLD_f494b239f14f47d2818db9a79506f1ae"/>
            <w:id w:val="1821004689"/>
          </w:sdtPr>
          <w:sdtEndPr/>
          <w:sdtContent>
            <w:tc>
              <w:tcPr>
                <w:tcW w:w="715" w:type="pct"/>
                <w:vAlign w:val="center"/>
              </w:tcPr>
              <w:p w14:paraId="0361A6C6" w14:textId="77777777" w:rsidR="006B7D75" w:rsidRDefault="001233A3">
                <w:pPr>
                  <w:jc w:val="center"/>
                  <w:rPr>
                    <w:szCs w:val="21"/>
                  </w:rPr>
                </w:pPr>
                <w:r>
                  <w:rPr>
                    <w:rFonts w:hint="eastAsia"/>
                    <w:szCs w:val="21"/>
                  </w:rPr>
                  <w:t>本年</w:t>
                </w:r>
                <w:r>
                  <w:rPr>
                    <w:szCs w:val="21"/>
                  </w:rPr>
                  <w:t>增加限售股数</w:t>
                </w:r>
              </w:p>
            </w:tc>
          </w:sdtContent>
        </w:sdt>
        <w:sdt>
          <w:sdtPr>
            <w:tag w:val="_PLD_7f6e541d006347e7a584639c7f427833"/>
            <w:id w:val="826942585"/>
          </w:sdtPr>
          <w:sdtEndPr/>
          <w:sdtContent>
            <w:tc>
              <w:tcPr>
                <w:tcW w:w="715" w:type="pct"/>
                <w:vAlign w:val="center"/>
              </w:tcPr>
              <w:p w14:paraId="54479A39" w14:textId="77777777" w:rsidR="006B7D75" w:rsidRDefault="001233A3">
                <w:pPr>
                  <w:jc w:val="center"/>
                  <w:rPr>
                    <w:szCs w:val="21"/>
                  </w:rPr>
                </w:pPr>
                <w:r>
                  <w:rPr>
                    <w:rFonts w:hint="eastAsia"/>
                    <w:szCs w:val="21"/>
                  </w:rPr>
                  <w:t>年</w:t>
                </w:r>
                <w:r>
                  <w:rPr>
                    <w:szCs w:val="21"/>
                  </w:rPr>
                  <w:t>末限售股数</w:t>
                </w:r>
              </w:p>
            </w:tc>
          </w:sdtContent>
        </w:sdt>
        <w:sdt>
          <w:sdtPr>
            <w:tag w:val="_PLD_d37fee9a3155489fbf6351ef4190eda4"/>
            <w:id w:val="-1820254665"/>
          </w:sdtPr>
          <w:sdtEndPr/>
          <w:sdtContent>
            <w:tc>
              <w:tcPr>
                <w:tcW w:w="715" w:type="pct"/>
                <w:vAlign w:val="center"/>
              </w:tcPr>
              <w:p w14:paraId="59F4618F" w14:textId="77777777" w:rsidR="006B7D75" w:rsidRDefault="001233A3">
                <w:pPr>
                  <w:jc w:val="center"/>
                  <w:rPr>
                    <w:szCs w:val="21"/>
                  </w:rPr>
                </w:pPr>
                <w:r>
                  <w:rPr>
                    <w:szCs w:val="21"/>
                  </w:rPr>
                  <w:t>限售原因</w:t>
                </w:r>
              </w:p>
            </w:tc>
          </w:sdtContent>
        </w:sdt>
        <w:sdt>
          <w:sdtPr>
            <w:tag w:val="_PLD_ca5e79dfa7e44389b18b3a663f85094b"/>
            <w:id w:val="1704602871"/>
          </w:sdtPr>
          <w:sdtEndPr/>
          <w:sdtContent>
            <w:tc>
              <w:tcPr>
                <w:tcW w:w="714" w:type="pct"/>
                <w:vAlign w:val="center"/>
              </w:tcPr>
              <w:p w14:paraId="0F4F9786" w14:textId="77777777" w:rsidR="006B7D75" w:rsidRDefault="001233A3">
                <w:pPr>
                  <w:jc w:val="center"/>
                  <w:rPr>
                    <w:szCs w:val="21"/>
                  </w:rPr>
                </w:pPr>
                <w:r>
                  <w:rPr>
                    <w:szCs w:val="21"/>
                  </w:rPr>
                  <w:t>解除限售日期</w:t>
                </w:r>
              </w:p>
            </w:tc>
          </w:sdtContent>
        </w:sdt>
      </w:tr>
      <w:tr w:rsidR="006B7D75" w14:paraId="24B56A30" w14:textId="77777777" w:rsidTr="00CF1498">
        <w:tc>
          <w:tcPr>
            <w:tcW w:w="713" w:type="pct"/>
          </w:tcPr>
          <w:p w14:paraId="45C65A24" w14:textId="30030AA2" w:rsidR="006B7D75" w:rsidRDefault="00CF1498">
            <w:pPr>
              <w:rPr>
                <w:szCs w:val="21"/>
              </w:rPr>
            </w:pPr>
            <w:r>
              <w:rPr>
                <w:rFonts w:hint="eastAsia"/>
                <w:szCs w:val="21"/>
              </w:rPr>
              <w:t>曲浩</w:t>
            </w:r>
          </w:p>
        </w:tc>
        <w:tc>
          <w:tcPr>
            <w:tcW w:w="714" w:type="pct"/>
          </w:tcPr>
          <w:p w14:paraId="657CF64F" w14:textId="7FBBB1FA" w:rsidR="006B7D75" w:rsidRDefault="00CF1498">
            <w:pPr>
              <w:jc w:val="right"/>
              <w:rPr>
                <w:szCs w:val="21"/>
              </w:rPr>
            </w:pPr>
            <w:r>
              <w:rPr>
                <w:rFonts w:hint="eastAsia"/>
                <w:szCs w:val="21"/>
              </w:rPr>
              <w:t>0</w:t>
            </w:r>
          </w:p>
        </w:tc>
        <w:tc>
          <w:tcPr>
            <w:tcW w:w="714" w:type="pct"/>
          </w:tcPr>
          <w:p w14:paraId="06022FBC" w14:textId="5EA7CED0" w:rsidR="006B7D75" w:rsidRDefault="00CF1498">
            <w:pPr>
              <w:jc w:val="right"/>
              <w:rPr>
                <w:szCs w:val="21"/>
              </w:rPr>
            </w:pPr>
            <w:r>
              <w:rPr>
                <w:rFonts w:hint="eastAsia"/>
                <w:szCs w:val="21"/>
              </w:rPr>
              <w:t>0</w:t>
            </w:r>
          </w:p>
        </w:tc>
        <w:tc>
          <w:tcPr>
            <w:tcW w:w="715" w:type="pct"/>
          </w:tcPr>
          <w:p w14:paraId="1CEDFC84" w14:textId="68B7D95A" w:rsidR="006B7D75" w:rsidRDefault="00CF1498" w:rsidP="00CF1498">
            <w:pPr>
              <w:jc w:val="right"/>
              <w:rPr>
                <w:szCs w:val="21"/>
              </w:rPr>
            </w:pPr>
            <w:r>
              <w:rPr>
                <w:rFonts w:hint="eastAsia"/>
                <w:szCs w:val="21"/>
              </w:rPr>
              <w:t>20,000,000</w:t>
            </w:r>
          </w:p>
        </w:tc>
        <w:tc>
          <w:tcPr>
            <w:tcW w:w="715" w:type="pct"/>
          </w:tcPr>
          <w:p w14:paraId="70FD16C9" w14:textId="1064BF2C" w:rsidR="006B7D75" w:rsidRDefault="00CF1498">
            <w:pPr>
              <w:jc w:val="right"/>
              <w:rPr>
                <w:szCs w:val="21"/>
              </w:rPr>
            </w:pPr>
            <w:r>
              <w:rPr>
                <w:rFonts w:hint="eastAsia"/>
                <w:szCs w:val="21"/>
              </w:rPr>
              <w:t>20,000,000</w:t>
            </w:r>
          </w:p>
        </w:tc>
        <w:tc>
          <w:tcPr>
            <w:tcW w:w="715" w:type="pct"/>
          </w:tcPr>
          <w:p w14:paraId="38601E1F" w14:textId="326C307B" w:rsidR="006B7D75" w:rsidRDefault="00CF1498">
            <w:pPr>
              <w:rPr>
                <w:szCs w:val="21"/>
              </w:rPr>
            </w:pPr>
            <w:r>
              <w:rPr>
                <w:rFonts w:hint="eastAsia"/>
                <w:szCs w:val="21"/>
              </w:rPr>
              <w:t>协议转让方式取得5%以上股份</w:t>
            </w:r>
          </w:p>
        </w:tc>
        <w:tc>
          <w:tcPr>
            <w:tcW w:w="714" w:type="pct"/>
          </w:tcPr>
          <w:p w14:paraId="5A7063E7" w14:textId="1E1CBCCC" w:rsidR="006B7D75" w:rsidRDefault="00CF1498">
            <w:pPr>
              <w:rPr>
                <w:szCs w:val="21"/>
              </w:rPr>
            </w:pPr>
            <w:r>
              <w:rPr>
                <w:rFonts w:hint="eastAsia"/>
                <w:szCs w:val="21"/>
              </w:rPr>
              <w:t>2025-06-18</w:t>
            </w:r>
          </w:p>
        </w:tc>
      </w:tr>
      <w:tr w:rsidR="00CF1498" w14:paraId="37A01C04" w14:textId="77777777" w:rsidTr="00C92923">
        <w:tc>
          <w:tcPr>
            <w:tcW w:w="713" w:type="pct"/>
            <w:vAlign w:val="center"/>
          </w:tcPr>
          <w:p w14:paraId="523B309B" w14:textId="77777777" w:rsidR="00CF1498" w:rsidRDefault="00CF1498">
            <w:pPr>
              <w:jc w:val="center"/>
              <w:rPr>
                <w:szCs w:val="21"/>
              </w:rPr>
            </w:pPr>
            <w:r>
              <w:rPr>
                <w:szCs w:val="21"/>
              </w:rPr>
              <w:t>合计</w:t>
            </w:r>
          </w:p>
        </w:tc>
        <w:tc>
          <w:tcPr>
            <w:tcW w:w="714" w:type="pct"/>
            <w:vAlign w:val="center"/>
          </w:tcPr>
          <w:p w14:paraId="43C48067" w14:textId="57DC98A2" w:rsidR="00CF1498" w:rsidRDefault="00CF1498">
            <w:pPr>
              <w:jc w:val="right"/>
              <w:rPr>
                <w:szCs w:val="21"/>
              </w:rPr>
            </w:pPr>
            <w:r>
              <w:t>0</w:t>
            </w:r>
          </w:p>
        </w:tc>
        <w:tc>
          <w:tcPr>
            <w:tcW w:w="714" w:type="pct"/>
            <w:vAlign w:val="center"/>
          </w:tcPr>
          <w:p w14:paraId="647EBDF1" w14:textId="44D865A7" w:rsidR="00CF1498" w:rsidRDefault="00CF1498">
            <w:pPr>
              <w:jc w:val="right"/>
              <w:rPr>
                <w:szCs w:val="21"/>
              </w:rPr>
            </w:pPr>
            <w:r>
              <w:t>0</w:t>
            </w:r>
          </w:p>
        </w:tc>
        <w:tc>
          <w:tcPr>
            <w:tcW w:w="715" w:type="pct"/>
            <w:vAlign w:val="center"/>
          </w:tcPr>
          <w:p w14:paraId="6D49AE2D" w14:textId="3CC0999A" w:rsidR="00CF1498" w:rsidRDefault="00CF1498">
            <w:pPr>
              <w:jc w:val="right"/>
              <w:rPr>
                <w:szCs w:val="21"/>
              </w:rPr>
            </w:pPr>
            <w:r>
              <w:t>20,000,000</w:t>
            </w:r>
          </w:p>
        </w:tc>
        <w:tc>
          <w:tcPr>
            <w:tcW w:w="715" w:type="pct"/>
            <w:vAlign w:val="center"/>
          </w:tcPr>
          <w:p w14:paraId="3EABD634" w14:textId="43D16BEE" w:rsidR="00CF1498" w:rsidRDefault="00CF1498">
            <w:pPr>
              <w:jc w:val="right"/>
              <w:rPr>
                <w:szCs w:val="21"/>
              </w:rPr>
            </w:pPr>
            <w:r>
              <w:t>20,000,000</w:t>
            </w:r>
          </w:p>
        </w:tc>
        <w:tc>
          <w:tcPr>
            <w:tcW w:w="715" w:type="pct"/>
          </w:tcPr>
          <w:p w14:paraId="61456B6B" w14:textId="77777777" w:rsidR="00CF1498" w:rsidRDefault="00CF1498">
            <w:pPr>
              <w:jc w:val="center"/>
              <w:rPr>
                <w:szCs w:val="21"/>
              </w:rPr>
            </w:pPr>
            <w:r>
              <w:rPr>
                <w:rFonts w:hint="eastAsia"/>
                <w:szCs w:val="21"/>
              </w:rPr>
              <w:t>/</w:t>
            </w:r>
          </w:p>
        </w:tc>
        <w:tc>
          <w:tcPr>
            <w:tcW w:w="714" w:type="pct"/>
          </w:tcPr>
          <w:p w14:paraId="3F36E29B" w14:textId="77777777" w:rsidR="00CF1498" w:rsidRDefault="00CF1498">
            <w:pPr>
              <w:jc w:val="center"/>
              <w:rPr>
                <w:szCs w:val="21"/>
              </w:rPr>
            </w:pPr>
            <w:r>
              <w:rPr>
                <w:rFonts w:hint="eastAsia"/>
                <w:szCs w:val="21"/>
              </w:rPr>
              <w:t>/</w:t>
            </w:r>
          </w:p>
        </w:tc>
      </w:tr>
    </w:tbl>
    <w:p w14:paraId="145F98C7" w14:textId="77777777" w:rsidR="006B7D75" w:rsidRDefault="006B7D75">
      <w:pPr>
        <w:rPr>
          <w:rFonts w:asciiTheme="minorEastAsia" w:eastAsiaTheme="minorEastAsia" w:hAnsiTheme="minorEastAsia"/>
          <w:szCs w:val="21"/>
        </w:rPr>
      </w:pPr>
    </w:p>
    <w:p w14:paraId="3274BD2C" w14:textId="77777777" w:rsidR="006B7D75" w:rsidRDefault="001233A3">
      <w:pPr>
        <w:pStyle w:val="2"/>
        <w:numPr>
          <w:ilvl w:val="0"/>
          <w:numId w:val="1"/>
        </w:numPr>
      </w:pPr>
      <w:r>
        <w:t>证券发行与上市情况</w:t>
      </w:r>
    </w:p>
    <w:p w14:paraId="438A0146" w14:textId="77777777" w:rsidR="006B7D75" w:rsidRDefault="001233A3" w:rsidP="00483E87">
      <w:pPr>
        <w:pStyle w:val="3"/>
        <w:numPr>
          <w:ilvl w:val="0"/>
          <w:numId w:val="29"/>
        </w:numPr>
      </w:pPr>
      <w:bookmarkStart w:id="155" w:name="_Hlk89954403"/>
      <w:r>
        <w:t>截至</w:t>
      </w:r>
      <w:r>
        <w:rPr>
          <w:rFonts w:hint="eastAsia"/>
        </w:rPr>
        <w:t>报告期内</w:t>
      </w:r>
      <w:r>
        <w:t>证券发行情况</w:t>
      </w:r>
    </w:p>
    <w:sdt>
      <w:sdtPr>
        <w:alias w:val="是否适用：截至报告期内证券发行情况[双击切换]"/>
        <w:tag w:val="_GBC_a9b53137ff4442baa307fbc68ebc8cbc"/>
        <w:id w:val="1455367858"/>
        <w:placeholder>
          <w:docPart w:val="GBC22222222222222222222222222222"/>
        </w:placeholder>
      </w:sdtPr>
      <w:sdtEndPr/>
      <w:sdtContent>
        <w:p w14:paraId="205FAE6D"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1B356D4" w14:textId="5327A7F4" w:rsidR="006B7D75" w:rsidRDefault="001233A3">
      <w:pPr>
        <w:jc w:val="right"/>
        <w:rPr>
          <w:szCs w:val="21"/>
        </w:rPr>
      </w:pPr>
      <w:r>
        <w:rPr>
          <w:rFonts w:hint="eastAsia"/>
          <w:szCs w:val="21"/>
        </w:rPr>
        <w:t>单位：</w:t>
      </w:r>
      <w:sdt>
        <w:sdtPr>
          <w:rPr>
            <w:rFonts w:hint="eastAsia"/>
            <w:szCs w:val="21"/>
          </w:rPr>
          <w:alias w:val="单位：报告期内证券发行情况"/>
          <w:tag w:val="_GBC_97a55af02d71449cafe4112d94324193"/>
          <w:id w:val="-927113740"/>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667507">
            <w:rPr>
              <w:rFonts w:hint="eastAsia"/>
              <w:szCs w:val="21"/>
            </w:rPr>
            <w:t>股</w:t>
          </w:r>
        </w:sdtContent>
      </w:sdt>
      <w:r>
        <w:rPr>
          <w:rFonts w:hint="eastAsia"/>
          <w:szCs w:val="21"/>
        </w:rPr>
        <w:t xml:space="preserve">  币种：</w:t>
      </w:r>
      <w:sdt>
        <w:sdtPr>
          <w:rPr>
            <w:rFonts w:hint="eastAsia"/>
            <w:szCs w:val="21"/>
          </w:rPr>
          <w:alias w:val="币种：报告期内证券发行情况"/>
          <w:tag w:val="_GBC_aa3ad9c328164ecba8b95d532a53b4a9"/>
          <w:id w:val="-13947382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Style w:val="a6"/>
        <w:tblW w:w="5000" w:type="pct"/>
        <w:tblLook w:val="04A0" w:firstRow="1" w:lastRow="0" w:firstColumn="1" w:lastColumn="0" w:noHBand="0" w:noVBand="1"/>
      </w:tblPr>
      <w:tblGrid>
        <w:gridCol w:w="1670"/>
        <w:gridCol w:w="1371"/>
        <w:gridCol w:w="1060"/>
        <w:gridCol w:w="1266"/>
        <w:gridCol w:w="1371"/>
        <w:gridCol w:w="1266"/>
        <w:gridCol w:w="1045"/>
      </w:tblGrid>
      <w:tr w:rsidR="00CF1498" w14:paraId="04944229" w14:textId="77777777" w:rsidTr="00C92923">
        <w:trPr>
          <w:trHeight w:val="165"/>
        </w:trPr>
        <w:sdt>
          <w:sdtPr>
            <w:tag w:val="_PLD_213a92a011c84e099a816a5336a450cc"/>
            <w:id w:val="847144837"/>
          </w:sdtPr>
          <w:sdtEndPr/>
          <w:sdtContent>
            <w:tc>
              <w:tcPr>
                <w:tcW w:w="1012" w:type="pct"/>
                <w:vAlign w:val="center"/>
              </w:tcPr>
              <w:p w14:paraId="6EFAFA7F" w14:textId="77777777" w:rsidR="00CF1498" w:rsidRDefault="00CF1498" w:rsidP="00C92923">
                <w:pPr>
                  <w:jc w:val="center"/>
                </w:pPr>
                <w:r>
                  <w:rPr>
                    <w:rFonts w:hint="eastAsia"/>
                  </w:rPr>
                  <w:t>股票及其衍生</w:t>
                </w:r>
              </w:p>
              <w:p w14:paraId="2D68CE34" w14:textId="77777777" w:rsidR="00CF1498" w:rsidRDefault="00CF1498" w:rsidP="00C92923">
                <w:pPr>
                  <w:jc w:val="center"/>
                </w:pPr>
                <w:r>
                  <w:rPr>
                    <w:rFonts w:hint="eastAsia"/>
                  </w:rPr>
                  <w:t>证券的种类</w:t>
                </w:r>
              </w:p>
            </w:tc>
          </w:sdtContent>
        </w:sdt>
        <w:sdt>
          <w:sdtPr>
            <w:tag w:val="_PLD_076b37c9bd304e8d8d919720dff5d117"/>
            <w:id w:val="-1059312948"/>
          </w:sdtPr>
          <w:sdtEndPr/>
          <w:sdtContent>
            <w:tc>
              <w:tcPr>
                <w:tcW w:w="668" w:type="pct"/>
                <w:vAlign w:val="center"/>
              </w:tcPr>
              <w:p w14:paraId="28BB624E" w14:textId="77777777" w:rsidR="00CF1498" w:rsidRDefault="00CF1498" w:rsidP="00C92923">
                <w:pPr>
                  <w:jc w:val="center"/>
                </w:pPr>
                <w:r>
                  <w:rPr>
                    <w:rFonts w:hint="eastAsia"/>
                  </w:rPr>
                  <w:t>发行日期</w:t>
                </w:r>
              </w:p>
            </w:tc>
          </w:sdtContent>
        </w:sdt>
        <w:sdt>
          <w:sdtPr>
            <w:tag w:val="_PLD_83017f683fe744abb419c10516cae3b8"/>
            <w:id w:val="698274597"/>
          </w:sdtPr>
          <w:sdtEndPr/>
          <w:sdtContent>
            <w:tc>
              <w:tcPr>
                <w:tcW w:w="675" w:type="pct"/>
                <w:vAlign w:val="center"/>
              </w:tcPr>
              <w:p w14:paraId="37B713C4" w14:textId="77777777" w:rsidR="00CF1498" w:rsidRDefault="00CF1498" w:rsidP="00C92923">
                <w:pPr>
                  <w:jc w:val="center"/>
                </w:pPr>
                <w:r>
                  <w:rPr>
                    <w:rFonts w:hint="eastAsia"/>
                  </w:rPr>
                  <w:t>发行价格（或利率）</w:t>
                </w:r>
              </w:p>
            </w:tc>
          </w:sdtContent>
        </w:sdt>
        <w:sdt>
          <w:sdtPr>
            <w:tag w:val="_PLD_a83f10a8fa0e4c71a8a8294cfa2f9ed7"/>
            <w:id w:val="-1579351138"/>
          </w:sdtPr>
          <w:sdtEndPr/>
          <w:sdtContent>
            <w:tc>
              <w:tcPr>
                <w:tcW w:w="668" w:type="pct"/>
                <w:vAlign w:val="center"/>
              </w:tcPr>
              <w:p w14:paraId="057E2059" w14:textId="77777777" w:rsidR="00CF1498" w:rsidRDefault="00CF1498" w:rsidP="00C92923">
                <w:pPr>
                  <w:jc w:val="center"/>
                </w:pPr>
                <w:r>
                  <w:rPr>
                    <w:rFonts w:hint="eastAsia"/>
                  </w:rPr>
                  <w:t>发行数量</w:t>
                </w:r>
              </w:p>
            </w:tc>
          </w:sdtContent>
        </w:sdt>
        <w:sdt>
          <w:sdtPr>
            <w:tag w:val="_PLD_0fd8e16104e242e3a87233e9722789bc"/>
            <w:id w:val="525908999"/>
          </w:sdtPr>
          <w:sdtEndPr/>
          <w:sdtContent>
            <w:tc>
              <w:tcPr>
                <w:tcW w:w="667" w:type="pct"/>
                <w:vAlign w:val="center"/>
              </w:tcPr>
              <w:p w14:paraId="52AB9726" w14:textId="77777777" w:rsidR="00CF1498" w:rsidRDefault="00CF1498" w:rsidP="00C92923">
                <w:pPr>
                  <w:jc w:val="center"/>
                </w:pPr>
                <w:r>
                  <w:rPr>
                    <w:rFonts w:hint="eastAsia"/>
                  </w:rPr>
                  <w:t>上市日期</w:t>
                </w:r>
              </w:p>
            </w:tc>
          </w:sdtContent>
        </w:sdt>
        <w:sdt>
          <w:sdtPr>
            <w:tag w:val="_PLD_83d2debad46441f6b48f45f45ef2c978"/>
            <w:id w:val="-914005247"/>
          </w:sdtPr>
          <w:sdtEndPr/>
          <w:sdtContent>
            <w:tc>
              <w:tcPr>
                <w:tcW w:w="643" w:type="pct"/>
                <w:vAlign w:val="center"/>
              </w:tcPr>
              <w:p w14:paraId="1BD27C13" w14:textId="77777777" w:rsidR="00CF1498" w:rsidRDefault="00CF1498" w:rsidP="00C92923">
                <w:pPr>
                  <w:jc w:val="center"/>
                </w:pPr>
                <w:r>
                  <w:rPr>
                    <w:rFonts w:hint="eastAsia"/>
                  </w:rPr>
                  <w:t>获准上市交易数量</w:t>
                </w:r>
              </w:p>
            </w:tc>
          </w:sdtContent>
        </w:sdt>
        <w:sdt>
          <w:sdtPr>
            <w:tag w:val="_PLD_9129fdf6c81e4e5cba32093c9e2901e5"/>
            <w:id w:val="2001069215"/>
          </w:sdtPr>
          <w:sdtEndPr/>
          <w:sdtContent>
            <w:tc>
              <w:tcPr>
                <w:tcW w:w="668" w:type="pct"/>
                <w:vAlign w:val="center"/>
              </w:tcPr>
              <w:p w14:paraId="74EEB4A0" w14:textId="77777777" w:rsidR="00CF1498" w:rsidRDefault="00CF1498" w:rsidP="00C92923">
                <w:pPr>
                  <w:jc w:val="center"/>
                </w:pPr>
                <w:r>
                  <w:rPr>
                    <w:rFonts w:hint="eastAsia"/>
                  </w:rPr>
                  <w:t>交易终止日期</w:t>
                </w:r>
              </w:p>
            </w:tc>
          </w:sdtContent>
        </w:sdt>
      </w:tr>
      <w:tr w:rsidR="00CF1498" w14:paraId="0539F9D0" w14:textId="77777777" w:rsidTr="00C92923">
        <w:trPr>
          <w:trHeight w:val="135"/>
        </w:trPr>
        <w:sdt>
          <w:sdtPr>
            <w:tag w:val="_PLD_e6a7cdf4a4a6450fbd5d6a8c4c8d974e"/>
            <w:id w:val="374899243"/>
          </w:sdtPr>
          <w:sdtEndPr/>
          <w:sdtContent>
            <w:tc>
              <w:tcPr>
                <w:tcW w:w="5000" w:type="pct"/>
                <w:gridSpan w:val="7"/>
              </w:tcPr>
              <w:p w14:paraId="46BABEE4" w14:textId="77777777" w:rsidR="00CF1498" w:rsidRDefault="00CF1498" w:rsidP="00C92923">
                <w:r>
                  <w:rPr>
                    <w:rFonts w:hint="eastAsia"/>
                  </w:rPr>
                  <w:t>普通股股票类</w:t>
                </w:r>
              </w:p>
            </w:tc>
          </w:sdtContent>
        </w:sdt>
      </w:tr>
      <w:tr w:rsidR="00CF1498" w14:paraId="3158C988" w14:textId="77777777" w:rsidTr="00C92923">
        <w:trPr>
          <w:trHeight w:val="150"/>
        </w:trPr>
        <w:tc>
          <w:tcPr>
            <w:tcW w:w="1012" w:type="pct"/>
          </w:tcPr>
          <w:p w14:paraId="1C3150E5" w14:textId="77777777" w:rsidR="00CF1498" w:rsidRDefault="00CF1498" w:rsidP="00C92923">
            <w:r>
              <w:rPr>
                <w:rFonts w:hint="eastAsia"/>
              </w:rPr>
              <w:t>A股</w:t>
            </w:r>
          </w:p>
        </w:tc>
        <w:tc>
          <w:tcPr>
            <w:tcW w:w="668" w:type="pct"/>
          </w:tcPr>
          <w:p w14:paraId="2AF91ABD" w14:textId="77777777" w:rsidR="00CF1498" w:rsidRDefault="00CF1498" w:rsidP="00C92923">
            <w:pPr>
              <w:jc w:val="right"/>
            </w:pPr>
            <w:r>
              <w:rPr>
                <w:rFonts w:hint="eastAsia"/>
              </w:rPr>
              <w:t>2020</w:t>
            </w:r>
            <w:r>
              <w:t>—</w:t>
            </w:r>
            <w:r>
              <w:rPr>
                <w:rFonts w:hint="eastAsia"/>
              </w:rPr>
              <w:t>09-08</w:t>
            </w:r>
          </w:p>
        </w:tc>
        <w:tc>
          <w:tcPr>
            <w:tcW w:w="675" w:type="pct"/>
          </w:tcPr>
          <w:p w14:paraId="31838B52" w14:textId="77777777" w:rsidR="00CF1498" w:rsidRDefault="00CF1498" w:rsidP="00C92923">
            <w:pPr>
              <w:jc w:val="right"/>
            </w:pPr>
            <w:r>
              <w:rPr>
                <w:rFonts w:hint="eastAsia"/>
              </w:rPr>
              <w:t>7.60</w:t>
            </w:r>
          </w:p>
        </w:tc>
        <w:tc>
          <w:tcPr>
            <w:tcW w:w="668" w:type="pct"/>
          </w:tcPr>
          <w:p w14:paraId="1E848748" w14:textId="77777777" w:rsidR="00CF1498" w:rsidRDefault="00CF1498" w:rsidP="00C92923">
            <w:pPr>
              <w:jc w:val="right"/>
            </w:pPr>
            <w:r>
              <w:rPr>
                <w:rFonts w:hint="eastAsia"/>
              </w:rPr>
              <w:t>20,000,000</w:t>
            </w:r>
          </w:p>
        </w:tc>
        <w:tc>
          <w:tcPr>
            <w:tcW w:w="667" w:type="pct"/>
          </w:tcPr>
          <w:p w14:paraId="5D469B5D" w14:textId="77777777" w:rsidR="00CF1498" w:rsidRDefault="00CF1498" w:rsidP="00C92923">
            <w:pPr>
              <w:jc w:val="right"/>
            </w:pPr>
            <w:r w:rsidRPr="00CF1498">
              <w:t>2020—09-</w:t>
            </w:r>
            <w:r>
              <w:rPr>
                <w:rFonts w:hint="eastAsia"/>
              </w:rPr>
              <w:t>1</w:t>
            </w:r>
            <w:r w:rsidRPr="00CF1498">
              <w:t>8</w:t>
            </w:r>
          </w:p>
        </w:tc>
        <w:tc>
          <w:tcPr>
            <w:tcW w:w="643" w:type="pct"/>
          </w:tcPr>
          <w:p w14:paraId="78C32030" w14:textId="77777777" w:rsidR="00CF1498" w:rsidRDefault="00CF1498" w:rsidP="00C92923">
            <w:pPr>
              <w:jc w:val="right"/>
            </w:pPr>
            <w:r w:rsidRPr="00CF1498">
              <w:t>20,000,000</w:t>
            </w:r>
          </w:p>
        </w:tc>
        <w:tc>
          <w:tcPr>
            <w:tcW w:w="668" w:type="pct"/>
          </w:tcPr>
          <w:p w14:paraId="70B6D6BB" w14:textId="77777777" w:rsidR="00CF1498" w:rsidRDefault="00CF1498" w:rsidP="00C92923">
            <w:pPr>
              <w:jc w:val="right"/>
            </w:pPr>
            <w:r>
              <w:rPr>
                <w:rFonts w:hint="eastAsia"/>
              </w:rPr>
              <w:t>-</w:t>
            </w:r>
          </w:p>
        </w:tc>
      </w:tr>
    </w:tbl>
    <w:p w14:paraId="36383B27" w14:textId="77777777" w:rsidR="00CF1498" w:rsidRDefault="00CF1498"/>
    <w:p w14:paraId="1D20B3CF" w14:textId="77777777" w:rsidR="006B7D75" w:rsidRDefault="001233A3">
      <w:pPr>
        <w:rPr>
          <w:szCs w:val="21"/>
        </w:rPr>
      </w:pPr>
      <w:r>
        <w:rPr>
          <w:szCs w:val="21"/>
        </w:rPr>
        <w:t>截至</w:t>
      </w:r>
      <w:r>
        <w:rPr>
          <w:rFonts w:hint="eastAsia"/>
          <w:szCs w:val="21"/>
        </w:rPr>
        <w:t>报告期内</w:t>
      </w:r>
      <w:r>
        <w:rPr>
          <w:szCs w:val="21"/>
        </w:rPr>
        <w:t>证券发行情况的说明（存续期内利率不同的债券，请分别说明）：</w:t>
      </w:r>
    </w:p>
    <w:sdt>
      <w:sdtPr>
        <w:rPr>
          <w:rFonts w:hint="eastAsia"/>
          <w:szCs w:val="21"/>
        </w:rPr>
        <w:alias w:val="是否适用：截至报告期内证券发行情况的说明[双击切换]"/>
        <w:tag w:val="_GBC_41eee01683bd43189dc24a776753e295"/>
        <w:id w:val="-541595879"/>
        <w:placeholder>
          <w:docPart w:val="GBC22222222222222222222222222222"/>
        </w:placeholder>
      </w:sdtPr>
      <w:sdtEndPr/>
      <w:sdtContent>
        <w:p w14:paraId="0862938E" w14:textId="7A7C270A" w:rsidR="006B7D75" w:rsidRDefault="001233A3" w:rsidP="00CF1498">
          <w:pPr>
            <w:rPr>
              <w:szCs w:val="21"/>
            </w:rPr>
          </w:pPr>
          <w:r>
            <w:rPr>
              <w:szCs w:val="21"/>
            </w:rPr>
            <w:fldChar w:fldCharType="begin"/>
          </w:r>
          <w:r w:rsidR="00CF1498">
            <w:rPr>
              <w:szCs w:val="21"/>
            </w:rPr>
            <w:instrText xml:space="preserve"> MACROBUTTON  SnrToggleCheckbox □适用  </w:instrText>
          </w:r>
          <w:r>
            <w:rPr>
              <w:szCs w:val="21"/>
            </w:rPr>
            <w:fldChar w:fldCharType="end"/>
          </w:r>
          <w:r>
            <w:rPr>
              <w:szCs w:val="21"/>
            </w:rPr>
            <w:fldChar w:fldCharType="begin"/>
          </w:r>
          <w:r w:rsidR="00CF1498">
            <w:rPr>
              <w:szCs w:val="21"/>
            </w:rPr>
            <w:instrText xml:space="preserve"> MACROBUTTON  SnrToggleCheckbox √不适用 </w:instrText>
          </w:r>
          <w:r>
            <w:rPr>
              <w:szCs w:val="21"/>
            </w:rPr>
            <w:fldChar w:fldCharType="end"/>
          </w:r>
        </w:p>
      </w:sdtContent>
    </w:sdt>
    <w:bookmarkEnd w:id="155"/>
    <w:p w14:paraId="48C370E6" w14:textId="77777777" w:rsidR="006B7D75" w:rsidRDefault="006B7D75">
      <w:pPr>
        <w:rPr>
          <w:szCs w:val="21"/>
        </w:rPr>
      </w:pPr>
    </w:p>
    <w:p w14:paraId="0CCEF7E2" w14:textId="77777777" w:rsidR="006B7D75" w:rsidRDefault="001233A3" w:rsidP="00483E87">
      <w:pPr>
        <w:pStyle w:val="3"/>
        <w:numPr>
          <w:ilvl w:val="0"/>
          <w:numId w:val="29"/>
        </w:numPr>
        <w:rPr>
          <w:szCs w:val="21"/>
        </w:rPr>
      </w:pPr>
      <w:r>
        <w:rPr>
          <w:rFonts w:hint="eastAsia"/>
          <w:szCs w:val="21"/>
        </w:rPr>
        <w:t>公司股份总数及股东结构变动及公司资产和负债结构的变动情况</w:t>
      </w:r>
    </w:p>
    <w:sdt>
      <w:sdtPr>
        <w:rPr>
          <w:rFonts w:hint="eastAsia"/>
          <w:szCs w:val="21"/>
        </w:rPr>
        <w:alias w:val="是否适用：公司普通股股份总数及股东结构变动及公司资产和负债结构的变动情况[双击切换]"/>
        <w:tag w:val="_GBC_fb36c697d5b04775a7cf181dc8c2e9c2"/>
        <w:id w:val="897941091"/>
        <w:placeholder>
          <w:docPart w:val="GBC22222222222222222222222222222"/>
        </w:placeholder>
      </w:sdtPr>
      <w:sdtEndPr/>
      <w:sdtContent>
        <w:p w14:paraId="7B0841C9"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股份总数及结构的变动的说明"/>
        <w:tag w:val="_GBC_f052eac1038944c191b4dbc4a4fa7ea9"/>
        <w:id w:val="-256059694"/>
        <w:placeholder>
          <w:docPart w:val="GBC22222222222222222222222222222"/>
        </w:placeholder>
      </w:sdtPr>
      <w:sdtEndPr/>
      <w:sdtContent>
        <w:sdt>
          <w:sdtPr>
            <w:rPr>
              <w:rFonts w:hint="eastAsia"/>
              <w:szCs w:val="21"/>
            </w:rPr>
            <w:alias w:val="公司股份总数及结构的变动的说明"/>
            <w:tag w:val="_GBC_f052eac1038944c191b4dbc4a4fa7ea9"/>
            <w:id w:val="1055436406"/>
          </w:sdtPr>
          <w:sdtEndPr/>
          <w:sdtContent>
            <w:p w14:paraId="06D0AE10" w14:textId="6B68478A" w:rsidR="006B7D75" w:rsidRDefault="00CF1498">
              <w:pPr>
                <w:rPr>
                  <w:szCs w:val="21"/>
                </w:rPr>
              </w:pPr>
              <w:r w:rsidRPr="00A16691">
                <w:rPr>
                  <w:rFonts w:hint="eastAsia"/>
                  <w:szCs w:val="21"/>
                </w:rPr>
                <w:t>截至202</w:t>
              </w:r>
              <w:r>
                <w:rPr>
                  <w:rFonts w:hint="eastAsia"/>
                  <w:szCs w:val="21"/>
                </w:rPr>
                <w:t>4</w:t>
              </w:r>
              <w:r w:rsidRPr="00A16691">
                <w:rPr>
                  <w:rFonts w:hint="eastAsia"/>
                  <w:szCs w:val="21"/>
                </w:rPr>
                <w:t>年12月31日，公司股份总数为349,0</w:t>
              </w:r>
              <w:r w:rsidRPr="00A16691">
                <w:rPr>
                  <w:szCs w:val="21"/>
                </w:rPr>
                <w:t>0</w:t>
              </w:r>
              <w:r w:rsidRPr="00A16691">
                <w:rPr>
                  <w:rFonts w:hint="eastAsia"/>
                  <w:szCs w:val="21"/>
                </w:rPr>
                <w:t>0,000股，其中A股270,536,000股，H股78,464,000股。</w:t>
              </w:r>
            </w:p>
          </w:sdtContent>
        </w:sdt>
      </w:sdtContent>
    </w:sdt>
    <w:p w14:paraId="0EB260FA" w14:textId="77777777" w:rsidR="006B7D75" w:rsidRDefault="006B7D75">
      <w:pPr>
        <w:rPr>
          <w:szCs w:val="21"/>
        </w:rPr>
      </w:pPr>
    </w:p>
    <w:p w14:paraId="6C3EFD08" w14:textId="77777777" w:rsidR="006B7D75" w:rsidRDefault="001233A3" w:rsidP="00483E87">
      <w:pPr>
        <w:pStyle w:val="3"/>
        <w:numPr>
          <w:ilvl w:val="0"/>
          <w:numId w:val="29"/>
        </w:numPr>
        <w:rPr>
          <w:szCs w:val="21"/>
        </w:rPr>
      </w:pPr>
      <w:r>
        <w:rPr>
          <w:rFonts w:hint="eastAsia"/>
          <w:szCs w:val="21"/>
        </w:rPr>
        <w:t>现存的内部职工股情况</w:t>
      </w:r>
    </w:p>
    <w:sdt>
      <w:sdtPr>
        <w:alias w:val="是否适用：现存的内部职工股情况[双击切换]"/>
        <w:tag w:val="_GBC_fa5e90226e14408b891f1c5a9dbbf2c5"/>
        <w:id w:val="-1763368137"/>
        <w:placeholder>
          <w:docPart w:val="GBC22222222222222222222222222222"/>
        </w:placeholder>
      </w:sdtPr>
      <w:sdtEndPr/>
      <w:sdtContent>
        <w:p w14:paraId="1389570B" w14:textId="02306F96" w:rsidR="006B7D75" w:rsidRDefault="001233A3" w:rsidP="00CF1498">
          <w:r>
            <w:fldChar w:fldCharType="begin"/>
          </w:r>
          <w:r w:rsidR="00CF1498">
            <w:instrText xml:space="preserve">MACROBUTTON  SnrToggleCheckbox □适用 </w:instrText>
          </w:r>
          <w:r>
            <w:fldChar w:fldCharType="end"/>
          </w:r>
          <w:r>
            <w:fldChar w:fldCharType="begin"/>
          </w:r>
          <w:r w:rsidR="00CF1498">
            <w:instrText xml:space="preserve"> MACROBUTTON  SnrToggleCheckbox √不适用 </w:instrText>
          </w:r>
          <w:r>
            <w:fldChar w:fldCharType="end"/>
          </w:r>
        </w:p>
      </w:sdtContent>
    </w:sdt>
    <w:p w14:paraId="17358996" w14:textId="77777777" w:rsidR="00CF1498" w:rsidRDefault="00CF1498" w:rsidP="00CF1498"/>
    <w:p w14:paraId="16DCEFFB" w14:textId="77777777" w:rsidR="006B7D75" w:rsidRDefault="001233A3">
      <w:pPr>
        <w:pStyle w:val="2"/>
        <w:numPr>
          <w:ilvl w:val="0"/>
          <w:numId w:val="1"/>
        </w:numPr>
      </w:pPr>
      <w:r>
        <w:t>股东</w:t>
      </w:r>
      <w:r>
        <w:rPr>
          <w:rFonts w:hint="eastAsia"/>
        </w:rPr>
        <w:t>和实际控制人</w:t>
      </w:r>
      <w:r>
        <w:t>情况</w:t>
      </w:r>
    </w:p>
    <w:p w14:paraId="34EF1F64" w14:textId="77777777" w:rsidR="006B7D75" w:rsidRDefault="001233A3">
      <w:pPr>
        <w:pStyle w:val="3"/>
        <w:numPr>
          <w:ilvl w:val="1"/>
          <w:numId w:val="14"/>
        </w:numPr>
        <w:tabs>
          <w:tab w:val="left" w:pos="851"/>
        </w:tabs>
        <w:ind w:left="426" w:hanging="426"/>
        <w:rPr>
          <w:szCs w:val="21"/>
        </w:rPr>
      </w:pPr>
      <w:r>
        <w:rPr>
          <w:rFonts w:hint="eastAsia"/>
          <w:szCs w:val="21"/>
        </w:rPr>
        <w:t>股东总数</w:t>
      </w:r>
    </w:p>
    <w:tbl>
      <w:tblPr>
        <w:tblStyle w:val="a6"/>
        <w:tblW w:w="0" w:type="auto"/>
        <w:tblLook w:val="04A0" w:firstRow="1" w:lastRow="0" w:firstColumn="1" w:lastColumn="0" w:noHBand="0" w:noVBand="1"/>
      </w:tblPr>
      <w:tblGrid>
        <w:gridCol w:w="6771"/>
        <w:gridCol w:w="2277"/>
      </w:tblGrid>
      <w:tr w:rsidR="006B7D75" w14:paraId="47021A58" w14:textId="77777777" w:rsidTr="008E5728">
        <w:sdt>
          <w:sdtPr>
            <w:tag w:val="_PLD_34738880649c43ac9597effd663adc10"/>
            <w:id w:val="1449120505"/>
          </w:sdtPr>
          <w:sdtEndPr/>
          <w:sdtContent>
            <w:tc>
              <w:tcPr>
                <w:tcW w:w="6771" w:type="dxa"/>
              </w:tcPr>
              <w:p w14:paraId="54940370" w14:textId="77777777" w:rsidR="006B7D75" w:rsidRDefault="001233A3">
                <w:pPr>
                  <w:rPr>
                    <w:szCs w:val="21"/>
                  </w:rPr>
                </w:pPr>
                <w:r>
                  <w:rPr>
                    <w:szCs w:val="21"/>
                  </w:rPr>
                  <w:t>截</w:t>
                </w:r>
                <w:r>
                  <w:rPr>
                    <w:rFonts w:hint="eastAsia"/>
                    <w:szCs w:val="21"/>
                  </w:rPr>
                  <w:t>至</w:t>
                </w:r>
                <w:r>
                  <w:rPr>
                    <w:szCs w:val="21"/>
                  </w:rPr>
                  <w:t>报告期末</w:t>
                </w:r>
                <w:r>
                  <w:rPr>
                    <w:rFonts w:hint="eastAsia"/>
                    <w:szCs w:val="21"/>
                  </w:rPr>
                  <w:t>普通股</w:t>
                </w:r>
                <w:r>
                  <w:rPr>
                    <w:szCs w:val="21"/>
                  </w:rPr>
                  <w:t>股东总数(户)</w:t>
                </w:r>
              </w:p>
            </w:tc>
          </w:sdtContent>
        </w:sdt>
        <w:sdt>
          <w:sdtPr>
            <w:rPr>
              <w:szCs w:val="21"/>
            </w:rPr>
            <w:alias w:val="报告期末股东总数"/>
            <w:tag w:val="_GBC_510087fb1e024fb293d32127713e45f8"/>
            <w:id w:val="-228462523"/>
          </w:sdtPr>
          <w:sdtEndPr/>
          <w:sdtContent>
            <w:tc>
              <w:tcPr>
                <w:tcW w:w="2277" w:type="dxa"/>
              </w:tcPr>
              <w:p w14:paraId="4D54BDCC" w14:textId="740245FA" w:rsidR="006B7D75" w:rsidRDefault="00CF1498" w:rsidP="00CF1498">
                <w:pPr>
                  <w:jc w:val="right"/>
                  <w:rPr>
                    <w:szCs w:val="21"/>
                  </w:rPr>
                </w:pPr>
                <w:r>
                  <w:rPr>
                    <w:rFonts w:hint="eastAsia"/>
                    <w:szCs w:val="21"/>
                  </w:rPr>
                  <w:t>6,451</w:t>
                </w:r>
              </w:p>
            </w:tc>
          </w:sdtContent>
        </w:sdt>
      </w:tr>
      <w:tr w:rsidR="006B7D75" w14:paraId="6F550AF1" w14:textId="77777777" w:rsidTr="008E5728">
        <w:tc>
          <w:tcPr>
            <w:tcW w:w="6771" w:type="dxa"/>
          </w:tcPr>
          <w:p w14:paraId="36B976A3" w14:textId="77777777" w:rsidR="006B7D75" w:rsidRDefault="001233A3">
            <w:pPr>
              <w:rPr>
                <w:szCs w:val="21"/>
              </w:rPr>
            </w:pPr>
            <w:r>
              <w:rPr>
                <w:rFonts w:hint="eastAsia"/>
                <w:szCs w:val="21"/>
              </w:rPr>
              <w:t>年度报告披露日前上一月末的普通股股东总数</w:t>
            </w:r>
            <w:r>
              <w:rPr>
                <w:szCs w:val="21"/>
              </w:rPr>
              <w:t>(户)</w:t>
            </w:r>
          </w:p>
        </w:tc>
        <w:tc>
          <w:tcPr>
            <w:tcW w:w="2277" w:type="dxa"/>
          </w:tcPr>
          <w:p w14:paraId="04092ECC" w14:textId="59451574" w:rsidR="006B7D75" w:rsidRDefault="005C4120" w:rsidP="00587B6B">
            <w:pPr>
              <w:jc w:val="right"/>
              <w:rPr>
                <w:szCs w:val="21"/>
              </w:rPr>
            </w:pPr>
            <w:r>
              <w:rPr>
                <w:rFonts w:hint="eastAsia"/>
                <w:szCs w:val="21"/>
              </w:rPr>
              <w:t>4,</w:t>
            </w:r>
            <w:r w:rsidR="00587B6B">
              <w:rPr>
                <w:rFonts w:hint="eastAsia"/>
                <w:szCs w:val="21"/>
              </w:rPr>
              <w:t>506</w:t>
            </w:r>
          </w:p>
        </w:tc>
      </w:tr>
      <w:tr w:rsidR="006B7D75" w14:paraId="70246EF7" w14:textId="77777777" w:rsidTr="008E5728">
        <w:tc>
          <w:tcPr>
            <w:tcW w:w="6771" w:type="dxa"/>
          </w:tcPr>
          <w:p w14:paraId="2C91C0A7" w14:textId="77777777" w:rsidR="006B7D75" w:rsidRDefault="001233A3">
            <w:pPr>
              <w:rPr>
                <w:szCs w:val="21"/>
              </w:rPr>
            </w:pPr>
            <w:r>
              <w:rPr>
                <w:rFonts w:hint="eastAsia"/>
                <w:szCs w:val="21"/>
              </w:rPr>
              <w:t>截至报告期末表决权恢复的优先股股东总数（户）</w:t>
            </w:r>
          </w:p>
        </w:tc>
        <w:tc>
          <w:tcPr>
            <w:tcW w:w="2277" w:type="dxa"/>
          </w:tcPr>
          <w:p w14:paraId="6E989F4E" w14:textId="3BE0FD49" w:rsidR="006B7D75" w:rsidRDefault="005C4120">
            <w:pPr>
              <w:jc w:val="right"/>
              <w:rPr>
                <w:szCs w:val="21"/>
              </w:rPr>
            </w:pPr>
            <w:r>
              <w:rPr>
                <w:rFonts w:hint="eastAsia"/>
                <w:szCs w:val="21"/>
              </w:rPr>
              <w:t>-</w:t>
            </w:r>
          </w:p>
        </w:tc>
      </w:tr>
      <w:tr w:rsidR="006B7D75" w14:paraId="4745E494" w14:textId="77777777" w:rsidTr="008E5728">
        <w:tc>
          <w:tcPr>
            <w:tcW w:w="6771" w:type="dxa"/>
          </w:tcPr>
          <w:p w14:paraId="40C1EED8" w14:textId="77777777" w:rsidR="006B7D75" w:rsidRDefault="001233A3">
            <w:pPr>
              <w:rPr>
                <w:szCs w:val="21"/>
              </w:rPr>
            </w:pPr>
            <w:r>
              <w:rPr>
                <w:rFonts w:hint="eastAsia"/>
                <w:szCs w:val="21"/>
              </w:rPr>
              <w:t>年度报告披露日前上一月末表决权恢复的优先股股东总数（户）</w:t>
            </w:r>
          </w:p>
        </w:tc>
        <w:tc>
          <w:tcPr>
            <w:tcW w:w="2277" w:type="dxa"/>
          </w:tcPr>
          <w:p w14:paraId="6AF4AAB5" w14:textId="4161AF3D" w:rsidR="006B7D75" w:rsidRDefault="005C4120">
            <w:pPr>
              <w:jc w:val="right"/>
              <w:rPr>
                <w:szCs w:val="21"/>
              </w:rPr>
            </w:pPr>
            <w:r>
              <w:rPr>
                <w:rFonts w:hint="eastAsia"/>
                <w:szCs w:val="21"/>
              </w:rPr>
              <w:t>-</w:t>
            </w:r>
          </w:p>
        </w:tc>
      </w:tr>
    </w:tbl>
    <w:p w14:paraId="37D2056F" w14:textId="77777777" w:rsidR="0002748A" w:rsidRPr="00DA585C" w:rsidRDefault="0002748A" w:rsidP="0002748A">
      <w:pPr>
        <w:rPr>
          <w:szCs w:val="21"/>
        </w:rPr>
      </w:pPr>
      <w:r w:rsidRPr="00DA585C">
        <w:rPr>
          <w:szCs w:val="21"/>
        </w:rPr>
        <w:t>截</w:t>
      </w:r>
      <w:r w:rsidRPr="00DA585C">
        <w:rPr>
          <w:rFonts w:hint="eastAsia"/>
          <w:szCs w:val="21"/>
        </w:rPr>
        <w:t>至</w:t>
      </w:r>
      <w:r w:rsidRPr="00DA585C">
        <w:rPr>
          <w:szCs w:val="21"/>
        </w:rPr>
        <w:t>报告期末</w:t>
      </w:r>
      <w:r w:rsidRPr="00DA585C">
        <w:rPr>
          <w:rFonts w:hint="eastAsia"/>
          <w:szCs w:val="21"/>
        </w:rPr>
        <w:t>普通股</w:t>
      </w:r>
      <w:r w:rsidRPr="00DA585C">
        <w:rPr>
          <w:szCs w:val="21"/>
        </w:rPr>
        <w:t>股东总数</w:t>
      </w:r>
      <w:r w:rsidRPr="00DA585C">
        <w:rPr>
          <w:rFonts w:hint="eastAsia"/>
          <w:szCs w:val="21"/>
        </w:rPr>
        <w:t>6,451</w:t>
      </w:r>
      <w:r w:rsidRPr="00DA585C">
        <w:rPr>
          <w:szCs w:val="21"/>
        </w:rPr>
        <w:t>户，其中A股股东</w:t>
      </w:r>
      <w:r w:rsidRPr="00DA585C">
        <w:rPr>
          <w:rFonts w:hint="eastAsia"/>
          <w:szCs w:val="21"/>
        </w:rPr>
        <w:t>6,432</w:t>
      </w:r>
      <w:r w:rsidRPr="00DA585C">
        <w:rPr>
          <w:szCs w:val="21"/>
        </w:rPr>
        <w:t>户，H股登记股东</w:t>
      </w:r>
      <w:r w:rsidRPr="00DA585C">
        <w:rPr>
          <w:rFonts w:hint="eastAsia"/>
          <w:szCs w:val="21"/>
        </w:rPr>
        <w:t>19户。</w:t>
      </w:r>
    </w:p>
    <w:p w14:paraId="0F27545C" w14:textId="41599848" w:rsidR="0002748A" w:rsidRDefault="0002748A" w:rsidP="0002748A">
      <w:pPr>
        <w:rPr>
          <w:szCs w:val="21"/>
        </w:rPr>
      </w:pPr>
      <w:r w:rsidRPr="00DA585C">
        <w:rPr>
          <w:rFonts w:hint="eastAsia"/>
          <w:szCs w:val="21"/>
        </w:rPr>
        <w:t>年度报告披露日前上一月末的普通股股东总数4,506户，其中，A股股东</w:t>
      </w:r>
      <w:r w:rsidR="00E45F40">
        <w:rPr>
          <w:rFonts w:hint="eastAsia"/>
          <w:szCs w:val="21"/>
        </w:rPr>
        <w:t>4</w:t>
      </w:r>
      <w:r w:rsidR="00235940">
        <w:rPr>
          <w:rFonts w:hint="eastAsia"/>
          <w:szCs w:val="21"/>
        </w:rPr>
        <w:t>,</w:t>
      </w:r>
      <w:r w:rsidR="00E45F40">
        <w:rPr>
          <w:szCs w:val="21"/>
        </w:rPr>
        <w:t>487户</w:t>
      </w:r>
      <w:r w:rsidRPr="00DA585C">
        <w:rPr>
          <w:rFonts w:hint="eastAsia"/>
          <w:szCs w:val="21"/>
        </w:rPr>
        <w:t>，H股登记股东</w:t>
      </w:r>
      <w:r w:rsidR="00E45F40">
        <w:rPr>
          <w:rFonts w:hint="eastAsia"/>
          <w:szCs w:val="21"/>
        </w:rPr>
        <w:t>1</w:t>
      </w:r>
      <w:r w:rsidR="00E45F40">
        <w:rPr>
          <w:szCs w:val="21"/>
        </w:rPr>
        <w:t>9</w:t>
      </w:r>
      <w:r w:rsidRPr="00DA585C">
        <w:rPr>
          <w:rFonts w:hint="eastAsia"/>
          <w:szCs w:val="21"/>
        </w:rPr>
        <w:t>户。</w:t>
      </w:r>
    </w:p>
    <w:p w14:paraId="55F61127" w14:textId="77777777" w:rsidR="006B7D75" w:rsidRDefault="001233A3">
      <w:pPr>
        <w:pStyle w:val="3"/>
        <w:numPr>
          <w:ilvl w:val="1"/>
          <w:numId w:val="14"/>
        </w:numPr>
        <w:ind w:left="426" w:hanging="426"/>
      </w:pPr>
      <w:bookmarkStart w:id="156" w:name="_Toc342059485"/>
      <w:bookmarkStart w:id="157" w:name="_Toc342565998"/>
      <w:r>
        <w:rPr>
          <w:rFonts w:hint="eastAsia"/>
          <w:szCs w:val="21"/>
        </w:rPr>
        <w:t>截至报告期末前十名股东、前十名流通股东（或无限售条件股东）持股情况表</w:t>
      </w:r>
    </w:p>
    <w:p w14:paraId="5BFCD843" w14:textId="3575F100" w:rsidR="006B7D75" w:rsidRDefault="001233A3">
      <w:pPr>
        <w:jc w:val="right"/>
        <w:rPr>
          <w:szCs w:val="21"/>
        </w:rPr>
      </w:pPr>
      <w:bookmarkStart w:id="158" w:name="_Hlk27487213"/>
      <w:bookmarkEnd w:id="156"/>
      <w:bookmarkEnd w:id="157"/>
      <w:r>
        <w:rPr>
          <w:bCs/>
          <w:szCs w:val="21"/>
        </w:rPr>
        <w:t>单位：</w:t>
      </w:r>
      <w:sdt>
        <w:sdtPr>
          <w:rPr>
            <w:bCs/>
            <w:szCs w:val="21"/>
          </w:rPr>
          <w:alias w:val="单位：前十名股东持股情况"/>
          <w:tag w:val="_GBC_b59e95c09d914c83b42ae5b68d0d6987"/>
          <w:id w:val="-80613566"/>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667507">
            <w:rPr>
              <w:rFonts w:hint="eastAsia"/>
              <w:bCs/>
              <w:szCs w:val="21"/>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371"/>
        <w:gridCol w:w="1266"/>
        <w:gridCol w:w="741"/>
        <w:gridCol w:w="1599"/>
        <w:gridCol w:w="765"/>
        <w:gridCol w:w="277"/>
        <w:gridCol w:w="513"/>
        <w:gridCol w:w="1250"/>
      </w:tblGrid>
      <w:tr w:rsidR="00AE69A1" w14:paraId="098D3246" w14:textId="77777777" w:rsidTr="001233A3">
        <w:trPr>
          <w:cantSplit/>
        </w:trPr>
        <w:bookmarkStart w:id="159" w:name="_Hlk155094173" w:displacedByCustomXml="next"/>
        <w:sdt>
          <w:sdtPr>
            <w:tag w:val="_PLD_12180439b5ff4b00a01ff1f87b70f1de"/>
            <w:id w:val="855542328"/>
          </w:sdtPr>
          <w:sdtEndPr/>
          <w:sdtContent>
            <w:tc>
              <w:tcPr>
                <w:tcW w:w="0" w:type="auto"/>
                <w:gridSpan w:val="9"/>
                <w:shd w:val="clear" w:color="auto" w:fill="auto"/>
                <w:vAlign w:val="center"/>
              </w:tcPr>
              <w:p w14:paraId="7C69FFF4" w14:textId="77777777" w:rsidR="00AE69A1" w:rsidRDefault="00AE69A1" w:rsidP="001233A3">
                <w:pPr>
                  <w:pStyle w:val="a8"/>
                  <w:jc w:val="center"/>
                  <w:rPr>
                    <w:rFonts w:ascii="宋体" w:hAnsi="宋体"/>
                  </w:rPr>
                </w:pPr>
                <w:r>
                  <w:rPr>
                    <w:rFonts w:ascii="宋体" w:hAnsi="宋体"/>
                  </w:rPr>
                  <w:t>前十名股东持股情况</w:t>
                </w:r>
                <w:r>
                  <w:rPr>
                    <w:rFonts w:ascii="宋体" w:hAnsi="宋体" w:hint="eastAsia"/>
                  </w:rPr>
                  <w:t>（不含通过转融通出借股份）</w:t>
                </w:r>
              </w:p>
            </w:tc>
          </w:sdtContent>
        </w:sdt>
      </w:tr>
      <w:tr w:rsidR="00AE69A1" w14:paraId="6B392DA9" w14:textId="77777777" w:rsidTr="005C4120">
        <w:trPr>
          <w:cantSplit/>
        </w:trPr>
        <w:sdt>
          <w:sdtPr>
            <w:tag w:val="_PLD_4e40ad86e5ee4c0cb28f819aa3924fb2"/>
            <w:id w:val="-281723458"/>
          </w:sdtPr>
          <w:sdtEndPr/>
          <w:sdtContent>
            <w:tc>
              <w:tcPr>
                <w:tcW w:w="0" w:type="auto"/>
                <w:vMerge w:val="restart"/>
                <w:shd w:val="clear" w:color="auto" w:fill="auto"/>
                <w:vAlign w:val="center"/>
              </w:tcPr>
              <w:p w14:paraId="08CE5A03" w14:textId="77777777" w:rsidR="00AE69A1" w:rsidRDefault="00AE69A1" w:rsidP="001233A3">
                <w:pPr>
                  <w:jc w:val="center"/>
                  <w:rPr>
                    <w:szCs w:val="21"/>
                  </w:rPr>
                </w:pPr>
                <w:r>
                  <w:rPr>
                    <w:szCs w:val="21"/>
                  </w:rPr>
                  <w:t>股东名称</w:t>
                </w:r>
              </w:p>
              <w:p w14:paraId="6F5FC981" w14:textId="77777777" w:rsidR="00AE69A1" w:rsidRDefault="00AE69A1" w:rsidP="001233A3">
                <w:pPr>
                  <w:jc w:val="center"/>
                  <w:rPr>
                    <w:szCs w:val="21"/>
                  </w:rPr>
                </w:pPr>
                <w:r>
                  <w:rPr>
                    <w:rFonts w:hint="eastAsia"/>
                    <w:szCs w:val="21"/>
                  </w:rPr>
                  <w:t>（全称）</w:t>
                </w:r>
              </w:p>
            </w:tc>
          </w:sdtContent>
        </w:sdt>
        <w:sdt>
          <w:sdtPr>
            <w:tag w:val="_PLD_587b672a54ed4481b14f0963f010aefb"/>
            <w:id w:val="61303720"/>
          </w:sdtPr>
          <w:sdtEndPr/>
          <w:sdtContent>
            <w:tc>
              <w:tcPr>
                <w:tcW w:w="0" w:type="auto"/>
                <w:vMerge w:val="restart"/>
                <w:shd w:val="clear" w:color="auto" w:fill="auto"/>
                <w:vAlign w:val="center"/>
              </w:tcPr>
              <w:p w14:paraId="48C23E58" w14:textId="77777777" w:rsidR="00AE69A1" w:rsidRDefault="00AE69A1" w:rsidP="001233A3">
                <w:pPr>
                  <w:jc w:val="center"/>
                  <w:rPr>
                    <w:szCs w:val="21"/>
                  </w:rPr>
                </w:pPr>
                <w:r>
                  <w:rPr>
                    <w:szCs w:val="21"/>
                  </w:rPr>
                  <w:t>报告期内增减</w:t>
                </w:r>
              </w:p>
            </w:tc>
          </w:sdtContent>
        </w:sdt>
        <w:sdt>
          <w:sdtPr>
            <w:tag w:val="_PLD_580f25e9dfa24c1d91f3845b6a6a42e5"/>
            <w:id w:val="1679227889"/>
          </w:sdtPr>
          <w:sdtEndPr/>
          <w:sdtContent>
            <w:tc>
              <w:tcPr>
                <w:tcW w:w="0" w:type="auto"/>
                <w:vMerge w:val="restart"/>
                <w:shd w:val="clear" w:color="auto" w:fill="auto"/>
                <w:vAlign w:val="center"/>
              </w:tcPr>
              <w:p w14:paraId="5EDE7FC6" w14:textId="77777777" w:rsidR="00AE69A1" w:rsidRDefault="00AE69A1" w:rsidP="001233A3">
                <w:pPr>
                  <w:jc w:val="center"/>
                  <w:rPr>
                    <w:szCs w:val="21"/>
                  </w:rPr>
                </w:pPr>
                <w:r>
                  <w:rPr>
                    <w:szCs w:val="21"/>
                  </w:rPr>
                  <w:t>期末持股数量</w:t>
                </w:r>
              </w:p>
            </w:tc>
          </w:sdtContent>
        </w:sdt>
        <w:sdt>
          <w:sdtPr>
            <w:tag w:val="_PLD_e80658c5388c4bb0871489372e62334d"/>
            <w:id w:val="-1233381340"/>
          </w:sdtPr>
          <w:sdtEndPr/>
          <w:sdtContent>
            <w:tc>
              <w:tcPr>
                <w:tcW w:w="0" w:type="auto"/>
                <w:vMerge w:val="restart"/>
                <w:shd w:val="clear" w:color="auto" w:fill="auto"/>
                <w:vAlign w:val="center"/>
              </w:tcPr>
              <w:p w14:paraId="18D8A58D" w14:textId="77777777" w:rsidR="00AE69A1" w:rsidRDefault="00AE69A1" w:rsidP="001233A3">
                <w:pPr>
                  <w:jc w:val="center"/>
                  <w:rPr>
                    <w:szCs w:val="21"/>
                  </w:rPr>
                </w:pPr>
                <w:r>
                  <w:rPr>
                    <w:szCs w:val="21"/>
                  </w:rPr>
                  <w:t>比例(%)</w:t>
                </w:r>
              </w:p>
            </w:tc>
          </w:sdtContent>
        </w:sdt>
        <w:sdt>
          <w:sdtPr>
            <w:tag w:val="_PLD_0ed52eb839784cb0ab83b1692dc8b283"/>
            <w:id w:val="1800724970"/>
          </w:sdtPr>
          <w:sdtEndPr/>
          <w:sdtContent>
            <w:tc>
              <w:tcPr>
                <w:tcW w:w="1528" w:type="dxa"/>
                <w:vMerge w:val="restart"/>
                <w:shd w:val="clear" w:color="auto" w:fill="auto"/>
                <w:vAlign w:val="center"/>
              </w:tcPr>
              <w:p w14:paraId="4A53C4CD" w14:textId="77777777" w:rsidR="00AE69A1" w:rsidRDefault="00AE69A1" w:rsidP="001233A3">
                <w:pPr>
                  <w:pStyle w:val="af0"/>
                  <w:rPr>
                    <w:rFonts w:ascii="宋体" w:hAnsi="宋体"/>
                    <w:bCs/>
                    <w:color w:val="00B050"/>
                  </w:rPr>
                </w:pPr>
                <w:r>
                  <w:rPr>
                    <w:rFonts w:ascii="宋体" w:hAnsi="宋体"/>
                    <w:bCs/>
                  </w:rPr>
                  <w:t>持有有限售条件股份数量</w:t>
                </w:r>
              </w:p>
            </w:tc>
          </w:sdtContent>
        </w:sdt>
        <w:sdt>
          <w:sdtPr>
            <w:tag w:val="_PLD_6d0fce9e7c914a578f4702348340f346"/>
            <w:id w:val="667298609"/>
          </w:sdtPr>
          <w:sdtEndPr/>
          <w:sdtContent>
            <w:tc>
              <w:tcPr>
                <w:tcW w:w="1588" w:type="dxa"/>
                <w:gridSpan w:val="3"/>
                <w:shd w:val="clear" w:color="auto" w:fill="auto"/>
                <w:vAlign w:val="center"/>
              </w:tcPr>
              <w:p w14:paraId="0AB1B741" w14:textId="77777777" w:rsidR="00AE69A1" w:rsidRDefault="00AE69A1" w:rsidP="001233A3">
                <w:pPr>
                  <w:jc w:val="center"/>
                  <w:rPr>
                    <w:szCs w:val="21"/>
                  </w:rPr>
                </w:pPr>
                <w:r>
                  <w:rPr>
                    <w:szCs w:val="21"/>
                  </w:rPr>
                  <w:t>质押</w:t>
                </w:r>
                <w:r>
                  <w:rPr>
                    <w:rFonts w:hint="eastAsia"/>
                    <w:szCs w:val="21"/>
                  </w:rPr>
                  <w:t>、标记</w:t>
                </w:r>
                <w:r>
                  <w:rPr>
                    <w:szCs w:val="21"/>
                  </w:rPr>
                  <w:t>或冻结情况</w:t>
                </w:r>
              </w:p>
            </w:tc>
          </w:sdtContent>
        </w:sdt>
        <w:sdt>
          <w:sdtPr>
            <w:tag w:val="_PLD_57b1e0d0ab2d4113aada0c0394d1589d"/>
            <w:id w:val="934557478"/>
          </w:sdtPr>
          <w:sdtEndPr/>
          <w:sdtContent>
            <w:tc>
              <w:tcPr>
                <w:tcW w:w="0" w:type="auto"/>
                <w:vMerge w:val="restart"/>
                <w:shd w:val="clear" w:color="auto" w:fill="auto"/>
                <w:vAlign w:val="center"/>
              </w:tcPr>
              <w:p w14:paraId="5ECFF6BA" w14:textId="77777777" w:rsidR="00AE69A1" w:rsidRDefault="00AE69A1" w:rsidP="001233A3">
                <w:pPr>
                  <w:jc w:val="center"/>
                  <w:rPr>
                    <w:szCs w:val="21"/>
                  </w:rPr>
                </w:pPr>
                <w:r>
                  <w:rPr>
                    <w:szCs w:val="21"/>
                  </w:rPr>
                  <w:t>股东性质</w:t>
                </w:r>
              </w:p>
            </w:tc>
          </w:sdtContent>
        </w:sdt>
      </w:tr>
      <w:tr w:rsidR="00AE69A1" w14:paraId="45380111" w14:textId="77777777" w:rsidTr="005C4120">
        <w:trPr>
          <w:cantSplit/>
        </w:trPr>
        <w:tc>
          <w:tcPr>
            <w:tcW w:w="0" w:type="auto"/>
            <w:vMerge/>
            <w:tcBorders>
              <w:bottom w:val="single" w:sz="4" w:space="0" w:color="auto"/>
            </w:tcBorders>
            <w:shd w:val="clear" w:color="auto" w:fill="auto"/>
            <w:vAlign w:val="center"/>
          </w:tcPr>
          <w:p w14:paraId="0B99A269" w14:textId="77777777" w:rsidR="00AE69A1" w:rsidRDefault="00AE69A1" w:rsidP="001233A3">
            <w:pPr>
              <w:jc w:val="center"/>
              <w:rPr>
                <w:szCs w:val="21"/>
              </w:rPr>
            </w:pPr>
          </w:p>
        </w:tc>
        <w:tc>
          <w:tcPr>
            <w:tcW w:w="0" w:type="auto"/>
            <w:vMerge/>
            <w:tcBorders>
              <w:bottom w:val="single" w:sz="4" w:space="0" w:color="auto"/>
            </w:tcBorders>
            <w:shd w:val="clear" w:color="auto" w:fill="auto"/>
            <w:vAlign w:val="center"/>
          </w:tcPr>
          <w:p w14:paraId="1FF84CEB" w14:textId="77777777" w:rsidR="00AE69A1" w:rsidRDefault="00AE69A1" w:rsidP="001233A3">
            <w:pPr>
              <w:jc w:val="center"/>
              <w:rPr>
                <w:szCs w:val="21"/>
              </w:rPr>
            </w:pPr>
          </w:p>
        </w:tc>
        <w:tc>
          <w:tcPr>
            <w:tcW w:w="0" w:type="auto"/>
            <w:vMerge/>
            <w:tcBorders>
              <w:bottom w:val="single" w:sz="4" w:space="0" w:color="auto"/>
            </w:tcBorders>
            <w:shd w:val="clear" w:color="auto" w:fill="auto"/>
            <w:vAlign w:val="center"/>
          </w:tcPr>
          <w:p w14:paraId="13ABA4BF" w14:textId="77777777" w:rsidR="00AE69A1" w:rsidRDefault="00AE69A1" w:rsidP="001233A3">
            <w:pPr>
              <w:jc w:val="center"/>
              <w:rPr>
                <w:szCs w:val="21"/>
              </w:rPr>
            </w:pPr>
          </w:p>
        </w:tc>
        <w:tc>
          <w:tcPr>
            <w:tcW w:w="0" w:type="auto"/>
            <w:vMerge/>
            <w:tcBorders>
              <w:bottom w:val="single" w:sz="4" w:space="0" w:color="auto"/>
            </w:tcBorders>
            <w:shd w:val="clear" w:color="auto" w:fill="auto"/>
            <w:vAlign w:val="center"/>
          </w:tcPr>
          <w:p w14:paraId="3ADBF0E7" w14:textId="77777777" w:rsidR="00AE69A1" w:rsidRDefault="00AE69A1" w:rsidP="001233A3">
            <w:pPr>
              <w:jc w:val="center"/>
              <w:rPr>
                <w:szCs w:val="21"/>
              </w:rPr>
            </w:pPr>
          </w:p>
        </w:tc>
        <w:tc>
          <w:tcPr>
            <w:tcW w:w="1528" w:type="dxa"/>
            <w:vMerge/>
            <w:tcBorders>
              <w:bottom w:val="single" w:sz="4" w:space="0" w:color="auto"/>
            </w:tcBorders>
            <w:shd w:val="clear" w:color="auto" w:fill="auto"/>
            <w:vAlign w:val="center"/>
          </w:tcPr>
          <w:p w14:paraId="22B5ACA1" w14:textId="77777777" w:rsidR="00AE69A1" w:rsidRDefault="00AE69A1" w:rsidP="001233A3">
            <w:pPr>
              <w:jc w:val="center"/>
              <w:rPr>
                <w:szCs w:val="21"/>
              </w:rPr>
            </w:pPr>
          </w:p>
        </w:tc>
        <w:sdt>
          <w:sdtPr>
            <w:tag w:val="_PLD_72b090b1925c46349c7beb3ca6c0032f"/>
            <w:id w:val="-147523357"/>
          </w:sdtPr>
          <w:sdtEndPr/>
          <w:sdtContent>
            <w:tc>
              <w:tcPr>
                <w:tcW w:w="857" w:type="dxa"/>
                <w:tcBorders>
                  <w:bottom w:val="single" w:sz="4" w:space="0" w:color="auto"/>
                </w:tcBorders>
                <w:shd w:val="clear" w:color="auto" w:fill="auto"/>
                <w:vAlign w:val="center"/>
              </w:tcPr>
              <w:p w14:paraId="2EAC66BE" w14:textId="77777777" w:rsidR="00AE69A1" w:rsidRDefault="00AE69A1" w:rsidP="001233A3">
                <w:pPr>
                  <w:jc w:val="center"/>
                  <w:rPr>
                    <w:szCs w:val="21"/>
                  </w:rPr>
                </w:pPr>
                <w:r>
                  <w:rPr>
                    <w:szCs w:val="21"/>
                  </w:rPr>
                  <w:t>股份状态</w:t>
                </w:r>
              </w:p>
            </w:tc>
          </w:sdtContent>
        </w:sdt>
        <w:sdt>
          <w:sdtPr>
            <w:tag w:val="_PLD_76e0ca0392384ff795b7613d764041da"/>
            <w:id w:val="-1645651088"/>
          </w:sdtPr>
          <w:sdtEndPr/>
          <w:sdtContent>
            <w:tc>
              <w:tcPr>
                <w:tcW w:w="0" w:type="auto"/>
                <w:gridSpan w:val="2"/>
                <w:tcBorders>
                  <w:bottom w:val="single" w:sz="4" w:space="0" w:color="auto"/>
                </w:tcBorders>
                <w:shd w:val="clear" w:color="auto" w:fill="auto"/>
                <w:vAlign w:val="center"/>
              </w:tcPr>
              <w:p w14:paraId="26EE6117" w14:textId="77777777" w:rsidR="00AE69A1" w:rsidRDefault="00AE69A1" w:rsidP="001233A3">
                <w:pPr>
                  <w:jc w:val="center"/>
                  <w:rPr>
                    <w:szCs w:val="21"/>
                  </w:rPr>
                </w:pPr>
                <w:r>
                  <w:rPr>
                    <w:szCs w:val="21"/>
                  </w:rPr>
                  <w:t>数量</w:t>
                </w:r>
              </w:p>
            </w:tc>
          </w:sdtContent>
        </w:sdt>
        <w:tc>
          <w:tcPr>
            <w:tcW w:w="0" w:type="auto"/>
            <w:vMerge/>
            <w:shd w:val="clear" w:color="auto" w:fill="auto"/>
            <w:vAlign w:val="center"/>
          </w:tcPr>
          <w:p w14:paraId="220F6F92" w14:textId="77777777" w:rsidR="00AE69A1" w:rsidRDefault="00AE69A1" w:rsidP="001233A3">
            <w:pPr>
              <w:jc w:val="center"/>
              <w:rPr>
                <w:szCs w:val="21"/>
              </w:rPr>
            </w:pPr>
          </w:p>
        </w:tc>
      </w:tr>
      <w:tr w:rsidR="00AE69A1" w14:paraId="69541E3E" w14:textId="77777777" w:rsidTr="005C4120">
        <w:trPr>
          <w:cantSplit/>
        </w:trPr>
        <w:tc>
          <w:tcPr>
            <w:tcW w:w="0" w:type="auto"/>
            <w:shd w:val="clear" w:color="auto" w:fill="auto"/>
            <w:vAlign w:val="center"/>
          </w:tcPr>
          <w:p w14:paraId="108DB887" w14:textId="77777777" w:rsidR="00AE69A1" w:rsidRDefault="00AE69A1" w:rsidP="001233A3">
            <w:pPr>
              <w:jc w:val="both"/>
              <w:rPr>
                <w:szCs w:val="21"/>
              </w:rPr>
            </w:pPr>
            <w:r>
              <w:rPr>
                <w:rFonts w:hint="eastAsia"/>
                <w:szCs w:val="21"/>
              </w:rPr>
              <w:t>香港中央结算（代理人）有限公司</w:t>
            </w:r>
          </w:p>
        </w:tc>
        <w:tc>
          <w:tcPr>
            <w:tcW w:w="0" w:type="auto"/>
            <w:shd w:val="clear" w:color="auto" w:fill="auto"/>
            <w:vAlign w:val="center"/>
          </w:tcPr>
          <w:p w14:paraId="27ECD43B" w14:textId="77777777" w:rsidR="00AE69A1" w:rsidRDefault="00AE69A1" w:rsidP="001233A3">
            <w:pPr>
              <w:jc w:val="right"/>
              <w:rPr>
                <w:szCs w:val="21"/>
              </w:rPr>
            </w:pPr>
            <w:r>
              <w:rPr>
                <w:rFonts w:hint="eastAsia"/>
                <w:szCs w:val="21"/>
              </w:rPr>
              <w:t>-</w:t>
            </w:r>
          </w:p>
        </w:tc>
        <w:tc>
          <w:tcPr>
            <w:tcW w:w="0" w:type="auto"/>
            <w:shd w:val="clear" w:color="auto" w:fill="auto"/>
            <w:vAlign w:val="center"/>
          </w:tcPr>
          <w:p w14:paraId="4396B652" w14:textId="77777777" w:rsidR="00AE69A1" w:rsidRDefault="00AE69A1" w:rsidP="001233A3">
            <w:pPr>
              <w:jc w:val="right"/>
              <w:rPr>
                <w:szCs w:val="21"/>
              </w:rPr>
            </w:pPr>
            <w:r w:rsidRPr="005C4120">
              <w:rPr>
                <w:rFonts w:hint="eastAsia"/>
                <w:szCs w:val="21"/>
              </w:rPr>
              <w:t>78,643,139</w:t>
            </w:r>
          </w:p>
        </w:tc>
        <w:tc>
          <w:tcPr>
            <w:tcW w:w="0" w:type="auto"/>
            <w:shd w:val="clear" w:color="auto" w:fill="auto"/>
            <w:vAlign w:val="center"/>
          </w:tcPr>
          <w:p w14:paraId="07DD4E4B" w14:textId="77777777" w:rsidR="00AE69A1" w:rsidRDefault="00AE69A1" w:rsidP="001233A3">
            <w:pPr>
              <w:jc w:val="right"/>
              <w:rPr>
                <w:szCs w:val="21"/>
              </w:rPr>
            </w:pPr>
            <w:r>
              <w:rPr>
                <w:rFonts w:hint="eastAsia"/>
                <w:szCs w:val="21"/>
              </w:rPr>
              <w:t>22.53</w:t>
            </w:r>
          </w:p>
        </w:tc>
        <w:tc>
          <w:tcPr>
            <w:tcW w:w="1528" w:type="dxa"/>
            <w:shd w:val="clear" w:color="auto" w:fill="auto"/>
            <w:vAlign w:val="center"/>
          </w:tcPr>
          <w:p w14:paraId="5011594E" w14:textId="77777777" w:rsidR="00AE69A1" w:rsidRDefault="00AE69A1" w:rsidP="001233A3">
            <w:pPr>
              <w:jc w:val="right"/>
              <w:rPr>
                <w:szCs w:val="21"/>
              </w:rPr>
            </w:pPr>
            <w:r>
              <w:rPr>
                <w:rFonts w:hint="eastAsia"/>
                <w:szCs w:val="21"/>
              </w:rPr>
              <w:t>0</w:t>
            </w:r>
          </w:p>
        </w:tc>
        <w:sdt>
          <w:sdtPr>
            <w:rPr>
              <w:rFonts w:hint="eastAsia"/>
              <w:szCs w:val="21"/>
            </w:rPr>
            <w:alias w:val="前十名股东持有股份状态"/>
            <w:tag w:val="_GBC_46a2e2b7fded452b84eec75a5e47296b"/>
            <w:id w:val="870349224"/>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7" w:type="dxa"/>
                <w:shd w:val="clear" w:color="auto" w:fill="auto"/>
                <w:vAlign w:val="center"/>
              </w:tcPr>
              <w:p w14:paraId="449BD8CE" w14:textId="3C80EFD8" w:rsidR="00AE69A1" w:rsidRDefault="00667507" w:rsidP="001233A3">
                <w:pPr>
                  <w:jc w:val="both"/>
                  <w:rPr>
                    <w:color w:val="FF9900"/>
                    <w:szCs w:val="21"/>
                  </w:rPr>
                </w:pPr>
                <w:r>
                  <w:rPr>
                    <w:rFonts w:hint="eastAsia"/>
                    <w:szCs w:val="21"/>
                  </w:rPr>
                  <w:t>未知</w:t>
                </w:r>
              </w:p>
            </w:tc>
          </w:sdtContent>
        </w:sdt>
        <w:tc>
          <w:tcPr>
            <w:tcW w:w="0" w:type="auto"/>
            <w:gridSpan w:val="2"/>
            <w:shd w:val="clear" w:color="auto" w:fill="auto"/>
            <w:vAlign w:val="center"/>
          </w:tcPr>
          <w:p w14:paraId="29D93E04" w14:textId="77777777" w:rsidR="00AE69A1" w:rsidRDefault="00AE69A1" w:rsidP="001233A3">
            <w:pPr>
              <w:jc w:val="right"/>
              <w:rPr>
                <w:szCs w:val="21"/>
              </w:rPr>
            </w:pPr>
            <w:r>
              <w:rPr>
                <w:rFonts w:hint="eastAsia"/>
                <w:szCs w:val="21"/>
              </w:rPr>
              <w:t>-</w:t>
            </w:r>
          </w:p>
        </w:tc>
        <w:sdt>
          <w:sdtPr>
            <w:rPr>
              <w:rFonts w:hint="eastAsia"/>
              <w:szCs w:val="21"/>
            </w:rPr>
            <w:alias w:val="前十名股东的股东性质"/>
            <w:tag w:val="_GBC_84391eccdbd14aa7bbd07a260ff9d747"/>
            <w:id w:val="-212214332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14:paraId="0E2CD781" w14:textId="0774A6B6" w:rsidR="00AE69A1" w:rsidRDefault="00667507" w:rsidP="001233A3">
                <w:pPr>
                  <w:jc w:val="both"/>
                  <w:rPr>
                    <w:color w:val="FF9900"/>
                    <w:szCs w:val="21"/>
                  </w:rPr>
                </w:pPr>
                <w:r>
                  <w:rPr>
                    <w:rFonts w:hint="eastAsia"/>
                    <w:szCs w:val="21"/>
                  </w:rPr>
                  <w:t>境外法人</w:t>
                </w:r>
              </w:p>
            </w:tc>
          </w:sdtContent>
        </w:sdt>
      </w:tr>
      <w:tr w:rsidR="00AE69A1" w14:paraId="79B71566" w14:textId="77777777" w:rsidTr="005C4120">
        <w:trPr>
          <w:cantSplit/>
        </w:trPr>
        <w:tc>
          <w:tcPr>
            <w:tcW w:w="0" w:type="auto"/>
            <w:shd w:val="clear" w:color="auto" w:fill="auto"/>
            <w:vAlign w:val="center"/>
          </w:tcPr>
          <w:p w14:paraId="5B191B12" w14:textId="77777777" w:rsidR="00AE69A1" w:rsidRDefault="00AE69A1" w:rsidP="001233A3">
            <w:pPr>
              <w:jc w:val="both"/>
              <w:rPr>
                <w:szCs w:val="21"/>
              </w:rPr>
            </w:pPr>
            <w:r>
              <w:t>Donghua Fruit Industry Co.,Ltd.</w:t>
            </w:r>
          </w:p>
        </w:tc>
        <w:tc>
          <w:tcPr>
            <w:tcW w:w="0" w:type="auto"/>
            <w:shd w:val="clear" w:color="auto" w:fill="auto"/>
            <w:vAlign w:val="center"/>
          </w:tcPr>
          <w:p w14:paraId="6D30669D" w14:textId="77777777" w:rsidR="00AE69A1" w:rsidRDefault="00AE69A1" w:rsidP="001233A3">
            <w:pPr>
              <w:jc w:val="right"/>
              <w:rPr>
                <w:szCs w:val="21"/>
              </w:rPr>
            </w:pPr>
            <w:r>
              <w:rPr>
                <w:rFonts w:hint="eastAsia"/>
                <w:szCs w:val="21"/>
              </w:rPr>
              <w:t>-7,000,000</w:t>
            </w:r>
          </w:p>
        </w:tc>
        <w:tc>
          <w:tcPr>
            <w:tcW w:w="0" w:type="auto"/>
            <w:shd w:val="clear" w:color="auto" w:fill="auto"/>
            <w:vAlign w:val="center"/>
          </w:tcPr>
          <w:p w14:paraId="74DD9682" w14:textId="77777777" w:rsidR="00AE69A1" w:rsidRDefault="00AE69A1" w:rsidP="001233A3">
            <w:pPr>
              <w:jc w:val="right"/>
              <w:rPr>
                <w:szCs w:val="21"/>
              </w:rPr>
            </w:pPr>
            <w:r>
              <w:rPr>
                <w:rFonts w:hint="eastAsia"/>
                <w:szCs w:val="21"/>
              </w:rPr>
              <w:t>58,779,459</w:t>
            </w:r>
          </w:p>
        </w:tc>
        <w:tc>
          <w:tcPr>
            <w:tcW w:w="0" w:type="auto"/>
            <w:shd w:val="clear" w:color="auto" w:fill="auto"/>
            <w:vAlign w:val="center"/>
          </w:tcPr>
          <w:p w14:paraId="73E3F4A1" w14:textId="77777777" w:rsidR="00AE69A1" w:rsidRDefault="00AE69A1" w:rsidP="001233A3">
            <w:pPr>
              <w:jc w:val="right"/>
              <w:rPr>
                <w:szCs w:val="21"/>
              </w:rPr>
            </w:pPr>
            <w:r>
              <w:rPr>
                <w:rFonts w:hint="eastAsia"/>
                <w:szCs w:val="21"/>
              </w:rPr>
              <w:t>16.84</w:t>
            </w:r>
          </w:p>
        </w:tc>
        <w:tc>
          <w:tcPr>
            <w:tcW w:w="1528" w:type="dxa"/>
            <w:shd w:val="clear" w:color="auto" w:fill="auto"/>
            <w:vAlign w:val="center"/>
          </w:tcPr>
          <w:p w14:paraId="0B2CCAFD" w14:textId="77777777" w:rsidR="00AE69A1" w:rsidRDefault="00AE69A1" w:rsidP="001233A3">
            <w:pPr>
              <w:jc w:val="right"/>
              <w:rPr>
                <w:szCs w:val="21"/>
              </w:rPr>
            </w:pPr>
            <w:r>
              <w:rPr>
                <w:rFonts w:hint="eastAsia"/>
                <w:szCs w:val="21"/>
              </w:rPr>
              <w:t>0</w:t>
            </w:r>
          </w:p>
        </w:tc>
        <w:tc>
          <w:tcPr>
            <w:tcW w:w="857" w:type="dxa"/>
            <w:shd w:val="clear" w:color="auto" w:fill="auto"/>
            <w:vAlign w:val="center"/>
          </w:tcPr>
          <w:p w14:paraId="5074012F" w14:textId="77777777" w:rsidR="00AE69A1" w:rsidRDefault="00AE69A1" w:rsidP="001233A3">
            <w:pPr>
              <w:jc w:val="both"/>
              <w:rPr>
                <w:color w:val="FF9900"/>
                <w:szCs w:val="21"/>
              </w:rPr>
            </w:pPr>
            <w:r>
              <w:rPr>
                <w:rFonts w:hint="eastAsia"/>
              </w:rPr>
              <w:t xml:space="preserve">　无</w:t>
            </w:r>
          </w:p>
        </w:tc>
        <w:tc>
          <w:tcPr>
            <w:tcW w:w="0" w:type="auto"/>
            <w:gridSpan w:val="2"/>
            <w:shd w:val="clear" w:color="auto" w:fill="auto"/>
            <w:vAlign w:val="center"/>
          </w:tcPr>
          <w:p w14:paraId="0D5E4789" w14:textId="77777777" w:rsidR="00AE69A1" w:rsidRDefault="00AE69A1" w:rsidP="001233A3">
            <w:pPr>
              <w:jc w:val="right"/>
              <w:rPr>
                <w:szCs w:val="21"/>
              </w:rPr>
            </w:pPr>
            <w:r>
              <w:rPr>
                <w:rFonts w:hint="eastAsia"/>
                <w:szCs w:val="21"/>
              </w:rPr>
              <w:t>-</w:t>
            </w:r>
          </w:p>
        </w:tc>
        <w:tc>
          <w:tcPr>
            <w:tcW w:w="0" w:type="auto"/>
            <w:shd w:val="clear" w:color="auto" w:fill="auto"/>
            <w:vAlign w:val="center"/>
          </w:tcPr>
          <w:p w14:paraId="74EB15FA" w14:textId="1F0F7A53" w:rsidR="00AE69A1" w:rsidRDefault="00AE69A1" w:rsidP="001233A3">
            <w:pPr>
              <w:jc w:val="both"/>
              <w:rPr>
                <w:color w:val="FF9900"/>
                <w:szCs w:val="21"/>
              </w:rPr>
            </w:pPr>
            <w:r>
              <w:rPr>
                <w:rFonts w:hint="eastAsia"/>
              </w:rPr>
              <w:t>境外法人</w:t>
            </w:r>
          </w:p>
        </w:tc>
      </w:tr>
      <w:tr w:rsidR="00AE69A1" w14:paraId="14A2180C" w14:textId="77777777" w:rsidTr="005C4120">
        <w:trPr>
          <w:cantSplit/>
        </w:trPr>
        <w:tc>
          <w:tcPr>
            <w:tcW w:w="0" w:type="auto"/>
            <w:shd w:val="clear" w:color="auto" w:fill="auto"/>
            <w:vAlign w:val="center"/>
          </w:tcPr>
          <w:p w14:paraId="7FBCD460" w14:textId="77777777" w:rsidR="00AE69A1" w:rsidRDefault="00AE69A1" w:rsidP="001233A3">
            <w:pPr>
              <w:jc w:val="both"/>
              <w:rPr>
                <w:szCs w:val="21"/>
              </w:rPr>
            </w:pPr>
            <w:r>
              <w:t>山东安德利集团有限公司</w:t>
            </w:r>
          </w:p>
        </w:tc>
        <w:tc>
          <w:tcPr>
            <w:tcW w:w="0" w:type="auto"/>
            <w:shd w:val="clear" w:color="auto" w:fill="auto"/>
            <w:vAlign w:val="center"/>
          </w:tcPr>
          <w:p w14:paraId="0A2C5D7D" w14:textId="77777777" w:rsidR="00AE69A1" w:rsidRDefault="00AE69A1" w:rsidP="001233A3">
            <w:pPr>
              <w:jc w:val="right"/>
              <w:rPr>
                <w:szCs w:val="21"/>
              </w:rPr>
            </w:pPr>
            <w:r>
              <w:rPr>
                <w:rFonts w:hint="eastAsia"/>
                <w:szCs w:val="21"/>
              </w:rPr>
              <w:t>-2,044,142</w:t>
            </w:r>
          </w:p>
        </w:tc>
        <w:tc>
          <w:tcPr>
            <w:tcW w:w="0" w:type="auto"/>
            <w:shd w:val="clear" w:color="auto" w:fill="auto"/>
            <w:vAlign w:val="center"/>
          </w:tcPr>
          <w:p w14:paraId="630B4C90" w14:textId="77777777" w:rsidR="00AE69A1" w:rsidRDefault="00AE69A1" w:rsidP="001233A3">
            <w:pPr>
              <w:jc w:val="right"/>
              <w:rPr>
                <w:szCs w:val="21"/>
              </w:rPr>
            </w:pPr>
            <w:r>
              <w:rPr>
                <w:rFonts w:hint="eastAsia"/>
                <w:szCs w:val="21"/>
              </w:rPr>
              <w:t>48,608,540</w:t>
            </w:r>
          </w:p>
        </w:tc>
        <w:tc>
          <w:tcPr>
            <w:tcW w:w="0" w:type="auto"/>
            <w:shd w:val="clear" w:color="auto" w:fill="auto"/>
            <w:vAlign w:val="center"/>
          </w:tcPr>
          <w:p w14:paraId="43852D71" w14:textId="77777777" w:rsidR="00AE69A1" w:rsidRDefault="00AE69A1" w:rsidP="001233A3">
            <w:pPr>
              <w:jc w:val="right"/>
              <w:rPr>
                <w:szCs w:val="21"/>
              </w:rPr>
            </w:pPr>
            <w:r>
              <w:rPr>
                <w:rFonts w:hint="eastAsia"/>
                <w:szCs w:val="21"/>
              </w:rPr>
              <w:t>13.93</w:t>
            </w:r>
          </w:p>
        </w:tc>
        <w:tc>
          <w:tcPr>
            <w:tcW w:w="1528" w:type="dxa"/>
            <w:shd w:val="clear" w:color="auto" w:fill="auto"/>
            <w:vAlign w:val="center"/>
          </w:tcPr>
          <w:p w14:paraId="672D2EED" w14:textId="77777777" w:rsidR="00AE69A1" w:rsidRDefault="00AE69A1" w:rsidP="001233A3">
            <w:pPr>
              <w:jc w:val="right"/>
              <w:rPr>
                <w:szCs w:val="21"/>
              </w:rPr>
            </w:pPr>
            <w:r>
              <w:rPr>
                <w:rFonts w:hint="eastAsia"/>
                <w:szCs w:val="21"/>
              </w:rPr>
              <w:t>0</w:t>
            </w:r>
          </w:p>
        </w:tc>
        <w:tc>
          <w:tcPr>
            <w:tcW w:w="857" w:type="dxa"/>
            <w:shd w:val="clear" w:color="auto" w:fill="auto"/>
            <w:vAlign w:val="center"/>
          </w:tcPr>
          <w:p w14:paraId="4B6E22FF" w14:textId="77777777" w:rsidR="00AE69A1" w:rsidRDefault="00AE69A1" w:rsidP="001233A3">
            <w:pPr>
              <w:jc w:val="both"/>
              <w:rPr>
                <w:color w:val="FF9900"/>
                <w:szCs w:val="21"/>
              </w:rPr>
            </w:pPr>
            <w:r>
              <w:rPr>
                <w:rFonts w:hint="eastAsia"/>
              </w:rPr>
              <w:t xml:space="preserve">　</w:t>
            </w:r>
            <w:r w:rsidRPr="00AE69A1">
              <w:rPr>
                <w:rFonts w:hint="eastAsia"/>
              </w:rPr>
              <w:t>无</w:t>
            </w:r>
          </w:p>
        </w:tc>
        <w:tc>
          <w:tcPr>
            <w:tcW w:w="0" w:type="auto"/>
            <w:gridSpan w:val="2"/>
            <w:shd w:val="clear" w:color="auto" w:fill="auto"/>
            <w:vAlign w:val="center"/>
          </w:tcPr>
          <w:p w14:paraId="5B4175DD" w14:textId="77777777" w:rsidR="00AE69A1" w:rsidRDefault="00AE69A1" w:rsidP="001233A3">
            <w:pPr>
              <w:jc w:val="right"/>
              <w:rPr>
                <w:szCs w:val="21"/>
              </w:rPr>
            </w:pPr>
            <w:r>
              <w:rPr>
                <w:rFonts w:hint="eastAsia"/>
                <w:szCs w:val="21"/>
              </w:rPr>
              <w:t>-</w:t>
            </w:r>
          </w:p>
        </w:tc>
        <w:tc>
          <w:tcPr>
            <w:tcW w:w="0" w:type="auto"/>
            <w:shd w:val="clear" w:color="auto" w:fill="auto"/>
            <w:vAlign w:val="center"/>
          </w:tcPr>
          <w:p w14:paraId="79538855" w14:textId="2FD47A20" w:rsidR="00AE69A1" w:rsidRDefault="00AE69A1" w:rsidP="001233A3">
            <w:pPr>
              <w:jc w:val="both"/>
              <w:rPr>
                <w:color w:val="FF9900"/>
                <w:szCs w:val="21"/>
              </w:rPr>
            </w:pPr>
            <w:r>
              <w:rPr>
                <w:rFonts w:hint="eastAsia"/>
              </w:rPr>
              <w:t>境内非国有法人</w:t>
            </w:r>
          </w:p>
        </w:tc>
      </w:tr>
      <w:tr w:rsidR="00AE69A1" w14:paraId="54EDD328" w14:textId="77777777" w:rsidTr="005C4120">
        <w:trPr>
          <w:cantSplit/>
        </w:trPr>
        <w:tc>
          <w:tcPr>
            <w:tcW w:w="0" w:type="auto"/>
            <w:shd w:val="clear" w:color="auto" w:fill="auto"/>
            <w:vAlign w:val="center"/>
          </w:tcPr>
          <w:p w14:paraId="29813EE1" w14:textId="77777777" w:rsidR="00AE69A1" w:rsidRDefault="00AE69A1" w:rsidP="001233A3">
            <w:pPr>
              <w:jc w:val="both"/>
              <w:rPr>
                <w:szCs w:val="21"/>
              </w:rPr>
            </w:pPr>
            <w:r>
              <w:t>China Pingan Investment Holdings Limited</w:t>
            </w:r>
          </w:p>
        </w:tc>
        <w:tc>
          <w:tcPr>
            <w:tcW w:w="0" w:type="auto"/>
            <w:shd w:val="clear" w:color="auto" w:fill="auto"/>
            <w:vAlign w:val="center"/>
          </w:tcPr>
          <w:p w14:paraId="5E561242" w14:textId="77777777" w:rsidR="00AE69A1" w:rsidRDefault="00AE69A1" w:rsidP="001233A3">
            <w:pPr>
              <w:jc w:val="right"/>
              <w:rPr>
                <w:szCs w:val="21"/>
              </w:rPr>
            </w:pPr>
            <w:r>
              <w:rPr>
                <w:rFonts w:hint="eastAsia"/>
                <w:szCs w:val="21"/>
              </w:rPr>
              <w:t>-6,950,000</w:t>
            </w:r>
          </w:p>
        </w:tc>
        <w:tc>
          <w:tcPr>
            <w:tcW w:w="0" w:type="auto"/>
            <w:shd w:val="clear" w:color="auto" w:fill="auto"/>
            <w:vAlign w:val="center"/>
          </w:tcPr>
          <w:p w14:paraId="2707439F" w14:textId="77777777" w:rsidR="00AE69A1" w:rsidRDefault="00AE69A1" w:rsidP="001233A3">
            <w:pPr>
              <w:jc w:val="right"/>
              <w:rPr>
                <w:szCs w:val="21"/>
              </w:rPr>
            </w:pPr>
            <w:r>
              <w:rPr>
                <w:rFonts w:hint="eastAsia"/>
                <w:szCs w:val="21"/>
              </w:rPr>
              <w:t>39,401,961</w:t>
            </w:r>
          </w:p>
        </w:tc>
        <w:tc>
          <w:tcPr>
            <w:tcW w:w="0" w:type="auto"/>
            <w:shd w:val="clear" w:color="auto" w:fill="auto"/>
            <w:vAlign w:val="center"/>
          </w:tcPr>
          <w:p w14:paraId="5CB9F5D7" w14:textId="77777777" w:rsidR="00AE69A1" w:rsidRDefault="00AE69A1" w:rsidP="001233A3">
            <w:pPr>
              <w:jc w:val="right"/>
              <w:rPr>
                <w:szCs w:val="21"/>
              </w:rPr>
            </w:pPr>
            <w:r>
              <w:rPr>
                <w:rFonts w:hint="eastAsia"/>
                <w:szCs w:val="21"/>
              </w:rPr>
              <w:t>11.29</w:t>
            </w:r>
          </w:p>
        </w:tc>
        <w:tc>
          <w:tcPr>
            <w:tcW w:w="1528" w:type="dxa"/>
            <w:shd w:val="clear" w:color="auto" w:fill="auto"/>
            <w:vAlign w:val="center"/>
          </w:tcPr>
          <w:p w14:paraId="65191318" w14:textId="77777777" w:rsidR="00AE69A1" w:rsidRDefault="00AE69A1" w:rsidP="001233A3">
            <w:pPr>
              <w:jc w:val="right"/>
              <w:rPr>
                <w:szCs w:val="21"/>
              </w:rPr>
            </w:pPr>
            <w:r>
              <w:rPr>
                <w:rFonts w:hint="eastAsia"/>
                <w:szCs w:val="21"/>
              </w:rPr>
              <w:t>0</w:t>
            </w:r>
          </w:p>
        </w:tc>
        <w:tc>
          <w:tcPr>
            <w:tcW w:w="857" w:type="dxa"/>
            <w:shd w:val="clear" w:color="auto" w:fill="auto"/>
            <w:vAlign w:val="center"/>
          </w:tcPr>
          <w:p w14:paraId="0DFE5F55" w14:textId="77777777" w:rsidR="00AE69A1" w:rsidRDefault="00AE69A1" w:rsidP="001233A3">
            <w:pPr>
              <w:jc w:val="both"/>
              <w:rPr>
                <w:color w:val="FF9900"/>
                <w:szCs w:val="21"/>
              </w:rPr>
            </w:pPr>
            <w:r>
              <w:rPr>
                <w:rFonts w:hint="eastAsia"/>
              </w:rPr>
              <w:t xml:space="preserve">　</w:t>
            </w:r>
            <w:r w:rsidRPr="00AE69A1">
              <w:rPr>
                <w:rFonts w:hint="eastAsia"/>
              </w:rPr>
              <w:t>无</w:t>
            </w:r>
          </w:p>
        </w:tc>
        <w:tc>
          <w:tcPr>
            <w:tcW w:w="0" w:type="auto"/>
            <w:gridSpan w:val="2"/>
            <w:shd w:val="clear" w:color="auto" w:fill="auto"/>
            <w:vAlign w:val="center"/>
          </w:tcPr>
          <w:p w14:paraId="729BEAA9" w14:textId="77777777" w:rsidR="00AE69A1" w:rsidRDefault="00AE69A1" w:rsidP="001233A3">
            <w:pPr>
              <w:jc w:val="right"/>
              <w:rPr>
                <w:szCs w:val="21"/>
              </w:rPr>
            </w:pPr>
            <w:r>
              <w:rPr>
                <w:rFonts w:hint="eastAsia"/>
                <w:szCs w:val="21"/>
              </w:rPr>
              <w:t>-</w:t>
            </w:r>
          </w:p>
        </w:tc>
        <w:tc>
          <w:tcPr>
            <w:tcW w:w="0" w:type="auto"/>
            <w:shd w:val="clear" w:color="auto" w:fill="auto"/>
            <w:vAlign w:val="center"/>
          </w:tcPr>
          <w:p w14:paraId="62864ABB" w14:textId="055DEB68" w:rsidR="00AE69A1" w:rsidRDefault="00AE69A1" w:rsidP="001233A3">
            <w:pPr>
              <w:jc w:val="both"/>
              <w:rPr>
                <w:color w:val="FF9900"/>
                <w:szCs w:val="21"/>
              </w:rPr>
            </w:pPr>
            <w:r>
              <w:rPr>
                <w:rFonts w:hint="eastAsia"/>
              </w:rPr>
              <w:t>境外法人</w:t>
            </w:r>
          </w:p>
        </w:tc>
      </w:tr>
      <w:tr w:rsidR="00AE69A1" w14:paraId="0E76D0A7" w14:textId="77777777" w:rsidTr="005C4120">
        <w:trPr>
          <w:cantSplit/>
        </w:trPr>
        <w:tc>
          <w:tcPr>
            <w:tcW w:w="0" w:type="auto"/>
            <w:shd w:val="clear" w:color="auto" w:fill="auto"/>
            <w:vAlign w:val="center"/>
          </w:tcPr>
          <w:p w14:paraId="42CA7C99" w14:textId="77777777" w:rsidR="00AE69A1" w:rsidRDefault="00AE69A1" w:rsidP="001233A3">
            <w:pPr>
              <w:jc w:val="both"/>
              <w:rPr>
                <w:szCs w:val="21"/>
              </w:rPr>
            </w:pPr>
            <w:r>
              <w:t>成都统一企业食品有限公司</w:t>
            </w:r>
          </w:p>
        </w:tc>
        <w:tc>
          <w:tcPr>
            <w:tcW w:w="0" w:type="auto"/>
            <w:shd w:val="clear" w:color="auto" w:fill="auto"/>
            <w:vAlign w:val="center"/>
          </w:tcPr>
          <w:p w14:paraId="6D1AD5F7" w14:textId="77777777" w:rsidR="00AE69A1" w:rsidRDefault="00AE69A1" w:rsidP="001233A3">
            <w:pPr>
              <w:jc w:val="right"/>
              <w:rPr>
                <w:szCs w:val="21"/>
              </w:rPr>
            </w:pPr>
          </w:p>
        </w:tc>
        <w:tc>
          <w:tcPr>
            <w:tcW w:w="0" w:type="auto"/>
            <w:shd w:val="clear" w:color="auto" w:fill="auto"/>
            <w:vAlign w:val="center"/>
          </w:tcPr>
          <w:p w14:paraId="398F6383" w14:textId="77777777" w:rsidR="00AE69A1" w:rsidRDefault="00AE69A1" w:rsidP="001233A3">
            <w:pPr>
              <w:jc w:val="right"/>
              <w:rPr>
                <w:szCs w:val="21"/>
              </w:rPr>
            </w:pPr>
            <w:r>
              <w:rPr>
                <w:rFonts w:hint="eastAsia"/>
                <w:szCs w:val="21"/>
              </w:rPr>
              <w:t>42,418,360</w:t>
            </w:r>
          </w:p>
        </w:tc>
        <w:tc>
          <w:tcPr>
            <w:tcW w:w="0" w:type="auto"/>
            <w:shd w:val="clear" w:color="auto" w:fill="auto"/>
            <w:vAlign w:val="center"/>
          </w:tcPr>
          <w:p w14:paraId="4CE958F4" w14:textId="77777777" w:rsidR="00AE69A1" w:rsidRDefault="00AE69A1" w:rsidP="001233A3">
            <w:pPr>
              <w:jc w:val="right"/>
              <w:rPr>
                <w:szCs w:val="21"/>
              </w:rPr>
            </w:pPr>
            <w:r>
              <w:rPr>
                <w:rFonts w:hint="eastAsia"/>
                <w:szCs w:val="21"/>
              </w:rPr>
              <w:t>12.15</w:t>
            </w:r>
          </w:p>
        </w:tc>
        <w:tc>
          <w:tcPr>
            <w:tcW w:w="1528" w:type="dxa"/>
            <w:shd w:val="clear" w:color="auto" w:fill="auto"/>
            <w:vAlign w:val="center"/>
          </w:tcPr>
          <w:p w14:paraId="2F06639B" w14:textId="77777777" w:rsidR="00AE69A1" w:rsidRDefault="00AE69A1" w:rsidP="001233A3">
            <w:pPr>
              <w:jc w:val="right"/>
              <w:rPr>
                <w:szCs w:val="21"/>
              </w:rPr>
            </w:pPr>
            <w:r>
              <w:rPr>
                <w:rFonts w:hint="eastAsia"/>
                <w:szCs w:val="21"/>
              </w:rPr>
              <w:t>0</w:t>
            </w:r>
          </w:p>
        </w:tc>
        <w:tc>
          <w:tcPr>
            <w:tcW w:w="857" w:type="dxa"/>
            <w:shd w:val="clear" w:color="auto" w:fill="auto"/>
            <w:vAlign w:val="center"/>
          </w:tcPr>
          <w:p w14:paraId="2327F86B" w14:textId="77777777" w:rsidR="00AE69A1" w:rsidRDefault="00AE69A1" w:rsidP="001233A3">
            <w:pPr>
              <w:jc w:val="both"/>
              <w:rPr>
                <w:color w:val="FF9900"/>
                <w:szCs w:val="21"/>
              </w:rPr>
            </w:pPr>
            <w:r>
              <w:rPr>
                <w:rFonts w:hint="eastAsia"/>
              </w:rPr>
              <w:t xml:space="preserve">　</w:t>
            </w:r>
            <w:r w:rsidRPr="00AE69A1">
              <w:rPr>
                <w:rFonts w:hint="eastAsia"/>
              </w:rPr>
              <w:t>无</w:t>
            </w:r>
          </w:p>
        </w:tc>
        <w:tc>
          <w:tcPr>
            <w:tcW w:w="0" w:type="auto"/>
            <w:gridSpan w:val="2"/>
            <w:shd w:val="clear" w:color="auto" w:fill="auto"/>
            <w:vAlign w:val="center"/>
          </w:tcPr>
          <w:p w14:paraId="4F71E2CF" w14:textId="77777777" w:rsidR="00AE69A1" w:rsidRDefault="00AE69A1" w:rsidP="001233A3">
            <w:pPr>
              <w:jc w:val="right"/>
              <w:rPr>
                <w:szCs w:val="21"/>
              </w:rPr>
            </w:pPr>
            <w:r>
              <w:rPr>
                <w:rFonts w:hint="eastAsia"/>
                <w:szCs w:val="21"/>
              </w:rPr>
              <w:t>-</w:t>
            </w:r>
          </w:p>
        </w:tc>
        <w:tc>
          <w:tcPr>
            <w:tcW w:w="0" w:type="auto"/>
            <w:shd w:val="clear" w:color="auto" w:fill="auto"/>
            <w:vAlign w:val="center"/>
          </w:tcPr>
          <w:p w14:paraId="5F16F30B" w14:textId="7F1C96B8" w:rsidR="00AE69A1" w:rsidRDefault="00AE69A1" w:rsidP="001233A3">
            <w:pPr>
              <w:jc w:val="both"/>
              <w:rPr>
                <w:color w:val="FF9900"/>
                <w:szCs w:val="21"/>
              </w:rPr>
            </w:pPr>
            <w:r>
              <w:rPr>
                <w:rFonts w:hint="eastAsia"/>
              </w:rPr>
              <w:t>境内非国有法人</w:t>
            </w:r>
          </w:p>
        </w:tc>
      </w:tr>
      <w:tr w:rsidR="00AE69A1" w14:paraId="7616E5F2" w14:textId="77777777" w:rsidTr="005C4120">
        <w:trPr>
          <w:cantSplit/>
        </w:trPr>
        <w:tc>
          <w:tcPr>
            <w:tcW w:w="0" w:type="auto"/>
            <w:shd w:val="clear" w:color="auto" w:fill="auto"/>
            <w:vAlign w:val="center"/>
          </w:tcPr>
          <w:p w14:paraId="7F2F6078" w14:textId="62B69533" w:rsidR="00AE69A1" w:rsidRDefault="00AE69A1" w:rsidP="001233A3">
            <w:pPr>
              <w:jc w:val="both"/>
              <w:rPr>
                <w:szCs w:val="21"/>
              </w:rPr>
            </w:pPr>
            <w:r>
              <w:t>广州统一企</w:t>
            </w:r>
            <w:r w:rsidR="00E174B5">
              <w:t>业</w:t>
            </w:r>
            <w:r>
              <w:t>有限公司</w:t>
            </w:r>
          </w:p>
        </w:tc>
        <w:tc>
          <w:tcPr>
            <w:tcW w:w="0" w:type="auto"/>
            <w:shd w:val="clear" w:color="auto" w:fill="auto"/>
            <w:vAlign w:val="center"/>
          </w:tcPr>
          <w:p w14:paraId="5794D893" w14:textId="77777777" w:rsidR="00AE69A1" w:rsidRDefault="00AE69A1" w:rsidP="001233A3">
            <w:pPr>
              <w:jc w:val="right"/>
              <w:rPr>
                <w:szCs w:val="21"/>
              </w:rPr>
            </w:pPr>
          </w:p>
        </w:tc>
        <w:tc>
          <w:tcPr>
            <w:tcW w:w="0" w:type="auto"/>
            <w:shd w:val="clear" w:color="auto" w:fill="auto"/>
            <w:vAlign w:val="center"/>
          </w:tcPr>
          <w:p w14:paraId="04455859" w14:textId="77777777" w:rsidR="00AE69A1" w:rsidRDefault="00AE69A1" w:rsidP="001233A3">
            <w:pPr>
              <w:jc w:val="right"/>
              <w:rPr>
                <w:szCs w:val="21"/>
              </w:rPr>
            </w:pPr>
            <w:r>
              <w:rPr>
                <w:rFonts w:hint="eastAsia"/>
                <w:szCs w:val="21"/>
              </w:rPr>
              <w:t>21,327,680</w:t>
            </w:r>
          </w:p>
        </w:tc>
        <w:tc>
          <w:tcPr>
            <w:tcW w:w="0" w:type="auto"/>
            <w:shd w:val="clear" w:color="auto" w:fill="auto"/>
            <w:vAlign w:val="center"/>
          </w:tcPr>
          <w:p w14:paraId="735AF2BF" w14:textId="77777777" w:rsidR="00AE69A1" w:rsidRDefault="00AE69A1" w:rsidP="001233A3">
            <w:pPr>
              <w:jc w:val="right"/>
              <w:rPr>
                <w:szCs w:val="21"/>
              </w:rPr>
            </w:pPr>
            <w:r>
              <w:rPr>
                <w:rFonts w:hint="eastAsia"/>
                <w:szCs w:val="21"/>
              </w:rPr>
              <w:t>6.11</w:t>
            </w:r>
          </w:p>
        </w:tc>
        <w:tc>
          <w:tcPr>
            <w:tcW w:w="1528" w:type="dxa"/>
            <w:shd w:val="clear" w:color="auto" w:fill="auto"/>
            <w:vAlign w:val="center"/>
          </w:tcPr>
          <w:p w14:paraId="031F6DDF" w14:textId="77777777" w:rsidR="00AE69A1" w:rsidRDefault="00AE69A1" w:rsidP="001233A3">
            <w:pPr>
              <w:jc w:val="right"/>
              <w:rPr>
                <w:szCs w:val="21"/>
              </w:rPr>
            </w:pPr>
            <w:r>
              <w:rPr>
                <w:rFonts w:hint="eastAsia"/>
                <w:szCs w:val="21"/>
              </w:rPr>
              <w:t>0</w:t>
            </w:r>
          </w:p>
        </w:tc>
        <w:tc>
          <w:tcPr>
            <w:tcW w:w="857" w:type="dxa"/>
            <w:shd w:val="clear" w:color="auto" w:fill="auto"/>
            <w:vAlign w:val="center"/>
          </w:tcPr>
          <w:p w14:paraId="67C6A773" w14:textId="77777777" w:rsidR="00AE69A1" w:rsidRDefault="00AE69A1" w:rsidP="001233A3">
            <w:pPr>
              <w:jc w:val="both"/>
              <w:rPr>
                <w:color w:val="FF9900"/>
                <w:szCs w:val="21"/>
              </w:rPr>
            </w:pPr>
            <w:r>
              <w:rPr>
                <w:rFonts w:hint="eastAsia"/>
              </w:rPr>
              <w:t xml:space="preserve">　</w:t>
            </w:r>
            <w:r w:rsidRPr="00AE69A1">
              <w:rPr>
                <w:rFonts w:hint="eastAsia"/>
              </w:rPr>
              <w:t>无</w:t>
            </w:r>
          </w:p>
        </w:tc>
        <w:tc>
          <w:tcPr>
            <w:tcW w:w="0" w:type="auto"/>
            <w:gridSpan w:val="2"/>
            <w:shd w:val="clear" w:color="auto" w:fill="auto"/>
            <w:vAlign w:val="center"/>
          </w:tcPr>
          <w:p w14:paraId="4B12E3C2" w14:textId="77777777" w:rsidR="00AE69A1" w:rsidRDefault="00AE69A1" w:rsidP="001233A3">
            <w:pPr>
              <w:jc w:val="right"/>
              <w:rPr>
                <w:szCs w:val="21"/>
              </w:rPr>
            </w:pPr>
            <w:r>
              <w:rPr>
                <w:rFonts w:hint="eastAsia"/>
                <w:szCs w:val="21"/>
              </w:rPr>
              <w:t>-</w:t>
            </w:r>
          </w:p>
        </w:tc>
        <w:tc>
          <w:tcPr>
            <w:tcW w:w="0" w:type="auto"/>
            <w:shd w:val="clear" w:color="auto" w:fill="auto"/>
            <w:vAlign w:val="center"/>
          </w:tcPr>
          <w:p w14:paraId="2EB8796C" w14:textId="06CF1BEA" w:rsidR="00AE69A1" w:rsidRDefault="00AE69A1" w:rsidP="001233A3">
            <w:pPr>
              <w:jc w:val="both"/>
              <w:rPr>
                <w:color w:val="FF9900"/>
                <w:szCs w:val="21"/>
              </w:rPr>
            </w:pPr>
            <w:r>
              <w:rPr>
                <w:rFonts w:hint="eastAsia"/>
              </w:rPr>
              <w:t>境内非国有法人</w:t>
            </w:r>
          </w:p>
        </w:tc>
      </w:tr>
      <w:tr w:rsidR="00AE69A1" w14:paraId="17CD7AE0" w14:textId="77777777" w:rsidTr="005C4120">
        <w:trPr>
          <w:cantSplit/>
        </w:trPr>
        <w:tc>
          <w:tcPr>
            <w:tcW w:w="0" w:type="auto"/>
            <w:shd w:val="clear" w:color="auto" w:fill="auto"/>
            <w:vAlign w:val="center"/>
          </w:tcPr>
          <w:p w14:paraId="67805A37" w14:textId="77777777" w:rsidR="00AE69A1" w:rsidRDefault="00AE69A1" w:rsidP="001233A3">
            <w:pPr>
              <w:jc w:val="both"/>
              <w:rPr>
                <w:szCs w:val="21"/>
              </w:rPr>
            </w:pPr>
            <w:r>
              <w:rPr>
                <w:rFonts w:hint="eastAsia"/>
                <w:szCs w:val="21"/>
              </w:rPr>
              <w:t>曲浩</w:t>
            </w:r>
          </w:p>
        </w:tc>
        <w:tc>
          <w:tcPr>
            <w:tcW w:w="0" w:type="auto"/>
            <w:shd w:val="clear" w:color="auto" w:fill="auto"/>
            <w:vAlign w:val="center"/>
          </w:tcPr>
          <w:p w14:paraId="4211E000" w14:textId="77777777" w:rsidR="00AE69A1" w:rsidRDefault="00AE69A1" w:rsidP="001233A3">
            <w:pPr>
              <w:jc w:val="right"/>
              <w:rPr>
                <w:szCs w:val="21"/>
              </w:rPr>
            </w:pPr>
            <w:r>
              <w:rPr>
                <w:rFonts w:hint="eastAsia"/>
                <w:szCs w:val="21"/>
              </w:rPr>
              <w:t>+20,000,000</w:t>
            </w:r>
          </w:p>
        </w:tc>
        <w:tc>
          <w:tcPr>
            <w:tcW w:w="0" w:type="auto"/>
            <w:shd w:val="clear" w:color="auto" w:fill="auto"/>
            <w:vAlign w:val="center"/>
          </w:tcPr>
          <w:p w14:paraId="42CB28AE" w14:textId="77777777" w:rsidR="00AE69A1" w:rsidRDefault="00AE69A1" w:rsidP="001233A3">
            <w:pPr>
              <w:jc w:val="right"/>
              <w:rPr>
                <w:szCs w:val="21"/>
              </w:rPr>
            </w:pPr>
            <w:r>
              <w:rPr>
                <w:rFonts w:hint="eastAsia"/>
                <w:szCs w:val="21"/>
              </w:rPr>
              <w:t>20,000,000</w:t>
            </w:r>
          </w:p>
        </w:tc>
        <w:tc>
          <w:tcPr>
            <w:tcW w:w="0" w:type="auto"/>
            <w:shd w:val="clear" w:color="auto" w:fill="auto"/>
            <w:vAlign w:val="center"/>
          </w:tcPr>
          <w:p w14:paraId="06E47C66" w14:textId="77777777" w:rsidR="00AE69A1" w:rsidRDefault="00AE69A1" w:rsidP="001233A3">
            <w:pPr>
              <w:jc w:val="right"/>
              <w:rPr>
                <w:szCs w:val="21"/>
              </w:rPr>
            </w:pPr>
            <w:r>
              <w:rPr>
                <w:rFonts w:hint="eastAsia"/>
                <w:szCs w:val="21"/>
              </w:rPr>
              <w:t>5.73</w:t>
            </w:r>
          </w:p>
        </w:tc>
        <w:tc>
          <w:tcPr>
            <w:tcW w:w="1528" w:type="dxa"/>
            <w:shd w:val="clear" w:color="auto" w:fill="auto"/>
            <w:vAlign w:val="center"/>
          </w:tcPr>
          <w:p w14:paraId="0684F8B9" w14:textId="77777777" w:rsidR="00AE69A1" w:rsidRDefault="00AE69A1" w:rsidP="001233A3">
            <w:pPr>
              <w:jc w:val="right"/>
              <w:rPr>
                <w:szCs w:val="21"/>
              </w:rPr>
            </w:pPr>
            <w:r>
              <w:rPr>
                <w:rFonts w:hint="eastAsia"/>
                <w:szCs w:val="21"/>
              </w:rPr>
              <w:t>20,000,000</w:t>
            </w:r>
          </w:p>
        </w:tc>
        <w:tc>
          <w:tcPr>
            <w:tcW w:w="857" w:type="dxa"/>
            <w:shd w:val="clear" w:color="auto" w:fill="auto"/>
            <w:vAlign w:val="center"/>
          </w:tcPr>
          <w:p w14:paraId="3646965E" w14:textId="77777777" w:rsidR="00AE69A1" w:rsidRDefault="00AE69A1" w:rsidP="001233A3">
            <w:pPr>
              <w:jc w:val="both"/>
              <w:rPr>
                <w:color w:val="FF9900"/>
                <w:szCs w:val="21"/>
              </w:rPr>
            </w:pPr>
            <w:r>
              <w:rPr>
                <w:rFonts w:hint="eastAsia"/>
              </w:rPr>
              <w:t xml:space="preserve">　</w:t>
            </w:r>
            <w:r w:rsidRPr="00AE69A1">
              <w:rPr>
                <w:rFonts w:hint="eastAsia"/>
              </w:rPr>
              <w:t>无</w:t>
            </w:r>
          </w:p>
        </w:tc>
        <w:tc>
          <w:tcPr>
            <w:tcW w:w="0" w:type="auto"/>
            <w:gridSpan w:val="2"/>
            <w:shd w:val="clear" w:color="auto" w:fill="auto"/>
            <w:vAlign w:val="center"/>
          </w:tcPr>
          <w:p w14:paraId="4D0360BA" w14:textId="77777777" w:rsidR="00AE69A1" w:rsidRDefault="00AE69A1" w:rsidP="001233A3">
            <w:pPr>
              <w:jc w:val="right"/>
              <w:rPr>
                <w:szCs w:val="21"/>
              </w:rPr>
            </w:pPr>
          </w:p>
        </w:tc>
        <w:tc>
          <w:tcPr>
            <w:tcW w:w="0" w:type="auto"/>
            <w:shd w:val="clear" w:color="auto" w:fill="auto"/>
            <w:vAlign w:val="center"/>
          </w:tcPr>
          <w:p w14:paraId="15A28B7A" w14:textId="77D4C570" w:rsidR="00AE69A1" w:rsidRDefault="00AE69A1" w:rsidP="001233A3">
            <w:pPr>
              <w:jc w:val="both"/>
              <w:rPr>
                <w:color w:val="FF9900"/>
                <w:szCs w:val="21"/>
              </w:rPr>
            </w:pPr>
            <w:r>
              <w:rPr>
                <w:rFonts w:hint="eastAsia"/>
              </w:rPr>
              <w:t>境内自然人</w:t>
            </w:r>
          </w:p>
        </w:tc>
      </w:tr>
      <w:tr w:rsidR="00AE69A1" w14:paraId="3DFC36C3" w14:textId="77777777" w:rsidTr="005C4120">
        <w:trPr>
          <w:cantSplit/>
        </w:trPr>
        <w:tc>
          <w:tcPr>
            <w:tcW w:w="0" w:type="auto"/>
            <w:shd w:val="clear" w:color="auto" w:fill="auto"/>
            <w:vAlign w:val="center"/>
          </w:tcPr>
          <w:p w14:paraId="40EF95A7" w14:textId="77777777" w:rsidR="00AE69A1" w:rsidRDefault="00AE69A1" w:rsidP="001233A3">
            <w:pPr>
              <w:jc w:val="both"/>
              <w:rPr>
                <w:szCs w:val="21"/>
              </w:rPr>
            </w:pPr>
            <w:r w:rsidRPr="0023517E">
              <w:rPr>
                <w:rFonts w:hint="eastAsia"/>
                <w:szCs w:val="21"/>
              </w:rPr>
              <w:t>烟台兴安投资中心（有限合伙）</w:t>
            </w:r>
          </w:p>
        </w:tc>
        <w:tc>
          <w:tcPr>
            <w:tcW w:w="0" w:type="auto"/>
            <w:shd w:val="clear" w:color="auto" w:fill="auto"/>
            <w:vAlign w:val="center"/>
          </w:tcPr>
          <w:p w14:paraId="424CFCF0" w14:textId="77777777" w:rsidR="00AE69A1" w:rsidRDefault="00AE69A1" w:rsidP="001233A3">
            <w:pPr>
              <w:jc w:val="right"/>
              <w:rPr>
                <w:szCs w:val="21"/>
              </w:rPr>
            </w:pPr>
            <w:r>
              <w:rPr>
                <w:rFonts w:hint="eastAsia"/>
                <w:szCs w:val="21"/>
              </w:rPr>
              <w:t>-2,500,000</w:t>
            </w:r>
          </w:p>
        </w:tc>
        <w:tc>
          <w:tcPr>
            <w:tcW w:w="0" w:type="auto"/>
            <w:shd w:val="clear" w:color="auto" w:fill="auto"/>
            <w:vAlign w:val="center"/>
          </w:tcPr>
          <w:p w14:paraId="1E9051CA" w14:textId="77777777" w:rsidR="00AE69A1" w:rsidRDefault="00AE69A1" w:rsidP="001233A3">
            <w:pPr>
              <w:jc w:val="right"/>
              <w:rPr>
                <w:szCs w:val="21"/>
              </w:rPr>
            </w:pPr>
            <w:r>
              <w:rPr>
                <w:rFonts w:hint="eastAsia"/>
                <w:szCs w:val="21"/>
              </w:rPr>
              <w:t>17,500,000</w:t>
            </w:r>
          </w:p>
        </w:tc>
        <w:tc>
          <w:tcPr>
            <w:tcW w:w="0" w:type="auto"/>
            <w:shd w:val="clear" w:color="auto" w:fill="auto"/>
            <w:vAlign w:val="center"/>
          </w:tcPr>
          <w:p w14:paraId="219E7A9E" w14:textId="77777777" w:rsidR="00AE69A1" w:rsidRDefault="00AE69A1" w:rsidP="001233A3">
            <w:pPr>
              <w:jc w:val="right"/>
              <w:rPr>
                <w:szCs w:val="21"/>
              </w:rPr>
            </w:pPr>
            <w:r>
              <w:rPr>
                <w:rFonts w:hint="eastAsia"/>
                <w:szCs w:val="21"/>
              </w:rPr>
              <w:t>5.01</w:t>
            </w:r>
          </w:p>
        </w:tc>
        <w:tc>
          <w:tcPr>
            <w:tcW w:w="1528" w:type="dxa"/>
            <w:shd w:val="clear" w:color="auto" w:fill="auto"/>
            <w:vAlign w:val="center"/>
          </w:tcPr>
          <w:p w14:paraId="57D2B6C5" w14:textId="77777777" w:rsidR="00AE69A1" w:rsidRDefault="00AE69A1" w:rsidP="001233A3">
            <w:pPr>
              <w:jc w:val="right"/>
              <w:rPr>
                <w:szCs w:val="21"/>
              </w:rPr>
            </w:pPr>
            <w:r>
              <w:rPr>
                <w:rFonts w:hint="eastAsia"/>
                <w:szCs w:val="21"/>
              </w:rPr>
              <w:t>0</w:t>
            </w:r>
          </w:p>
        </w:tc>
        <w:tc>
          <w:tcPr>
            <w:tcW w:w="857" w:type="dxa"/>
            <w:shd w:val="clear" w:color="auto" w:fill="auto"/>
            <w:vAlign w:val="center"/>
          </w:tcPr>
          <w:p w14:paraId="49BA8652" w14:textId="77777777" w:rsidR="00AE69A1" w:rsidRDefault="00AE69A1" w:rsidP="001233A3">
            <w:pPr>
              <w:jc w:val="both"/>
              <w:rPr>
                <w:color w:val="FF9900"/>
                <w:szCs w:val="21"/>
              </w:rPr>
            </w:pPr>
            <w:r>
              <w:rPr>
                <w:rFonts w:hint="eastAsia"/>
              </w:rPr>
              <w:t xml:space="preserve">　</w:t>
            </w:r>
            <w:r w:rsidRPr="00AE69A1">
              <w:rPr>
                <w:rFonts w:hint="eastAsia"/>
              </w:rPr>
              <w:t>无</w:t>
            </w:r>
          </w:p>
        </w:tc>
        <w:tc>
          <w:tcPr>
            <w:tcW w:w="0" w:type="auto"/>
            <w:gridSpan w:val="2"/>
            <w:shd w:val="clear" w:color="auto" w:fill="auto"/>
            <w:vAlign w:val="center"/>
          </w:tcPr>
          <w:p w14:paraId="13BFE111" w14:textId="77777777" w:rsidR="00AE69A1" w:rsidRDefault="00AE69A1" w:rsidP="001233A3">
            <w:pPr>
              <w:jc w:val="right"/>
              <w:rPr>
                <w:szCs w:val="21"/>
              </w:rPr>
            </w:pPr>
            <w:r>
              <w:rPr>
                <w:rFonts w:hint="eastAsia"/>
                <w:szCs w:val="21"/>
              </w:rPr>
              <w:t>-</w:t>
            </w:r>
          </w:p>
        </w:tc>
        <w:tc>
          <w:tcPr>
            <w:tcW w:w="0" w:type="auto"/>
            <w:shd w:val="clear" w:color="auto" w:fill="auto"/>
            <w:vAlign w:val="center"/>
          </w:tcPr>
          <w:p w14:paraId="432A0485" w14:textId="526E9847" w:rsidR="00AE69A1" w:rsidRDefault="00AE69A1" w:rsidP="001233A3">
            <w:pPr>
              <w:jc w:val="both"/>
              <w:rPr>
                <w:color w:val="FF9900"/>
                <w:szCs w:val="21"/>
              </w:rPr>
            </w:pPr>
            <w:r>
              <w:rPr>
                <w:rFonts w:hint="eastAsia"/>
              </w:rPr>
              <w:t>境内非国有法人</w:t>
            </w:r>
          </w:p>
        </w:tc>
      </w:tr>
      <w:tr w:rsidR="00AE69A1" w14:paraId="3BE5F1FA" w14:textId="77777777" w:rsidTr="005C4120">
        <w:trPr>
          <w:cantSplit/>
        </w:trPr>
        <w:tc>
          <w:tcPr>
            <w:tcW w:w="0" w:type="auto"/>
            <w:shd w:val="clear" w:color="auto" w:fill="auto"/>
            <w:vAlign w:val="center"/>
          </w:tcPr>
          <w:p w14:paraId="0FCDA585" w14:textId="77777777" w:rsidR="00AE69A1" w:rsidRDefault="00AE69A1" w:rsidP="001233A3">
            <w:pPr>
              <w:jc w:val="both"/>
              <w:rPr>
                <w:szCs w:val="21"/>
              </w:rPr>
            </w:pPr>
            <w:r>
              <w:rPr>
                <w:rFonts w:hint="eastAsia"/>
                <w:szCs w:val="21"/>
              </w:rPr>
              <w:t>刘长羽</w:t>
            </w:r>
          </w:p>
        </w:tc>
        <w:tc>
          <w:tcPr>
            <w:tcW w:w="0" w:type="auto"/>
            <w:shd w:val="clear" w:color="auto" w:fill="auto"/>
            <w:vAlign w:val="center"/>
          </w:tcPr>
          <w:p w14:paraId="5F538827" w14:textId="77777777" w:rsidR="00AE69A1" w:rsidRDefault="00AE69A1" w:rsidP="001233A3">
            <w:pPr>
              <w:jc w:val="right"/>
              <w:rPr>
                <w:szCs w:val="21"/>
              </w:rPr>
            </w:pPr>
          </w:p>
        </w:tc>
        <w:tc>
          <w:tcPr>
            <w:tcW w:w="0" w:type="auto"/>
            <w:shd w:val="clear" w:color="auto" w:fill="auto"/>
            <w:vAlign w:val="center"/>
          </w:tcPr>
          <w:p w14:paraId="229B19C9" w14:textId="77777777" w:rsidR="00AE69A1" w:rsidRDefault="00AE69A1" w:rsidP="001233A3">
            <w:pPr>
              <w:jc w:val="right"/>
              <w:rPr>
                <w:szCs w:val="21"/>
              </w:rPr>
            </w:pPr>
            <w:r>
              <w:rPr>
                <w:rFonts w:hint="eastAsia"/>
                <w:szCs w:val="21"/>
              </w:rPr>
              <w:t>1,753,584</w:t>
            </w:r>
          </w:p>
        </w:tc>
        <w:tc>
          <w:tcPr>
            <w:tcW w:w="0" w:type="auto"/>
            <w:shd w:val="clear" w:color="auto" w:fill="auto"/>
            <w:vAlign w:val="center"/>
          </w:tcPr>
          <w:p w14:paraId="3338F0CA" w14:textId="77777777" w:rsidR="00AE69A1" w:rsidRDefault="00AE69A1" w:rsidP="001233A3">
            <w:pPr>
              <w:jc w:val="right"/>
              <w:rPr>
                <w:szCs w:val="21"/>
              </w:rPr>
            </w:pPr>
            <w:r>
              <w:rPr>
                <w:rFonts w:hint="eastAsia"/>
                <w:szCs w:val="21"/>
              </w:rPr>
              <w:t>0.50</w:t>
            </w:r>
          </w:p>
        </w:tc>
        <w:tc>
          <w:tcPr>
            <w:tcW w:w="1528" w:type="dxa"/>
            <w:shd w:val="clear" w:color="auto" w:fill="auto"/>
            <w:vAlign w:val="center"/>
          </w:tcPr>
          <w:p w14:paraId="2A7A34C6" w14:textId="77777777" w:rsidR="00AE69A1" w:rsidRDefault="00AE69A1" w:rsidP="001233A3">
            <w:pPr>
              <w:jc w:val="right"/>
              <w:rPr>
                <w:szCs w:val="21"/>
              </w:rPr>
            </w:pPr>
            <w:r>
              <w:rPr>
                <w:rFonts w:hint="eastAsia"/>
                <w:szCs w:val="21"/>
              </w:rPr>
              <w:t>0</w:t>
            </w:r>
          </w:p>
        </w:tc>
        <w:tc>
          <w:tcPr>
            <w:tcW w:w="857" w:type="dxa"/>
            <w:shd w:val="clear" w:color="auto" w:fill="auto"/>
            <w:vAlign w:val="center"/>
          </w:tcPr>
          <w:p w14:paraId="2D475D08" w14:textId="77777777" w:rsidR="00AE69A1" w:rsidRDefault="00AE69A1" w:rsidP="001233A3">
            <w:pPr>
              <w:jc w:val="both"/>
              <w:rPr>
                <w:color w:val="FF9900"/>
                <w:szCs w:val="21"/>
              </w:rPr>
            </w:pPr>
            <w:r>
              <w:rPr>
                <w:rFonts w:hint="eastAsia"/>
              </w:rPr>
              <w:t xml:space="preserve">　</w:t>
            </w:r>
            <w:r w:rsidRPr="00AE69A1">
              <w:rPr>
                <w:rFonts w:hint="eastAsia"/>
              </w:rPr>
              <w:t>无</w:t>
            </w:r>
          </w:p>
        </w:tc>
        <w:tc>
          <w:tcPr>
            <w:tcW w:w="0" w:type="auto"/>
            <w:gridSpan w:val="2"/>
            <w:shd w:val="clear" w:color="auto" w:fill="auto"/>
            <w:vAlign w:val="center"/>
          </w:tcPr>
          <w:p w14:paraId="25C8D23A" w14:textId="77777777" w:rsidR="00AE69A1" w:rsidRDefault="00AE69A1" w:rsidP="001233A3">
            <w:pPr>
              <w:jc w:val="right"/>
              <w:rPr>
                <w:szCs w:val="21"/>
              </w:rPr>
            </w:pPr>
            <w:r>
              <w:rPr>
                <w:rFonts w:hint="eastAsia"/>
                <w:szCs w:val="21"/>
              </w:rPr>
              <w:t>-</w:t>
            </w:r>
          </w:p>
        </w:tc>
        <w:tc>
          <w:tcPr>
            <w:tcW w:w="0" w:type="auto"/>
            <w:shd w:val="clear" w:color="auto" w:fill="auto"/>
            <w:vAlign w:val="center"/>
          </w:tcPr>
          <w:p w14:paraId="2435B824" w14:textId="38A75E3D" w:rsidR="00AE69A1" w:rsidRDefault="00AE69A1" w:rsidP="001233A3">
            <w:pPr>
              <w:jc w:val="both"/>
              <w:rPr>
                <w:color w:val="FF9900"/>
                <w:szCs w:val="21"/>
              </w:rPr>
            </w:pPr>
            <w:r>
              <w:rPr>
                <w:rFonts w:hint="eastAsia"/>
              </w:rPr>
              <w:t>境内自然人</w:t>
            </w:r>
          </w:p>
        </w:tc>
      </w:tr>
      <w:tr w:rsidR="00AE69A1" w14:paraId="7C23470B" w14:textId="77777777" w:rsidTr="005C4120">
        <w:trPr>
          <w:cantSplit/>
        </w:trPr>
        <w:tc>
          <w:tcPr>
            <w:tcW w:w="0" w:type="auto"/>
            <w:shd w:val="clear" w:color="auto" w:fill="auto"/>
            <w:vAlign w:val="center"/>
          </w:tcPr>
          <w:p w14:paraId="7F80E6CC" w14:textId="77777777" w:rsidR="00AE69A1" w:rsidRPr="00AE69A1" w:rsidRDefault="00AE69A1" w:rsidP="001233A3">
            <w:pPr>
              <w:jc w:val="both"/>
              <w:rPr>
                <w:szCs w:val="21"/>
              </w:rPr>
            </w:pPr>
            <w:r w:rsidRPr="00AE69A1">
              <w:rPr>
                <w:rFonts w:hint="eastAsia"/>
                <w:szCs w:val="21"/>
              </w:rPr>
              <w:t>招商证券国际有限公司-客户资金</w:t>
            </w:r>
          </w:p>
        </w:tc>
        <w:tc>
          <w:tcPr>
            <w:tcW w:w="0" w:type="auto"/>
            <w:shd w:val="clear" w:color="auto" w:fill="auto"/>
            <w:vAlign w:val="center"/>
          </w:tcPr>
          <w:p w14:paraId="0F231E4B" w14:textId="77777777" w:rsidR="00AE69A1" w:rsidRDefault="00AE69A1" w:rsidP="001233A3">
            <w:pPr>
              <w:jc w:val="right"/>
              <w:rPr>
                <w:szCs w:val="21"/>
              </w:rPr>
            </w:pPr>
          </w:p>
        </w:tc>
        <w:tc>
          <w:tcPr>
            <w:tcW w:w="0" w:type="auto"/>
            <w:shd w:val="clear" w:color="auto" w:fill="auto"/>
            <w:vAlign w:val="center"/>
          </w:tcPr>
          <w:p w14:paraId="514DD23A" w14:textId="77777777" w:rsidR="00AE69A1" w:rsidRDefault="00AE69A1" w:rsidP="001233A3">
            <w:pPr>
              <w:jc w:val="right"/>
              <w:rPr>
                <w:szCs w:val="21"/>
              </w:rPr>
            </w:pPr>
            <w:r>
              <w:rPr>
                <w:rFonts w:hint="eastAsia"/>
                <w:szCs w:val="21"/>
              </w:rPr>
              <w:t>327,700</w:t>
            </w:r>
          </w:p>
        </w:tc>
        <w:tc>
          <w:tcPr>
            <w:tcW w:w="0" w:type="auto"/>
            <w:shd w:val="clear" w:color="auto" w:fill="auto"/>
            <w:vAlign w:val="center"/>
          </w:tcPr>
          <w:p w14:paraId="3186D0A4" w14:textId="77777777" w:rsidR="00AE69A1" w:rsidRDefault="00AE69A1" w:rsidP="001233A3">
            <w:pPr>
              <w:jc w:val="right"/>
              <w:rPr>
                <w:szCs w:val="21"/>
              </w:rPr>
            </w:pPr>
            <w:r>
              <w:rPr>
                <w:rFonts w:hint="eastAsia"/>
                <w:szCs w:val="21"/>
              </w:rPr>
              <w:t>0.09</w:t>
            </w:r>
          </w:p>
        </w:tc>
        <w:tc>
          <w:tcPr>
            <w:tcW w:w="1528" w:type="dxa"/>
            <w:shd w:val="clear" w:color="auto" w:fill="auto"/>
            <w:vAlign w:val="center"/>
          </w:tcPr>
          <w:p w14:paraId="1BFEE7B1" w14:textId="77777777" w:rsidR="00AE69A1" w:rsidRDefault="00AE69A1" w:rsidP="001233A3">
            <w:pPr>
              <w:jc w:val="right"/>
              <w:rPr>
                <w:szCs w:val="21"/>
              </w:rPr>
            </w:pPr>
            <w:r>
              <w:rPr>
                <w:rFonts w:hint="eastAsia"/>
                <w:szCs w:val="21"/>
              </w:rPr>
              <w:t>0</w:t>
            </w:r>
          </w:p>
        </w:tc>
        <w:tc>
          <w:tcPr>
            <w:tcW w:w="857" w:type="dxa"/>
            <w:shd w:val="clear" w:color="auto" w:fill="auto"/>
            <w:vAlign w:val="center"/>
          </w:tcPr>
          <w:p w14:paraId="1D0B290D" w14:textId="77777777" w:rsidR="00AE69A1" w:rsidRDefault="00AE69A1" w:rsidP="001233A3">
            <w:pPr>
              <w:jc w:val="both"/>
              <w:rPr>
                <w:color w:val="FF9900"/>
                <w:szCs w:val="21"/>
              </w:rPr>
            </w:pPr>
            <w:r>
              <w:rPr>
                <w:rFonts w:hint="eastAsia"/>
              </w:rPr>
              <w:t xml:space="preserve">　</w:t>
            </w:r>
            <w:r w:rsidRPr="00AE69A1">
              <w:rPr>
                <w:rFonts w:hint="eastAsia"/>
              </w:rPr>
              <w:t>无</w:t>
            </w:r>
          </w:p>
        </w:tc>
        <w:tc>
          <w:tcPr>
            <w:tcW w:w="0" w:type="auto"/>
            <w:gridSpan w:val="2"/>
            <w:shd w:val="clear" w:color="auto" w:fill="auto"/>
            <w:vAlign w:val="center"/>
          </w:tcPr>
          <w:p w14:paraId="50329098" w14:textId="77777777" w:rsidR="00AE69A1" w:rsidRDefault="00AE69A1" w:rsidP="001233A3">
            <w:pPr>
              <w:jc w:val="right"/>
              <w:rPr>
                <w:szCs w:val="21"/>
              </w:rPr>
            </w:pPr>
            <w:r>
              <w:rPr>
                <w:rFonts w:hint="eastAsia"/>
                <w:szCs w:val="21"/>
              </w:rPr>
              <w:t>-</w:t>
            </w:r>
          </w:p>
        </w:tc>
        <w:tc>
          <w:tcPr>
            <w:tcW w:w="0" w:type="auto"/>
            <w:shd w:val="clear" w:color="auto" w:fill="auto"/>
            <w:vAlign w:val="center"/>
          </w:tcPr>
          <w:p w14:paraId="3EE1EBE3" w14:textId="07D70A14" w:rsidR="00AE69A1" w:rsidRDefault="00AE69A1" w:rsidP="001233A3">
            <w:pPr>
              <w:jc w:val="both"/>
              <w:rPr>
                <w:color w:val="FF9900"/>
                <w:szCs w:val="21"/>
              </w:rPr>
            </w:pPr>
            <w:r>
              <w:rPr>
                <w:rFonts w:hint="eastAsia"/>
              </w:rPr>
              <w:t>其他</w:t>
            </w:r>
          </w:p>
        </w:tc>
      </w:tr>
      <w:tr w:rsidR="00AE69A1" w14:paraId="14B60AE8" w14:textId="77777777" w:rsidTr="001233A3">
        <w:trPr>
          <w:cantSplit/>
        </w:trPr>
        <w:sdt>
          <w:sdtPr>
            <w:tag w:val="_PLD_7f241e5dc05a4ae7b61268f4f1627ca0"/>
            <w:id w:val="786087911"/>
          </w:sdtPr>
          <w:sdtEndPr/>
          <w:sdtContent>
            <w:tc>
              <w:tcPr>
                <w:tcW w:w="0" w:type="auto"/>
                <w:gridSpan w:val="9"/>
                <w:shd w:val="clear" w:color="auto" w:fill="auto"/>
                <w:vAlign w:val="center"/>
              </w:tcPr>
              <w:p w14:paraId="70695A31" w14:textId="77777777" w:rsidR="00AE69A1" w:rsidRDefault="00AE69A1" w:rsidP="001233A3">
                <w:pPr>
                  <w:jc w:val="center"/>
                  <w:rPr>
                    <w:color w:val="FF9900"/>
                    <w:szCs w:val="21"/>
                  </w:rPr>
                </w:pPr>
                <w:r>
                  <w:rPr>
                    <w:szCs w:val="21"/>
                  </w:rPr>
                  <w:t>前十名无限售条件股东持股情况</w:t>
                </w:r>
                <w:r>
                  <w:rPr>
                    <w:rFonts w:hint="eastAsia"/>
                    <w:szCs w:val="21"/>
                  </w:rPr>
                  <w:t>（不含通过转融通出借股份）</w:t>
                </w:r>
              </w:p>
            </w:tc>
          </w:sdtContent>
        </w:sdt>
      </w:tr>
      <w:tr w:rsidR="00AE69A1" w14:paraId="726F4924" w14:textId="77777777" w:rsidTr="005C4120">
        <w:trPr>
          <w:cantSplit/>
        </w:trPr>
        <w:sdt>
          <w:sdtPr>
            <w:tag w:val="_PLD_0443ad39720a4d59be87cdf7b0bc4970"/>
            <w:id w:val="2020343733"/>
          </w:sdtPr>
          <w:sdtEndPr/>
          <w:sdtContent>
            <w:tc>
              <w:tcPr>
                <w:tcW w:w="2637" w:type="dxa"/>
                <w:gridSpan w:val="2"/>
                <w:vMerge w:val="restart"/>
                <w:shd w:val="clear" w:color="auto" w:fill="auto"/>
                <w:vAlign w:val="center"/>
              </w:tcPr>
              <w:p w14:paraId="26CD188F" w14:textId="77777777" w:rsidR="00AE69A1" w:rsidRDefault="00AE69A1" w:rsidP="001233A3">
                <w:pPr>
                  <w:jc w:val="center"/>
                  <w:rPr>
                    <w:color w:val="FF9900"/>
                    <w:szCs w:val="21"/>
                  </w:rPr>
                </w:pPr>
                <w:r>
                  <w:t>股东名称</w:t>
                </w:r>
              </w:p>
            </w:tc>
          </w:sdtContent>
        </w:sdt>
        <w:sdt>
          <w:sdtPr>
            <w:tag w:val="_PLD_a7f143afa2b94466a44af03e770016b0"/>
            <w:id w:val="864407095"/>
          </w:sdtPr>
          <w:sdtEndPr/>
          <w:sdtContent>
            <w:tc>
              <w:tcPr>
                <w:tcW w:w="3535" w:type="dxa"/>
                <w:gridSpan w:val="3"/>
                <w:vMerge w:val="restart"/>
                <w:shd w:val="clear" w:color="auto" w:fill="auto"/>
                <w:vAlign w:val="center"/>
              </w:tcPr>
              <w:p w14:paraId="2533FB38" w14:textId="77777777" w:rsidR="00AE69A1" w:rsidRDefault="00AE69A1" w:rsidP="001233A3">
                <w:pPr>
                  <w:jc w:val="center"/>
                  <w:rPr>
                    <w:color w:val="FF9900"/>
                    <w:szCs w:val="21"/>
                  </w:rPr>
                </w:pPr>
                <w:r>
                  <w:t>持有无限售条件流通股的数量</w:t>
                </w:r>
              </w:p>
            </w:tc>
          </w:sdtContent>
        </w:sdt>
        <w:sdt>
          <w:sdtPr>
            <w:tag w:val="_PLD_fa97ca004a544042af7e1d7463bea345"/>
            <w:id w:val="1830933402"/>
          </w:sdtPr>
          <w:sdtEndPr/>
          <w:sdtContent>
            <w:tc>
              <w:tcPr>
                <w:tcW w:w="2877" w:type="dxa"/>
                <w:gridSpan w:val="4"/>
                <w:tcBorders>
                  <w:bottom w:val="single" w:sz="4" w:space="0" w:color="auto"/>
                </w:tcBorders>
                <w:shd w:val="clear" w:color="auto" w:fill="auto"/>
                <w:vAlign w:val="center"/>
              </w:tcPr>
              <w:p w14:paraId="563961F1" w14:textId="77777777" w:rsidR="00AE69A1" w:rsidRDefault="00AE69A1" w:rsidP="001233A3">
                <w:pPr>
                  <w:jc w:val="center"/>
                  <w:rPr>
                    <w:color w:val="FF9900"/>
                    <w:szCs w:val="21"/>
                  </w:rPr>
                </w:pPr>
                <w:r>
                  <w:rPr>
                    <w:szCs w:val="21"/>
                  </w:rPr>
                  <w:t>股份种类</w:t>
                </w:r>
                <w:r>
                  <w:rPr>
                    <w:rFonts w:hint="eastAsia"/>
                    <w:szCs w:val="21"/>
                  </w:rPr>
                  <w:t>及数量</w:t>
                </w:r>
              </w:p>
            </w:tc>
          </w:sdtContent>
        </w:sdt>
      </w:tr>
      <w:tr w:rsidR="00AE69A1" w14:paraId="52B39ADE" w14:textId="77777777" w:rsidTr="005C4120">
        <w:trPr>
          <w:cantSplit/>
        </w:trPr>
        <w:tc>
          <w:tcPr>
            <w:tcW w:w="2637" w:type="dxa"/>
            <w:gridSpan w:val="2"/>
            <w:vMerge/>
            <w:shd w:val="clear" w:color="auto" w:fill="auto"/>
            <w:vAlign w:val="center"/>
          </w:tcPr>
          <w:p w14:paraId="3255EE2E" w14:textId="77777777" w:rsidR="00AE69A1" w:rsidRDefault="00AE69A1" w:rsidP="001233A3">
            <w:pPr>
              <w:jc w:val="center"/>
              <w:rPr>
                <w:color w:val="FF9900"/>
                <w:szCs w:val="21"/>
              </w:rPr>
            </w:pPr>
          </w:p>
        </w:tc>
        <w:tc>
          <w:tcPr>
            <w:tcW w:w="3535" w:type="dxa"/>
            <w:gridSpan w:val="3"/>
            <w:vMerge/>
            <w:shd w:val="clear" w:color="auto" w:fill="auto"/>
            <w:vAlign w:val="center"/>
          </w:tcPr>
          <w:p w14:paraId="259F172E" w14:textId="77777777" w:rsidR="00AE69A1" w:rsidRDefault="00AE69A1" w:rsidP="001233A3">
            <w:pPr>
              <w:jc w:val="center"/>
              <w:rPr>
                <w:color w:val="FF9900"/>
                <w:szCs w:val="21"/>
              </w:rPr>
            </w:pPr>
          </w:p>
        </w:tc>
        <w:sdt>
          <w:sdtPr>
            <w:tag w:val="_PLD_e67773187f2f4233a6666596947248e8"/>
            <w:id w:val="400956236"/>
          </w:sdtPr>
          <w:sdtEndPr/>
          <w:sdtContent>
            <w:tc>
              <w:tcPr>
                <w:tcW w:w="1138" w:type="dxa"/>
                <w:gridSpan w:val="2"/>
                <w:shd w:val="clear" w:color="auto" w:fill="auto"/>
                <w:vAlign w:val="center"/>
              </w:tcPr>
              <w:p w14:paraId="63490997" w14:textId="77777777" w:rsidR="00AE69A1" w:rsidRDefault="00AE69A1" w:rsidP="001233A3">
                <w:pPr>
                  <w:jc w:val="center"/>
                  <w:rPr>
                    <w:color w:val="008000"/>
                    <w:szCs w:val="21"/>
                  </w:rPr>
                </w:pPr>
                <w:r>
                  <w:rPr>
                    <w:rFonts w:hint="eastAsia"/>
                    <w:szCs w:val="21"/>
                  </w:rPr>
                  <w:t>种类</w:t>
                </w:r>
              </w:p>
            </w:tc>
          </w:sdtContent>
        </w:sdt>
        <w:sdt>
          <w:sdtPr>
            <w:tag w:val="_PLD_2f2fd5088a82440f9265e00f4e298be0"/>
            <w:id w:val="2006239573"/>
          </w:sdtPr>
          <w:sdtEndPr/>
          <w:sdtContent>
            <w:tc>
              <w:tcPr>
                <w:tcW w:w="0" w:type="auto"/>
                <w:gridSpan w:val="2"/>
                <w:shd w:val="clear" w:color="auto" w:fill="auto"/>
                <w:vAlign w:val="center"/>
              </w:tcPr>
              <w:p w14:paraId="0401C372" w14:textId="77777777" w:rsidR="00AE69A1" w:rsidRDefault="00AE69A1" w:rsidP="001233A3">
                <w:pPr>
                  <w:jc w:val="center"/>
                  <w:rPr>
                    <w:color w:val="008000"/>
                    <w:szCs w:val="21"/>
                  </w:rPr>
                </w:pPr>
                <w:r>
                  <w:rPr>
                    <w:rFonts w:hint="eastAsia"/>
                    <w:szCs w:val="21"/>
                  </w:rPr>
                  <w:t>数量</w:t>
                </w:r>
              </w:p>
            </w:tc>
          </w:sdtContent>
        </w:sdt>
      </w:tr>
      <w:tr w:rsidR="00AE69A1" w14:paraId="7546E859" w14:textId="77777777" w:rsidTr="005C4120">
        <w:trPr>
          <w:cantSplit/>
        </w:trPr>
        <w:tc>
          <w:tcPr>
            <w:tcW w:w="0" w:type="auto"/>
            <w:gridSpan w:val="2"/>
            <w:shd w:val="clear" w:color="auto" w:fill="auto"/>
            <w:vAlign w:val="center"/>
          </w:tcPr>
          <w:p w14:paraId="4F49282A" w14:textId="77777777" w:rsidR="00AE69A1" w:rsidRDefault="00AE69A1" w:rsidP="00AE69A1">
            <w:pPr>
              <w:rPr>
                <w:szCs w:val="21"/>
              </w:rPr>
            </w:pPr>
            <w:r>
              <w:t>香港中央结算（代理人）有限公司</w:t>
            </w:r>
          </w:p>
        </w:tc>
        <w:tc>
          <w:tcPr>
            <w:tcW w:w="3535" w:type="dxa"/>
            <w:gridSpan w:val="3"/>
            <w:shd w:val="clear" w:color="auto" w:fill="auto"/>
            <w:vAlign w:val="center"/>
          </w:tcPr>
          <w:p w14:paraId="4496B437" w14:textId="5E4F8664" w:rsidR="00AE69A1" w:rsidRDefault="00AE69A1" w:rsidP="00AE69A1">
            <w:pPr>
              <w:jc w:val="right"/>
              <w:rPr>
                <w:szCs w:val="21"/>
              </w:rPr>
            </w:pPr>
            <w:r>
              <w:t>78,643,139</w:t>
            </w:r>
          </w:p>
        </w:tc>
        <w:sdt>
          <w:sdtPr>
            <w:rPr>
              <w:rFonts w:hint="eastAsia"/>
              <w:bCs/>
              <w:szCs w:val="21"/>
            </w:rPr>
            <w:alias w:val="前十名无限售条件股东期末持有流通股的种类"/>
            <w:tag w:val="_GBC_b35ef493948141e0b9d0c3fd14aad59a"/>
            <w:id w:val="783777207"/>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138" w:type="dxa"/>
                <w:gridSpan w:val="2"/>
                <w:shd w:val="clear" w:color="auto" w:fill="auto"/>
                <w:vAlign w:val="center"/>
              </w:tcPr>
              <w:p w14:paraId="648C7D77" w14:textId="47ABDEDA" w:rsidR="00AE69A1" w:rsidRDefault="00667507" w:rsidP="00AE69A1">
                <w:pPr>
                  <w:jc w:val="center"/>
                  <w:rPr>
                    <w:bCs/>
                    <w:szCs w:val="21"/>
                  </w:rPr>
                </w:pPr>
                <w:r>
                  <w:rPr>
                    <w:rFonts w:hint="eastAsia"/>
                    <w:bCs/>
                    <w:szCs w:val="21"/>
                  </w:rPr>
                  <w:t>人民币普通股</w:t>
                </w:r>
              </w:p>
            </w:tc>
          </w:sdtContent>
        </w:sdt>
        <w:tc>
          <w:tcPr>
            <w:tcW w:w="0" w:type="auto"/>
            <w:gridSpan w:val="2"/>
            <w:shd w:val="clear" w:color="auto" w:fill="auto"/>
            <w:vAlign w:val="center"/>
          </w:tcPr>
          <w:p w14:paraId="7CB6361D" w14:textId="58B20D5F" w:rsidR="00AE69A1" w:rsidRDefault="00AE69A1" w:rsidP="00AE69A1">
            <w:pPr>
              <w:jc w:val="right"/>
              <w:rPr>
                <w:szCs w:val="21"/>
              </w:rPr>
            </w:pPr>
            <w:r>
              <w:t>78,643,139</w:t>
            </w:r>
          </w:p>
        </w:tc>
      </w:tr>
      <w:tr w:rsidR="00AE69A1" w14:paraId="7BF22782" w14:textId="77777777" w:rsidTr="005C4120">
        <w:trPr>
          <w:cantSplit/>
        </w:trPr>
        <w:tc>
          <w:tcPr>
            <w:tcW w:w="0" w:type="auto"/>
            <w:gridSpan w:val="2"/>
            <w:shd w:val="clear" w:color="auto" w:fill="auto"/>
            <w:vAlign w:val="center"/>
          </w:tcPr>
          <w:p w14:paraId="3C4C9B3D" w14:textId="77777777" w:rsidR="00AE69A1" w:rsidRDefault="00AE69A1" w:rsidP="00AE69A1">
            <w:pPr>
              <w:rPr>
                <w:szCs w:val="21"/>
              </w:rPr>
            </w:pPr>
            <w:r>
              <w:t>Donghua Fruit Industry Co.,Ltd.</w:t>
            </w:r>
          </w:p>
        </w:tc>
        <w:tc>
          <w:tcPr>
            <w:tcW w:w="3535" w:type="dxa"/>
            <w:gridSpan w:val="3"/>
            <w:shd w:val="clear" w:color="auto" w:fill="auto"/>
            <w:vAlign w:val="center"/>
          </w:tcPr>
          <w:p w14:paraId="61EC4534" w14:textId="2BE388F7" w:rsidR="00AE69A1" w:rsidRDefault="00AE69A1" w:rsidP="00AE69A1">
            <w:pPr>
              <w:jc w:val="right"/>
              <w:rPr>
                <w:szCs w:val="21"/>
              </w:rPr>
            </w:pPr>
            <w:r>
              <w:t>58,779,459</w:t>
            </w:r>
          </w:p>
        </w:tc>
        <w:tc>
          <w:tcPr>
            <w:tcW w:w="1138" w:type="dxa"/>
            <w:gridSpan w:val="2"/>
            <w:shd w:val="clear" w:color="auto" w:fill="auto"/>
            <w:vAlign w:val="center"/>
          </w:tcPr>
          <w:p w14:paraId="4027D81F" w14:textId="32086B91" w:rsidR="00AE69A1" w:rsidRDefault="00AE69A1" w:rsidP="00AE69A1">
            <w:pPr>
              <w:jc w:val="center"/>
              <w:rPr>
                <w:bCs/>
                <w:szCs w:val="21"/>
              </w:rPr>
            </w:pPr>
            <w:r w:rsidRPr="00AE69A1">
              <w:rPr>
                <w:rFonts w:hint="eastAsia"/>
              </w:rPr>
              <w:t>人民币普通股</w:t>
            </w:r>
            <w:r>
              <w:rPr>
                <w:rFonts w:hint="eastAsia"/>
              </w:rPr>
              <w:t xml:space="preserve">　</w:t>
            </w:r>
          </w:p>
        </w:tc>
        <w:tc>
          <w:tcPr>
            <w:tcW w:w="0" w:type="auto"/>
            <w:gridSpan w:val="2"/>
            <w:shd w:val="clear" w:color="auto" w:fill="auto"/>
            <w:vAlign w:val="center"/>
          </w:tcPr>
          <w:p w14:paraId="539AFD3E" w14:textId="41B7E1C9" w:rsidR="00AE69A1" w:rsidRDefault="00AE69A1" w:rsidP="00AE69A1">
            <w:pPr>
              <w:jc w:val="right"/>
              <w:rPr>
                <w:szCs w:val="21"/>
              </w:rPr>
            </w:pPr>
            <w:r>
              <w:t>58,779,459</w:t>
            </w:r>
          </w:p>
        </w:tc>
      </w:tr>
      <w:tr w:rsidR="00AE69A1" w14:paraId="4733E665" w14:textId="77777777" w:rsidTr="005C4120">
        <w:trPr>
          <w:cantSplit/>
        </w:trPr>
        <w:tc>
          <w:tcPr>
            <w:tcW w:w="0" w:type="auto"/>
            <w:gridSpan w:val="2"/>
            <w:shd w:val="clear" w:color="auto" w:fill="auto"/>
            <w:vAlign w:val="center"/>
          </w:tcPr>
          <w:p w14:paraId="13E2AD53" w14:textId="77777777" w:rsidR="00AE69A1" w:rsidRDefault="00AE69A1" w:rsidP="00AE69A1">
            <w:pPr>
              <w:rPr>
                <w:szCs w:val="21"/>
              </w:rPr>
            </w:pPr>
            <w:r>
              <w:t>山东安德利集团有限公司</w:t>
            </w:r>
          </w:p>
        </w:tc>
        <w:tc>
          <w:tcPr>
            <w:tcW w:w="3535" w:type="dxa"/>
            <w:gridSpan w:val="3"/>
            <w:shd w:val="clear" w:color="auto" w:fill="auto"/>
            <w:vAlign w:val="center"/>
          </w:tcPr>
          <w:p w14:paraId="7A200FCE" w14:textId="530A2F04" w:rsidR="00AE69A1" w:rsidRDefault="00AE69A1" w:rsidP="00AE69A1">
            <w:pPr>
              <w:jc w:val="right"/>
              <w:rPr>
                <w:szCs w:val="21"/>
              </w:rPr>
            </w:pPr>
            <w:r>
              <w:t>48,608,540</w:t>
            </w:r>
          </w:p>
        </w:tc>
        <w:tc>
          <w:tcPr>
            <w:tcW w:w="1138" w:type="dxa"/>
            <w:gridSpan w:val="2"/>
            <w:shd w:val="clear" w:color="auto" w:fill="auto"/>
            <w:vAlign w:val="center"/>
          </w:tcPr>
          <w:p w14:paraId="3B0B5D0E" w14:textId="1DDEC5F3" w:rsidR="00AE69A1" w:rsidRDefault="00AE69A1" w:rsidP="00AE69A1">
            <w:pPr>
              <w:jc w:val="center"/>
              <w:rPr>
                <w:bCs/>
                <w:szCs w:val="21"/>
              </w:rPr>
            </w:pPr>
            <w:r w:rsidRPr="00AE69A1">
              <w:rPr>
                <w:rFonts w:hint="eastAsia"/>
              </w:rPr>
              <w:t>人民币普通股</w:t>
            </w:r>
            <w:r>
              <w:rPr>
                <w:rFonts w:hint="eastAsia"/>
              </w:rPr>
              <w:t xml:space="preserve">　</w:t>
            </w:r>
          </w:p>
        </w:tc>
        <w:tc>
          <w:tcPr>
            <w:tcW w:w="0" w:type="auto"/>
            <w:gridSpan w:val="2"/>
            <w:shd w:val="clear" w:color="auto" w:fill="auto"/>
            <w:vAlign w:val="center"/>
          </w:tcPr>
          <w:p w14:paraId="3DFDA872" w14:textId="465DA18E" w:rsidR="00AE69A1" w:rsidRDefault="00AE69A1" w:rsidP="00AE69A1">
            <w:pPr>
              <w:jc w:val="right"/>
              <w:rPr>
                <w:szCs w:val="21"/>
              </w:rPr>
            </w:pPr>
            <w:r>
              <w:t>48,608,540</w:t>
            </w:r>
          </w:p>
        </w:tc>
      </w:tr>
      <w:tr w:rsidR="00AE69A1" w14:paraId="5F5BAA1A" w14:textId="77777777" w:rsidTr="005C4120">
        <w:trPr>
          <w:cantSplit/>
        </w:trPr>
        <w:tc>
          <w:tcPr>
            <w:tcW w:w="0" w:type="auto"/>
            <w:gridSpan w:val="2"/>
            <w:shd w:val="clear" w:color="auto" w:fill="auto"/>
            <w:vAlign w:val="center"/>
          </w:tcPr>
          <w:p w14:paraId="2D1A8763" w14:textId="77777777" w:rsidR="00AE69A1" w:rsidRDefault="00AE69A1" w:rsidP="00AE69A1">
            <w:pPr>
              <w:rPr>
                <w:szCs w:val="21"/>
              </w:rPr>
            </w:pPr>
            <w:r>
              <w:t>China Pingan Investment Holdings Limited</w:t>
            </w:r>
          </w:p>
        </w:tc>
        <w:tc>
          <w:tcPr>
            <w:tcW w:w="3535" w:type="dxa"/>
            <w:gridSpan w:val="3"/>
            <w:shd w:val="clear" w:color="auto" w:fill="auto"/>
            <w:vAlign w:val="center"/>
          </w:tcPr>
          <w:p w14:paraId="6DC89A82" w14:textId="48BA8AA3" w:rsidR="00AE69A1" w:rsidRDefault="00AE69A1" w:rsidP="00AE69A1">
            <w:pPr>
              <w:jc w:val="right"/>
              <w:rPr>
                <w:szCs w:val="21"/>
              </w:rPr>
            </w:pPr>
            <w:r>
              <w:t>39,401,961</w:t>
            </w:r>
          </w:p>
        </w:tc>
        <w:tc>
          <w:tcPr>
            <w:tcW w:w="1138" w:type="dxa"/>
            <w:gridSpan w:val="2"/>
            <w:shd w:val="clear" w:color="auto" w:fill="auto"/>
            <w:vAlign w:val="center"/>
          </w:tcPr>
          <w:p w14:paraId="43DC5A3F" w14:textId="6B30E4AE" w:rsidR="00AE69A1" w:rsidRDefault="00AE69A1" w:rsidP="00AE69A1">
            <w:pPr>
              <w:jc w:val="center"/>
              <w:rPr>
                <w:bCs/>
                <w:szCs w:val="21"/>
              </w:rPr>
            </w:pPr>
            <w:r w:rsidRPr="00AE69A1">
              <w:rPr>
                <w:rFonts w:hint="eastAsia"/>
              </w:rPr>
              <w:t>人民币普通股</w:t>
            </w:r>
            <w:r>
              <w:rPr>
                <w:rFonts w:hint="eastAsia"/>
              </w:rPr>
              <w:t xml:space="preserve">　</w:t>
            </w:r>
          </w:p>
        </w:tc>
        <w:tc>
          <w:tcPr>
            <w:tcW w:w="0" w:type="auto"/>
            <w:gridSpan w:val="2"/>
            <w:shd w:val="clear" w:color="auto" w:fill="auto"/>
            <w:vAlign w:val="center"/>
          </w:tcPr>
          <w:p w14:paraId="777F07D0" w14:textId="110B8DA5" w:rsidR="00AE69A1" w:rsidRDefault="00AE69A1" w:rsidP="00AE69A1">
            <w:pPr>
              <w:jc w:val="right"/>
              <w:rPr>
                <w:szCs w:val="21"/>
              </w:rPr>
            </w:pPr>
            <w:r>
              <w:t>39,401,961</w:t>
            </w:r>
          </w:p>
        </w:tc>
      </w:tr>
      <w:tr w:rsidR="00AE69A1" w14:paraId="3E739C02" w14:textId="77777777" w:rsidTr="005C4120">
        <w:trPr>
          <w:cantSplit/>
        </w:trPr>
        <w:tc>
          <w:tcPr>
            <w:tcW w:w="0" w:type="auto"/>
            <w:gridSpan w:val="2"/>
            <w:shd w:val="clear" w:color="auto" w:fill="auto"/>
            <w:vAlign w:val="center"/>
          </w:tcPr>
          <w:p w14:paraId="5A9984E1" w14:textId="77777777" w:rsidR="00AE69A1" w:rsidRDefault="00AE69A1" w:rsidP="00AE69A1">
            <w:pPr>
              <w:rPr>
                <w:szCs w:val="21"/>
              </w:rPr>
            </w:pPr>
            <w:r>
              <w:t>成都统一企业食品有限公司</w:t>
            </w:r>
          </w:p>
        </w:tc>
        <w:tc>
          <w:tcPr>
            <w:tcW w:w="3535" w:type="dxa"/>
            <w:gridSpan w:val="3"/>
            <w:shd w:val="clear" w:color="auto" w:fill="auto"/>
            <w:vAlign w:val="center"/>
          </w:tcPr>
          <w:p w14:paraId="4E8B98FC" w14:textId="3765756B" w:rsidR="00AE69A1" w:rsidRDefault="00AE69A1" w:rsidP="00AE69A1">
            <w:pPr>
              <w:jc w:val="right"/>
              <w:rPr>
                <w:szCs w:val="21"/>
              </w:rPr>
            </w:pPr>
            <w:r>
              <w:t>42,418,360</w:t>
            </w:r>
          </w:p>
        </w:tc>
        <w:tc>
          <w:tcPr>
            <w:tcW w:w="1138" w:type="dxa"/>
            <w:gridSpan w:val="2"/>
            <w:shd w:val="clear" w:color="auto" w:fill="auto"/>
            <w:vAlign w:val="center"/>
          </w:tcPr>
          <w:p w14:paraId="5C78CEF1" w14:textId="06D516C6" w:rsidR="00AE69A1" w:rsidRDefault="00AE69A1" w:rsidP="00AE69A1">
            <w:pPr>
              <w:jc w:val="center"/>
              <w:rPr>
                <w:bCs/>
                <w:szCs w:val="21"/>
              </w:rPr>
            </w:pPr>
            <w:r w:rsidRPr="00AE69A1">
              <w:rPr>
                <w:rFonts w:hint="eastAsia"/>
              </w:rPr>
              <w:t>人民币普通股</w:t>
            </w:r>
            <w:r>
              <w:rPr>
                <w:rFonts w:hint="eastAsia"/>
              </w:rPr>
              <w:t xml:space="preserve">　</w:t>
            </w:r>
          </w:p>
        </w:tc>
        <w:tc>
          <w:tcPr>
            <w:tcW w:w="0" w:type="auto"/>
            <w:gridSpan w:val="2"/>
            <w:shd w:val="clear" w:color="auto" w:fill="auto"/>
            <w:vAlign w:val="center"/>
          </w:tcPr>
          <w:p w14:paraId="21A7D3C3" w14:textId="0345AA3E" w:rsidR="00AE69A1" w:rsidRDefault="00AE69A1" w:rsidP="00AE69A1">
            <w:pPr>
              <w:jc w:val="right"/>
              <w:rPr>
                <w:szCs w:val="21"/>
              </w:rPr>
            </w:pPr>
            <w:r>
              <w:t>42,418,360</w:t>
            </w:r>
          </w:p>
        </w:tc>
      </w:tr>
      <w:tr w:rsidR="00AE69A1" w14:paraId="7D358E07" w14:textId="77777777" w:rsidTr="005C4120">
        <w:trPr>
          <w:cantSplit/>
        </w:trPr>
        <w:tc>
          <w:tcPr>
            <w:tcW w:w="0" w:type="auto"/>
            <w:gridSpan w:val="2"/>
            <w:shd w:val="clear" w:color="auto" w:fill="auto"/>
            <w:vAlign w:val="center"/>
          </w:tcPr>
          <w:p w14:paraId="7434CD18" w14:textId="20045ED3" w:rsidR="00AE69A1" w:rsidRDefault="00AE69A1" w:rsidP="00AE69A1">
            <w:pPr>
              <w:rPr>
                <w:szCs w:val="21"/>
              </w:rPr>
            </w:pPr>
            <w:r>
              <w:t>广州统一企</w:t>
            </w:r>
            <w:r w:rsidR="00E174B5">
              <w:t>业</w:t>
            </w:r>
            <w:r>
              <w:t>有限公司</w:t>
            </w:r>
          </w:p>
        </w:tc>
        <w:tc>
          <w:tcPr>
            <w:tcW w:w="3535" w:type="dxa"/>
            <w:gridSpan w:val="3"/>
            <w:shd w:val="clear" w:color="auto" w:fill="auto"/>
            <w:vAlign w:val="center"/>
          </w:tcPr>
          <w:p w14:paraId="28ACFFCA" w14:textId="4A565A6B" w:rsidR="00AE69A1" w:rsidRDefault="00AE69A1" w:rsidP="00AE69A1">
            <w:pPr>
              <w:jc w:val="right"/>
              <w:rPr>
                <w:szCs w:val="21"/>
              </w:rPr>
            </w:pPr>
            <w:r>
              <w:t>21,327,680</w:t>
            </w:r>
          </w:p>
        </w:tc>
        <w:tc>
          <w:tcPr>
            <w:tcW w:w="1138" w:type="dxa"/>
            <w:gridSpan w:val="2"/>
            <w:shd w:val="clear" w:color="auto" w:fill="auto"/>
            <w:vAlign w:val="center"/>
          </w:tcPr>
          <w:p w14:paraId="0FDDBBC8" w14:textId="7B3E23FC" w:rsidR="00AE69A1" w:rsidRDefault="00AE69A1" w:rsidP="00AE69A1">
            <w:pPr>
              <w:jc w:val="center"/>
              <w:rPr>
                <w:bCs/>
                <w:szCs w:val="21"/>
              </w:rPr>
            </w:pPr>
            <w:r w:rsidRPr="00AE69A1">
              <w:rPr>
                <w:rFonts w:hint="eastAsia"/>
              </w:rPr>
              <w:t>人民币普通股</w:t>
            </w:r>
            <w:r>
              <w:rPr>
                <w:rFonts w:hint="eastAsia"/>
              </w:rPr>
              <w:t xml:space="preserve">　</w:t>
            </w:r>
          </w:p>
        </w:tc>
        <w:tc>
          <w:tcPr>
            <w:tcW w:w="0" w:type="auto"/>
            <w:gridSpan w:val="2"/>
            <w:shd w:val="clear" w:color="auto" w:fill="auto"/>
            <w:vAlign w:val="center"/>
          </w:tcPr>
          <w:p w14:paraId="4879A180" w14:textId="22A0C1F3" w:rsidR="00AE69A1" w:rsidRDefault="00AE69A1" w:rsidP="00AE69A1">
            <w:pPr>
              <w:jc w:val="right"/>
              <w:rPr>
                <w:szCs w:val="21"/>
              </w:rPr>
            </w:pPr>
            <w:r>
              <w:t>21,327,680</w:t>
            </w:r>
          </w:p>
        </w:tc>
      </w:tr>
      <w:tr w:rsidR="00AE69A1" w14:paraId="55CEB0D4" w14:textId="77777777" w:rsidTr="005C4120">
        <w:trPr>
          <w:cantSplit/>
        </w:trPr>
        <w:tc>
          <w:tcPr>
            <w:tcW w:w="0" w:type="auto"/>
            <w:gridSpan w:val="2"/>
            <w:shd w:val="clear" w:color="auto" w:fill="auto"/>
            <w:vAlign w:val="center"/>
          </w:tcPr>
          <w:p w14:paraId="4F3F7E65" w14:textId="77777777" w:rsidR="00AE69A1" w:rsidRDefault="00AE69A1" w:rsidP="005C4120">
            <w:pPr>
              <w:rPr>
                <w:szCs w:val="21"/>
              </w:rPr>
            </w:pPr>
            <w:r>
              <w:t>烟台兴安投资中心（有限合伙）</w:t>
            </w:r>
          </w:p>
        </w:tc>
        <w:tc>
          <w:tcPr>
            <w:tcW w:w="3535" w:type="dxa"/>
            <w:gridSpan w:val="3"/>
            <w:shd w:val="clear" w:color="auto" w:fill="auto"/>
            <w:vAlign w:val="center"/>
          </w:tcPr>
          <w:p w14:paraId="51E0D76F" w14:textId="03F4EA56" w:rsidR="00AE69A1" w:rsidRDefault="00AE69A1" w:rsidP="00AE69A1">
            <w:pPr>
              <w:jc w:val="right"/>
              <w:rPr>
                <w:szCs w:val="21"/>
              </w:rPr>
            </w:pPr>
            <w:r>
              <w:t>17,500,000</w:t>
            </w:r>
          </w:p>
        </w:tc>
        <w:tc>
          <w:tcPr>
            <w:tcW w:w="1138" w:type="dxa"/>
            <w:gridSpan w:val="2"/>
            <w:shd w:val="clear" w:color="auto" w:fill="auto"/>
            <w:vAlign w:val="center"/>
          </w:tcPr>
          <w:p w14:paraId="39B5A8FF" w14:textId="0CEE9591" w:rsidR="00AE69A1" w:rsidRDefault="00AE69A1" w:rsidP="00AE69A1">
            <w:pPr>
              <w:jc w:val="center"/>
              <w:rPr>
                <w:bCs/>
                <w:szCs w:val="21"/>
              </w:rPr>
            </w:pPr>
            <w:r w:rsidRPr="00AE69A1">
              <w:rPr>
                <w:rFonts w:hint="eastAsia"/>
              </w:rPr>
              <w:t>人民币普通股</w:t>
            </w:r>
          </w:p>
        </w:tc>
        <w:tc>
          <w:tcPr>
            <w:tcW w:w="0" w:type="auto"/>
            <w:gridSpan w:val="2"/>
            <w:shd w:val="clear" w:color="auto" w:fill="auto"/>
            <w:vAlign w:val="center"/>
          </w:tcPr>
          <w:p w14:paraId="09211927" w14:textId="26F22509" w:rsidR="00AE69A1" w:rsidRDefault="00AE69A1" w:rsidP="00AE69A1">
            <w:pPr>
              <w:jc w:val="right"/>
              <w:rPr>
                <w:szCs w:val="21"/>
              </w:rPr>
            </w:pPr>
            <w:r>
              <w:t>17,500,000</w:t>
            </w:r>
          </w:p>
        </w:tc>
      </w:tr>
      <w:tr w:rsidR="00AE69A1" w14:paraId="2554B771" w14:textId="77777777" w:rsidTr="005C4120">
        <w:trPr>
          <w:cantSplit/>
        </w:trPr>
        <w:tc>
          <w:tcPr>
            <w:tcW w:w="0" w:type="auto"/>
            <w:gridSpan w:val="2"/>
            <w:shd w:val="clear" w:color="auto" w:fill="auto"/>
            <w:vAlign w:val="center"/>
          </w:tcPr>
          <w:p w14:paraId="75628FAD" w14:textId="77777777" w:rsidR="00AE69A1" w:rsidRDefault="00AE69A1" w:rsidP="00AE69A1">
            <w:pPr>
              <w:rPr>
                <w:szCs w:val="21"/>
              </w:rPr>
            </w:pPr>
            <w:r>
              <w:t>刘长羽</w:t>
            </w:r>
          </w:p>
        </w:tc>
        <w:tc>
          <w:tcPr>
            <w:tcW w:w="3535" w:type="dxa"/>
            <w:gridSpan w:val="3"/>
            <w:shd w:val="clear" w:color="auto" w:fill="auto"/>
            <w:vAlign w:val="center"/>
          </w:tcPr>
          <w:p w14:paraId="612ED7CE" w14:textId="65CE8516" w:rsidR="00AE69A1" w:rsidRDefault="00AE69A1" w:rsidP="00AE69A1">
            <w:pPr>
              <w:jc w:val="right"/>
              <w:rPr>
                <w:szCs w:val="21"/>
              </w:rPr>
            </w:pPr>
            <w:r>
              <w:t>1,753,584</w:t>
            </w:r>
          </w:p>
        </w:tc>
        <w:tc>
          <w:tcPr>
            <w:tcW w:w="1138" w:type="dxa"/>
            <w:gridSpan w:val="2"/>
            <w:shd w:val="clear" w:color="auto" w:fill="auto"/>
            <w:vAlign w:val="center"/>
          </w:tcPr>
          <w:p w14:paraId="5D19F2B2" w14:textId="37EC8E1A" w:rsidR="00AE69A1" w:rsidRDefault="00AE69A1" w:rsidP="00AE69A1">
            <w:pPr>
              <w:jc w:val="center"/>
              <w:rPr>
                <w:bCs/>
                <w:szCs w:val="21"/>
              </w:rPr>
            </w:pPr>
            <w:r w:rsidRPr="00AE69A1">
              <w:rPr>
                <w:rFonts w:hint="eastAsia"/>
              </w:rPr>
              <w:t>人民币普通股</w:t>
            </w:r>
          </w:p>
        </w:tc>
        <w:tc>
          <w:tcPr>
            <w:tcW w:w="0" w:type="auto"/>
            <w:gridSpan w:val="2"/>
            <w:shd w:val="clear" w:color="auto" w:fill="auto"/>
            <w:vAlign w:val="center"/>
          </w:tcPr>
          <w:p w14:paraId="47806FFA" w14:textId="3283992C" w:rsidR="00AE69A1" w:rsidRDefault="00AE69A1" w:rsidP="00AE69A1">
            <w:pPr>
              <w:jc w:val="right"/>
              <w:rPr>
                <w:szCs w:val="21"/>
              </w:rPr>
            </w:pPr>
            <w:r>
              <w:t>1,753,584</w:t>
            </w:r>
          </w:p>
        </w:tc>
      </w:tr>
      <w:tr w:rsidR="00AE69A1" w14:paraId="643A93C3" w14:textId="77777777" w:rsidTr="005C4120">
        <w:trPr>
          <w:cantSplit/>
        </w:trPr>
        <w:tc>
          <w:tcPr>
            <w:tcW w:w="0" w:type="auto"/>
            <w:gridSpan w:val="2"/>
            <w:shd w:val="clear" w:color="auto" w:fill="auto"/>
            <w:vAlign w:val="center"/>
          </w:tcPr>
          <w:p w14:paraId="3E0E39ED" w14:textId="77777777" w:rsidR="00AE69A1" w:rsidRDefault="00AE69A1" w:rsidP="00AE69A1">
            <w:pPr>
              <w:rPr>
                <w:szCs w:val="21"/>
              </w:rPr>
            </w:pPr>
            <w:r>
              <w:t>招商证券国际有限公司-客户资金</w:t>
            </w:r>
          </w:p>
        </w:tc>
        <w:tc>
          <w:tcPr>
            <w:tcW w:w="3535" w:type="dxa"/>
            <w:gridSpan w:val="3"/>
            <w:shd w:val="clear" w:color="auto" w:fill="auto"/>
            <w:vAlign w:val="center"/>
          </w:tcPr>
          <w:p w14:paraId="42D104B3" w14:textId="3ED47E66" w:rsidR="00AE69A1" w:rsidRDefault="00AE69A1" w:rsidP="00AE69A1">
            <w:pPr>
              <w:jc w:val="right"/>
              <w:rPr>
                <w:szCs w:val="21"/>
              </w:rPr>
            </w:pPr>
            <w:r>
              <w:t>327,700</w:t>
            </w:r>
          </w:p>
        </w:tc>
        <w:tc>
          <w:tcPr>
            <w:tcW w:w="1138" w:type="dxa"/>
            <w:gridSpan w:val="2"/>
            <w:shd w:val="clear" w:color="auto" w:fill="auto"/>
            <w:vAlign w:val="center"/>
          </w:tcPr>
          <w:p w14:paraId="67AE2B6E" w14:textId="0C21D675" w:rsidR="00AE69A1" w:rsidRDefault="00AE69A1" w:rsidP="00AE69A1">
            <w:pPr>
              <w:jc w:val="center"/>
              <w:rPr>
                <w:bCs/>
                <w:szCs w:val="21"/>
              </w:rPr>
            </w:pPr>
            <w:r w:rsidRPr="00AE69A1">
              <w:rPr>
                <w:rFonts w:hint="eastAsia"/>
              </w:rPr>
              <w:t>人民币普通股</w:t>
            </w:r>
            <w:r>
              <w:rPr>
                <w:rFonts w:hint="eastAsia"/>
              </w:rPr>
              <w:t xml:space="preserve">　</w:t>
            </w:r>
          </w:p>
        </w:tc>
        <w:tc>
          <w:tcPr>
            <w:tcW w:w="0" w:type="auto"/>
            <w:gridSpan w:val="2"/>
            <w:shd w:val="clear" w:color="auto" w:fill="auto"/>
            <w:vAlign w:val="center"/>
          </w:tcPr>
          <w:p w14:paraId="1FC50416" w14:textId="17446888" w:rsidR="00AE69A1" w:rsidRDefault="00061A7A" w:rsidP="00AE69A1">
            <w:pPr>
              <w:jc w:val="right"/>
              <w:rPr>
                <w:szCs w:val="21"/>
              </w:rPr>
            </w:pPr>
            <w:r>
              <w:t>327,700</w:t>
            </w:r>
          </w:p>
        </w:tc>
      </w:tr>
      <w:tr w:rsidR="005C4120" w14:paraId="7ECA89C3" w14:textId="77777777" w:rsidTr="005C4120">
        <w:trPr>
          <w:cantSplit/>
        </w:trPr>
        <w:tc>
          <w:tcPr>
            <w:tcW w:w="0" w:type="auto"/>
            <w:gridSpan w:val="2"/>
            <w:shd w:val="clear" w:color="auto" w:fill="auto"/>
            <w:vAlign w:val="center"/>
          </w:tcPr>
          <w:p w14:paraId="59E2C021" w14:textId="4BCE2BE1" w:rsidR="005C4120" w:rsidRDefault="005C4120" w:rsidP="00AE69A1">
            <w:r>
              <w:rPr>
                <w:rFonts w:hint="eastAsia"/>
              </w:rPr>
              <w:t>千尺潭</w:t>
            </w:r>
            <w:r w:rsidR="00061A7A">
              <w:rPr>
                <w:rFonts w:hint="eastAsia"/>
              </w:rPr>
              <w:t>文化（上海）有限公司</w:t>
            </w:r>
          </w:p>
        </w:tc>
        <w:tc>
          <w:tcPr>
            <w:tcW w:w="3535" w:type="dxa"/>
            <w:gridSpan w:val="3"/>
            <w:shd w:val="clear" w:color="auto" w:fill="auto"/>
            <w:vAlign w:val="center"/>
          </w:tcPr>
          <w:p w14:paraId="6AF18708" w14:textId="409611D9" w:rsidR="005C4120" w:rsidRDefault="00061A7A" w:rsidP="00AE69A1">
            <w:pPr>
              <w:jc w:val="right"/>
            </w:pPr>
            <w:r>
              <w:t>283</w:t>
            </w:r>
            <w:r>
              <w:rPr>
                <w:rFonts w:hint="eastAsia"/>
              </w:rPr>
              <w:t>,100</w:t>
            </w:r>
          </w:p>
        </w:tc>
        <w:tc>
          <w:tcPr>
            <w:tcW w:w="1138" w:type="dxa"/>
            <w:gridSpan w:val="2"/>
            <w:shd w:val="clear" w:color="auto" w:fill="auto"/>
            <w:vAlign w:val="center"/>
          </w:tcPr>
          <w:p w14:paraId="4ED61DF7" w14:textId="53274290" w:rsidR="005C4120" w:rsidRPr="00AE69A1" w:rsidRDefault="00061A7A" w:rsidP="00AE69A1">
            <w:pPr>
              <w:jc w:val="center"/>
            </w:pPr>
            <w:r w:rsidRPr="00061A7A">
              <w:rPr>
                <w:rFonts w:hint="eastAsia"/>
              </w:rPr>
              <w:t>人民币普通股</w:t>
            </w:r>
          </w:p>
        </w:tc>
        <w:tc>
          <w:tcPr>
            <w:tcW w:w="0" w:type="auto"/>
            <w:gridSpan w:val="2"/>
            <w:shd w:val="clear" w:color="auto" w:fill="auto"/>
            <w:vAlign w:val="center"/>
          </w:tcPr>
          <w:p w14:paraId="07486154" w14:textId="595D1DE9" w:rsidR="005C4120" w:rsidRDefault="00061A7A" w:rsidP="00AE69A1">
            <w:pPr>
              <w:jc w:val="right"/>
            </w:pPr>
            <w:r>
              <w:rPr>
                <w:rFonts w:hint="eastAsia"/>
              </w:rPr>
              <w:t>283,100</w:t>
            </w:r>
          </w:p>
        </w:tc>
      </w:tr>
      <w:tr w:rsidR="00AE69A1" w14:paraId="4EEA4456" w14:textId="77777777" w:rsidTr="001233A3">
        <w:trPr>
          <w:cantSplit/>
        </w:trPr>
        <w:tc>
          <w:tcPr>
            <w:tcW w:w="0" w:type="auto"/>
            <w:gridSpan w:val="2"/>
            <w:shd w:val="clear" w:color="auto" w:fill="auto"/>
            <w:vAlign w:val="center"/>
          </w:tcPr>
          <w:p w14:paraId="36437C87" w14:textId="77777777" w:rsidR="00AE69A1" w:rsidRDefault="00AE69A1" w:rsidP="00AE69A1">
            <w:pPr>
              <w:rPr>
                <w:szCs w:val="21"/>
              </w:rPr>
            </w:pPr>
            <w:r>
              <w:rPr>
                <w:rFonts w:hint="eastAsia"/>
              </w:rPr>
              <w:t>前十名股东中回购专户情况说明</w:t>
            </w:r>
          </w:p>
        </w:tc>
        <w:tc>
          <w:tcPr>
            <w:tcW w:w="0" w:type="auto"/>
            <w:gridSpan w:val="7"/>
            <w:shd w:val="clear" w:color="auto" w:fill="auto"/>
            <w:vAlign w:val="center"/>
          </w:tcPr>
          <w:p w14:paraId="560D14F8" w14:textId="47E225AF" w:rsidR="00AE69A1" w:rsidRDefault="00424C2B" w:rsidP="00AE69A1">
            <w:pPr>
              <w:rPr>
                <w:szCs w:val="21"/>
              </w:rPr>
            </w:pPr>
            <w:r>
              <w:rPr>
                <w:rFonts w:hint="eastAsia"/>
                <w:szCs w:val="21"/>
              </w:rPr>
              <w:t>不适用</w:t>
            </w:r>
          </w:p>
        </w:tc>
      </w:tr>
      <w:tr w:rsidR="00AE69A1" w14:paraId="48A15189" w14:textId="77777777" w:rsidTr="001233A3">
        <w:trPr>
          <w:cantSplit/>
        </w:trPr>
        <w:tc>
          <w:tcPr>
            <w:tcW w:w="0" w:type="auto"/>
            <w:gridSpan w:val="2"/>
            <w:shd w:val="clear" w:color="auto" w:fill="auto"/>
            <w:vAlign w:val="center"/>
          </w:tcPr>
          <w:p w14:paraId="0C4C73B5" w14:textId="77777777" w:rsidR="00AE69A1" w:rsidRDefault="00AE69A1" w:rsidP="00AE69A1">
            <w:r>
              <w:rPr>
                <w:szCs w:val="21"/>
              </w:rPr>
              <w:t>上述股东</w:t>
            </w:r>
            <w:r>
              <w:rPr>
                <w:rFonts w:hint="eastAsia"/>
                <w:szCs w:val="21"/>
              </w:rPr>
              <w:t>委托表决权、受托表决权、放弃表决权</w:t>
            </w:r>
            <w:r>
              <w:rPr>
                <w:szCs w:val="21"/>
              </w:rPr>
              <w:t>的说明</w:t>
            </w:r>
          </w:p>
        </w:tc>
        <w:tc>
          <w:tcPr>
            <w:tcW w:w="0" w:type="auto"/>
            <w:gridSpan w:val="7"/>
            <w:shd w:val="clear" w:color="auto" w:fill="auto"/>
            <w:vAlign w:val="center"/>
          </w:tcPr>
          <w:p w14:paraId="6BFF9FC6" w14:textId="49CC8802" w:rsidR="00AE69A1" w:rsidRDefault="00424C2B" w:rsidP="00AE69A1">
            <w:pPr>
              <w:rPr>
                <w:szCs w:val="21"/>
              </w:rPr>
            </w:pPr>
            <w:r>
              <w:rPr>
                <w:rFonts w:hint="eastAsia"/>
                <w:szCs w:val="21"/>
              </w:rPr>
              <w:t>不适用</w:t>
            </w:r>
          </w:p>
        </w:tc>
      </w:tr>
      <w:tr w:rsidR="00AE69A1" w14:paraId="7A6D3751" w14:textId="77777777" w:rsidTr="001233A3">
        <w:trPr>
          <w:cantSplit/>
        </w:trPr>
        <w:tc>
          <w:tcPr>
            <w:tcW w:w="0" w:type="auto"/>
            <w:gridSpan w:val="2"/>
            <w:shd w:val="clear" w:color="auto" w:fill="auto"/>
            <w:vAlign w:val="center"/>
          </w:tcPr>
          <w:p w14:paraId="6FC1D01B" w14:textId="77777777" w:rsidR="00AE69A1" w:rsidRDefault="00AE69A1" w:rsidP="00AE69A1">
            <w:pPr>
              <w:rPr>
                <w:szCs w:val="21"/>
              </w:rPr>
            </w:pPr>
            <w:r>
              <w:rPr>
                <w:szCs w:val="21"/>
              </w:rPr>
              <w:t>上述股东关联关系或一致行动的说明</w:t>
            </w:r>
          </w:p>
        </w:tc>
        <w:tc>
          <w:tcPr>
            <w:tcW w:w="0" w:type="auto"/>
            <w:gridSpan w:val="7"/>
            <w:shd w:val="clear" w:color="auto" w:fill="auto"/>
            <w:vAlign w:val="center"/>
          </w:tcPr>
          <w:p w14:paraId="795985C1" w14:textId="0A693E3B" w:rsidR="00AE69A1" w:rsidRDefault="00A40FFB" w:rsidP="00AE69A1">
            <w:pPr>
              <w:rPr>
                <w:szCs w:val="21"/>
              </w:rPr>
            </w:pPr>
            <w:r w:rsidRPr="00A40FFB">
              <w:rPr>
                <w:rFonts w:hint="eastAsia"/>
                <w:szCs w:val="21"/>
              </w:rPr>
              <w:t>上述股东中，Donghua Fruit Industry Co., Ltd.、山东安德利集团有限公司、China Pingan Investment Holdings Limited，与H股股东Hongan International Investment Company Limited</w:t>
            </w:r>
            <w:r w:rsidR="00D60F30">
              <w:rPr>
                <w:rFonts w:hint="eastAsia"/>
                <w:szCs w:val="21"/>
              </w:rPr>
              <w:t>（弘安国际投资有限公司）</w:t>
            </w:r>
            <w:r w:rsidRPr="00A40FFB">
              <w:rPr>
                <w:rFonts w:hint="eastAsia"/>
                <w:szCs w:val="21"/>
              </w:rPr>
              <w:t>为同受公司实际控制人王安、王萌控制的企业、公司控股股东；成都统一企业食品有限公司、广州统一企业有限公司的控股股东均为统一企业（中国）投资有限公司。除此之外，未知上述其他股东间是否存在关联关系、是否属于规定的一致行动人。</w:t>
            </w:r>
          </w:p>
        </w:tc>
      </w:tr>
      <w:tr w:rsidR="00AE69A1" w14:paraId="4E69EFB9" w14:textId="77777777" w:rsidTr="001233A3">
        <w:trPr>
          <w:cantSplit/>
        </w:trPr>
        <w:tc>
          <w:tcPr>
            <w:tcW w:w="0" w:type="auto"/>
            <w:gridSpan w:val="2"/>
            <w:shd w:val="clear" w:color="auto" w:fill="auto"/>
            <w:vAlign w:val="center"/>
          </w:tcPr>
          <w:p w14:paraId="4AF02885" w14:textId="77777777" w:rsidR="00AE69A1" w:rsidRDefault="00AE69A1" w:rsidP="00AE69A1">
            <w:pPr>
              <w:rPr>
                <w:szCs w:val="21"/>
              </w:rPr>
            </w:pPr>
            <w:r>
              <w:rPr>
                <w:rFonts w:hint="eastAsia"/>
                <w:szCs w:val="21"/>
              </w:rPr>
              <w:t>表决权恢复的优先股股东及持股数量的说明</w:t>
            </w:r>
          </w:p>
        </w:tc>
        <w:tc>
          <w:tcPr>
            <w:tcW w:w="0" w:type="auto"/>
            <w:gridSpan w:val="7"/>
            <w:shd w:val="clear" w:color="auto" w:fill="auto"/>
            <w:vAlign w:val="center"/>
          </w:tcPr>
          <w:p w14:paraId="7A4F4729" w14:textId="468AA1F9" w:rsidR="00AE69A1" w:rsidRDefault="00424C2B" w:rsidP="00AE69A1">
            <w:pPr>
              <w:rPr>
                <w:szCs w:val="21"/>
              </w:rPr>
            </w:pPr>
            <w:r>
              <w:rPr>
                <w:rFonts w:hint="eastAsia"/>
                <w:szCs w:val="21"/>
              </w:rPr>
              <w:t>不适用</w:t>
            </w:r>
          </w:p>
        </w:tc>
      </w:tr>
    </w:tbl>
    <w:p w14:paraId="511E618D" w14:textId="36A3DD4E" w:rsidR="00AE69A1" w:rsidRPr="00A40FFB" w:rsidRDefault="00A40FFB">
      <w:r>
        <w:rPr>
          <w:rFonts w:hint="eastAsia"/>
        </w:rPr>
        <w:t>注：</w:t>
      </w:r>
      <w:r w:rsidRPr="00A40FFB">
        <w:rPr>
          <w:rFonts w:hint="eastAsia"/>
          <w:bCs/>
        </w:rPr>
        <w:t>上表所述香港中央结算（代理人）有限公司所代持的78,643,139股股份，包括78,358,089股H股和285,050股A股。</w:t>
      </w:r>
    </w:p>
    <w:p w14:paraId="1C4EFA2A" w14:textId="77777777" w:rsidR="006B7D75" w:rsidRDefault="001233A3">
      <w:pPr>
        <w:rPr>
          <w:szCs w:val="21"/>
        </w:rPr>
      </w:pPr>
      <w:r>
        <w:rPr>
          <w:szCs w:val="21"/>
        </w:rPr>
        <w:t>持</w:t>
      </w:r>
      <w:r>
        <w:rPr>
          <w:rFonts w:hint="eastAsia"/>
        </w:rPr>
        <w:t>股</w:t>
      </w:r>
      <w:r>
        <w:t>5%以上股东、前十名股东及前十名无限售流通股股东参与转融通业务出借股份情</w:t>
      </w:r>
      <w:r>
        <w:rPr>
          <w:rFonts w:hint="eastAsia"/>
          <w:szCs w:val="21"/>
        </w:rPr>
        <w:t>况</w:t>
      </w:r>
    </w:p>
    <w:sdt>
      <w:sdtPr>
        <w:rPr>
          <w:bCs/>
          <w:szCs w:val="21"/>
        </w:rPr>
        <w:alias w:val="是否适用：前十名股东参与转融通业务出借股份情况[双击切换]"/>
        <w:tag w:val="_GBC_2d74b1abb153475cb0679c2ab4305c0d"/>
        <w:id w:val="1946798151"/>
        <w:placeholder>
          <w:docPart w:val="GBC22222222222222222222222222222"/>
        </w:placeholder>
      </w:sdtPr>
      <w:sdtEndPr/>
      <w:sdtContent>
        <w:p w14:paraId="3ED30CF2" w14:textId="65C2301A" w:rsidR="006B7D75" w:rsidRDefault="001233A3" w:rsidP="00061A7A">
          <w:pPr>
            <w:rPr>
              <w:bCs/>
              <w:szCs w:val="21"/>
            </w:rPr>
          </w:pPr>
          <w:r>
            <w:rPr>
              <w:bCs/>
              <w:szCs w:val="21"/>
            </w:rPr>
            <w:fldChar w:fldCharType="begin"/>
          </w:r>
          <w:r w:rsidR="00061A7A">
            <w:rPr>
              <w:bCs/>
              <w:szCs w:val="21"/>
            </w:rPr>
            <w:instrText xml:space="preserve"> MACROBUTTON  SnrToggleCheckbox □适用 </w:instrText>
          </w:r>
          <w:r>
            <w:rPr>
              <w:bCs/>
              <w:szCs w:val="21"/>
            </w:rPr>
            <w:fldChar w:fldCharType="end"/>
          </w:r>
          <w:r>
            <w:rPr>
              <w:bCs/>
              <w:szCs w:val="21"/>
            </w:rPr>
            <w:fldChar w:fldCharType="begin"/>
          </w:r>
          <w:r w:rsidR="00061A7A">
            <w:rPr>
              <w:bCs/>
              <w:szCs w:val="21"/>
            </w:rPr>
            <w:instrText xml:space="preserve"> MACROBUTTON  SnrToggleCheckbox √不适用 </w:instrText>
          </w:r>
          <w:r>
            <w:rPr>
              <w:bCs/>
              <w:szCs w:val="21"/>
            </w:rPr>
            <w:fldChar w:fldCharType="end"/>
          </w:r>
        </w:p>
      </w:sdtContent>
    </w:sdt>
    <w:p w14:paraId="65BC4CBB" w14:textId="77777777" w:rsidR="00061A7A" w:rsidRDefault="00061A7A" w:rsidP="00061A7A"/>
    <w:p w14:paraId="41A46393" w14:textId="77777777" w:rsidR="006B7D75" w:rsidRDefault="001233A3">
      <w:pPr>
        <w:rPr>
          <w:szCs w:val="21"/>
        </w:rPr>
      </w:pPr>
      <w:bookmarkStart w:id="160" w:name="_Hlk155094189"/>
      <w:bookmarkEnd w:id="159"/>
      <w:r>
        <w:rPr>
          <w:szCs w:val="21"/>
        </w:rPr>
        <w:t>前十名</w:t>
      </w:r>
      <w:r>
        <w:t>股东及前</w:t>
      </w:r>
      <w:r>
        <w:rPr>
          <w:rFonts w:hint="eastAsia"/>
        </w:rPr>
        <w:t>十</w:t>
      </w:r>
      <w:r>
        <w:t>名无限售流通股股东因转融通出借/归还原因导致较上期发生变化</w:t>
      </w:r>
    </w:p>
    <w:sdt>
      <w:sdtPr>
        <w:rPr>
          <w:rFonts w:hint="eastAsia"/>
          <w:szCs w:val="21"/>
        </w:rPr>
        <w:alias w:val="是否适用：前十名股东较上期发生变化[双击切换]"/>
        <w:tag w:val="_GBC_610830f75bf04d59a67019ded47646e5"/>
        <w:id w:val="744307287"/>
        <w:placeholder>
          <w:docPart w:val="GBC22222222222222222222222222222"/>
        </w:placeholder>
      </w:sdtPr>
      <w:sdtEndPr/>
      <w:sdtContent>
        <w:p w14:paraId="2269F871" w14:textId="31188653" w:rsidR="00424C2B" w:rsidRDefault="001233A3" w:rsidP="00061A7A">
          <w:r>
            <w:rPr>
              <w:szCs w:val="21"/>
            </w:rPr>
            <w:fldChar w:fldCharType="begin"/>
          </w:r>
          <w:r w:rsidR="00061A7A">
            <w:rPr>
              <w:szCs w:val="21"/>
            </w:rPr>
            <w:instrText xml:space="preserve"> MACROBUTTON  SnrToggleCheckbox □适用 </w:instrText>
          </w:r>
          <w:r>
            <w:rPr>
              <w:szCs w:val="21"/>
            </w:rPr>
            <w:fldChar w:fldCharType="end"/>
          </w:r>
          <w:r>
            <w:rPr>
              <w:szCs w:val="21"/>
            </w:rPr>
            <w:fldChar w:fldCharType="begin"/>
          </w:r>
          <w:r w:rsidR="00061A7A">
            <w:rPr>
              <w:szCs w:val="21"/>
            </w:rPr>
            <w:instrText xml:space="preserve"> MACROBUTTON  SnrToggleCheckbox √不适用 </w:instrText>
          </w:r>
          <w:r>
            <w:rPr>
              <w:szCs w:val="21"/>
            </w:rPr>
            <w:fldChar w:fldCharType="end"/>
          </w:r>
        </w:p>
      </w:sdtContent>
    </w:sdt>
    <w:p w14:paraId="6E555921" w14:textId="77777777" w:rsidR="00A40FFB" w:rsidRDefault="00A40FFB" w:rsidP="00A40FFB">
      <w:pPr>
        <w:rPr>
          <w:szCs w:val="21"/>
        </w:rPr>
      </w:pPr>
    </w:p>
    <w:bookmarkEnd w:id="160"/>
    <w:p w14:paraId="5111C463" w14:textId="77777777" w:rsidR="006B7D75" w:rsidRDefault="001233A3">
      <w:pPr>
        <w:rPr>
          <w:szCs w:val="21"/>
        </w:rPr>
      </w:pPr>
      <w:r>
        <w:rPr>
          <w:szCs w:val="21"/>
        </w:rPr>
        <w:t>前十名有限售条件股东持股数量及限售条件</w:t>
      </w:r>
    </w:p>
    <w:sdt>
      <w:sdtPr>
        <w:rPr>
          <w:bCs/>
          <w:szCs w:val="21"/>
        </w:rPr>
        <w:alias w:val="是否适用：前十名有限售条件股东持股数量及限售条件[双击切换]"/>
        <w:tag w:val="_GBC_99ceff37849a42f4b21400880589fbc1"/>
        <w:id w:val="-817112881"/>
        <w:placeholder>
          <w:docPart w:val="GBC22222222222222222222222222222"/>
        </w:placeholder>
      </w:sdtPr>
      <w:sdtEndPr/>
      <w:sdtContent>
        <w:p w14:paraId="31A7FD0E" w14:textId="77777777" w:rsidR="006B7D75" w:rsidRDefault="001233A3">
          <w:pPr>
            <w:rPr>
              <w:bCs/>
              <w:szCs w:val="21"/>
            </w:rPr>
          </w:pPr>
          <w:r>
            <w:rPr>
              <w:bCs/>
              <w:szCs w:val="21"/>
            </w:rPr>
            <w:fldChar w:fldCharType="begin"/>
          </w:r>
          <w:r>
            <w:rPr>
              <w:rFonts w:hint="eastAsia"/>
              <w:bCs/>
              <w:szCs w:val="21"/>
            </w:rPr>
            <w:instrText xml:space="preserve">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p>
      </w:sdtContent>
    </w:sdt>
    <w:p w14:paraId="14A3DBEE" w14:textId="1DBBAE4D" w:rsidR="006B7D75" w:rsidRDefault="001233A3">
      <w:pPr>
        <w:jc w:val="right"/>
        <w:rPr>
          <w:szCs w:val="21"/>
        </w:rPr>
      </w:pPr>
      <w:r>
        <w:rPr>
          <w:szCs w:val="21"/>
        </w:rPr>
        <w:t>单位：</w:t>
      </w:r>
      <w:sdt>
        <w:sdtPr>
          <w:rPr>
            <w:szCs w:val="21"/>
          </w:rPr>
          <w:alias w:val="单位：前十名有限售条件股东持股数量及限售条件"/>
          <w:tag w:val="_GBC_ccabf48d11fc4d67b71762bd50ae5faf"/>
          <w:id w:val="-204794471"/>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667507">
            <w:rPr>
              <w:rFonts w:hint="eastAsia"/>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3321"/>
        <w:gridCol w:w="1381"/>
        <w:gridCol w:w="1274"/>
        <w:gridCol w:w="1379"/>
        <w:gridCol w:w="1042"/>
      </w:tblGrid>
      <w:tr w:rsidR="006B7D75" w14:paraId="73F16297" w14:textId="77777777" w:rsidTr="00061A7A">
        <w:trPr>
          <w:cantSplit/>
        </w:trPr>
        <w:sdt>
          <w:sdtPr>
            <w:tag w:val="_PLD_d6b46c3e64c74877a86ed16591d841cb"/>
            <w:id w:val="-653979569"/>
          </w:sdtPr>
          <w:sdtEndPr/>
          <w:sdtContent>
            <w:tc>
              <w:tcPr>
                <w:tcW w:w="360" w:type="pct"/>
                <w:vMerge w:val="restart"/>
                <w:shd w:val="clear" w:color="auto" w:fill="auto"/>
                <w:vAlign w:val="center"/>
              </w:tcPr>
              <w:p w14:paraId="6D38E4C4" w14:textId="77777777" w:rsidR="006B7D75" w:rsidRDefault="001233A3">
                <w:pPr>
                  <w:jc w:val="center"/>
                  <w:rPr>
                    <w:szCs w:val="21"/>
                  </w:rPr>
                </w:pPr>
                <w:r>
                  <w:rPr>
                    <w:szCs w:val="21"/>
                  </w:rPr>
                  <w:t>序号</w:t>
                </w:r>
              </w:p>
            </w:tc>
          </w:sdtContent>
        </w:sdt>
        <w:sdt>
          <w:sdtPr>
            <w:tag w:val="_PLD_158549a651c94037ae0e8f138b766d22"/>
            <w:id w:val="-544136062"/>
          </w:sdtPr>
          <w:sdtEndPr/>
          <w:sdtContent>
            <w:tc>
              <w:tcPr>
                <w:tcW w:w="1835" w:type="pct"/>
                <w:vMerge w:val="restart"/>
                <w:shd w:val="clear" w:color="auto" w:fill="auto"/>
                <w:vAlign w:val="center"/>
              </w:tcPr>
              <w:p w14:paraId="3AAD32F5" w14:textId="77777777" w:rsidR="006B7D75" w:rsidRDefault="001233A3">
                <w:pPr>
                  <w:jc w:val="center"/>
                  <w:rPr>
                    <w:szCs w:val="21"/>
                  </w:rPr>
                </w:pPr>
                <w:r>
                  <w:rPr>
                    <w:szCs w:val="21"/>
                  </w:rPr>
                  <w:t>有限售条件股东名称</w:t>
                </w:r>
              </w:p>
            </w:tc>
          </w:sdtContent>
        </w:sdt>
        <w:sdt>
          <w:sdtPr>
            <w:tag w:val="_PLD_367a1586e9074c6791b647b1d91d08f0"/>
            <w:id w:val="-322499155"/>
          </w:sdtPr>
          <w:sdtEndPr/>
          <w:sdtContent>
            <w:tc>
              <w:tcPr>
                <w:tcW w:w="763" w:type="pct"/>
                <w:vMerge w:val="restart"/>
                <w:shd w:val="clear" w:color="auto" w:fill="auto"/>
                <w:vAlign w:val="center"/>
              </w:tcPr>
              <w:p w14:paraId="2188AF4E" w14:textId="77777777" w:rsidR="006B7D75" w:rsidRDefault="001233A3">
                <w:pPr>
                  <w:jc w:val="center"/>
                  <w:rPr>
                    <w:szCs w:val="21"/>
                  </w:rPr>
                </w:pPr>
                <w:r>
                  <w:rPr>
                    <w:szCs w:val="21"/>
                  </w:rPr>
                  <w:t>持有的有限售条件股份数量</w:t>
                </w:r>
              </w:p>
            </w:tc>
          </w:sdtContent>
        </w:sdt>
        <w:sdt>
          <w:sdtPr>
            <w:tag w:val="_PLD_5fb0b4bcfdf54b5e822c8e6186b6a7d2"/>
            <w:id w:val="-539201664"/>
          </w:sdtPr>
          <w:sdtEndPr/>
          <w:sdtContent>
            <w:tc>
              <w:tcPr>
                <w:tcW w:w="1466" w:type="pct"/>
                <w:gridSpan w:val="2"/>
                <w:shd w:val="clear" w:color="auto" w:fill="auto"/>
                <w:vAlign w:val="center"/>
              </w:tcPr>
              <w:p w14:paraId="13BA160F" w14:textId="77777777" w:rsidR="006B7D75" w:rsidRDefault="001233A3">
                <w:pPr>
                  <w:jc w:val="center"/>
                  <w:rPr>
                    <w:szCs w:val="21"/>
                  </w:rPr>
                </w:pPr>
                <w:r>
                  <w:rPr>
                    <w:szCs w:val="21"/>
                  </w:rPr>
                  <w:t>有限售条件股份可上市交易情况</w:t>
                </w:r>
              </w:p>
            </w:tc>
          </w:sdtContent>
        </w:sdt>
        <w:sdt>
          <w:sdtPr>
            <w:tag w:val="_PLD_54c0ff189b7843d9a5ae49ddbb583e3d"/>
            <w:id w:val="-768383421"/>
          </w:sdtPr>
          <w:sdtEndPr/>
          <w:sdtContent>
            <w:tc>
              <w:tcPr>
                <w:tcW w:w="576" w:type="pct"/>
                <w:vMerge w:val="restart"/>
                <w:shd w:val="clear" w:color="auto" w:fill="auto"/>
                <w:vAlign w:val="center"/>
              </w:tcPr>
              <w:p w14:paraId="64ED054E" w14:textId="77777777" w:rsidR="006B7D75" w:rsidRDefault="001233A3">
                <w:pPr>
                  <w:jc w:val="center"/>
                  <w:rPr>
                    <w:szCs w:val="21"/>
                  </w:rPr>
                </w:pPr>
                <w:r>
                  <w:rPr>
                    <w:szCs w:val="21"/>
                  </w:rPr>
                  <w:t>限售条件</w:t>
                </w:r>
              </w:p>
            </w:tc>
          </w:sdtContent>
        </w:sdt>
      </w:tr>
      <w:tr w:rsidR="006B7D75" w14:paraId="72D5AD63" w14:textId="77777777" w:rsidTr="00061A7A">
        <w:trPr>
          <w:cantSplit/>
        </w:trPr>
        <w:tc>
          <w:tcPr>
            <w:tcW w:w="360" w:type="pct"/>
            <w:vMerge/>
            <w:shd w:val="clear" w:color="auto" w:fill="auto"/>
          </w:tcPr>
          <w:p w14:paraId="0E603238" w14:textId="77777777" w:rsidR="006B7D75" w:rsidRDefault="006B7D75">
            <w:pPr>
              <w:jc w:val="center"/>
              <w:rPr>
                <w:szCs w:val="21"/>
              </w:rPr>
            </w:pPr>
          </w:p>
        </w:tc>
        <w:tc>
          <w:tcPr>
            <w:tcW w:w="1835" w:type="pct"/>
            <w:vMerge/>
            <w:shd w:val="clear" w:color="auto" w:fill="auto"/>
          </w:tcPr>
          <w:p w14:paraId="1B734F76" w14:textId="77777777" w:rsidR="006B7D75" w:rsidRDefault="006B7D75">
            <w:pPr>
              <w:jc w:val="center"/>
              <w:rPr>
                <w:szCs w:val="21"/>
              </w:rPr>
            </w:pPr>
          </w:p>
        </w:tc>
        <w:tc>
          <w:tcPr>
            <w:tcW w:w="763" w:type="pct"/>
            <w:vMerge/>
            <w:shd w:val="clear" w:color="auto" w:fill="auto"/>
          </w:tcPr>
          <w:p w14:paraId="31BC0F6D" w14:textId="77777777" w:rsidR="006B7D75" w:rsidRDefault="006B7D75">
            <w:pPr>
              <w:jc w:val="center"/>
              <w:rPr>
                <w:szCs w:val="21"/>
              </w:rPr>
            </w:pPr>
          </w:p>
        </w:tc>
        <w:sdt>
          <w:sdtPr>
            <w:tag w:val="_PLD_8b19569e4d664678885f9348aa052bc0"/>
            <w:id w:val="1940718082"/>
          </w:sdtPr>
          <w:sdtEndPr/>
          <w:sdtContent>
            <w:tc>
              <w:tcPr>
                <w:tcW w:w="704" w:type="pct"/>
                <w:shd w:val="clear" w:color="auto" w:fill="auto"/>
                <w:vAlign w:val="center"/>
              </w:tcPr>
              <w:p w14:paraId="16A88CDC" w14:textId="77777777" w:rsidR="006B7D75" w:rsidRDefault="001233A3">
                <w:pPr>
                  <w:jc w:val="center"/>
                  <w:rPr>
                    <w:szCs w:val="21"/>
                  </w:rPr>
                </w:pPr>
                <w:r>
                  <w:rPr>
                    <w:szCs w:val="21"/>
                  </w:rPr>
                  <w:t>可上市交易时间</w:t>
                </w:r>
              </w:p>
            </w:tc>
          </w:sdtContent>
        </w:sdt>
        <w:sdt>
          <w:sdtPr>
            <w:tag w:val="_PLD_1b5fddbd7f52465db9e65269733ef622"/>
            <w:id w:val="1313983894"/>
          </w:sdtPr>
          <w:sdtEndPr/>
          <w:sdtContent>
            <w:tc>
              <w:tcPr>
                <w:tcW w:w="761" w:type="pct"/>
                <w:shd w:val="clear" w:color="auto" w:fill="auto"/>
                <w:vAlign w:val="center"/>
              </w:tcPr>
              <w:p w14:paraId="5B30999B" w14:textId="77777777" w:rsidR="006B7D75" w:rsidRDefault="001233A3">
                <w:pPr>
                  <w:jc w:val="center"/>
                  <w:rPr>
                    <w:szCs w:val="21"/>
                  </w:rPr>
                </w:pPr>
                <w:r>
                  <w:rPr>
                    <w:szCs w:val="21"/>
                  </w:rPr>
                  <w:t>新增可上市交易股份数量</w:t>
                </w:r>
              </w:p>
            </w:tc>
          </w:sdtContent>
        </w:sdt>
        <w:tc>
          <w:tcPr>
            <w:tcW w:w="576" w:type="pct"/>
            <w:vMerge/>
            <w:shd w:val="clear" w:color="auto" w:fill="auto"/>
          </w:tcPr>
          <w:p w14:paraId="7281A64C" w14:textId="77777777" w:rsidR="006B7D75" w:rsidRDefault="006B7D75">
            <w:pPr>
              <w:jc w:val="center"/>
              <w:rPr>
                <w:szCs w:val="21"/>
              </w:rPr>
            </w:pPr>
          </w:p>
        </w:tc>
      </w:tr>
      <w:tr w:rsidR="006B7D75" w14:paraId="6B205BE9" w14:textId="77777777" w:rsidTr="00061A7A">
        <w:trPr>
          <w:cantSplit/>
          <w:trHeight w:val="345"/>
        </w:trPr>
        <w:tc>
          <w:tcPr>
            <w:tcW w:w="360" w:type="pct"/>
            <w:shd w:val="clear" w:color="auto" w:fill="auto"/>
            <w:vAlign w:val="center"/>
          </w:tcPr>
          <w:p w14:paraId="0A69B1DE" w14:textId="77777777" w:rsidR="006B7D75" w:rsidRDefault="001233A3">
            <w:pPr>
              <w:pStyle w:val="a8"/>
              <w:rPr>
                <w:rFonts w:ascii="宋体" w:hAnsi="宋体"/>
              </w:rPr>
            </w:pPr>
            <w:r>
              <w:rPr>
                <w:rFonts w:ascii="宋体" w:hAnsi="宋体"/>
              </w:rPr>
              <w:t>1</w:t>
            </w:r>
          </w:p>
        </w:tc>
        <w:tc>
          <w:tcPr>
            <w:tcW w:w="1835" w:type="pct"/>
            <w:shd w:val="clear" w:color="auto" w:fill="auto"/>
            <w:vAlign w:val="center"/>
          </w:tcPr>
          <w:p w14:paraId="13D951B7" w14:textId="1A6D372A" w:rsidR="006B7D75" w:rsidRDefault="00424C2B">
            <w:pPr>
              <w:rPr>
                <w:szCs w:val="21"/>
              </w:rPr>
            </w:pPr>
            <w:r>
              <w:rPr>
                <w:rFonts w:hint="eastAsia"/>
                <w:szCs w:val="21"/>
              </w:rPr>
              <w:t>曲浩</w:t>
            </w:r>
          </w:p>
        </w:tc>
        <w:tc>
          <w:tcPr>
            <w:tcW w:w="763" w:type="pct"/>
            <w:shd w:val="clear" w:color="auto" w:fill="auto"/>
            <w:vAlign w:val="center"/>
          </w:tcPr>
          <w:p w14:paraId="13209893" w14:textId="1509DAF5" w:rsidR="006B7D75" w:rsidRDefault="00424C2B">
            <w:pPr>
              <w:jc w:val="right"/>
              <w:rPr>
                <w:szCs w:val="21"/>
              </w:rPr>
            </w:pPr>
            <w:r>
              <w:rPr>
                <w:rFonts w:hint="eastAsia"/>
                <w:szCs w:val="21"/>
              </w:rPr>
              <w:t>2</w:t>
            </w:r>
            <w:r w:rsidR="00061A7A">
              <w:rPr>
                <w:rFonts w:hint="eastAsia"/>
                <w:szCs w:val="21"/>
              </w:rPr>
              <w:t>0</w:t>
            </w:r>
            <w:r>
              <w:rPr>
                <w:rFonts w:hint="eastAsia"/>
                <w:szCs w:val="21"/>
              </w:rPr>
              <w:t>,000,000</w:t>
            </w:r>
          </w:p>
        </w:tc>
        <w:tc>
          <w:tcPr>
            <w:tcW w:w="704" w:type="pct"/>
            <w:shd w:val="clear" w:color="auto" w:fill="auto"/>
            <w:vAlign w:val="center"/>
          </w:tcPr>
          <w:p w14:paraId="6489F0A1" w14:textId="52110E13" w:rsidR="006B7D75" w:rsidRDefault="00061A7A" w:rsidP="00061A7A">
            <w:pPr>
              <w:rPr>
                <w:szCs w:val="21"/>
              </w:rPr>
            </w:pPr>
            <w:r>
              <w:rPr>
                <w:rFonts w:hint="eastAsia"/>
                <w:szCs w:val="21"/>
              </w:rPr>
              <w:t>2025-06-18</w:t>
            </w:r>
          </w:p>
        </w:tc>
        <w:tc>
          <w:tcPr>
            <w:tcW w:w="761" w:type="pct"/>
            <w:shd w:val="clear" w:color="auto" w:fill="auto"/>
            <w:vAlign w:val="center"/>
          </w:tcPr>
          <w:p w14:paraId="1AE1374B" w14:textId="05FE5EA7" w:rsidR="006B7D75" w:rsidRDefault="00061A7A">
            <w:pPr>
              <w:jc w:val="right"/>
              <w:rPr>
                <w:szCs w:val="21"/>
              </w:rPr>
            </w:pPr>
            <w:r>
              <w:rPr>
                <w:rFonts w:hint="eastAsia"/>
                <w:szCs w:val="21"/>
              </w:rPr>
              <w:t>20,000,000</w:t>
            </w:r>
          </w:p>
        </w:tc>
        <w:tc>
          <w:tcPr>
            <w:tcW w:w="576" w:type="pct"/>
            <w:shd w:val="clear" w:color="auto" w:fill="auto"/>
            <w:vAlign w:val="center"/>
          </w:tcPr>
          <w:p w14:paraId="4D12F3D0" w14:textId="3416EC44" w:rsidR="006B7D75" w:rsidRDefault="00061A7A">
            <w:pPr>
              <w:rPr>
                <w:szCs w:val="21"/>
              </w:rPr>
            </w:pPr>
            <w:r>
              <w:rPr>
                <w:rFonts w:hint="eastAsia"/>
                <w:szCs w:val="21"/>
              </w:rPr>
              <w:t>受让该股份后6个月内不得出售</w:t>
            </w:r>
          </w:p>
        </w:tc>
      </w:tr>
      <w:tr w:rsidR="006B7D75" w14:paraId="7421023A" w14:textId="77777777">
        <w:trPr>
          <w:cantSplit/>
        </w:trPr>
        <w:tc>
          <w:tcPr>
            <w:tcW w:w="2195" w:type="pct"/>
            <w:gridSpan w:val="2"/>
            <w:shd w:val="clear" w:color="auto" w:fill="auto"/>
          </w:tcPr>
          <w:p w14:paraId="4CD81DF9" w14:textId="77777777" w:rsidR="006B7D75" w:rsidRDefault="001233A3">
            <w:pPr>
              <w:ind w:rightChars="46" w:right="97"/>
              <w:rPr>
                <w:szCs w:val="21"/>
              </w:rPr>
            </w:pPr>
            <w:r>
              <w:rPr>
                <w:rFonts w:hint="eastAsia"/>
                <w:szCs w:val="21"/>
              </w:rPr>
              <w:t>上述股东关联关系或一致行动的说明</w:t>
            </w:r>
          </w:p>
        </w:tc>
        <w:tc>
          <w:tcPr>
            <w:tcW w:w="2805" w:type="pct"/>
            <w:gridSpan w:val="4"/>
            <w:shd w:val="clear" w:color="auto" w:fill="auto"/>
          </w:tcPr>
          <w:p w14:paraId="1A02AFDA" w14:textId="28CC429D" w:rsidR="006B7D75" w:rsidRDefault="00061A7A">
            <w:pPr>
              <w:ind w:rightChars="46" w:right="97"/>
              <w:rPr>
                <w:rFonts w:cs="Arial"/>
                <w:szCs w:val="21"/>
              </w:rPr>
            </w:pPr>
            <w:r>
              <w:rPr>
                <w:rFonts w:cs="Arial"/>
                <w:szCs w:val="21"/>
              </w:rPr>
              <w:t>无</w:t>
            </w:r>
          </w:p>
        </w:tc>
      </w:tr>
    </w:tbl>
    <w:p w14:paraId="315F6894" w14:textId="77777777" w:rsidR="006B7D75" w:rsidRDefault="006B7D75">
      <w:pPr>
        <w:rPr>
          <w:szCs w:val="21"/>
        </w:rPr>
      </w:pPr>
    </w:p>
    <w:p w14:paraId="343BB2D5" w14:textId="77777777" w:rsidR="006B7D75" w:rsidRDefault="001233A3">
      <w:pPr>
        <w:pStyle w:val="3"/>
        <w:numPr>
          <w:ilvl w:val="1"/>
          <w:numId w:val="14"/>
        </w:numPr>
        <w:ind w:left="426" w:hanging="426"/>
        <w:rPr>
          <w:szCs w:val="21"/>
        </w:rPr>
      </w:pPr>
      <w:bookmarkStart w:id="161" w:name="_Hlk89352705"/>
      <w:bookmarkEnd w:id="158"/>
      <w:bookmarkEnd w:id="161"/>
      <w:r>
        <w:rPr>
          <w:szCs w:val="21"/>
        </w:rPr>
        <w:t>战略投资者或一般法人因配售新股成为前</w:t>
      </w:r>
      <w:r>
        <w:rPr>
          <w:szCs w:val="21"/>
        </w:rPr>
        <w:t>10</w:t>
      </w:r>
      <w:r>
        <w:rPr>
          <w:szCs w:val="21"/>
        </w:rPr>
        <w:t>名股东</w:t>
      </w:r>
    </w:p>
    <w:sdt>
      <w:sdtPr>
        <w:alias w:val="是否适用：战略投资者或一般法人因配售新股成为前10名股东[双击切换]"/>
        <w:tag w:val="_GBC_f3c63aafb8134fdcbdeb39fd33c2cd8d"/>
        <w:id w:val="1722488184"/>
        <w:placeholder>
          <w:docPart w:val="GBC22222222222222222222222222222"/>
        </w:placeholder>
      </w:sdtPr>
      <w:sdtEndPr/>
      <w:sdtContent>
        <w:p w14:paraId="6E6F354C" w14:textId="3B5C9F45" w:rsidR="00424C2B" w:rsidRDefault="001233A3" w:rsidP="00424C2B">
          <w:r>
            <w:fldChar w:fldCharType="begin"/>
          </w:r>
          <w:r w:rsidR="00424C2B">
            <w:rPr>
              <w:rFonts w:hint="eastAsia"/>
            </w:rPr>
            <w:instrText xml:space="preserve">MACROBUTTON  SnrToggleCheckbox □适用 </w:instrText>
          </w:r>
          <w:r>
            <w:fldChar w:fldCharType="end"/>
          </w:r>
          <w:r>
            <w:fldChar w:fldCharType="begin"/>
          </w:r>
          <w:r w:rsidR="00424C2B">
            <w:rPr>
              <w:rFonts w:hint="eastAsia"/>
            </w:rPr>
            <w:instrText xml:space="preserve"> MACROBUTTON  SnrToggleCheckbox √不适用 </w:instrText>
          </w:r>
          <w:r>
            <w:fldChar w:fldCharType="end"/>
          </w:r>
        </w:p>
      </w:sdtContent>
    </w:sdt>
    <w:p w14:paraId="57BE4C81" w14:textId="77777777" w:rsidR="006B7D75" w:rsidRDefault="001233A3">
      <w:pPr>
        <w:pStyle w:val="2"/>
        <w:numPr>
          <w:ilvl w:val="0"/>
          <w:numId w:val="1"/>
        </w:numPr>
      </w:pPr>
      <w:r>
        <w:rPr>
          <w:rFonts w:hint="eastAsia"/>
        </w:rPr>
        <w:t>控股股东及实际控制人情况</w:t>
      </w:r>
    </w:p>
    <w:p w14:paraId="3A89D591" w14:textId="77777777" w:rsidR="006B7D75" w:rsidRDefault="001233A3" w:rsidP="00483E87">
      <w:pPr>
        <w:pStyle w:val="3"/>
        <w:numPr>
          <w:ilvl w:val="0"/>
          <w:numId w:val="30"/>
        </w:numPr>
      </w:pPr>
      <w:r>
        <w:t>控股股东情况</w:t>
      </w:r>
    </w:p>
    <w:p w14:paraId="54D2FA4F" w14:textId="77777777" w:rsidR="006B7D75" w:rsidRDefault="001233A3" w:rsidP="00483E87">
      <w:pPr>
        <w:pStyle w:val="4"/>
        <w:numPr>
          <w:ilvl w:val="0"/>
          <w:numId w:val="31"/>
        </w:numPr>
      </w:pPr>
      <w:r>
        <w:t>法人</w:t>
      </w:r>
    </w:p>
    <w:sdt>
      <w:sdtPr>
        <w:alias w:val="是否适用：法人_控股股东情况[双击切换]"/>
        <w:tag w:val="_GBC_eab2d7c8478645dbae996b49d203b0d9"/>
        <w:id w:val="-1690364990"/>
        <w:placeholder>
          <w:docPart w:val="GBC22222222222222222222222222222"/>
        </w:placeholder>
      </w:sdtPr>
      <w:sdtEndPr/>
      <w:sdtContent>
        <w:p w14:paraId="3CD99259"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3290"/>
        <w:gridCol w:w="5533"/>
      </w:tblGrid>
      <w:tr w:rsidR="00F70871" w14:paraId="49CFD9E9" w14:textId="77777777" w:rsidTr="001233A3">
        <w:trPr>
          <w:trHeight w:val="117"/>
        </w:trPr>
        <w:sdt>
          <w:sdtPr>
            <w:tag w:val="_PLD_e1d45d230e0e4c06bc451af63b51d4e2"/>
            <w:id w:val="-1208022716"/>
          </w:sdtPr>
          <w:sdtEndPr/>
          <w:sdtContent>
            <w:tc>
              <w:tcPr>
                <w:tcW w:w="3290" w:type="dxa"/>
              </w:tcPr>
              <w:p w14:paraId="6743DD69" w14:textId="77777777" w:rsidR="00F70871" w:rsidRDefault="00F70871" w:rsidP="001233A3">
                <w:r>
                  <w:rPr>
                    <w:rFonts w:hint="eastAsia"/>
                  </w:rPr>
                  <w:t>名称</w:t>
                </w:r>
              </w:p>
            </w:tc>
          </w:sdtContent>
        </w:sdt>
        <w:tc>
          <w:tcPr>
            <w:tcW w:w="5533" w:type="dxa"/>
            <w:vAlign w:val="center"/>
          </w:tcPr>
          <w:p w14:paraId="319204D3" w14:textId="77777777" w:rsidR="00F70871" w:rsidRDefault="00F70871" w:rsidP="001233A3">
            <w:r>
              <w:t>山东安德利集团有限公司</w:t>
            </w:r>
          </w:p>
        </w:tc>
      </w:tr>
      <w:tr w:rsidR="00F70871" w14:paraId="59EB97C6" w14:textId="77777777" w:rsidTr="001233A3">
        <w:trPr>
          <w:trHeight w:val="75"/>
        </w:trPr>
        <w:tc>
          <w:tcPr>
            <w:tcW w:w="3290" w:type="dxa"/>
          </w:tcPr>
          <w:p w14:paraId="45E78F85" w14:textId="77777777" w:rsidR="00F70871" w:rsidRDefault="00F70871" w:rsidP="001233A3">
            <w:r>
              <w:rPr>
                <w:rFonts w:hint="eastAsia"/>
              </w:rPr>
              <w:t>单位负责人或法定代表人</w:t>
            </w:r>
          </w:p>
        </w:tc>
        <w:tc>
          <w:tcPr>
            <w:tcW w:w="5533" w:type="dxa"/>
            <w:vAlign w:val="center"/>
          </w:tcPr>
          <w:p w14:paraId="5F79ACEB" w14:textId="77777777" w:rsidR="00F70871" w:rsidRDefault="00F70871" w:rsidP="001233A3">
            <w:r>
              <w:t>王安</w:t>
            </w:r>
          </w:p>
        </w:tc>
      </w:tr>
      <w:tr w:rsidR="00F70871" w14:paraId="5AA35A3E" w14:textId="77777777" w:rsidTr="001233A3">
        <w:trPr>
          <w:trHeight w:val="225"/>
        </w:trPr>
        <w:tc>
          <w:tcPr>
            <w:tcW w:w="3290" w:type="dxa"/>
          </w:tcPr>
          <w:p w14:paraId="3E2A700E" w14:textId="77777777" w:rsidR="00F70871" w:rsidRDefault="00F70871" w:rsidP="001233A3">
            <w:r>
              <w:rPr>
                <w:rFonts w:hint="eastAsia"/>
              </w:rPr>
              <w:t>成立日期</w:t>
            </w:r>
          </w:p>
        </w:tc>
        <w:tc>
          <w:tcPr>
            <w:tcW w:w="5533" w:type="dxa"/>
            <w:vAlign w:val="center"/>
          </w:tcPr>
          <w:p w14:paraId="7D199CDA" w14:textId="77777777" w:rsidR="00F70871" w:rsidRDefault="00F70871" w:rsidP="001233A3">
            <w:r>
              <w:t>2003-02-18</w:t>
            </w:r>
          </w:p>
        </w:tc>
      </w:tr>
      <w:tr w:rsidR="00F70871" w14:paraId="7451F22F" w14:textId="77777777" w:rsidTr="001233A3">
        <w:trPr>
          <w:trHeight w:val="150"/>
        </w:trPr>
        <w:tc>
          <w:tcPr>
            <w:tcW w:w="3290" w:type="dxa"/>
          </w:tcPr>
          <w:p w14:paraId="47C9F0E3" w14:textId="77777777" w:rsidR="00F70871" w:rsidRDefault="00F70871" w:rsidP="001233A3">
            <w:r>
              <w:rPr>
                <w:rFonts w:hint="eastAsia"/>
              </w:rPr>
              <w:t>主要经营业务</w:t>
            </w:r>
          </w:p>
        </w:tc>
        <w:tc>
          <w:tcPr>
            <w:tcW w:w="5533" w:type="dxa"/>
            <w:vAlign w:val="center"/>
          </w:tcPr>
          <w:p w14:paraId="292B11AD" w14:textId="77777777" w:rsidR="00F70871" w:rsidRDefault="00F70871" w:rsidP="001233A3">
            <w:r>
              <w:t>投资控股型公司</w:t>
            </w:r>
          </w:p>
        </w:tc>
      </w:tr>
      <w:tr w:rsidR="00F70871" w14:paraId="7A47F9B8" w14:textId="77777777" w:rsidTr="001233A3">
        <w:trPr>
          <w:trHeight w:val="132"/>
        </w:trPr>
        <w:tc>
          <w:tcPr>
            <w:tcW w:w="3290" w:type="dxa"/>
          </w:tcPr>
          <w:p w14:paraId="06C4FB33" w14:textId="77777777" w:rsidR="00F70871" w:rsidRDefault="00F70871" w:rsidP="001233A3">
            <w:r>
              <w:rPr>
                <w:rFonts w:hint="eastAsia"/>
              </w:rPr>
              <w:t>报告期内控股和参股的其他境内外上市公司的股权情况</w:t>
            </w:r>
          </w:p>
        </w:tc>
        <w:tc>
          <w:tcPr>
            <w:tcW w:w="5533" w:type="dxa"/>
            <w:vAlign w:val="center"/>
          </w:tcPr>
          <w:p w14:paraId="4DE58C66" w14:textId="77777777" w:rsidR="00F70871" w:rsidRDefault="00F70871" w:rsidP="001233A3">
            <w:r>
              <w:t>无</w:t>
            </w:r>
          </w:p>
        </w:tc>
      </w:tr>
      <w:tr w:rsidR="00F70871" w14:paraId="67E85FF3" w14:textId="77777777" w:rsidTr="001233A3">
        <w:trPr>
          <w:trHeight w:val="147"/>
        </w:trPr>
        <w:tc>
          <w:tcPr>
            <w:tcW w:w="3290" w:type="dxa"/>
          </w:tcPr>
          <w:p w14:paraId="364411CA" w14:textId="77777777" w:rsidR="00F70871" w:rsidRDefault="00F70871" w:rsidP="001233A3">
            <w:r>
              <w:rPr>
                <w:rFonts w:hint="eastAsia"/>
              </w:rPr>
              <w:t>其他情况说明</w:t>
            </w:r>
          </w:p>
        </w:tc>
        <w:tc>
          <w:tcPr>
            <w:tcW w:w="5533" w:type="dxa"/>
            <w:vAlign w:val="center"/>
          </w:tcPr>
          <w:p w14:paraId="6C6B354B" w14:textId="77777777" w:rsidR="00F70871" w:rsidRDefault="00F70871" w:rsidP="001233A3">
            <w:r>
              <w:t>无</w:t>
            </w:r>
          </w:p>
        </w:tc>
      </w:tr>
      <w:tr w:rsidR="00F70871" w14:paraId="5EF70952" w14:textId="77777777" w:rsidTr="001233A3">
        <w:trPr>
          <w:trHeight w:val="147"/>
        </w:trPr>
        <w:tc>
          <w:tcPr>
            <w:tcW w:w="3290" w:type="dxa"/>
          </w:tcPr>
          <w:p w14:paraId="58B5E815" w14:textId="77777777" w:rsidR="00F70871" w:rsidRDefault="00F70871" w:rsidP="001233A3">
            <w:r>
              <w:t>名称</w:t>
            </w:r>
          </w:p>
        </w:tc>
        <w:tc>
          <w:tcPr>
            <w:tcW w:w="5533" w:type="dxa"/>
            <w:vAlign w:val="center"/>
          </w:tcPr>
          <w:p w14:paraId="559562AA" w14:textId="77777777" w:rsidR="00F70871" w:rsidRPr="00424C2B" w:rsidRDefault="00F70871" w:rsidP="001233A3">
            <w:r w:rsidRPr="00424C2B">
              <w:rPr>
                <w:rFonts w:hint="eastAsia"/>
              </w:rPr>
              <w:t>Donghua Fruit Industry Co.,Ltd.</w:t>
            </w:r>
          </w:p>
        </w:tc>
      </w:tr>
      <w:tr w:rsidR="00F70871" w14:paraId="6006529C" w14:textId="77777777" w:rsidTr="001233A3">
        <w:trPr>
          <w:trHeight w:val="147"/>
        </w:trPr>
        <w:tc>
          <w:tcPr>
            <w:tcW w:w="3290" w:type="dxa"/>
          </w:tcPr>
          <w:p w14:paraId="462D6867" w14:textId="77777777" w:rsidR="00F70871" w:rsidRDefault="00F70871" w:rsidP="001233A3">
            <w:r>
              <w:t>单位负责人或法定代表人</w:t>
            </w:r>
          </w:p>
        </w:tc>
        <w:tc>
          <w:tcPr>
            <w:tcW w:w="5533" w:type="dxa"/>
            <w:vAlign w:val="center"/>
          </w:tcPr>
          <w:p w14:paraId="570B1A8C" w14:textId="77777777" w:rsidR="00F70871" w:rsidRDefault="00F70871" w:rsidP="001233A3">
            <w:r>
              <w:rPr>
                <w:rFonts w:hint="eastAsia"/>
              </w:rPr>
              <w:t>王安</w:t>
            </w:r>
          </w:p>
        </w:tc>
      </w:tr>
      <w:tr w:rsidR="00F70871" w14:paraId="53774556" w14:textId="77777777" w:rsidTr="001233A3">
        <w:trPr>
          <w:trHeight w:val="147"/>
        </w:trPr>
        <w:tc>
          <w:tcPr>
            <w:tcW w:w="3290" w:type="dxa"/>
          </w:tcPr>
          <w:p w14:paraId="6D9C1E22" w14:textId="77777777" w:rsidR="00F70871" w:rsidRDefault="00F70871" w:rsidP="001233A3">
            <w:r>
              <w:t>成立日期</w:t>
            </w:r>
          </w:p>
        </w:tc>
        <w:tc>
          <w:tcPr>
            <w:tcW w:w="5533" w:type="dxa"/>
          </w:tcPr>
          <w:p w14:paraId="193CFB09" w14:textId="77777777" w:rsidR="00F70871" w:rsidRDefault="00F70871" w:rsidP="001233A3">
            <w:r>
              <w:rPr>
                <w:rFonts w:hint="eastAsia"/>
              </w:rPr>
              <w:t>2003-12-11</w:t>
            </w:r>
          </w:p>
        </w:tc>
      </w:tr>
      <w:tr w:rsidR="00F70871" w14:paraId="76C3B848" w14:textId="77777777" w:rsidTr="001233A3">
        <w:trPr>
          <w:trHeight w:val="147"/>
        </w:trPr>
        <w:tc>
          <w:tcPr>
            <w:tcW w:w="3290" w:type="dxa"/>
          </w:tcPr>
          <w:p w14:paraId="21ABCF82" w14:textId="77777777" w:rsidR="00F70871" w:rsidRDefault="00F70871" w:rsidP="001233A3">
            <w:r>
              <w:t>主要经营业务</w:t>
            </w:r>
          </w:p>
        </w:tc>
        <w:tc>
          <w:tcPr>
            <w:tcW w:w="5533" w:type="dxa"/>
          </w:tcPr>
          <w:p w14:paraId="57446AD8" w14:textId="77777777" w:rsidR="00F70871" w:rsidRDefault="00F70871" w:rsidP="001233A3">
            <w:r>
              <w:rPr>
                <w:rFonts w:hint="eastAsia"/>
              </w:rPr>
              <w:t>投资</w:t>
            </w:r>
          </w:p>
        </w:tc>
      </w:tr>
      <w:tr w:rsidR="00F70871" w14:paraId="7BA10189" w14:textId="77777777" w:rsidTr="001233A3">
        <w:trPr>
          <w:trHeight w:val="147"/>
        </w:trPr>
        <w:tc>
          <w:tcPr>
            <w:tcW w:w="3290" w:type="dxa"/>
          </w:tcPr>
          <w:p w14:paraId="4D819DDD" w14:textId="77777777" w:rsidR="00F70871" w:rsidRDefault="00F70871" w:rsidP="001233A3">
            <w:r>
              <w:t>报告期内控股和参股的其他境内外上市公司的股权情况</w:t>
            </w:r>
          </w:p>
        </w:tc>
        <w:tc>
          <w:tcPr>
            <w:tcW w:w="5533" w:type="dxa"/>
          </w:tcPr>
          <w:p w14:paraId="0091FCEF" w14:textId="77777777" w:rsidR="00F70871" w:rsidRDefault="00F70871" w:rsidP="001233A3">
            <w:r>
              <w:rPr>
                <w:rFonts w:hint="eastAsia"/>
              </w:rPr>
              <w:t>无</w:t>
            </w:r>
          </w:p>
        </w:tc>
      </w:tr>
      <w:tr w:rsidR="00F70871" w14:paraId="18898931" w14:textId="77777777" w:rsidTr="001233A3">
        <w:trPr>
          <w:trHeight w:val="147"/>
        </w:trPr>
        <w:tc>
          <w:tcPr>
            <w:tcW w:w="3290" w:type="dxa"/>
          </w:tcPr>
          <w:p w14:paraId="6AC4E51F" w14:textId="77777777" w:rsidR="00F70871" w:rsidRDefault="00F70871" w:rsidP="001233A3">
            <w:r>
              <w:t>其他情况说明</w:t>
            </w:r>
          </w:p>
        </w:tc>
        <w:tc>
          <w:tcPr>
            <w:tcW w:w="5533" w:type="dxa"/>
          </w:tcPr>
          <w:p w14:paraId="1E96C17D" w14:textId="77777777" w:rsidR="00F70871" w:rsidRDefault="00F70871" w:rsidP="001233A3">
            <w:r>
              <w:rPr>
                <w:rFonts w:hint="eastAsia"/>
              </w:rPr>
              <w:t>无</w:t>
            </w:r>
          </w:p>
        </w:tc>
      </w:tr>
      <w:tr w:rsidR="00F70871" w14:paraId="3F8407CF" w14:textId="77777777" w:rsidTr="001233A3">
        <w:trPr>
          <w:trHeight w:val="147"/>
        </w:trPr>
        <w:tc>
          <w:tcPr>
            <w:tcW w:w="3290" w:type="dxa"/>
          </w:tcPr>
          <w:p w14:paraId="6F60D9CA" w14:textId="77777777" w:rsidR="00F70871" w:rsidRDefault="00F70871" w:rsidP="001233A3">
            <w:r>
              <w:t>名称</w:t>
            </w:r>
          </w:p>
        </w:tc>
        <w:tc>
          <w:tcPr>
            <w:tcW w:w="5533" w:type="dxa"/>
            <w:vAlign w:val="center"/>
          </w:tcPr>
          <w:p w14:paraId="7190150A" w14:textId="77777777" w:rsidR="00F70871" w:rsidRDefault="00F70871" w:rsidP="001233A3">
            <w:r w:rsidRPr="00F70871">
              <w:rPr>
                <w:rFonts w:hint="eastAsia"/>
              </w:rPr>
              <w:t>China Pingan Investment Holdings Limited</w:t>
            </w:r>
          </w:p>
        </w:tc>
      </w:tr>
      <w:tr w:rsidR="00F70871" w14:paraId="0680D5F3" w14:textId="77777777" w:rsidTr="001233A3">
        <w:trPr>
          <w:trHeight w:val="147"/>
        </w:trPr>
        <w:tc>
          <w:tcPr>
            <w:tcW w:w="3290" w:type="dxa"/>
          </w:tcPr>
          <w:p w14:paraId="472C6EAF" w14:textId="77777777" w:rsidR="00F70871" w:rsidRDefault="00F70871" w:rsidP="001233A3">
            <w:r>
              <w:t>单位负责人或法定代表人</w:t>
            </w:r>
          </w:p>
        </w:tc>
        <w:tc>
          <w:tcPr>
            <w:tcW w:w="5533" w:type="dxa"/>
          </w:tcPr>
          <w:p w14:paraId="0E9F0B4A" w14:textId="77777777" w:rsidR="00F70871" w:rsidRDefault="00F70871" w:rsidP="001233A3">
            <w:r>
              <w:rPr>
                <w:rFonts w:hint="eastAsia"/>
              </w:rPr>
              <w:t>王安</w:t>
            </w:r>
          </w:p>
        </w:tc>
      </w:tr>
      <w:tr w:rsidR="00F70871" w14:paraId="04E9AC77" w14:textId="77777777" w:rsidTr="001233A3">
        <w:trPr>
          <w:trHeight w:val="147"/>
        </w:trPr>
        <w:tc>
          <w:tcPr>
            <w:tcW w:w="3290" w:type="dxa"/>
          </w:tcPr>
          <w:p w14:paraId="179C8A5F" w14:textId="77777777" w:rsidR="00F70871" w:rsidRDefault="00F70871" w:rsidP="001233A3">
            <w:r>
              <w:t>成立日期</w:t>
            </w:r>
          </w:p>
        </w:tc>
        <w:tc>
          <w:tcPr>
            <w:tcW w:w="5533" w:type="dxa"/>
          </w:tcPr>
          <w:p w14:paraId="6B750FBD" w14:textId="77777777" w:rsidR="00F70871" w:rsidRDefault="00F70871" w:rsidP="001233A3">
            <w:r>
              <w:rPr>
                <w:rFonts w:hint="eastAsia"/>
              </w:rPr>
              <w:t>2005-02-04</w:t>
            </w:r>
          </w:p>
        </w:tc>
      </w:tr>
      <w:tr w:rsidR="00F70871" w14:paraId="246B8C2E" w14:textId="77777777" w:rsidTr="001233A3">
        <w:trPr>
          <w:trHeight w:val="147"/>
        </w:trPr>
        <w:tc>
          <w:tcPr>
            <w:tcW w:w="3290" w:type="dxa"/>
          </w:tcPr>
          <w:p w14:paraId="138A0CCD" w14:textId="77777777" w:rsidR="00F70871" w:rsidRDefault="00F70871" w:rsidP="001233A3">
            <w:r>
              <w:t>主要经营业务</w:t>
            </w:r>
          </w:p>
        </w:tc>
        <w:tc>
          <w:tcPr>
            <w:tcW w:w="5533" w:type="dxa"/>
          </w:tcPr>
          <w:p w14:paraId="3219D776" w14:textId="77777777" w:rsidR="00F70871" w:rsidRDefault="00F70871" w:rsidP="001233A3">
            <w:r>
              <w:rPr>
                <w:rFonts w:hint="eastAsia"/>
              </w:rPr>
              <w:t>投资</w:t>
            </w:r>
          </w:p>
        </w:tc>
      </w:tr>
      <w:tr w:rsidR="00F70871" w14:paraId="02C17678" w14:textId="77777777" w:rsidTr="001233A3">
        <w:trPr>
          <w:trHeight w:val="147"/>
        </w:trPr>
        <w:tc>
          <w:tcPr>
            <w:tcW w:w="3290" w:type="dxa"/>
          </w:tcPr>
          <w:p w14:paraId="4CED9109" w14:textId="77777777" w:rsidR="00F70871" w:rsidRDefault="00F70871" w:rsidP="001233A3">
            <w:r>
              <w:t>报告期内控股和参股的其他境内外上市公司的股权情况</w:t>
            </w:r>
          </w:p>
        </w:tc>
        <w:tc>
          <w:tcPr>
            <w:tcW w:w="5533" w:type="dxa"/>
          </w:tcPr>
          <w:p w14:paraId="50E1D551" w14:textId="77777777" w:rsidR="00F70871" w:rsidRDefault="00F70871" w:rsidP="001233A3">
            <w:r>
              <w:rPr>
                <w:rFonts w:hint="eastAsia"/>
              </w:rPr>
              <w:t>无</w:t>
            </w:r>
          </w:p>
        </w:tc>
      </w:tr>
      <w:tr w:rsidR="00F70871" w14:paraId="00EE7B6E" w14:textId="77777777" w:rsidTr="001233A3">
        <w:trPr>
          <w:trHeight w:val="147"/>
        </w:trPr>
        <w:tc>
          <w:tcPr>
            <w:tcW w:w="3290" w:type="dxa"/>
          </w:tcPr>
          <w:p w14:paraId="52EA9E9A" w14:textId="77777777" w:rsidR="00F70871" w:rsidRDefault="00F70871" w:rsidP="001233A3">
            <w:r>
              <w:t>其他情况说明</w:t>
            </w:r>
          </w:p>
        </w:tc>
        <w:tc>
          <w:tcPr>
            <w:tcW w:w="5533" w:type="dxa"/>
          </w:tcPr>
          <w:p w14:paraId="0DD35EF4" w14:textId="3AEC0128" w:rsidR="00F70871" w:rsidRDefault="00F70871" w:rsidP="001233A3">
            <w:r>
              <w:rPr>
                <w:rFonts w:hint="eastAsia"/>
              </w:rPr>
              <w:t>无</w:t>
            </w:r>
          </w:p>
        </w:tc>
      </w:tr>
      <w:tr w:rsidR="00F70871" w14:paraId="7653287C" w14:textId="77777777" w:rsidTr="001233A3">
        <w:trPr>
          <w:trHeight w:val="147"/>
        </w:trPr>
        <w:tc>
          <w:tcPr>
            <w:tcW w:w="3290" w:type="dxa"/>
          </w:tcPr>
          <w:p w14:paraId="5801D4B2" w14:textId="77777777" w:rsidR="00F70871" w:rsidRDefault="00F70871" w:rsidP="00F70871">
            <w:r>
              <w:t>名称</w:t>
            </w:r>
          </w:p>
        </w:tc>
        <w:tc>
          <w:tcPr>
            <w:tcW w:w="5533" w:type="dxa"/>
            <w:vAlign w:val="center"/>
          </w:tcPr>
          <w:p w14:paraId="5949912C" w14:textId="0303CFCF" w:rsidR="00F70871" w:rsidRDefault="00F70871" w:rsidP="00F70871">
            <w:r>
              <w:t>Hongan International Investment Company Limited</w:t>
            </w:r>
            <w:r w:rsidR="00D60F30">
              <w:rPr>
                <w:rFonts w:hint="eastAsia"/>
              </w:rPr>
              <w:t>（弘安国际投资有限公司）</w:t>
            </w:r>
          </w:p>
        </w:tc>
      </w:tr>
      <w:tr w:rsidR="00F70871" w14:paraId="0B41F7D4" w14:textId="77777777" w:rsidTr="001233A3">
        <w:trPr>
          <w:trHeight w:val="147"/>
        </w:trPr>
        <w:tc>
          <w:tcPr>
            <w:tcW w:w="3290" w:type="dxa"/>
          </w:tcPr>
          <w:p w14:paraId="6F4525A3" w14:textId="77777777" w:rsidR="00F70871" w:rsidRDefault="00F70871" w:rsidP="00F70871">
            <w:r>
              <w:t>单位负责人或法定代表人</w:t>
            </w:r>
          </w:p>
        </w:tc>
        <w:tc>
          <w:tcPr>
            <w:tcW w:w="5533" w:type="dxa"/>
            <w:vAlign w:val="center"/>
          </w:tcPr>
          <w:p w14:paraId="4AC1E383" w14:textId="59513443" w:rsidR="00F70871" w:rsidRDefault="00F70871" w:rsidP="00F70871">
            <w:r>
              <w:t>王萌</w:t>
            </w:r>
          </w:p>
        </w:tc>
      </w:tr>
      <w:tr w:rsidR="00F70871" w14:paraId="79FD766B" w14:textId="77777777" w:rsidTr="001233A3">
        <w:trPr>
          <w:trHeight w:val="147"/>
        </w:trPr>
        <w:tc>
          <w:tcPr>
            <w:tcW w:w="3290" w:type="dxa"/>
          </w:tcPr>
          <w:p w14:paraId="7CCD2E51" w14:textId="77777777" w:rsidR="00F70871" w:rsidRDefault="00F70871" w:rsidP="00F70871">
            <w:r>
              <w:t>成立日期</w:t>
            </w:r>
          </w:p>
        </w:tc>
        <w:tc>
          <w:tcPr>
            <w:tcW w:w="5533" w:type="dxa"/>
            <w:vAlign w:val="center"/>
          </w:tcPr>
          <w:p w14:paraId="6676E35E" w14:textId="1B4ED91D" w:rsidR="00F70871" w:rsidRDefault="00F70871" w:rsidP="00F70871">
            <w:r>
              <w:t>2013-08-27</w:t>
            </w:r>
          </w:p>
        </w:tc>
      </w:tr>
      <w:tr w:rsidR="00F70871" w14:paraId="16857050" w14:textId="77777777" w:rsidTr="001233A3">
        <w:trPr>
          <w:trHeight w:val="147"/>
        </w:trPr>
        <w:tc>
          <w:tcPr>
            <w:tcW w:w="3290" w:type="dxa"/>
          </w:tcPr>
          <w:p w14:paraId="0BB4EEF2" w14:textId="77777777" w:rsidR="00F70871" w:rsidRDefault="00F70871" w:rsidP="00F70871">
            <w:r>
              <w:t>主要经营业务</w:t>
            </w:r>
          </w:p>
        </w:tc>
        <w:tc>
          <w:tcPr>
            <w:tcW w:w="5533" w:type="dxa"/>
          </w:tcPr>
          <w:p w14:paraId="373F67FF" w14:textId="0AF52A49" w:rsidR="00F70871" w:rsidRDefault="00F70871" w:rsidP="00F70871">
            <w:r>
              <w:rPr>
                <w:rFonts w:hint="eastAsia"/>
              </w:rPr>
              <w:t>投资</w:t>
            </w:r>
          </w:p>
        </w:tc>
      </w:tr>
      <w:tr w:rsidR="00F70871" w14:paraId="216346C6" w14:textId="77777777" w:rsidTr="001233A3">
        <w:trPr>
          <w:trHeight w:val="147"/>
        </w:trPr>
        <w:tc>
          <w:tcPr>
            <w:tcW w:w="3290" w:type="dxa"/>
          </w:tcPr>
          <w:p w14:paraId="18327C44" w14:textId="77777777" w:rsidR="00F70871" w:rsidRDefault="00F70871" w:rsidP="00F70871">
            <w:r>
              <w:t>报告期内控股和参股的其他境内外上市公司的股权情况</w:t>
            </w:r>
          </w:p>
        </w:tc>
        <w:tc>
          <w:tcPr>
            <w:tcW w:w="5533" w:type="dxa"/>
          </w:tcPr>
          <w:p w14:paraId="63D5EFF4" w14:textId="7A63E252" w:rsidR="00F70871" w:rsidRDefault="00F70871" w:rsidP="00F70871">
            <w:r>
              <w:rPr>
                <w:rFonts w:hint="eastAsia"/>
              </w:rPr>
              <w:t>无</w:t>
            </w:r>
          </w:p>
        </w:tc>
      </w:tr>
      <w:tr w:rsidR="00F70871" w14:paraId="0E7D6039" w14:textId="77777777" w:rsidTr="001233A3">
        <w:trPr>
          <w:trHeight w:val="147"/>
        </w:trPr>
        <w:tc>
          <w:tcPr>
            <w:tcW w:w="3290" w:type="dxa"/>
          </w:tcPr>
          <w:p w14:paraId="789ED951" w14:textId="77777777" w:rsidR="00F70871" w:rsidRDefault="00F70871" w:rsidP="00F70871">
            <w:r>
              <w:t>其他情况说明</w:t>
            </w:r>
          </w:p>
        </w:tc>
        <w:tc>
          <w:tcPr>
            <w:tcW w:w="5533" w:type="dxa"/>
          </w:tcPr>
          <w:p w14:paraId="0103EBE5" w14:textId="64EE5FA5" w:rsidR="00F70871" w:rsidRDefault="00F70871" w:rsidP="00F70871">
            <w:r>
              <w:rPr>
                <w:rFonts w:hint="eastAsia"/>
              </w:rPr>
              <w:t>无</w:t>
            </w:r>
          </w:p>
        </w:tc>
      </w:tr>
    </w:tbl>
    <w:p w14:paraId="7AE12EBD" w14:textId="77777777" w:rsidR="00F70871" w:rsidRDefault="00F70871"/>
    <w:p w14:paraId="0D74F88E" w14:textId="77777777" w:rsidR="006B7D75" w:rsidRDefault="001233A3" w:rsidP="00483E87">
      <w:pPr>
        <w:pStyle w:val="4"/>
        <w:numPr>
          <w:ilvl w:val="0"/>
          <w:numId w:val="31"/>
        </w:numPr>
      </w:pPr>
      <w:r>
        <w:t>自然人</w:t>
      </w:r>
    </w:p>
    <w:sdt>
      <w:sdtPr>
        <w:alias w:val="是否适用：自然人_控股股东情况[双击切换]"/>
        <w:tag w:val="_GBC_050e33c59070475b9b048117126cc6ba"/>
        <w:id w:val="1868181826"/>
        <w:placeholder>
          <w:docPart w:val="GBC22222222222222222222222222222"/>
        </w:placeholder>
      </w:sdtPr>
      <w:sdtEndPr/>
      <w:sdtContent>
        <w:p w14:paraId="3B6E229B" w14:textId="0D0184B9" w:rsidR="00F70871" w:rsidRDefault="001233A3" w:rsidP="00F70871">
          <w:r>
            <w:fldChar w:fldCharType="begin"/>
          </w:r>
          <w:r w:rsidR="00F70871">
            <w:rPr>
              <w:rFonts w:hint="eastAsia"/>
            </w:rPr>
            <w:instrText xml:space="preserve">MACROBUTTON  SnrToggleCheckbox □适用 </w:instrText>
          </w:r>
          <w:r>
            <w:fldChar w:fldCharType="end"/>
          </w:r>
          <w:r>
            <w:fldChar w:fldCharType="begin"/>
          </w:r>
          <w:r w:rsidR="00F70871">
            <w:rPr>
              <w:rFonts w:hint="eastAsia"/>
            </w:rPr>
            <w:instrText xml:space="preserve"> MACROBUTTON  SnrToggleCheckbox √不适用 </w:instrText>
          </w:r>
          <w:r>
            <w:fldChar w:fldCharType="end"/>
          </w:r>
        </w:p>
      </w:sdtContent>
    </w:sdt>
    <w:p w14:paraId="377553BC" w14:textId="77777777" w:rsidR="006B7D75" w:rsidRDefault="001233A3" w:rsidP="00483E87">
      <w:pPr>
        <w:pStyle w:val="4"/>
        <w:numPr>
          <w:ilvl w:val="0"/>
          <w:numId w:val="31"/>
        </w:numPr>
      </w:pPr>
      <w:r>
        <w:rPr>
          <w:rFonts w:hint="eastAsia"/>
        </w:rPr>
        <w:t>公司不存在控股股东情况的特别说明</w:t>
      </w:r>
    </w:p>
    <w:sdt>
      <w:sdtPr>
        <w:rPr>
          <w:rFonts w:hint="eastAsia"/>
          <w:szCs w:val="21"/>
        </w:rPr>
        <w:alias w:val="是否适用：公司不存在控股股东情况的特别说明[双击切换]"/>
        <w:tag w:val="_GBC_2c420ad8f9bd455b89ad3a0d10597af2"/>
        <w:id w:val="1288162027"/>
        <w:placeholder>
          <w:docPart w:val="GBC22222222222222222222222222222"/>
        </w:placeholder>
      </w:sdtPr>
      <w:sdtEndPr/>
      <w:sdtContent>
        <w:p w14:paraId="70CFA5D8" w14:textId="0E4D5D8A" w:rsidR="006B7D75" w:rsidRPr="00BF5325" w:rsidRDefault="001233A3">
          <w:r>
            <w:rPr>
              <w:szCs w:val="21"/>
            </w:rPr>
            <w:fldChar w:fldCharType="begin"/>
          </w:r>
          <w:r w:rsidR="00F70871">
            <w:rPr>
              <w:rFonts w:hint="eastAsia"/>
              <w:szCs w:val="21"/>
            </w:rPr>
            <w:instrText xml:space="preserve"> MACROBUTTON  SnrToggleCheckbox □适用  </w:instrText>
          </w:r>
          <w:r>
            <w:rPr>
              <w:szCs w:val="21"/>
            </w:rPr>
            <w:fldChar w:fldCharType="end"/>
          </w:r>
          <w:r>
            <w:rPr>
              <w:szCs w:val="21"/>
            </w:rPr>
            <w:fldChar w:fldCharType="begin"/>
          </w:r>
          <w:r w:rsidR="00F70871">
            <w:rPr>
              <w:rFonts w:hint="eastAsia"/>
              <w:szCs w:val="21"/>
            </w:rPr>
            <w:instrText xml:space="preserve"> MACROBUTTON  SnrToggleCheckbox √不适用 </w:instrText>
          </w:r>
          <w:r>
            <w:rPr>
              <w:szCs w:val="21"/>
            </w:rPr>
            <w:fldChar w:fldCharType="end"/>
          </w:r>
        </w:p>
      </w:sdtContent>
    </w:sdt>
    <w:p w14:paraId="691A54D7" w14:textId="77777777" w:rsidR="006B7D75" w:rsidRDefault="001233A3" w:rsidP="00483E87">
      <w:pPr>
        <w:pStyle w:val="4"/>
        <w:numPr>
          <w:ilvl w:val="0"/>
          <w:numId w:val="31"/>
        </w:numPr>
      </w:pPr>
      <w:r>
        <w:rPr>
          <w:rFonts w:hint="eastAsia"/>
        </w:rPr>
        <w:t>报告期内控股股东变更情况的说明</w:t>
      </w:r>
    </w:p>
    <w:sdt>
      <w:sdtPr>
        <w:rPr>
          <w:rFonts w:hint="eastAsia"/>
          <w:szCs w:val="21"/>
        </w:rPr>
        <w:alias w:val="是否适用：报告期内控股股东变更情况的说明[双击切换]"/>
        <w:tag w:val="_GBC_ba32d923117643d78736fd77472e578b"/>
        <w:id w:val="-1924322764"/>
        <w:placeholder>
          <w:docPart w:val="GBC22222222222222222222222222222"/>
        </w:placeholder>
      </w:sdtPr>
      <w:sdtEndPr/>
      <w:sdtContent>
        <w:p w14:paraId="26DD1B3D" w14:textId="490A30AD" w:rsidR="00A51D2E" w:rsidRDefault="001233A3" w:rsidP="00A51D2E">
          <w:pPr>
            <w:rPr>
              <w:szCs w:val="21"/>
            </w:rPr>
          </w:pPr>
          <w:r>
            <w:rPr>
              <w:szCs w:val="21"/>
            </w:rPr>
            <w:fldChar w:fldCharType="begin"/>
          </w:r>
          <w:r w:rsidR="00A51D2E">
            <w:rPr>
              <w:rFonts w:hint="eastAsia"/>
              <w:szCs w:val="21"/>
            </w:rPr>
            <w:instrText xml:space="preserve"> MACROBUTTON  SnrToggleCheckbox □适用  </w:instrText>
          </w:r>
          <w:r>
            <w:rPr>
              <w:szCs w:val="21"/>
            </w:rPr>
            <w:fldChar w:fldCharType="end"/>
          </w:r>
          <w:r>
            <w:rPr>
              <w:szCs w:val="21"/>
            </w:rPr>
            <w:fldChar w:fldCharType="begin"/>
          </w:r>
          <w:r w:rsidR="00A51D2E">
            <w:rPr>
              <w:rFonts w:hint="eastAsia"/>
              <w:szCs w:val="21"/>
            </w:rPr>
            <w:instrText xml:space="preserve"> MACROBUTTON  SnrToggleCheckbox √不适用 </w:instrText>
          </w:r>
          <w:r>
            <w:rPr>
              <w:szCs w:val="21"/>
            </w:rPr>
            <w:fldChar w:fldCharType="end"/>
          </w:r>
        </w:p>
      </w:sdtContent>
    </w:sdt>
    <w:p w14:paraId="1044C7F4" w14:textId="77777777" w:rsidR="006B7D75" w:rsidRPr="006B2E38" w:rsidRDefault="001233A3" w:rsidP="00483E87">
      <w:pPr>
        <w:pStyle w:val="4"/>
        <w:numPr>
          <w:ilvl w:val="0"/>
          <w:numId w:val="31"/>
        </w:numPr>
      </w:pPr>
      <w:r w:rsidRPr="006B2E38">
        <w:rPr>
          <w:rFonts w:hint="eastAsia"/>
        </w:rPr>
        <w:t>公司与控股股东之间的产权及控制关系的方框图</w:t>
      </w:r>
    </w:p>
    <w:sdt>
      <w:sdtPr>
        <w:alias w:val="是否适用：公司与控股股东之间的产权及控制关系的方框图[双击切换]"/>
        <w:tag w:val="_GBC_aa1ed4124bd443219ac5782763143cd7"/>
        <w:id w:val="-936049720"/>
        <w:placeholder>
          <w:docPart w:val="GBC22222222222222222222222222222"/>
        </w:placeholder>
      </w:sdtPr>
      <w:sdtEndPr/>
      <w:sdtContent>
        <w:p w14:paraId="39B79A95"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rFonts w:hint="eastAsia"/>
          <w:szCs w:val="21"/>
        </w:rPr>
        <w:alias w:val="图片：公司与控股股东之间的产权及控制关系的方框图"/>
        <w:tag w:val="_GBC_237afe95a2de48a5baec021682951b46"/>
        <w:id w:val="1193340058"/>
        <w:placeholder>
          <w:docPart w:val="GBC22222222222222222222222222222"/>
        </w:placeholder>
        <w:picture/>
      </w:sdtPr>
      <w:sdtEndPr/>
      <w:sdtContent>
        <w:p w14:paraId="53B20FC8" w14:textId="77777777" w:rsidR="006B7D75" w:rsidRDefault="001233A3">
          <w:pPr>
            <w:rPr>
              <w:szCs w:val="21"/>
            </w:rPr>
          </w:pPr>
          <w:r>
            <w:rPr>
              <w:rFonts w:hint="eastAsia"/>
              <w:noProof/>
              <w:szCs w:val="21"/>
            </w:rPr>
            <w:drawing>
              <wp:inline distT="0" distB="0" distL="0" distR="0" wp14:anchorId="21E41D3B" wp14:editId="6326D68A">
                <wp:extent cx="5588000" cy="3234267"/>
                <wp:effectExtent l="0" t="0" r="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612765" cy="3248601"/>
                        </a:xfrm>
                        <a:prstGeom prst="rect">
                          <a:avLst/>
                        </a:prstGeom>
                        <a:noFill/>
                        <a:ln w="9525">
                          <a:noFill/>
                          <a:miter lim="800000"/>
                          <a:headEnd/>
                          <a:tailEnd/>
                        </a:ln>
                      </pic:spPr>
                    </pic:pic>
                  </a:graphicData>
                </a:graphic>
              </wp:inline>
            </w:drawing>
          </w:r>
        </w:p>
      </w:sdtContent>
    </w:sdt>
    <w:p w14:paraId="71145AB3" w14:textId="77777777" w:rsidR="006B7D75" w:rsidRDefault="006B7D75">
      <w:pPr>
        <w:rPr>
          <w:szCs w:val="21"/>
        </w:rPr>
      </w:pPr>
    </w:p>
    <w:p w14:paraId="34E86636" w14:textId="77777777" w:rsidR="006B7D75" w:rsidRDefault="001233A3" w:rsidP="00483E87">
      <w:pPr>
        <w:pStyle w:val="3"/>
        <w:numPr>
          <w:ilvl w:val="0"/>
          <w:numId w:val="30"/>
        </w:numPr>
      </w:pPr>
      <w:r>
        <w:rPr>
          <w:rFonts w:hint="eastAsia"/>
        </w:rPr>
        <w:t>实际控制人情况</w:t>
      </w:r>
    </w:p>
    <w:p w14:paraId="52A5EFB8" w14:textId="77777777" w:rsidR="006B7D75" w:rsidRDefault="001233A3" w:rsidP="00483E87">
      <w:pPr>
        <w:pStyle w:val="4"/>
        <w:numPr>
          <w:ilvl w:val="0"/>
          <w:numId w:val="32"/>
        </w:numPr>
      </w:pPr>
      <w:r>
        <w:rPr>
          <w:rFonts w:hint="eastAsia"/>
        </w:rPr>
        <w:t>法人</w:t>
      </w:r>
    </w:p>
    <w:sdt>
      <w:sdtPr>
        <w:alias w:val="是否适用：法人_实际控制人情况[双击切换]"/>
        <w:tag w:val="_GBC_6cb3195cd6c545489bd6151d0ee57d58"/>
        <w:id w:val="1410424473"/>
        <w:placeholder>
          <w:docPart w:val="GBC22222222222222222222222222222"/>
        </w:placeholder>
      </w:sdtPr>
      <w:sdtEndPr/>
      <w:sdtContent>
        <w:p w14:paraId="4C6B884F" w14:textId="54591ED5" w:rsidR="00F70871" w:rsidRDefault="001233A3" w:rsidP="00F70871">
          <w:r>
            <w:fldChar w:fldCharType="begin"/>
          </w:r>
          <w:r w:rsidR="00F70871">
            <w:rPr>
              <w:rFonts w:hint="eastAsia"/>
            </w:rPr>
            <w:instrText xml:space="preserve">MACROBUTTON  SnrToggleCheckbox □适用 </w:instrText>
          </w:r>
          <w:r>
            <w:fldChar w:fldCharType="end"/>
          </w:r>
          <w:r>
            <w:fldChar w:fldCharType="begin"/>
          </w:r>
          <w:r w:rsidR="00F70871">
            <w:rPr>
              <w:rFonts w:hint="eastAsia"/>
            </w:rPr>
            <w:instrText xml:space="preserve"> MACROBUTTON  SnrToggleCheckbox √不适用 </w:instrText>
          </w:r>
          <w:r>
            <w:fldChar w:fldCharType="end"/>
          </w:r>
        </w:p>
      </w:sdtContent>
    </w:sdt>
    <w:p w14:paraId="300F4C77" w14:textId="77777777" w:rsidR="006B7D75" w:rsidRDefault="001233A3" w:rsidP="00483E87">
      <w:pPr>
        <w:pStyle w:val="4"/>
        <w:numPr>
          <w:ilvl w:val="0"/>
          <w:numId w:val="32"/>
        </w:numPr>
      </w:pPr>
      <w:r>
        <w:rPr>
          <w:rFonts w:hint="eastAsia"/>
        </w:rPr>
        <w:t>自然人</w:t>
      </w:r>
    </w:p>
    <w:sdt>
      <w:sdtPr>
        <w:alias w:val="是否适用：自然人_实际控制人情况[双击切换]"/>
        <w:tag w:val="_GBC_359229fa8cca4506ac3cec3de8b5e99b"/>
        <w:id w:val="916368016"/>
        <w:placeholder>
          <w:docPart w:val="GBC22222222222222222222222222222"/>
        </w:placeholder>
      </w:sdtPr>
      <w:sdtEndPr/>
      <w:sdtContent>
        <w:p w14:paraId="55F54EC7"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3310"/>
        <w:gridCol w:w="5513"/>
      </w:tblGrid>
      <w:tr w:rsidR="00F70871" w14:paraId="1C5E9C6C" w14:textId="77777777" w:rsidTr="00F70871">
        <w:trPr>
          <w:trHeight w:val="165"/>
        </w:trPr>
        <w:sdt>
          <w:sdtPr>
            <w:tag w:val="_PLD_3830c2543f934eef9f87e91c1b08ec23"/>
            <w:id w:val="-1859961394"/>
          </w:sdtPr>
          <w:sdtEndPr/>
          <w:sdtContent>
            <w:tc>
              <w:tcPr>
                <w:tcW w:w="3310" w:type="dxa"/>
              </w:tcPr>
              <w:p w14:paraId="24C0036C" w14:textId="77777777" w:rsidR="00F70871" w:rsidRDefault="00F70871" w:rsidP="00F70871">
                <w:r>
                  <w:t>姓名</w:t>
                </w:r>
              </w:p>
            </w:tc>
          </w:sdtContent>
        </w:sdt>
        <w:tc>
          <w:tcPr>
            <w:tcW w:w="5513" w:type="dxa"/>
            <w:vAlign w:val="center"/>
          </w:tcPr>
          <w:p w14:paraId="755015BB" w14:textId="2ACFCA2E" w:rsidR="00F70871" w:rsidRDefault="00F70871" w:rsidP="00F70871">
            <w:r>
              <w:t>王安</w:t>
            </w:r>
          </w:p>
        </w:tc>
      </w:tr>
      <w:tr w:rsidR="00F70871" w14:paraId="64D20A70" w14:textId="77777777" w:rsidTr="00F70871">
        <w:trPr>
          <w:trHeight w:val="195"/>
        </w:trPr>
        <w:tc>
          <w:tcPr>
            <w:tcW w:w="3310" w:type="dxa"/>
          </w:tcPr>
          <w:p w14:paraId="74A3ADE1" w14:textId="77777777" w:rsidR="00F70871" w:rsidRDefault="00F70871" w:rsidP="00F70871">
            <w:r>
              <w:t>国籍</w:t>
            </w:r>
          </w:p>
        </w:tc>
        <w:tc>
          <w:tcPr>
            <w:tcW w:w="5513" w:type="dxa"/>
            <w:vAlign w:val="center"/>
          </w:tcPr>
          <w:p w14:paraId="465277FD" w14:textId="008C1FA8" w:rsidR="00F70871" w:rsidRDefault="00F70871" w:rsidP="00F70871">
            <w:r>
              <w:t>中国</w:t>
            </w:r>
          </w:p>
        </w:tc>
      </w:tr>
      <w:tr w:rsidR="00F70871" w14:paraId="580E14FB" w14:textId="77777777" w:rsidTr="00F70871">
        <w:trPr>
          <w:trHeight w:val="105"/>
        </w:trPr>
        <w:tc>
          <w:tcPr>
            <w:tcW w:w="3310" w:type="dxa"/>
          </w:tcPr>
          <w:p w14:paraId="68E7493F" w14:textId="77777777" w:rsidR="00F70871" w:rsidRDefault="00F70871" w:rsidP="00F70871">
            <w:r>
              <w:t>是否取得其他国家或地区居留权</w:t>
            </w:r>
          </w:p>
        </w:tc>
        <w:tc>
          <w:tcPr>
            <w:tcW w:w="5513" w:type="dxa"/>
            <w:vAlign w:val="center"/>
          </w:tcPr>
          <w:p w14:paraId="0BF1D892" w14:textId="16C83DE6" w:rsidR="00F70871" w:rsidRDefault="00F70871" w:rsidP="00F70871">
            <w:r>
              <w:t>否</w:t>
            </w:r>
          </w:p>
        </w:tc>
      </w:tr>
      <w:tr w:rsidR="00F70871" w14:paraId="7DB60116" w14:textId="77777777" w:rsidTr="00F70871">
        <w:trPr>
          <w:trHeight w:val="300"/>
        </w:trPr>
        <w:tc>
          <w:tcPr>
            <w:tcW w:w="3310" w:type="dxa"/>
          </w:tcPr>
          <w:p w14:paraId="2F47C703" w14:textId="77777777" w:rsidR="00F70871" w:rsidRDefault="00F70871" w:rsidP="00F70871">
            <w:r>
              <w:rPr>
                <w:rFonts w:hint="eastAsia"/>
              </w:rPr>
              <w:t>主要</w:t>
            </w:r>
            <w:r>
              <w:t>职业及职务</w:t>
            </w:r>
          </w:p>
        </w:tc>
        <w:tc>
          <w:tcPr>
            <w:tcW w:w="5513" w:type="dxa"/>
            <w:vAlign w:val="center"/>
          </w:tcPr>
          <w:p w14:paraId="6FAA9228" w14:textId="1AFB4F6D" w:rsidR="00F70871" w:rsidRDefault="00F70871" w:rsidP="00F70871">
            <w:r>
              <w:t>董事长</w:t>
            </w:r>
          </w:p>
        </w:tc>
      </w:tr>
      <w:tr w:rsidR="00F70871" w14:paraId="22639C5A" w14:textId="77777777" w:rsidTr="00F70871">
        <w:trPr>
          <w:trHeight w:val="309"/>
        </w:trPr>
        <w:tc>
          <w:tcPr>
            <w:tcW w:w="3310" w:type="dxa"/>
          </w:tcPr>
          <w:p w14:paraId="4A54B33C" w14:textId="77777777" w:rsidR="00F70871" w:rsidRDefault="00F70871" w:rsidP="00F70871">
            <w:r>
              <w:t>过去10年曾控股的境内外上市公司情况</w:t>
            </w:r>
          </w:p>
        </w:tc>
        <w:tc>
          <w:tcPr>
            <w:tcW w:w="5513" w:type="dxa"/>
            <w:vAlign w:val="center"/>
          </w:tcPr>
          <w:p w14:paraId="2E6CE395" w14:textId="3622C088" w:rsidR="00F70871" w:rsidRDefault="00F70871" w:rsidP="00F70871">
            <w:r>
              <w:t>无</w:t>
            </w:r>
          </w:p>
        </w:tc>
      </w:tr>
      <w:tr w:rsidR="00F70871" w14:paraId="78212D1F" w14:textId="77777777" w:rsidTr="001233A3">
        <w:trPr>
          <w:trHeight w:val="309"/>
        </w:trPr>
        <w:tc>
          <w:tcPr>
            <w:tcW w:w="3310" w:type="dxa"/>
          </w:tcPr>
          <w:p w14:paraId="6271FEA3" w14:textId="77777777" w:rsidR="00F70871" w:rsidRDefault="00F70871" w:rsidP="00F70871">
            <w:r>
              <w:t>姓名</w:t>
            </w:r>
          </w:p>
        </w:tc>
        <w:tc>
          <w:tcPr>
            <w:tcW w:w="5513" w:type="dxa"/>
            <w:vAlign w:val="center"/>
          </w:tcPr>
          <w:p w14:paraId="4A429A2A" w14:textId="6D4E46A0" w:rsidR="00F70871" w:rsidRDefault="00F70871" w:rsidP="00F70871">
            <w:r>
              <w:rPr>
                <w:rFonts w:hint="eastAsia"/>
              </w:rPr>
              <w:t>王萌</w:t>
            </w:r>
          </w:p>
        </w:tc>
      </w:tr>
      <w:tr w:rsidR="00F70871" w14:paraId="081D52B5" w14:textId="77777777" w:rsidTr="00F70871">
        <w:trPr>
          <w:trHeight w:val="309"/>
        </w:trPr>
        <w:tc>
          <w:tcPr>
            <w:tcW w:w="3310" w:type="dxa"/>
          </w:tcPr>
          <w:p w14:paraId="2BCD05BC" w14:textId="77777777" w:rsidR="00F70871" w:rsidRDefault="00F70871" w:rsidP="00F70871">
            <w:r>
              <w:t>国籍</w:t>
            </w:r>
          </w:p>
        </w:tc>
        <w:tc>
          <w:tcPr>
            <w:tcW w:w="5513" w:type="dxa"/>
          </w:tcPr>
          <w:p w14:paraId="7361C05B" w14:textId="6EF849D4" w:rsidR="00F70871" w:rsidRDefault="00F70871" w:rsidP="00F70871">
            <w:r>
              <w:rPr>
                <w:rFonts w:hint="eastAsia"/>
              </w:rPr>
              <w:t>加拿大</w:t>
            </w:r>
          </w:p>
        </w:tc>
      </w:tr>
      <w:tr w:rsidR="00F70871" w14:paraId="6C311AE0" w14:textId="77777777" w:rsidTr="00F70871">
        <w:trPr>
          <w:trHeight w:val="309"/>
        </w:trPr>
        <w:tc>
          <w:tcPr>
            <w:tcW w:w="3310" w:type="dxa"/>
          </w:tcPr>
          <w:p w14:paraId="67FA8FBE" w14:textId="77777777" w:rsidR="00F70871" w:rsidRDefault="00F70871" w:rsidP="00F70871">
            <w:r>
              <w:t>是否取得其他国家或地区居留权</w:t>
            </w:r>
          </w:p>
        </w:tc>
        <w:tc>
          <w:tcPr>
            <w:tcW w:w="5513" w:type="dxa"/>
          </w:tcPr>
          <w:p w14:paraId="12694963" w14:textId="6010DD1A" w:rsidR="00F70871" w:rsidRDefault="006B4161" w:rsidP="00F70871">
            <w:r>
              <w:rPr>
                <w:rFonts w:hint="eastAsia"/>
              </w:rPr>
              <w:t>是</w:t>
            </w:r>
          </w:p>
        </w:tc>
      </w:tr>
      <w:tr w:rsidR="00F70871" w14:paraId="1D09CD78" w14:textId="77777777" w:rsidTr="00F70871">
        <w:trPr>
          <w:trHeight w:val="309"/>
        </w:trPr>
        <w:tc>
          <w:tcPr>
            <w:tcW w:w="3310" w:type="dxa"/>
          </w:tcPr>
          <w:p w14:paraId="32E10141" w14:textId="77777777" w:rsidR="00F70871" w:rsidRDefault="00F70871" w:rsidP="00F70871">
            <w:r>
              <w:t>主要职业及职务</w:t>
            </w:r>
          </w:p>
        </w:tc>
        <w:tc>
          <w:tcPr>
            <w:tcW w:w="5513" w:type="dxa"/>
          </w:tcPr>
          <w:p w14:paraId="7CF9FA71" w14:textId="242B49FD" w:rsidR="00F70871" w:rsidRDefault="00F70871" w:rsidP="00F70871">
            <w:r>
              <w:rPr>
                <w:rFonts w:hint="eastAsia"/>
              </w:rPr>
              <w:t>董事、副总裁</w:t>
            </w:r>
          </w:p>
        </w:tc>
      </w:tr>
      <w:tr w:rsidR="00F70871" w14:paraId="510FAEB4" w14:textId="77777777" w:rsidTr="00F70871">
        <w:trPr>
          <w:trHeight w:val="309"/>
        </w:trPr>
        <w:tc>
          <w:tcPr>
            <w:tcW w:w="3310" w:type="dxa"/>
          </w:tcPr>
          <w:p w14:paraId="1C1C375B" w14:textId="77777777" w:rsidR="00F70871" w:rsidRDefault="00F70871" w:rsidP="00F70871">
            <w:r>
              <w:t>过去10年曾控股的境内外上市公司情况</w:t>
            </w:r>
          </w:p>
        </w:tc>
        <w:tc>
          <w:tcPr>
            <w:tcW w:w="5513" w:type="dxa"/>
          </w:tcPr>
          <w:p w14:paraId="018471D5" w14:textId="2BC22C0E" w:rsidR="00F70871" w:rsidRDefault="00F70871" w:rsidP="00F70871">
            <w:r>
              <w:rPr>
                <w:rFonts w:hint="eastAsia"/>
              </w:rPr>
              <w:t>无</w:t>
            </w:r>
          </w:p>
        </w:tc>
      </w:tr>
    </w:tbl>
    <w:p w14:paraId="61ADFD51" w14:textId="77777777" w:rsidR="00F70871" w:rsidRDefault="00F70871"/>
    <w:p w14:paraId="77529A13" w14:textId="77777777" w:rsidR="006B7D75" w:rsidRDefault="001233A3" w:rsidP="00483E87">
      <w:pPr>
        <w:pStyle w:val="4"/>
        <w:numPr>
          <w:ilvl w:val="0"/>
          <w:numId w:val="32"/>
        </w:numPr>
      </w:pPr>
      <w:r>
        <w:t>公司不存在实际控制人情况的特别说明</w:t>
      </w:r>
    </w:p>
    <w:sdt>
      <w:sdtPr>
        <w:rPr>
          <w:rFonts w:hint="eastAsia"/>
        </w:rPr>
        <w:alias w:val="是否适用：公司不存在实际控制人情况的特别说明[双击切换]"/>
        <w:tag w:val="_GBC_7380ff5e0fc6471583dc22db2252e039"/>
        <w:id w:val="-1475682518"/>
        <w:placeholder>
          <w:docPart w:val="GBC22222222222222222222222222222"/>
        </w:placeholder>
      </w:sdtPr>
      <w:sdtEndPr/>
      <w:sdtContent>
        <w:p w14:paraId="5CD78E12" w14:textId="7E2CCF8F" w:rsidR="006B7D75" w:rsidRDefault="001233A3" w:rsidP="00F70871">
          <w:r>
            <w:fldChar w:fldCharType="begin"/>
          </w:r>
          <w:r w:rsidR="00F70871">
            <w:rPr>
              <w:rFonts w:hint="eastAsia"/>
            </w:rPr>
            <w:instrText xml:space="preserve"> MACROBUTTON  SnrToggleCheckbox □适用  </w:instrText>
          </w:r>
          <w:r>
            <w:fldChar w:fldCharType="end"/>
          </w:r>
          <w:r>
            <w:fldChar w:fldCharType="begin"/>
          </w:r>
          <w:r w:rsidR="00F70871">
            <w:rPr>
              <w:rFonts w:hint="eastAsia"/>
            </w:rPr>
            <w:instrText xml:space="preserve"> MACROBUTTON  SnrToggleCheckbox √不适用 </w:instrText>
          </w:r>
          <w:r>
            <w:fldChar w:fldCharType="end"/>
          </w:r>
        </w:p>
      </w:sdtContent>
    </w:sdt>
    <w:p w14:paraId="547227B2" w14:textId="77777777" w:rsidR="006B7D75" w:rsidRDefault="006B7D75">
      <w:pPr>
        <w:rPr>
          <w:szCs w:val="21"/>
        </w:rPr>
      </w:pPr>
    </w:p>
    <w:p w14:paraId="3A69CBBB" w14:textId="77777777" w:rsidR="006B7D75" w:rsidRDefault="001233A3" w:rsidP="00483E87">
      <w:pPr>
        <w:pStyle w:val="4"/>
        <w:numPr>
          <w:ilvl w:val="0"/>
          <w:numId w:val="32"/>
        </w:numPr>
      </w:pPr>
      <w:r>
        <w:t>报告期内</w:t>
      </w:r>
      <w:r>
        <w:rPr>
          <w:rFonts w:hint="eastAsia"/>
        </w:rPr>
        <w:t>公司</w:t>
      </w:r>
      <w:r>
        <w:t>控制</w:t>
      </w:r>
      <w:r>
        <w:rPr>
          <w:rFonts w:hint="eastAsia"/>
        </w:rPr>
        <w:t>权发生</w:t>
      </w:r>
      <w:r>
        <w:t>变更</w:t>
      </w:r>
      <w:r>
        <w:rPr>
          <w:rFonts w:hint="eastAsia"/>
        </w:rPr>
        <w:t>的情况说明</w:t>
      </w:r>
    </w:p>
    <w:sdt>
      <w:sdtPr>
        <w:rPr>
          <w:rFonts w:hint="eastAsia"/>
        </w:rPr>
        <w:alias w:val="是否适用：报告期内公司控制权发生变更的情况说明 [双击切换]"/>
        <w:tag w:val="_GBC_f12f62e5c67e473692b22389cda35aaa"/>
        <w:id w:val="938182308"/>
        <w:placeholder>
          <w:docPart w:val="GBC22222222222222222222222222222"/>
        </w:placeholder>
      </w:sdtPr>
      <w:sdtEndPr/>
      <w:sdtContent>
        <w:p w14:paraId="7360EDE3" w14:textId="3AFA35D4" w:rsidR="006B7D75" w:rsidRDefault="001233A3" w:rsidP="00F70871">
          <w:pPr>
            <w:rPr>
              <w:szCs w:val="21"/>
            </w:rPr>
          </w:pPr>
          <w:r>
            <w:fldChar w:fldCharType="begin"/>
          </w:r>
          <w:r w:rsidR="00F70871">
            <w:rPr>
              <w:rFonts w:hint="eastAsia"/>
            </w:rPr>
            <w:instrText xml:space="preserve"> MACROBUTTON  SnrToggleCheckbox □适用  </w:instrText>
          </w:r>
          <w:r>
            <w:fldChar w:fldCharType="end"/>
          </w:r>
          <w:r>
            <w:fldChar w:fldCharType="begin"/>
          </w:r>
          <w:r w:rsidR="00F70871">
            <w:rPr>
              <w:rFonts w:hint="eastAsia"/>
            </w:rPr>
            <w:instrText xml:space="preserve"> MACROBUTTON  SnrToggleCheckbox √不适用 </w:instrText>
          </w:r>
          <w:r>
            <w:fldChar w:fldCharType="end"/>
          </w:r>
        </w:p>
      </w:sdtContent>
    </w:sdt>
    <w:p w14:paraId="68932216" w14:textId="77777777" w:rsidR="006B7D75" w:rsidRDefault="006B7D75"/>
    <w:p w14:paraId="6F8F934F" w14:textId="77777777" w:rsidR="006B7D75" w:rsidRPr="00E45F40" w:rsidRDefault="001233A3" w:rsidP="00483E87">
      <w:pPr>
        <w:pStyle w:val="4"/>
        <w:numPr>
          <w:ilvl w:val="0"/>
          <w:numId w:val="32"/>
        </w:numPr>
      </w:pPr>
      <w:r w:rsidRPr="00E45F40">
        <w:t>公司与实际控制人之间的产权及控制关系的方框图</w:t>
      </w:r>
    </w:p>
    <w:sdt>
      <w:sdtPr>
        <w:alias w:val="是否适用：公司与实际控制人之间的产权及控制关系的方框图[双击切换]"/>
        <w:tag w:val="_GBC_8ddc5ba6a04141dc94582029460f81bd"/>
        <w:id w:val="-191150958"/>
        <w:placeholder>
          <w:docPart w:val="GBC22222222222222222222222222222"/>
        </w:placeholder>
      </w:sdtPr>
      <w:sdtEndPr/>
      <w:sdtContent>
        <w:p w14:paraId="72133E6C"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74EB7D5" w14:textId="77777777" w:rsidR="006B7D75" w:rsidRDefault="007C7477">
      <w:sdt>
        <w:sdtPr>
          <w:rPr>
            <w:rFonts w:hint="eastAsia"/>
          </w:rPr>
          <w:alias w:val="图片：公司与实际控制人之间的产权及控制关系的方框图"/>
          <w:tag w:val="_GBC_538f0b25ae684717a3c8362262a5a004"/>
          <w:id w:val="-151526670"/>
          <w:placeholder>
            <w:docPart w:val="GBC22222222222222222222222222222"/>
          </w:placeholder>
          <w:picture/>
        </w:sdtPr>
        <w:sdtEndPr/>
        <w:sdtContent>
          <w:r w:rsidR="001233A3">
            <w:rPr>
              <w:rFonts w:hint="eastAsia"/>
              <w:noProof/>
            </w:rPr>
            <w:drawing>
              <wp:inline distT="0" distB="0" distL="0" distR="0" wp14:anchorId="500220C9" wp14:editId="18D12D1A">
                <wp:extent cx="5520055" cy="3293533"/>
                <wp:effectExtent l="0" t="0" r="4445" b="25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555320" cy="3314574"/>
                        </a:xfrm>
                        <a:prstGeom prst="rect">
                          <a:avLst/>
                        </a:prstGeom>
                        <a:noFill/>
                        <a:ln>
                          <a:noFill/>
                        </a:ln>
                      </pic:spPr>
                    </pic:pic>
                  </a:graphicData>
                </a:graphic>
              </wp:inline>
            </w:drawing>
          </w:r>
        </w:sdtContent>
      </w:sdt>
    </w:p>
    <w:p w14:paraId="51EF574C" w14:textId="77777777" w:rsidR="006B7D75" w:rsidRDefault="006B7D75"/>
    <w:p w14:paraId="65F4CE2E" w14:textId="77777777" w:rsidR="006B7D75" w:rsidRDefault="001233A3" w:rsidP="00483E87">
      <w:pPr>
        <w:pStyle w:val="4"/>
        <w:numPr>
          <w:ilvl w:val="0"/>
          <w:numId w:val="32"/>
        </w:numPr>
      </w:pPr>
      <w: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907614240"/>
        <w:placeholder>
          <w:docPart w:val="GBC22222222222222222222222222222"/>
        </w:placeholder>
      </w:sdtPr>
      <w:sdtEndPr/>
      <w:sdtContent>
        <w:p w14:paraId="5FFDBB25" w14:textId="00D16F04" w:rsidR="006B7D75" w:rsidRDefault="001233A3" w:rsidP="00F70871">
          <w:r>
            <w:fldChar w:fldCharType="begin"/>
          </w:r>
          <w:r w:rsidR="00F70871">
            <w:rPr>
              <w:rFonts w:hint="eastAsia"/>
            </w:rPr>
            <w:instrText xml:space="preserve"> MACROBUTTON  SnrToggleCheckbox □适用  </w:instrText>
          </w:r>
          <w:r>
            <w:fldChar w:fldCharType="end"/>
          </w:r>
          <w:r>
            <w:fldChar w:fldCharType="begin"/>
          </w:r>
          <w:r w:rsidR="00F70871">
            <w:rPr>
              <w:rFonts w:hint="eastAsia"/>
            </w:rPr>
            <w:instrText xml:space="preserve"> MACROBUTTON  SnrToggleCheckbox √不适用 </w:instrText>
          </w:r>
          <w:r>
            <w:fldChar w:fldCharType="end"/>
          </w:r>
        </w:p>
      </w:sdtContent>
    </w:sdt>
    <w:p w14:paraId="24016212" w14:textId="77777777" w:rsidR="006B7D75" w:rsidRDefault="006B7D75">
      <w:pPr>
        <w:rPr>
          <w:szCs w:val="21"/>
        </w:rPr>
      </w:pPr>
    </w:p>
    <w:p w14:paraId="641C0808" w14:textId="77777777" w:rsidR="006B7D75" w:rsidRDefault="001233A3" w:rsidP="00483E87">
      <w:pPr>
        <w:pStyle w:val="3"/>
        <w:numPr>
          <w:ilvl w:val="0"/>
          <w:numId w:val="30"/>
        </w:numPr>
      </w:pPr>
      <w:r>
        <w:t>控股股东及实际控制人其他情况介绍</w:t>
      </w:r>
    </w:p>
    <w:sdt>
      <w:sdtPr>
        <w:rPr>
          <w:rFonts w:hint="eastAsia"/>
        </w:rPr>
        <w:alias w:val="是否适用：控股股东及实际控制人其他情况介绍[双击切换]"/>
        <w:tag w:val="_GBC_f45ea2fa04e04b71a116fba6ba3bff32"/>
        <w:id w:val="-1920171799"/>
        <w:placeholder>
          <w:docPart w:val="GBC22222222222222222222222222222"/>
        </w:placeholder>
      </w:sdtPr>
      <w:sdtEndPr/>
      <w:sdtContent>
        <w:p w14:paraId="4A3DC651" w14:textId="693E1DA4" w:rsidR="006B7D75" w:rsidRDefault="001233A3" w:rsidP="00F70871">
          <w:r>
            <w:fldChar w:fldCharType="begin"/>
          </w:r>
          <w:r w:rsidR="00F70871">
            <w:rPr>
              <w:rFonts w:hint="eastAsia"/>
            </w:rPr>
            <w:instrText xml:space="preserve"> MACROBUTTON  SnrToggleCheckbox □适用  </w:instrText>
          </w:r>
          <w:r>
            <w:fldChar w:fldCharType="end"/>
          </w:r>
          <w:r>
            <w:fldChar w:fldCharType="begin"/>
          </w:r>
          <w:r w:rsidR="00F70871">
            <w:rPr>
              <w:rFonts w:hint="eastAsia"/>
            </w:rPr>
            <w:instrText xml:space="preserve"> MACROBUTTON  SnrToggleCheckbox √不适用 </w:instrText>
          </w:r>
          <w:r>
            <w:fldChar w:fldCharType="end"/>
          </w:r>
        </w:p>
      </w:sdtContent>
    </w:sdt>
    <w:p w14:paraId="3EEDE160" w14:textId="77777777" w:rsidR="006B7D75" w:rsidRDefault="006B7D75"/>
    <w:p w14:paraId="46EBF272" w14:textId="77777777" w:rsidR="006B7D75" w:rsidRDefault="001233A3">
      <w:pPr>
        <w:pStyle w:val="2"/>
        <w:numPr>
          <w:ilvl w:val="0"/>
          <w:numId w:val="1"/>
        </w:numPr>
        <w:ind w:left="0" w:firstLine="0"/>
      </w:pPr>
      <w:bookmarkStart w:id="162" w:name="_Hlk89353035"/>
      <w:r>
        <w:t>公司控股股东或第一大股东及其一致行动人累计质押股份数量占其所持公司股份数量比例达到</w:t>
      </w:r>
      <w:r>
        <w:t xml:space="preserve"> 80%</w:t>
      </w:r>
      <w:r>
        <w:t>以上</w:t>
      </w:r>
    </w:p>
    <w:sdt>
      <w:sdtPr>
        <w:rPr>
          <w:rFonts w:hint="eastAsia"/>
        </w:rPr>
        <w:alias w:val="是否适用：公司控股股东或第一大股东及其一致行动人累计质押股份数量情况明细[双击切换]"/>
        <w:tag w:val="_GBC_f07bbd5a46a94903bbea3fbbdc7b769f"/>
        <w:id w:val="1391619909"/>
        <w:placeholder>
          <w:docPart w:val="GBC22222222222222222222222222222"/>
        </w:placeholder>
      </w:sdtPr>
      <w:sdtEndPr/>
      <w:sdtContent>
        <w:p w14:paraId="5BB19DEE" w14:textId="2B201258" w:rsidR="006B7D75" w:rsidRDefault="001233A3" w:rsidP="00F70871">
          <w:r>
            <w:fldChar w:fldCharType="begin"/>
          </w:r>
          <w:r w:rsidR="00F70871">
            <w:rPr>
              <w:rFonts w:hint="eastAsia"/>
            </w:rPr>
            <w:instrText xml:space="preserve"> MACROBUTTON  SnrToggleCheckbox □适用 </w:instrText>
          </w:r>
          <w:r>
            <w:fldChar w:fldCharType="end"/>
          </w:r>
          <w:r>
            <w:fldChar w:fldCharType="begin"/>
          </w:r>
          <w:r w:rsidR="00F70871">
            <w:rPr>
              <w:rFonts w:hint="eastAsia"/>
            </w:rPr>
            <w:instrText xml:space="preserve"> MACROBUTTON  SnrToggleCheckbox √不适用 </w:instrText>
          </w:r>
          <w:r>
            <w:fldChar w:fldCharType="end"/>
          </w:r>
        </w:p>
      </w:sdtContent>
    </w:sdt>
    <w:p w14:paraId="252B1669" w14:textId="77777777" w:rsidR="00F70871" w:rsidRDefault="00F70871" w:rsidP="00F70871">
      <w:pPr>
        <w:rPr>
          <w:szCs w:val="21"/>
        </w:rPr>
      </w:pPr>
    </w:p>
    <w:bookmarkEnd w:id="162"/>
    <w:p w14:paraId="48048A3A" w14:textId="77777777" w:rsidR="006B7D75" w:rsidRDefault="001233A3">
      <w:pPr>
        <w:pStyle w:val="2"/>
        <w:numPr>
          <w:ilvl w:val="0"/>
          <w:numId w:val="1"/>
        </w:numPr>
      </w:pPr>
      <w:r>
        <w:rPr>
          <w:rFonts w:hint="eastAsia"/>
        </w:rPr>
        <w:t>其他持股在百分之十以上的法人股东</w:t>
      </w:r>
    </w:p>
    <w:sdt>
      <w:sdtPr>
        <w:alias w:val="是否适用：其他持股在百分之十以上的法人股东[双击切换]"/>
        <w:tag w:val="_GBC_7c5d05f2d72d4d3c9ef6e9b93777b39f"/>
        <w:id w:val="-974993779"/>
        <w:placeholder>
          <w:docPart w:val="GBC22222222222222222222222222222"/>
        </w:placeholder>
      </w:sdtPr>
      <w:sdtEndPr/>
      <w:sdtContent>
        <w:p w14:paraId="7137B9F2"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1E561D1" w14:textId="2F6D8CF8" w:rsidR="006B7D75" w:rsidRDefault="001233A3">
      <w:pPr>
        <w:jc w:val="right"/>
        <w:rPr>
          <w:szCs w:val="21"/>
        </w:rPr>
      </w:pPr>
      <w:r>
        <w:rPr>
          <w:rFonts w:hint="eastAsia"/>
          <w:szCs w:val="21"/>
        </w:rPr>
        <w:t>单位：</w:t>
      </w:r>
      <w:sdt>
        <w:sdtPr>
          <w:rPr>
            <w:rFonts w:hint="eastAsia"/>
            <w:szCs w:val="21"/>
          </w:rPr>
          <w:alias w:val="单位：其他持股在百分之十以上的法人股东"/>
          <w:tag w:val="_GBC_96249d5b9b5d401f85ae1d2c478a8b00"/>
          <w:id w:val="-19986356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其他持股在百分之十以上的法人股东"/>
          <w:tag w:val="_GBC_c8099277f9b8407b883c303f0289ea2a"/>
          <w:id w:val="3692657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B2E38">
            <w:rPr>
              <w:rFonts w:hint="eastAsia"/>
              <w:szCs w:val="21"/>
            </w:rPr>
            <w:t>美元</w:t>
          </w:r>
        </w:sdtContent>
      </w:sdt>
    </w:p>
    <w:tbl>
      <w:tblPr>
        <w:tblStyle w:val="a6"/>
        <w:tblW w:w="5000" w:type="pct"/>
        <w:tblLook w:val="04A0" w:firstRow="1" w:lastRow="0" w:firstColumn="1" w:lastColumn="0" w:noHBand="0" w:noVBand="1"/>
      </w:tblPr>
      <w:tblGrid>
        <w:gridCol w:w="1470"/>
        <w:gridCol w:w="1191"/>
        <w:gridCol w:w="1274"/>
        <w:gridCol w:w="2309"/>
        <w:gridCol w:w="1290"/>
        <w:gridCol w:w="1515"/>
      </w:tblGrid>
      <w:tr w:rsidR="006B7D75" w14:paraId="114F253B" w14:textId="77777777" w:rsidTr="00DF0EA3">
        <w:trPr>
          <w:trHeight w:val="165"/>
        </w:trPr>
        <w:sdt>
          <w:sdtPr>
            <w:tag w:val="_PLD_62a4f7830a1d48bd87619401509e3a97"/>
            <w:id w:val="905807881"/>
          </w:sdtPr>
          <w:sdtEndPr/>
          <w:sdtContent>
            <w:tc>
              <w:tcPr>
                <w:tcW w:w="812" w:type="pct"/>
                <w:vAlign w:val="center"/>
              </w:tcPr>
              <w:p w14:paraId="57E64DCA" w14:textId="77777777" w:rsidR="006B7D75" w:rsidRDefault="001233A3">
                <w:pPr>
                  <w:jc w:val="center"/>
                  <w:rPr>
                    <w:szCs w:val="21"/>
                  </w:rPr>
                </w:pPr>
                <w:r>
                  <w:rPr>
                    <w:szCs w:val="21"/>
                  </w:rPr>
                  <w:t>法人股东名称</w:t>
                </w:r>
              </w:p>
            </w:tc>
          </w:sdtContent>
        </w:sdt>
        <w:sdt>
          <w:sdtPr>
            <w:tag w:val="_PLD_a5f47ae4150442f996c0c70f3df051bf"/>
            <w:id w:val="752632329"/>
          </w:sdtPr>
          <w:sdtEndPr/>
          <w:sdtContent>
            <w:tc>
              <w:tcPr>
                <w:tcW w:w="658" w:type="pct"/>
                <w:vAlign w:val="center"/>
              </w:tcPr>
              <w:p w14:paraId="3943276F" w14:textId="77777777" w:rsidR="006B7D75" w:rsidRDefault="001233A3">
                <w:pPr>
                  <w:jc w:val="center"/>
                  <w:rPr>
                    <w:szCs w:val="21"/>
                  </w:rPr>
                </w:pPr>
                <w:r>
                  <w:rPr>
                    <w:szCs w:val="21"/>
                  </w:rPr>
                  <w:t>单位负责人或法定代表人</w:t>
                </w:r>
              </w:p>
            </w:tc>
          </w:sdtContent>
        </w:sdt>
        <w:sdt>
          <w:sdtPr>
            <w:tag w:val="_PLD_3df6b10726f941e8807e3256d0c71881"/>
            <w:id w:val="-1448696616"/>
          </w:sdtPr>
          <w:sdtEndPr/>
          <w:sdtContent>
            <w:tc>
              <w:tcPr>
                <w:tcW w:w="704" w:type="pct"/>
                <w:vAlign w:val="center"/>
              </w:tcPr>
              <w:p w14:paraId="604CB121" w14:textId="77777777" w:rsidR="006B7D75" w:rsidRDefault="001233A3">
                <w:pPr>
                  <w:jc w:val="center"/>
                  <w:rPr>
                    <w:szCs w:val="21"/>
                  </w:rPr>
                </w:pPr>
                <w:r>
                  <w:rPr>
                    <w:szCs w:val="21"/>
                  </w:rPr>
                  <w:t>成立日期</w:t>
                </w:r>
              </w:p>
            </w:tc>
          </w:sdtContent>
        </w:sdt>
        <w:sdt>
          <w:sdtPr>
            <w:tag w:val="_PLD_950b5d368e344b50ae1b05367c43739a"/>
            <w:id w:val="1138923232"/>
          </w:sdtPr>
          <w:sdtEndPr/>
          <w:sdtContent>
            <w:tc>
              <w:tcPr>
                <w:tcW w:w="1276" w:type="pct"/>
                <w:vAlign w:val="center"/>
              </w:tcPr>
              <w:p w14:paraId="793416BA" w14:textId="77777777" w:rsidR="006B7D75" w:rsidRDefault="001233A3">
                <w:pPr>
                  <w:jc w:val="center"/>
                  <w:rPr>
                    <w:szCs w:val="21"/>
                  </w:rPr>
                </w:pPr>
                <w:r>
                  <w:rPr>
                    <w:szCs w:val="21"/>
                  </w:rPr>
                  <w:t>组织机构</w:t>
                </w:r>
              </w:p>
              <w:p w14:paraId="5E58D24F" w14:textId="77777777" w:rsidR="006B7D75" w:rsidRDefault="001233A3">
                <w:pPr>
                  <w:jc w:val="center"/>
                  <w:rPr>
                    <w:szCs w:val="21"/>
                  </w:rPr>
                </w:pPr>
                <w:r>
                  <w:rPr>
                    <w:szCs w:val="21"/>
                  </w:rPr>
                  <w:t>代码</w:t>
                </w:r>
              </w:p>
            </w:tc>
          </w:sdtContent>
        </w:sdt>
        <w:sdt>
          <w:sdtPr>
            <w:tag w:val="_PLD_8a3650f52ffa48c7a626a3ccd9b4e147"/>
            <w:id w:val="1713689718"/>
          </w:sdtPr>
          <w:sdtEndPr/>
          <w:sdtContent>
            <w:tc>
              <w:tcPr>
                <w:tcW w:w="713" w:type="pct"/>
                <w:vAlign w:val="center"/>
              </w:tcPr>
              <w:p w14:paraId="1088FA8B" w14:textId="77777777" w:rsidR="006B7D75" w:rsidRDefault="001233A3">
                <w:pPr>
                  <w:jc w:val="center"/>
                  <w:rPr>
                    <w:szCs w:val="21"/>
                  </w:rPr>
                </w:pPr>
                <w:r>
                  <w:rPr>
                    <w:szCs w:val="21"/>
                  </w:rPr>
                  <w:t>注册资本</w:t>
                </w:r>
              </w:p>
            </w:tc>
          </w:sdtContent>
        </w:sdt>
        <w:sdt>
          <w:sdtPr>
            <w:tag w:val="_PLD_40ebdad4964e4cd3a78cee43cc6931df"/>
            <w:id w:val="743383660"/>
          </w:sdtPr>
          <w:sdtEndPr/>
          <w:sdtContent>
            <w:tc>
              <w:tcPr>
                <w:tcW w:w="836" w:type="pct"/>
                <w:vAlign w:val="center"/>
              </w:tcPr>
              <w:p w14:paraId="720051CD" w14:textId="77777777" w:rsidR="006B7D75" w:rsidRDefault="001233A3">
                <w:pPr>
                  <w:jc w:val="center"/>
                  <w:rPr>
                    <w:szCs w:val="21"/>
                  </w:rPr>
                </w:pPr>
                <w:r>
                  <w:rPr>
                    <w:szCs w:val="21"/>
                  </w:rPr>
                  <w:t>主要经营业务或管理活动等情况</w:t>
                </w:r>
              </w:p>
            </w:tc>
          </w:sdtContent>
        </w:sdt>
      </w:tr>
      <w:tr w:rsidR="006B7D75" w14:paraId="76455A36" w14:textId="77777777" w:rsidTr="00DF0EA3">
        <w:trPr>
          <w:trHeight w:val="195"/>
        </w:trPr>
        <w:tc>
          <w:tcPr>
            <w:tcW w:w="812" w:type="pct"/>
            <w:vAlign w:val="center"/>
          </w:tcPr>
          <w:p w14:paraId="2453F05F" w14:textId="747034FC" w:rsidR="006B7D75" w:rsidRDefault="00F70871">
            <w:pPr>
              <w:rPr>
                <w:szCs w:val="21"/>
              </w:rPr>
            </w:pPr>
            <w:r>
              <w:rPr>
                <w:rFonts w:hint="eastAsia"/>
                <w:szCs w:val="21"/>
              </w:rPr>
              <w:t>成都统一企业食品有限公司</w:t>
            </w:r>
          </w:p>
        </w:tc>
        <w:tc>
          <w:tcPr>
            <w:tcW w:w="658" w:type="pct"/>
            <w:vAlign w:val="center"/>
          </w:tcPr>
          <w:p w14:paraId="43393F3C" w14:textId="0FAD9B8A" w:rsidR="006B7D75" w:rsidRDefault="00F70871">
            <w:pPr>
              <w:rPr>
                <w:szCs w:val="21"/>
              </w:rPr>
            </w:pPr>
            <w:r>
              <w:rPr>
                <w:rFonts w:hint="eastAsia"/>
                <w:szCs w:val="21"/>
              </w:rPr>
              <w:t>刘新华</w:t>
            </w:r>
          </w:p>
        </w:tc>
        <w:tc>
          <w:tcPr>
            <w:tcW w:w="704" w:type="pct"/>
            <w:vAlign w:val="center"/>
          </w:tcPr>
          <w:p w14:paraId="063BA8A8" w14:textId="0C0783F5" w:rsidR="006B7D75" w:rsidRDefault="00F70871">
            <w:pPr>
              <w:rPr>
                <w:szCs w:val="21"/>
              </w:rPr>
            </w:pPr>
            <w:r>
              <w:rPr>
                <w:rFonts w:hint="eastAsia"/>
                <w:szCs w:val="21"/>
              </w:rPr>
              <w:t>1993-04-14</w:t>
            </w:r>
          </w:p>
        </w:tc>
        <w:tc>
          <w:tcPr>
            <w:tcW w:w="1276" w:type="pct"/>
            <w:vAlign w:val="center"/>
          </w:tcPr>
          <w:p w14:paraId="39C1EFED" w14:textId="3004F818" w:rsidR="006B7D75" w:rsidRDefault="00F70871">
            <w:pPr>
              <w:rPr>
                <w:szCs w:val="21"/>
              </w:rPr>
            </w:pPr>
            <w:r w:rsidRPr="00F70871">
              <w:rPr>
                <w:rFonts w:hint="eastAsia"/>
                <w:szCs w:val="21"/>
              </w:rPr>
              <w:t>9151010062170270XY</w:t>
            </w:r>
          </w:p>
        </w:tc>
        <w:tc>
          <w:tcPr>
            <w:tcW w:w="713" w:type="pct"/>
            <w:vAlign w:val="center"/>
          </w:tcPr>
          <w:p w14:paraId="601E2818" w14:textId="49AE804B" w:rsidR="006B7D75" w:rsidRDefault="00F70871" w:rsidP="00DF0EA3">
            <w:pPr>
              <w:jc w:val="right"/>
              <w:rPr>
                <w:szCs w:val="21"/>
              </w:rPr>
            </w:pPr>
            <w:r w:rsidRPr="00F70871">
              <w:rPr>
                <w:rFonts w:hint="eastAsia"/>
                <w:szCs w:val="21"/>
              </w:rPr>
              <w:t>65,000,000</w:t>
            </w:r>
          </w:p>
        </w:tc>
        <w:tc>
          <w:tcPr>
            <w:tcW w:w="836" w:type="pct"/>
            <w:vAlign w:val="center"/>
          </w:tcPr>
          <w:p w14:paraId="7FF5081E" w14:textId="6E3CBB33" w:rsidR="006B7D75" w:rsidRDefault="00F70871">
            <w:pPr>
              <w:rPr>
                <w:szCs w:val="21"/>
              </w:rPr>
            </w:pPr>
            <w:r w:rsidRPr="00F70871">
              <w:rPr>
                <w:rFonts w:hint="eastAsia"/>
                <w:szCs w:val="21"/>
              </w:rPr>
              <w:t>自产自销方便食品、饮料</w:t>
            </w:r>
          </w:p>
        </w:tc>
      </w:tr>
      <w:tr w:rsidR="006B7D75" w14:paraId="76934400" w14:textId="77777777" w:rsidTr="00DF0EA3">
        <w:trPr>
          <w:trHeight w:val="102"/>
        </w:trPr>
        <w:tc>
          <w:tcPr>
            <w:tcW w:w="812" w:type="pct"/>
          </w:tcPr>
          <w:p w14:paraId="447293A1" w14:textId="77777777" w:rsidR="006B7D75" w:rsidRDefault="001233A3">
            <w:pPr>
              <w:rPr>
                <w:szCs w:val="21"/>
              </w:rPr>
            </w:pPr>
            <w:r>
              <w:rPr>
                <w:szCs w:val="21"/>
              </w:rPr>
              <w:t>情况说明</w:t>
            </w:r>
          </w:p>
        </w:tc>
        <w:tc>
          <w:tcPr>
            <w:tcW w:w="4188" w:type="pct"/>
            <w:gridSpan w:val="5"/>
          </w:tcPr>
          <w:p w14:paraId="7A966450" w14:textId="054CBAEE" w:rsidR="006B7D75" w:rsidRDefault="004C43BA">
            <w:pPr>
              <w:rPr>
                <w:szCs w:val="21"/>
              </w:rPr>
            </w:pPr>
            <w:r>
              <w:rPr>
                <w:rFonts w:hint="eastAsia"/>
                <w:szCs w:val="21"/>
              </w:rPr>
              <w:t>无</w:t>
            </w:r>
          </w:p>
        </w:tc>
      </w:tr>
    </w:tbl>
    <w:p w14:paraId="0AA4A66B" w14:textId="77777777" w:rsidR="006B7D75" w:rsidRDefault="006B7D75"/>
    <w:p w14:paraId="6991186E" w14:textId="77777777" w:rsidR="006B7D75" w:rsidRDefault="001233A3">
      <w:pPr>
        <w:pStyle w:val="2"/>
        <w:numPr>
          <w:ilvl w:val="0"/>
          <w:numId w:val="1"/>
        </w:numPr>
      </w:pPr>
      <w:r>
        <w:rPr>
          <w:rFonts w:hint="eastAsia"/>
        </w:rPr>
        <w:t>股份限制减持情况说明</w:t>
      </w:r>
    </w:p>
    <w:p w14:paraId="3E762533" w14:textId="47418D5A" w:rsidR="006B7D75" w:rsidRDefault="007C7477" w:rsidP="00A51D2E">
      <w:sdt>
        <w:sdtPr>
          <w:rPr>
            <w:rFonts w:hint="eastAsia"/>
          </w:rPr>
          <w:alias w:val="是否适用：股份限制减持情况说明[双击切换]"/>
          <w:tag w:val="_GBC_38db60098ddc4e12bffd328b521e0c35"/>
          <w:id w:val="-834135710"/>
          <w:placeholder>
            <w:docPart w:val="GBC22222222222222222222222222222"/>
          </w:placeholder>
        </w:sdtPr>
        <w:sdtEndPr>
          <w:rPr>
            <w:rFonts w:hint="default"/>
          </w:rPr>
        </w:sdtEndPr>
        <w:sdtContent>
          <w:r w:rsidR="001233A3">
            <w:fldChar w:fldCharType="begin"/>
          </w:r>
          <w:r w:rsidR="00A51D2E">
            <w:rPr>
              <w:rFonts w:hint="eastAsia"/>
            </w:rPr>
            <w:instrText xml:space="preserve">MACROBUTTON  SnrToggleCheckbox □适用 </w:instrText>
          </w:r>
          <w:r w:rsidR="001233A3">
            <w:fldChar w:fldCharType="end"/>
          </w:r>
          <w:r w:rsidR="001233A3">
            <w:fldChar w:fldCharType="begin"/>
          </w:r>
          <w:r w:rsidR="00A51D2E">
            <w:rPr>
              <w:rFonts w:hint="eastAsia"/>
            </w:rPr>
            <w:instrText xml:space="preserve"> MACROBUTTON  SnrToggleCheckbox √不适用 </w:instrText>
          </w:r>
          <w:r w:rsidR="001233A3">
            <w:fldChar w:fldCharType="end"/>
          </w:r>
        </w:sdtContent>
      </w:sdt>
    </w:p>
    <w:p w14:paraId="557DDD88" w14:textId="77777777" w:rsidR="006B7D75" w:rsidRDefault="006B7D75"/>
    <w:p w14:paraId="58A89999" w14:textId="77777777" w:rsidR="006B7D75" w:rsidRDefault="001233A3">
      <w:pPr>
        <w:pStyle w:val="2"/>
        <w:numPr>
          <w:ilvl w:val="0"/>
          <w:numId w:val="1"/>
        </w:numPr>
      </w:pPr>
      <w:bookmarkStart w:id="163" w:name="_Hlk89353439"/>
      <w:bookmarkStart w:id="164" w:name="_Hlk90042255"/>
      <w:r>
        <w:rPr>
          <w:rFonts w:hint="eastAsia"/>
        </w:rPr>
        <w:t>股份回购在报告期的具体实施情况</w:t>
      </w:r>
    </w:p>
    <w:sdt>
      <w:sdtPr>
        <w:rPr>
          <w:rFonts w:hint="eastAsia"/>
        </w:rPr>
        <w:alias w:val="是否适用：股份回购在报告期的具体实施情况[双击切换]"/>
        <w:tag w:val="_GBC_382f884c74d74cfd9a74c18c52645b0e"/>
        <w:id w:val="1430236130"/>
        <w:placeholder>
          <w:docPart w:val="GBC22222222222222222222222222222"/>
        </w:placeholder>
      </w:sdtPr>
      <w:sdtEndPr/>
      <w:sdtContent>
        <w:p w14:paraId="571971B3" w14:textId="77777777" w:rsidR="006B7D75" w:rsidRDefault="001233A3">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p w14:paraId="062BC82E" w14:textId="2013821C" w:rsidR="006B7D75" w:rsidRDefault="001233A3">
      <w:pPr>
        <w:jc w:val="right"/>
        <w:rPr>
          <w:szCs w:val="21"/>
        </w:rPr>
      </w:pPr>
      <w:r>
        <w:rPr>
          <w:rFonts w:hint="eastAsia"/>
          <w:szCs w:val="21"/>
        </w:rPr>
        <w:t>单位：</w:t>
      </w:r>
      <w:sdt>
        <w:sdtPr>
          <w:rPr>
            <w:rFonts w:hint="eastAsia"/>
            <w:szCs w:val="21"/>
          </w:rPr>
          <w:alias w:val="单位：股份回购在报告期的具体实施情况"/>
          <w:tag w:val="_GBC_21792546ad004ee39a278a585bed9af7"/>
          <w:id w:val="158032171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股份回购在报告期的具体实施情况"/>
          <w:tag w:val="_GBC_d28ce55fd5d44a2a8978fe14c4fed7a0"/>
          <w:id w:val="12034366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5679"/>
      </w:tblGrid>
      <w:tr w:rsidR="006B7D75" w14:paraId="2E2723AA" w14:textId="77777777" w:rsidTr="006B2E38">
        <w:trPr>
          <w:trHeight w:val="102"/>
        </w:trPr>
        <w:sdt>
          <w:sdtPr>
            <w:tag w:val="_PLD_b8991132154646319b355a22c4f93ad1"/>
            <w:id w:val="791876847"/>
          </w:sdtPr>
          <w:sdtEndPr/>
          <w:sdtContent>
            <w:tc>
              <w:tcPr>
                <w:tcW w:w="1862" w:type="pct"/>
                <w:shd w:val="clear" w:color="auto" w:fill="auto"/>
                <w:vAlign w:val="center"/>
              </w:tcPr>
              <w:p w14:paraId="58AB529E" w14:textId="77777777" w:rsidR="006B7D75" w:rsidRDefault="001233A3">
                <w:pPr>
                  <w:widowControl w:val="0"/>
                  <w:jc w:val="both"/>
                  <w:rPr>
                    <w:szCs w:val="21"/>
                  </w:rPr>
                </w:pPr>
                <w:r>
                  <w:rPr>
                    <w:rFonts w:hint="eastAsia"/>
                    <w:szCs w:val="21"/>
                  </w:rPr>
                  <w:t>回购股份方案名称</w:t>
                </w:r>
              </w:p>
            </w:tc>
          </w:sdtContent>
        </w:sdt>
        <w:tc>
          <w:tcPr>
            <w:tcW w:w="3138" w:type="pct"/>
            <w:shd w:val="clear" w:color="auto" w:fill="auto"/>
            <w:vAlign w:val="center"/>
          </w:tcPr>
          <w:sdt>
            <w:sdtPr>
              <w:rPr>
                <w:szCs w:val="21"/>
              </w:rPr>
              <w:alias w:val="回购股份方案名称"/>
              <w:tag w:val="_GBC_4613feedd9fa4680b4c5e8a18b0d9a89"/>
              <w:id w:val="1325706203"/>
            </w:sdtPr>
            <w:sdtEndPr/>
            <w:sdtContent>
              <w:p w14:paraId="3F8D634C" w14:textId="072F6469" w:rsidR="006B7D75" w:rsidRPr="00A51D2E" w:rsidRDefault="00A51D2E" w:rsidP="00AE45CD">
                <w:pPr>
                  <w:jc w:val="both"/>
                  <w:rPr>
                    <w:sz w:val="24"/>
                  </w:rPr>
                </w:pPr>
                <w:r w:rsidRPr="00A51D2E">
                  <w:rPr>
                    <w:rFonts w:hint="eastAsia"/>
                    <w:szCs w:val="21"/>
                  </w:rPr>
                  <w:t>关于提请股东大会给予董事会一般授权以决定回购不超过本公司已发行H股总数的10%股份的议案</w:t>
                </w:r>
              </w:p>
            </w:sdtContent>
          </w:sdt>
        </w:tc>
      </w:tr>
      <w:tr w:rsidR="006B7D75" w14:paraId="19EDEC6E" w14:textId="77777777" w:rsidTr="006B2E38">
        <w:trPr>
          <w:trHeight w:val="102"/>
        </w:trPr>
        <w:tc>
          <w:tcPr>
            <w:tcW w:w="1862" w:type="pct"/>
            <w:shd w:val="clear" w:color="auto" w:fill="auto"/>
            <w:vAlign w:val="center"/>
          </w:tcPr>
          <w:p w14:paraId="2E900E6B" w14:textId="77777777" w:rsidR="006B7D75" w:rsidRDefault="001233A3">
            <w:pPr>
              <w:widowControl w:val="0"/>
              <w:jc w:val="both"/>
              <w:rPr>
                <w:szCs w:val="21"/>
              </w:rPr>
            </w:pPr>
            <w:r>
              <w:rPr>
                <w:rFonts w:hint="eastAsia"/>
                <w:szCs w:val="21"/>
              </w:rPr>
              <w:t>回购股份方案披露时间</w:t>
            </w:r>
          </w:p>
        </w:tc>
        <w:tc>
          <w:tcPr>
            <w:tcW w:w="3138" w:type="pct"/>
            <w:shd w:val="clear" w:color="auto" w:fill="auto"/>
            <w:vAlign w:val="center"/>
          </w:tcPr>
          <w:p w14:paraId="6785FAA8" w14:textId="5C1BE377" w:rsidR="006B7D75" w:rsidRDefault="00A51D2E" w:rsidP="00AE45CD">
            <w:pPr>
              <w:widowControl w:val="0"/>
              <w:jc w:val="both"/>
              <w:rPr>
                <w:szCs w:val="21"/>
              </w:rPr>
            </w:pPr>
            <w:r>
              <w:rPr>
                <w:rFonts w:hint="eastAsia"/>
                <w:szCs w:val="21"/>
              </w:rPr>
              <w:t>2024-03-06</w:t>
            </w:r>
          </w:p>
        </w:tc>
      </w:tr>
      <w:tr w:rsidR="006B7D75" w14:paraId="39DB74E1" w14:textId="77777777" w:rsidTr="006B2E38">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5793F2EE" w14:textId="77777777" w:rsidR="006B7D75" w:rsidRDefault="001233A3">
            <w:pPr>
              <w:widowControl w:val="0"/>
              <w:jc w:val="both"/>
              <w:rPr>
                <w:szCs w:val="21"/>
              </w:rPr>
            </w:pPr>
            <w:r w:rsidRPr="00A55997">
              <w:rPr>
                <w:rFonts w:hint="eastAsia"/>
                <w:szCs w:val="21"/>
              </w:rPr>
              <w:t>拟回购股份数量及占总股本的比例(%)</w:t>
            </w:r>
          </w:p>
        </w:tc>
        <w:tc>
          <w:tcPr>
            <w:tcW w:w="3138" w:type="pct"/>
            <w:tcBorders>
              <w:top w:val="single" w:sz="4" w:space="0" w:color="auto"/>
              <w:left w:val="single" w:sz="4" w:space="0" w:color="auto"/>
              <w:bottom w:val="single" w:sz="4" w:space="0" w:color="auto"/>
              <w:right w:val="single" w:sz="4" w:space="0" w:color="auto"/>
            </w:tcBorders>
            <w:shd w:val="clear" w:color="auto" w:fill="auto"/>
            <w:vAlign w:val="center"/>
          </w:tcPr>
          <w:p w14:paraId="549DB004" w14:textId="5B2866DE" w:rsidR="00AE45CD" w:rsidRDefault="00061A7A" w:rsidP="00AE45CD">
            <w:pPr>
              <w:widowControl w:val="0"/>
              <w:jc w:val="both"/>
              <w:rPr>
                <w:szCs w:val="21"/>
              </w:rPr>
            </w:pPr>
            <w:r>
              <w:rPr>
                <w:rFonts w:hint="eastAsia"/>
                <w:szCs w:val="21"/>
              </w:rPr>
              <w:t>7,846,400</w:t>
            </w:r>
          </w:p>
          <w:p w14:paraId="61DB6C6D" w14:textId="40FD6879" w:rsidR="003B25B2" w:rsidRDefault="00AE45CD" w:rsidP="00AE45CD">
            <w:pPr>
              <w:widowControl w:val="0"/>
              <w:jc w:val="both"/>
              <w:rPr>
                <w:szCs w:val="21"/>
              </w:rPr>
            </w:pPr>
            <w:r>
              <w:rPr>
                <w:rFonts w:hint="eastAsia"/>
                <w:szCs w:val="21"/>
              </w:rPr>
              <w:t>10</w:t>
            </w:r>
            <w:r w:rsidR="003B25B2">
              <w:rPr>
                <w:rFonts w:hint="eastAsia"/>
                <w:szCs w:val="21"/>
              </w:rPr>
              <w:t>%</w:t>
            </w:r>
          </w:p>
        </w:tc>
      </w:tr>
      <w:tr w:rsidR="006B7D75" w14:paraId="50454E56" w14:textId="77777777" w:rsidTr="006B2E38">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331FA911" w14:textId="77777777" w:rsidR="006B7D75" w:rsidRDefault="001233A3">
            <w:pPr>
              <w:widowControl w:val="0"/>
              <w:jc w:val="both"/>
              <w:rPr>
                <w:szCs w:val="21"/>
              </w:rPr>
            </w:pPr>
            <w:r>
              <w:rPr>
                <w:rFonts w:hint="eastAsia"/>
                <w:szCs w:val="21"/>
              </w:rPr>
              <w:t>拟回购金额</w:t>
            </w:r>
          </w:p>
        </w:tc>
        <w:tc>
          <w:tcPr>
            <w:tcW w:w="3138" w:type="pct"/>
            <w:tcBorders>
              <w:top w:val="single" w:sz="4" w:space="0" w:color="auto"/>
              <w:left w:val="single" w:sz="4" w:space="0" w:color="auto"/>
              <w:bottom w:val="single" w:sz="4" w:space="0" w:color="auto"/>
              <w:right w:val="single" w:sz="4" w:space="0" w:color="auto"/>
            </w:tcBorders>
            <w:shd w:val="clear" w:color="auto" w:fill="auto"/>
            <w:vAlign w:val="center"/>
          </w:tcPr>
          <w:p w14:paraId="60A5B609" w14:textId="61B1EABE" w:rsidR="006B7D75" w:rsidRDefault="00AE45CD" w:rsidP="00AE45CD">
            <w:pPr>
              <w:widowControl w:val="0"/>
              <w:wordWrap w:val="0"/>
              <w:jc w:val="both"/>
              <w:rPr>
                <w:szCs w:val="21"/>
              </w:rPr>
            </w:pPr>
            <w:r>
              <w:rPr>
                <w:rFonts w:hint="eastAsia"/>
                <w:szCs w:val="21"/>
              </w:rPr>
              <w:t>不适用</w:t>
            </w:r>
          </w:p>
        </w:tc>
      </w:tr>
      <w:tr w:rsidR="006B7D75" w14:paraId="3EF219A5" w14:textId="77777777" w:rsidTr="006B2E38">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0DDB15A2" w14:textId="77777777" w:rsidR="006B7D75" w:rsidRDefault="001233A3">
            <w:pPr>
              <w:widowControl w:val="0"/>
              <w:jc w:val="both"/>
              <w:rPr>
                <w:szCs w:val="21"/>
              </w:rPr>
            </w:pPr>
            <w:r>
              <w:rPr>
                <w:rFonts w:hint="eastAsia"/>
                <w:szCs w:val="21"/>
              </w:rPr>
              <w:t>拟回购期间</w:t>
            </w:r>
          </w:p>
        </w:tc>
        <w:tc>
          <w:tcPr>
            <w:tcW w:w="3138" w:type="pct"/>
            <w:tcBorders>
              <w:top w:val="single" w:sz="4" w:space="0" w:color="auto"/>
              <w:left w:val="single" w:sz="4" w:space="0" w:color="auto"/>
              <w:bottom w:val="single" w:sz="4" w:space="0" w:color="auto"/>
              <w:right w:val="single" w:sz="4" w:space="0" w:color="auto"/>
            </w:tcBorders>
            <w:shd w:val="clear" w:color="auto" w:fill="auto"/>
            <w:vAlign w:val="center"/>
          </w:tcPr>
          <w:p w14:paraId="28D999E8" w14:textId="31D27875" w:rsidR="006B7D75" w:rsidRPr="00AE45CD" w:rsidRDefault="00AE45CD" w:rsidP="00061A7A">
            <w:pPr>
              <w:widowControl w:val="0"/>
              <w:jc w:val="both"/>
              <w:rPr>
                <w:szCs w:val="21"/>
              </w:rPr>
            </w:pPr>
            <w:r w:rsidRPr="00AE45CD">
              <w:rPr>
                <w:rFonts w:hint="eastAsia"/>
                <w:szCs w:val="21"/>
              </w:rPr>
              <w:t>经202</w:t>
            </w:r>
            <w:r w:rsidR="00061A7A">
              <w:rPr>
                <w:rFonts w:hint="eastAsia"/>
                <w:szCs w:val="21"/>
              </w:rPr>
              <w:t>3</w:t>
            </w:r>
            <w:r w:rsidRPr="00AE45CD">
              <w:rPr>
                <w:rFonts w:hint="eastAsia"/>
                <w:szCs w:val="21"/>
              </w:rPr>
              <w:t>年年度股东大会、202</w:t>
            </w:r>
            <w:r w:rsidR="00061A7A">
              <w:rPr>
                <w:rFonts w:hint="eastAsia"/>
                <w:szCs w:val="21"/>
              </w:rPr>
              <w:t>4</w:t>
            </w:r>
            <w:r w:rsidRPr="00AE45CD">
              <w:rPr>
                <w:rFonts w:hint="eastAsia"/>
                <w:szCs w:val="21"/>
              </w:rPr>
              <w:t>年第一次A股类别股东会议及202</w:t>
            </w:r>
            <w:r w:rsidR="00061A7A">
              <w:rPr>
                <w:rFonts w:hint="eastAsia"/>
                <w:szCs w:val="21"/>
              </w:rPr>
              <w:t>4</w:t>
            </w:r>
            <w:r w:rsidRPr="00AE45CD">
              <w:rPr>
                <w:rFonts w:hint="eastAsia"/>
                <w:szCs w:val="21"/>
              </w:rPr>
              <w:t>年第一次H股类别股东会议通过之日起12个月。</w:t>
            </w:r>
          </w:p>
        </w:tc>
      </w:tr>
      <w:tr w:rsidR="006B7D75" w14:paraId="7E0AEE43" w14:textId="77777777" w:rsidTr="006B2E38">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68CEA9E7" w14:textId="77777777" w:rsidR="006B7D75" w:rsidRDefault="001233A3">
            <w:pPr>
              <w:widowControl w:val="0"/>
              <w:jc w:val="both"/>
              <w:rPr>
                <w:szCs w:val="21"/>
              </w:rPr>
            </w:pPr>
            <w:r>
              <w:rPr>
                <w:rFonts w:hint="eastAsia"/>
                <w:szCs w:val="21"/>
              </w:rPr>
              <w:t>回购用途</w:t>
            </w:r>
          </w:p>
        </w:tc>
        <w:tc>
          <w:tcPr>
            <w:tcW w:w="3138" w:type="pct"/>
            <w:tcBorders>
              <w:top w:val="single" w:sz="4" w:space="0" w:color="auto"/>
              <w:left w:val="single" w:sz="4" w:space="0" w:color="auto"/>
              <w:bottom w:val="single" w:sz="4" w:space="0" w:color="auto"/>
              <w:right w:val="single" w:sz="4" w:space="0" w:color="auto"/>
            </w:tcBorders>
            <w:shd w:val="clear" w:color="auto" w:fill="auto"/>
            <w:vAlign w:val="center"/>
          </w:tcPr>
          <w:p w14:paraId="5B58F063" w14:textId="61FB2CC3" w:rsidR="006B7D75" w:rsidRPr="00AE45CD" w:rsidRDefault="00AE45CD" w:rsidP="00AE45CD">
            <w:pPr>
              <w:widowControl w:val="0"/>
              <w:jc w:val="both"/>
              <w:rPr>
                <w:szCs w:val="21"/>
              </w:rPr>
            </w:pPr>
            <w:r w:rsidRPr="00AE45CD">
              <w:rPr>
                <w:rFonts w:hint="eastAsia"/>
                <w:szCs w:val="21"/>
              </w:rPr>
              <w:t>注销回购的H股股份，公司相应减少注册资本</w:t>
            </w:r>
            <w:r>
              <w:rPr>
                <w:rFonts w:hint="eastAsia"/>
                <w:szCs w:val="21"/>
              </w:rPr>
              <w:t>。</w:t>
            </w:r>
          </w:p>
        </w:tc>
      </w:tr>
      <w:tr w:rsidR="006B7D75" w14:paraId="6691E1A0" w14:textId="77777777" w:rsidTr="006B2E38">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04637A8D" w14:textId="77777777" w:rsidR="006B7D75" w:rsidRDefault="001233A3">
            <w:pPr>
              <w:widowControl w:val="0"/>
              <w:jc w:val="both"/>
              <w:rPr>
                <w:szCs w:val="21"/>
              </w:rPr>
            </w:pPr>
            <w:r>
              <w:rPr>
                <w:rFonts w:hint="eastAsia"/>
                <w:szCs w:val="21"/>
              </w:rPr>
              <w:t>已回购数量(股)</w:t>
            </w:r>
          </w:p>
        </w:tc>
        <w:tc>
          <w:tcPr>
            <w:tcW w:w="3138" w:type="pct"/>
            <w:tcBorders>
              <w:top w:val="single" w:sz="4" w:space="0" w:color="auto"/>
              <w:left w:val="single" w:sz="4" w:space="0" w:color="auto"/>
              <w:bottom w:val="single" w:sz="4" w:space="0" w:color="auto"/>
              <w:right w:val="single" w:sz="4" w:space="0" w:color="auto"/>
            </w:tcBorders>
            <w:shd w:val="clear" w:color="auto" w:fill="auto"/>
            <w:vAlign w:val="center"/>
          </w:tcPr>
          <w:p w14:paraId="77613096" w14:textId="40CC0469" w:rsidR="006B7D75" w:rsidRDefault="00AE45CD" w:rsidP="00AE45CD">
            <w:pPr>
              <w:widowControl w:val="0"/>
              <w:jc w:val="both"/>
              <w:rPr>
                <w:szCs w:val="21"/>
              </w:rPr>
            </w:pPr>
            <w:r>
              <w:rPr>
                <w:rFonts w:hint="eastAsia"/>
                <w:szCs w:val="21"/>
              </w:rPr>
              <w:t>7,800,000</w:t>
            </w:r>
          </w:p>
        </w:tc>
      </w:tr>
      <w:tr w:rsidR="006B7D75" w14:paraId="6C92CC52" w14:textId="77777777" w:rsidTr="006B2E38">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0589B023" w14:textId="77777777" w:rsidR="006B7D75" w:rsidRDefault="001233A3">
            <w:pPr>
              <w:widowControl w:val="0"/>
              <w:jc w:val="both"/>
              <w:rPr>
                <w:szCs w:val="21"/>
              </w:rPr>
            </w:pPr>
            <w:r>
              <w:rPr>
                <w:rFonts w:hint="eastAsia"/>
                <w:szCs w:val="21"/>
              </w:rPr>
              <w:t>已回购数量占股权激励计划所涉及的标的股票的比例(%)（如有）</w:t>
            </w:r>
          </w:p>
        </w:tc>
        <w:tc>
          <w:tcPr>
            <w:tcW w:w="3138" w:type="pct"/>
            <w:tcBorders>
              <w:top w:val="single" w:sz="4" w:space="0" w:color="auto"/>
              <w:left w:val="single" w:sz="4" w:space="0" w:color="auto"/>
              <w:bottom w:val="single" w:sz="4" w:space="0" w:color="auto"/>
              <w:right w:val="single" w:sz="4" w:space="0" w:color="auto"/>
            </w:tcBorders>
            <w:shd w:val="clear" w:color="auto" w:fill="auto"/>
            <w:vAlign w:val="center"/>
          </w:tcPr>
          <w:p w14:paraId="0E36EF9B" w14:textId="24B9AB50" w:rsidR="006B7D75" w:rsidRDefault="00AE45CD" w:rsidP="00AE45CD">
            <w:pPr>
              <w:widowControl w:val="0"/>
              <w:jc w:val="both"/>
              <w:rPr>
                <w:szCs w:val="21"/>
              </w:rPr>
            </w:pPr>
            <w:r>
              <w:rPr>
                <w:rFonts w:hint="eastAsia"/>
                <w:szCs w:val="21"/>
              </w:rPr>
              <w:t>不适用</w:t>
            </w:r>
          </w:p>
        </w:tc>
      </w:tr>
      <w:tr w:rsidR="006B7D75" w14:paraId="693B46C0" w14:textId="77777777" w:rsidTr="006B2E38">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56B55CC6" w14:textId="77777777" w:rsidR="006B7D75" w:rsidRDefault="001233A3">
            <w:pPr>
              <w:widowControl w:val="0"/>
              <w:jc w:val="both"/>
              <w:rPr>
                <w:szCs w:val="21"/>
              </w:rPr>
            </w:pPr>
            <w:r>
              <w:rPr>
                <w:rFonts w:hint="eastAsia"/>
                <w:szCs w:val="21"/>
              </w:rPr>
              <w:t>公司采用集中竞价交易方式减持回购股份的进展情况</w:t>
            </w:r>
          </w:p>
        </w:tc>
        <w:tc>
          <w:tcPr>
            <w:tcW w:w="3138" w:type="pct"/>
            <w:tcBorders>
              <w:top w:val="single" w:sz="4" w:space="0" w:color="auto"/>
              <w:left w:val="single" w:sz="4" w:space="0" w:color="auto"/>
              <w:bottom w:val="single" w:sz="4" w:space="0" w:color="auto"/>
              <w:right w:val="single" w:sz="4" w:space="0" w:color="auto"/>
            </w:tcBorders>
            <w:shd w:val="clear" w:color="auto" w:fill="auto"/>
            <w:vAlign w:val="center"/>
          </w:tcPr>
          <w:p w14:paraId="06B502DB" w14:textId="7AF11B8D" w:rsidR="006B7D75" w:rsidRDefault="00AE45CD" w:rsidP="00AE45CD">
            <w:pPr>
              <w:widowControl w:val="0"/>
              <w:jc w:val="both"/>
              <w:rPr>
                <w:szCs w:val="21"/>
              </w:rPr>
            </w:pPr>
            <w:r w:rsidRPr="00AE45CD">
              <w:rPr>
                <w:rFonts w:hint="eastAsia"/>
                <w:szCs w:val="21"/>
              </w:rPr>
              <w:t>不适用</w:t>
            </w:r>
          </w:p>
        </w:tc>
      </w:tr>
    </w:tbl>
    <w:p w14:paraId="2216209F" w14:textId="77777777" w:rsidR="006B7D75" w:rsidRDefault="006B7D75">
      <w:pPr>
        <w:pStyle w:val="af7"/>
      </w:pPr>
    </w:p>
    <w:bookmarkEnd w:id="163"/>
    <w:bookmarkEnd w:id="164"/>
    <w:p w14:paraId="45EE4AAE" w14:textId="77777777" w:rsidR="006B7D75" w:rsidRDefault="006B7D75"/>
    <w:p w14:paraId="61B3C3A9" w14:textId="77777777" w:rsidR="006B7D75" w:rsidRDefault="001233A3">
      <w:pPr>
        <w:pStyle w:val="10"/>
        <w:numPr>
          <w:ilvl w:val="0"/>
          <w:numId w:val="3"/>
        </w:numPr>
      </w:pPr>
      <w:bookmarkStart w:id="165" w:name="_Toc409437608"/>
      <w:bookmarkStart w:id="166" w:name="_Toc437440714"/>
      <w:bookmarkStart w:id="167" w:name="_Toc184741581"/>
      <w:r>
        <w:rPr>
          <w:rFonts w:hint="eastAsia"/>
        </w:rPr>
        <w:t>优先股相关情况</w:t>
      </w:r>
    </w:p>
    <w:bookmarkEnd w:id="167" w:displacedByCustomXml="next"/>
    <w:bookmarkEnd w:id="166" w:displacedByCustomXml="next"/>
    <w:bookmarkEnd w:id="165" w:displacedByCustomXml="next"/>
    <w:sdt>
      <w:sdtPr>
        <w:rPr>
          <w:szCs w:val="21"/>
        </w:rPr>
        <w:alias w:val="是否适用：优先股相关情况[双击切换]"/>
        <w:tag w:val="_GBC_0076278996ac412e9bff14977615c2e3"/>
        <w:id w:val="1614175049"/>
        <w:placeholder>
          <w:docPart w:val="GBC22222222222222222222222222222"/>
        </w:placeholder>
      </w:sdtPr>
      <w:sdtEndPr/>
      <w:sdtContent>
        <w:p w14:paraId="48660B0D" w14:textId="77B2851D" w:rsidR="00E30243" w:rsidRDefault="001233A3" w:rsidP="00E30243">
          <w:r>
            <w:rPr>
              <w:szCs w:val="21"/>
            </w:rPr>
            <w:fldChar w:fldCharType="begin"/>
          </w:r>
          <w:r w:rsidR="00E30243">
            <w:rPr>
              <w:szCs w:val="21"/>
            </w:rPr>
            <w:instrText xml:space="preserve">MACROBUTTON  SnrToggleCheckbox □适用 </w:instrText>
          </w:r>
          <w:r>
            <w:rPr>
              <w:szCs w:val="21"/>
            </w:rPr>
            <w:fldChar w:fldCharType="end"/>
          </w:r>
          <w:r>
            <w:rPr>
              <w:szCs w:val="21"/>
            </w:rPr>
            <w:fldChar w:fldCharType="begin"/>
          </w:r>
          <w:r w:rsidR="00E30243">
            <w:rPr>
              <w:szCs w:val="21"/>
            </w:rPr>
            <w:instrText xml:space="preserve"> MACROBUTTON  SnrToggleCheckbox √不适用 </w:instrText>
          </w:r>
          <w:r>
            <w:rPr>
              <w:szCs w:val="21"/>
            </w:rPr>
            <w:fldChar w:fldCharType="end"/>
          </w:r>
        </w:p>
      </w:sdtContent>
    </w:sdt>
    <w:bookmarkStart w:id="168" w:name="_Toc342566003" w:displacedByCustomXml="prev"/>
    <w:p w14:paraId="77D995CC" w14:textId="3C566853" w:rsidR="006B7D75" w:rsidRDefault="006B7D75"/>
    <w:p w14:paraId="7154B3C2" w14:textId="77777777" w:rsidR="006B7D75" w:rsidRDefault="006B7D75"/>
    <w:p w14:paraId="59811508" w14:textId="77777777" w:rsidR="006B7D75" w:rsidRDefault="006B7D75">
      <w:pPr>
        <w:sectPr w:rsidR="006B7D75">
          <w:pgSz w:w="11906" w:h="16838"/>
          <w:pgMar w:top="1525" w:right="1276" w:bottom="1440" w:left="1797" w:header="855" w:footer="992" w:gutter="0"/>
          <w:cols w:space="425"/>
          <w:docGrid w:linePitch="312"/>
        </w:sectPr>
      </w:pPr>
    </w:p>
    <w:p w14:paraId="4810C1FA" w14:textId="77777777" w:rsidR="006B7D75" w:rsidRDefault="001233A3">
      <w:pPr>
        <w:pStyle w:val="10"/>
        <w:numPr>
          <w:ilvl w:val="0"/>
          <w:numId w:val="3"/>
        </w:numPr>
        <w:rPr>
          <w:bCs w:val="0"/>
          <w:szCs w:val="28"/>
        </w:rPr>
      </w:pPr>
      <w:bookmarkStart w:id="169" w:name="_Toc437440717"/>
      <w:bookmarkStart w:id="170" w:name="_Toc184741582"/>
      <w:bookmarkStart w:id="171" w:name="_Hlk90555499"/>
      <w:bookmarkEnd w:id="168"/>
      <w:r>
        <w:rPr>
          <w:rFonts w:hint="eastAsia"/>
          <w:bCs w:val="0"/>
          <w:szCs w:val="28"/>
        </w:rPr>
        <w:t>债券相关情况</w:t>
      </w:r>
    </w:p>
    <w:p w14:paraId="45EE6724" w14:textId="77777777" w:rsidR="006B7D75" w:rsidRDefault="001233A3" w:rsidP="00483E87">
      <w:pPr>
        <w:pStyle w:val="2"/>
        <w:numPr>
          <w:ilvl w:val="0"/>
          <w:numId w:val="110"/>
        </w:numPr>
        <w:ind w:left="425" w:hanging="425"/>
        <w:rPr>
          <w:rFonts w:ascii="宋体" w:hAnsi="宋体"/>
        </w:rPr>
      </w:pPr>
      <w:bookmarkStart w:id="172" w:name="_Hlk89955979"/>
      <w:bookmarkStart w:id="173" w:name="_Hlk90042478"/>
      <w:bookmarkStart w:id="174" w:name="_Hlk89353982"/>
      <w:bookmarkEnd w:id="169"/>
      <w:bookmarkEnd w:id="170"/>
      <w:r>
        <w:rPr>
          <w:rFonts w:ascii="宋体" w:hAnsi="宋体" w:hint="eastAsia"/>
        </w:rPr>
        <w:t>公司债券（含企业债券）和非金融企业债务融资工具</w:t>
      </w:r>
    </w:p>
    <w:bookmarkStart w:id="175" w:name="_Hlk73352152" w:displacedByCustomXml="next"/>
    <w:sdt>
      <w:sdtPr>
        <w:rPr>
          <w:szCs w:val="21"/>
        </w:rPr>
        <w:alias w:val="是否适用：债券相关情况[双击切换]"/>
        <w:tag w:val="_GBC_804ac0b5f8c94edbbb148299204e0a43"/>
        <w:id w:val="-1365517397"/>
        <w:placeholder>
          <w:docPart w:val="GBC22222222222222222222222222222"/>
        </w:placeholder>
      </w:sdtPr>
      <w:sdtEndPr/>
      <w:sdtContent>
        <w:p w14:paraId="4B481A69" w14:textId="334FA6ED" w:rsidR="006B7D75" w:rsidRDefault="001233A3" w:rsidP="00247B6A">
          <w:pPr>
            <w:rPr>
              <w:szCs w:val="21"/>
            </w:rPr>
          </w:pPr>
          <w:r>
            <w:rPr>
              <w:szCs w:val="21"/>
            </w:rPr>
            <w:fldChar w:fldCharType="begin"/>
          </w:r>
          <w:r w:rsidR="00247B6A">
            <w:rPr>
              <w:szCs w:val="21"/>
            </w:rPr>
            <w:instrText xml:space="preserve"> MACROBUTTON  SnrToggleCheckbox □适用 </w:instrText>
          </w:r>
          <w:r>
            <w:rPr>
              <w:szCs w:val="21"/>
            </w:rPr>
            <w:fldChar w:fldCharType="end"/>
          </w:r>
          <w:r>
            <w:rPr>
              <w:szCs w:val="21"/>
            </w:rPr>
            <w:fldChar w:fldCharType="begin"/>
          </w:r>
          <w:r w:rsidR="00247B6A">
            <w:rPr>
              <w:szCs w:val="21"/>
            </w:rPr>
            <w:instrText xml:space="preserve"> MACROBUTTON  SnrToggleCheckbox √不适用 </w:instrText>
          </w:r>
          <w:r>
            <w:rPr>
              <w:szCs w:val="21"/>
            </w:rPr>
            <w:fldChar w:fldCharType="end"/>
          </w:r>
        </w:p>
      </w:sdtContent>
    </w:sdt>
    <w:bookmarkEnd w:id="175" w:displacedByCustomXml="prev"/>
    <w:bookmarkEnd w:id="174" w:displacedByCustomXml="prev"/>
    <w:p w14:paraId="11C3AC17" w14:textId="77777777" w:rsidR="00247B6A" w:rsidRDefault="00247B6A" w:rsidP="00247B6A"/>
    <w:bookmarkEnd w:id="172"/>
    <w:p w14:paraId="282A09A2" w14:textId="77777777" w:rsidR="006B7D75" w:rsidRDefault="001233A3" w:rsidP="00483E87">
      <w:pPr>
        <w:pStyle w:val="2"/>
        <w:numPr>
          <w:ilvl w:val="0"/>
          <w:numId w:val="110"/>
        </w:numPr>
        <w:ind w:left="425" w:hanging="425"/>
        <w:rPr>
          <w:rFonts w:ascii="宋体" w:hAnsi="宋体"/>
        </w:rPr>
      </w:pPr>
      <w:r>
        <w:rPr>
          <w:rFonts w:ascii="宋体" w:hAnsi="宋体" w:hint="eastAsia"/>
        </w:rPr>
        <w:t>可转换公司债券情况</w:t>
      </w:r>
    </w:p>
    <w:sdt>
      <w:sdtPr>
        <w:rPr>
          <w:rFonts w:hint="eastAsia"/>
        </w:rPr>
        <w:alias w:val="是否适用：可转换公司债券情况[双击切换]"/>
        <w:tag w:val="_GBC_9680c57d3e6a4ee9b01aefbd4b8545db"/>
        <w:id w:val="-1576266810"/>
        <w:placeholder>
          <w:docPart w:val="GBC22222222222222222222222222222"/>
        </w:placeholder>
      </w:sdtPr>
      <w:sdtEndPr/>
      <w:sdtContent>
        <w:p w14:paraId="6FC05D5F" w14:textId="6FFD6DD8" w:rsidR="00247B6A" w:rsidRDefault="001233A3" w:rsidP="00247B6A">
          <w:pPr>
            <w:rPr>
              <w:szCs w:val="21"/>
            </w:rPr>
          </w:pPr>
          <w:r>
            <w:fldChar w:fldCharType="begin"/>
          </w:r>
          <w:r w:rsidR="00247B6A">
            <w:instrText xml:space="preserve"> MACROBUTTON  SnrToggleCheckbox □适用 </w:instrText>
          </w:r>
          <w:r>
            <w:fldChar w:fldCharType="end"/>
          </w:r>
          <w:r>
            <w:fldChar w:fldCharType="begin"/>
          </w:r>
          <w:r w:rsidR="00247B6A">
            <w:instrText xml:space="preserve"> MACROBUTTON  SnrToggleCheckbox √不适用 </w:instrText>
          </w:r>
          <w:r>
            <w:fldChar w:fldCharType="end"/>
          </w:r>
        </w:p>
      </w:sdtContent>
    </w:sdt>
    <w:p w14:paraId="7AB9473C" w14:textId="19AC833C" w:rsidR="006B7D75" w:rsidRDefault="006B7D75">
      <w:pPr>
        <w:rPr>
          <w:szCs w:val="21"/>
        </w:rPr>
      </w:pPr>
    </w:p>
    <w:p w14:paraId="30EEC122" w14:textId="77777777" w:rsidR="006B7D75" w:rsidRDefault="006B7D75">
      <w:pPr>
        <w:spacing w:line="360" w:lineRule="exact"/>
        <w:ind w:right="5"/>
      </w:pPr>
    </w:p>
    <w:bookmarkEnd w:id="171"/>
    <w:bookmarkEnd w:id="173"/>
    <w:p w14:paraId="52740466" w14:textId="77777777" w:rsidR="006B7D75" w:rsidRDefault="006B7D75">
      <w:pPr>
        <w:spacing w:line="360" w:lineRule="exact"/>
        <w:ind w:right="5"/>
      </w:pPr>
    </w:p>
    <w:p w14:paraId="47D9AF18" w14:textId="77777777" w:rsidR="006B7D75" w:rsidRDefault="001233A3">
      <w:pPr>
        <w:pStyle w:val="10"/>
        <w:numPr>
          <w:ilvl w:val="0"/>
          <w:numId w:val="3"/>
        </w:numPr>
        <w:rPr>
          <w:bCs w:val="0"/>
          <w:szCs w:val="28"/>
        </w:rPr>
      </w:pPr>
      <w:bookmarkStart w:id="176" w:name="_Toc407111364"/>
      <w:bookmarkStart w:id="177" w:name="_Toc184741583"/>
      <w:r>
        <w:rPr>
          <w:bCs w:val="0"/>
          <w:szCs w:val="28"/>
        </w:rPr>
        <w:t>财务报告</w:t>
      </w:r>
    </w:p>
    <w:bookmarkEnd w:id="176"/>
    <w:bookmarkEnd w:id="177"/>
    <w:p w14:paraId="051F1718" w14:textId="77777777" w:rsidR="006B7D75" w:rsidRDefault="001233A3" w:rsidP="00483E87">
      <w:pPr>
        <w:pStyle w:val="2"/>
        <w:numPr>
          <w:ilvl w:val="0"/>
          <w:numId w:val="36"/>
        </w:numPr>
        <w:rPr>
          <w:rFonts w:ascii="宋体" w:hAnsi="宋体"/>
        </w:rPr>
      </w:pPr>
      <w:r>
        <w:rPr>
          <w:rFonts w:hint="eastAsia"/>
        </w:rPr>
        <w:t>审计</w:t>
      </w:r>
      <w:r>
        <w:rPr>
          <w:rFonts w:ascii="宋体" w:hAnsi="宋体" w:hint="eastAsia"/>
        </w:rPr>
        <w:t>报告</w:t>
      </w:r>
    </w:p>
    <w:sdt>
      <w:sdtPr>
        <w:alias w:val="是否适用：审计报告[双击切换]"/>
        <w:tag w:val="_GBC_8a37b9861aa34a8d89cae86ad0133ffb"/>
        <w:id w:val="736365388"/>
        <w:placeholder>
          <w:docPart w:val="GBC22222222222222222222222222222"/>
        </w:placeholder>
      </w:sdtPr>
      <w:sdtEndPr/>
      <w:sdtContent>
        <w:p w14:paraId="14C5B25D"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审计报告全文"/>
        <w:tag w:val="_GBC_08aaee8d8997491cb4fc7ef77b493e65"/>
        <w:id w:val="-1363665118"/>
        <w:placeholder>
          <w:docPart w:val="GBC22222222222222222222222222222"/>
        </w:placeholder>
      </w:sdtPr>
      <w:sdtEndPr/>
      <w:sdtContent>
        <w:p w14:paraId="30EC44E7" w14:textId="69B8D210" w:rsidR="00646A50" w:rsidRPr="00152434" w:rsidRDefault="00152434" w:rsidP="00152434">
          <w:pPr>
            <w:spacing w:line="340" w:lineRule="atLeast"/>
            <w:jc w:val="right"/>
            <w:rPr>
              <w:rFonts w:asciiTheme="minorEastAsia" w:eastAsiaTheme="minorEastAsia" w:hAnsiTheme="minorEastAsia"/>
              <w:b/>
              <w:snapToGrid w:val="0"/>
              <w:szCs w:val="21"/>
            </w:rPr>
          </w:pPr>
          <w:r w:rsidRPr="00152434">
            <w:rPr>
              <w:rFonts w:asciiTheme="minorEastAsia" w:eastAsiaTheme="minorEastAsia" w:hAnsiTheme="minorEastAsia" w:hint="eastAsia"/>
              <w:spacing w:val="4"/>
              <w:szCs w:val="21"/>
            </w:rPr>
            <w:t>致同审字（</w:t>
          </w:r>
          <w:r w:rsidRPr="00152434">
            <w:rPr>
              <w:rFonts w:asciiTheme="minorEastAsia" w:eastAsiaTheme="minorEastAsia" w:hAnsiTheme="minorEastAsia"/>
              <w:spacing w:val="4"/>
              <w:szCs w:val="21"/>
            </w:rPr>
            <w:t>2025）第371A004750号</w:t>
          </w:r>
        </w:p>
        <w:p w14:paraId="731C14FA" w14:textId="7F9160CE" w:rsidR="00646A50" w:rsidRPr="00B62B19" w:rsidRDefault="00646A50" w:rsidP="00152434">
          <w:pPr>
            <w:tabs>
              <w:tab w:val="left" w:pos="7140"/>
            </w:tabs>
            <w:spacing w:beforeLines="50" w:before="120" w:line="300" w:lineRule="auto"/>
            <w:outlineLvl w:val="0"/>
            <w:rPr>
              <w:rFonts w:asciiTheme="minorEastAsia" w:eastAsiaTheme="minorEastAsia" w:hAnsiTheme="minorEastAsia"/>
              <w:b/>
              <w:spacing w:val="4"/>
              <w:szCs w:val="21"/>
            </w:rPr>
          </w:pPr>
          <w:r w:rsidRPr="00B62B19">
            <w:rPr>
              <w:rFonts w:asciiTheme="minorEastAsia" w:eastAsiaTheme="minorEastAsia" w:hAnsiTheme="minorEastAsia" w:hint="eastAsia"/>
              <w:b/>
              <w:spacing w:val="4"/>
              <w:szCs w:val="21"/>
            </w:rPr>
            <w:t>烟台北方安德利果汁股份有限公司全体股东：</w:t>
          </w:r>
          <w:r w:rsidR="00152434">
            <w:rPr>
              <w:rFonts w:asciiTheme="minorEastAsia" w:eastAsiaTheme="minorEastAsia" w:hAnsiTheme="minorEastAsia"/>
              <w:b/>
              <w:spacing w:val="4"/>
              <w:szCs w:val="21"/>
            </w:rPr>
            <w:tab/>
          </w:r>
        </w:p>
        <w:p w14:paraId="175DAA77" w14:textId="77777777" w:rsidR="00646A50" w:rsidRPr="00B62B19" w:rsidRDefault="00646A50" w:rsidP="00A7696F">
          <w:pPr>
            <w:spacing w:beforeLines="50" w:before="120" w:afterLines="50" w:after="120" w:line="300" w:lineRule="auto"/>
            <w:ind w:firstLineChars="200" w:firstLine="422"/>
            <w:jc w:val="both"/>
            <w:outlineLvl w:val="0"/>
            <w:rPr>
              <w:rFonts w:asciiTheme="minorEastAsia" w:eastAsiaTheme="minorEastAsia" w:hAnsiTheme="minorEastAsia"/>
              <w:b/>
              <w:spacing w:val="4"/>
              <w:szCs w:val="21"/>
            </w:rPr>
          </w:pPr>
          <w:r w:rsidRPr="00B62B19">
            <w:rPr>
              <w:rFonts w:asciiTheme="minorEastAsia" w:eastAsiaTheme="minorEastAsia" w:hAnsiTheme="minorEastAsia" w:hint="eastAsia"/>
              <w:b/>
              <w:bCs/>
              <w:szCs w:val="21"/>
            </w:rPr>
            <w:t>一、审计意见</w:t>
          </w:r>
        </w:p>
        <w:p w14:paraId="7F616394" w14:textId="77777777" w:rsidR="00646A50" w:rsidRPr="00B62B19" w:rsidRDefault="00646A50" w:rsidP="00A7696F">
          <w:pPr>
            <w:spacing w:beforeLines="50" w:before="120" w:line="300" w:lineRule="auto"/>
            <w:ind w:firstLineChars="200" w:firstLine="420"/>
            <w:jc w:val="both"/>
            <w:rPr>
              <w:rFonts w:asciiTheme="minorEastAsia" w:eastAsiaTheme="minorEastAsia" w:hAnsiTheme="minorEastAsia"/>
              <w:szCs w:val="21"/>
            </w:rPr>
          </w:pPr>
          <w:r w:rsidRPr="00B62B19">
            <w:rPr>
              <w:rFonts w:asciiTheme="minorEastAsia" w:eastAsiaTheme="minorEastAsia" w:hAnsiTheme="minorEastAsia" w:hint="eastAsia"/>
              <w:szCs w:val="21"/>
            </w:rPr>
            <w:t>我们审计了</w:t>
          </w:r>
          <w:r w:rsidRPr="00B62B19">
            <w:rPr>
              <w:rFonts w:asciiTheme="minorEastAsia" w:eastAsiaTheme="minorEastAsia" w:hAnsiTheme="minorEastAsia" w:hint="eastAsia"/>
              <w:spacing w:val="4"/>
              <w:szCs w:val="21"/>
            </w:rPr>
            <w:t>烟台北方安德利果汁</w:t>
          </w:r>
          <w:r w:rsidRPr="00B62B19">
            <w:rPr>
              <w:rFonts w:asciiTheme="minorEastAsia" w:eastAsiaTheme="minorEastAsia" w:hAnsiTheme="minorEastAsia" w:hint="eastAsia"/>
              <w:szCs w:val="21"/>
            </w:rPr>
            <w:t>股份有限公司（以下简称</w:t>
          </w:r>
          <w:r w:rsidRPr="00B62B19">
            <w:rPr>
              <w:rFonts w:asciiTheme="minorEastAsia" w:eastAsiaTheme="minorEastAsia" w:hAnsiTheme="minorEastAsia" w:hint="eastAsia"/>
              <w:spacing w:val="4"/>
              <w:szCs w:val="21"/>
            </w:rPr>
            <w:t>安德利</w:t>
          </w:r>
          <w:r w:rsidRPr="00B62B19">
            <w:rPr>
              <w:rFonts w:asciiTheme="minorEastAsia" w:eastAsiaTheme="minorEastAsia" w:hAnsiTheme="minorEastAsia" w:hint="eastAsia"/>
              <w:szCs w:val="21"/>
            </w:rPr>
            <w:t>公司）财务报表，包括</w:t>
          </w:r>
          <w:r w:rsidRPr="00B62B19">
            <w:rPr>
              <w:rFonts w:asciiTheme="minorEastAsia" w:eastAsiaTheme="minorEastAsia" w:hAnsiTheme="minorEastAsia"/>
              <w:szCs w:val="21"/>
            </w:rPr>
            <w:t>202</w:t>
          </w:r>
          <w:r w:rsidRPr="00B62B19">
            <w:rPr>
              <w:rFonts w:asciiTheme="minorEastAsia" w:eastAsiaTheme="minorEastAsia" w:hAnsiTheme="minorEastAsia" w:hint="eastAsia"/>
              <w:szCs w:val="21"/>
            </w:rPr>
            <w:t>4年</w:t>
          </w:r>
          <w:r w:rsidRPr="00B62B19">
            <w:rPr>
              <w:rFonts w:asciiTheme="minorEastAsia" w:eastAsiaTheme="minorEastAsia" w:hAnsiTheme="minorEastAsia"/>
              <w:szCs w:val="21"/>
            </w:rPr>
            <w:t>12</w:t>
          </w:r>
          <w:r w:rsidRPr="00B62B19">
            <w:rPr>
              <w:rFonts w:asciiTheme="minorEastAsia" w:eastAsiaTheme="minorEastAsia" w:hAnsiTheme="minorEastAsia" w:hint="eastAsia"/>
              <w:szCs w:val="21"/>
            </w:rPr>
            <w:t>月</w:t>
          </w:r>
          <w:r w:rsidRPr="00B62B19">
            <w:rPr>
              <w:rFonts w:asciiTheme="minorEastAsia" w:eastAsiaTheme="minorEastAsia" w:hAnsiTheme="minorEastAsia"/>
              <w:szCs w:val="21"/>
            </w:rPr>
            <w:t>31</w:t>
          </w:r>
          <w:r w:rsidRPr="00B62B19">
            <w:rPr>
              <w:rFonts w:asciiTheme="minorEastAsia" w:eastAsiaTheme="minorEastAsia" w:hAnsiTheme="minorEastAsia" w:hint="eastAsia"/>
              <w:szCs w:val="21"/>
            </w:rPr>
            <w:t>日合并及公司资产负债表，2024年度的合并及公司利润表、合并及公司现金流量表、合并及公司股东权益变动表以及相关财务报表附注。</w:t>
          </w:r>
        </w:p>
        <w:p w14:paraId="5636287D" w14:textId="77777777" w:rsidR="00646A50" w:rsidRPr="00B62B19" w:rsidRDefault="00646A50" w:rsidP="00A7696F">
          <w:pPr>
            <w:spacing w:beforeLines="50" w:before="120" w:line="300" w:lineRule="auto"/>
            <w:ind w:firstLineChars="200" w:firstLine="420"/>
            <w:jc w:val="both"/>
            <w:rPr>
              <w:rFonts w:asciiTheme="minorEastAsia" w:eastAsiaTheme="minorEastAsia" w:hAnsiTheme="minorEastAsia"/>
              <w:szCs w:val="21"/>
            </w:rPr>
          </w:pPr>
          <w:r w:rsidRPr="00B62B19">
            <w:rPr>
              <w:rFonts w:asciiTheme="minorEastAsia" w:eastAsiaTheme="minorEastAsia" w:hAnsiTheme="minorEastAsia" w:hint="eastAsia"/>
              <w:szCs w:val="21"/>
            </w:rPr>
            <w:t>我们认为，后附的财务报表在所有重大方面按照企业会计准则的规定编制，公允反映了</w:t>
          </w:r>
          <w:r w:rsidRPr="00B62B19">
            <w:rPr>
              <w:rFonts w:asciiTheme="minorEastAsia" w:eastAsiaTheme="minorEastAsia" w:hAnsiTheme="minorEastAsia" w:hint="eastAsia"/>
              <w:spacing w:val="4"/>
              <w:szCs w:val="21"/>
            </w:rPr>
            <w:t>安德利</w:t>
          </w:r>
          <w:r w:rsidRPr="00B62B19">
            <w:rPr>
              <w:rFonts w:asciiTheme="minorEastAsia" w:eastAsiaTheme="minorEastAsia" w:hAnsiTheme="minorEastAsia" w:hint="eastAsia"/>
              <w:szCs w:val="21"/>
            </w:rPr>
            <w:t>公司2024年</w:t>
          </w:r>
          <w:r w:rsidRPr="00B62B19">
            <w:rPr>
              <w:rFonts w:asciiTheme="minorEastAsia" w:eastAsiaTheme="minorEastAsia" w:hAnsiTheme="minorEastAsia"/>
              <w:szCs w:val="21"/>
            </w:rPr>
            <w:t>12</w:t>
          </w:r>
          <w:r w:rsidRPr="00B62B19">
            <w:rPr>
              <w:rFonts w:asciiTheme="minorEastAsia" w:eastAsiaTheme="minorEastAsia" w:hAnsiTheme="minorEastAsia" w:hint="eastAsia"/>
              <w:szCs w:val="21"/>
            </w:rPr>
            <w:t>月</w:t>
          </w:r>
          <w:r w:rsidRPr="00B62B19">
            <w:rPr>
              <w:rFonts w:asciiTheme="minorEastAsia" w:eastAsiaTheme="minorEastAsia" w:hAnsiTheme="minorEastAsia"/>
              <w:szCs w:val="21"/>
            </w:rPr>
            <w:t>31</w:t>
          </w:r>
          <w:r w:rsidRPr="00B62B19">
            <w:rPr>
              <w:rFonts w:asciiTheme="minorEastAsia" w:eastAsiaTheme="minorEastAsia" w:hAnsiTheme="minorEastAsia" w:hint="eastAsia"/>
              <w:szCs w:val="21"/>
            </w:rPr>
            <w:t>日的合并及公司财务状况以及2024年度的合并及公司经营成果和现金流量。</w:t>
          </w:r>
        </w:p>
        <w:p w14:paraId="76BC29D6" w14:textId="77777777" w:rsidR="00646A50" w:rsidRPr="00B62B19" w:rsidRDefault="00646A50" w:rsidP="00A7696F">
          <w:pPr>
            <w:spacing w:beforeLines="50" w:before="120" w:afterLines="50" w:after="120" w:line="300" w:lineRule="auto"/>
            <w:ind w:firstLineChars="200" w:firstLine="422"/>
            <w:jc w:val="both"/>
            <w:outlineLvl w:val="0"/>
            <w:rPr>
              <w:rFonts w:asciiTheme="minorEastAsia" w:eastAsiaTheme="minorEastAsia" w:hAnsiTheme="minorEastAsia"/>
              <w:b/>
              <w:bCs/>
              <w:szCs w:val="21"/>
            </w:rPr>
          </w:pPr>
          <w:r w:rsidRPr="00B62B19">
            <w:rPr>
              <w:rFonts w:asciiTheme="minorEastAsia" w:eastAsiaTheme="minorEastAsia" w:hAnsiTheme="minorEastAsia" w:hint="eastAsia"/>
              <w:b/>
              <w:bCs/>
              <w:szCs w:val="21"/>
            </w:rPr>
            <w:t>二、形成审计意见的基础</w:t>
          </w:r>
        </w:p>
        <w:p w14:paraId="2B9DDC32"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我们按照中国注册会计师审计准则的规定执行了审计工作。审计报告的“注册会计师对财务报表审计的责任”部分进一步阐述了我们在这些准则下的责任。按照中国注册会计师职业道德守则，我们独立于安德利公司，并履行了职业道德方面的其他责任。我们相信，我们获取的审计证据是充分、适当的，为发表审计意见提供了基础。</w:t>
          </w:r>
        </w:p>
        <w:p w14:paraId="621541E7" w14:textId="77777777" w:rsidR="00646A50" w:rsidRPr="00B62B19" w:rsidRDefault="00646A50" w:rsidP="00A7696F">
          <w:pPr>
            <w:spacing w:beforeLines="50" w:before="120" w:afterLines="50" w:after="120" w:line="300" w:lineRule="auto"/>
            <w:ind w:firstLineChars="200" w:firstLine="422"/>
            <w:jc w:val="both"/>
            <w:outlineLvl w:val="0"/>
            <w:rPr>
              <w:rFonts w:asciiTheme="minorEastAsia" w:eastAsiaTheme="minorEastAsia" w:hAnsiTheme="minorEastAsia"/>
              <w:b/>
              <w:bCs/>
              <w:szCs w:val="21"/>
            </w:rPr>
          </w:pPr>
          <w:r w:rsidRPr="00B62B19">
            <w:rPr>
              <w:rFonts w:asciiTheme="minorEastAsia" w:eastAsiaTheme="minorEastAsia" w:hAnsiTheme="minorEastAsia" w:hint="eastAsia"/>
              <w:b/>
              <w:bCs/>
              <w:szCs w:val="21"/>
            </w:rPr>
            <w:t>三、关键审计事项</w:t>
          </w:r>
        </w:p>
        <w:p w14:paraId="648E2FA8"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关键审计事项是我们根据职业判断，认为对本期财务报表审计最为重要的事项。这些事项的应对以对财务报表整体进行审计并形成审计意见为背景，我们不对这些事项单独发表意见。</w:t>
          </w:r>
        </w:p>
        <w:p w14:paraId="3DC719B9"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（一）收入确认</w:t>
          </w:r>
        </w:p>
        <w:p w14:paraId="1A3291F2"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相关信息披露详见财务报表附注</w:t>
          </w:r>
          <w:r>
            <w:rPr>
              <w:rFonts w:asciiTheme="minorEastAsia" w:eastAsiaTheme="minorEastAsia" w:hAnsiTheme="minorEastAsia" w:hint="eastAsia"/>
              <w:spacing w:val="4"/>
              <w:szCs w:val="21"/>
            </w:rPr>
            <w:t>五</w:t>
          </w:r>
          <w:r w:rsidRPr="00B62B19">
            <w:rPr>
              <w:rFonts w:asciiTheme="minorEastAsia" w:eastAsiaTheme="minorEastAsia" w:hAnsiTheme="minorEastAsia" w:hint="eastAsia"/>
              <w:spacing w:val="4"/>
              <w:szCs w:val="21"/>
            </w:rPr>
            <w:t>-</w:t>
          </w:r>
          <w:r>
            <w:rPr>
              <w:rFonts w:asciiTheme="minorEastAsia" w:eastAsiaTheme="minorEastAsia" w:hAnsiTheme="minorEastAsia"/>
              <w:spacing w:val="4"/>
              <w:szCs w:val="21"/>
            </w:rPr>
            <w:t>34</w:t>
          </w:r>
          <w:r w:rsidRPr="00B62B19">
            <w:rPr>
              <w:rFonts w:asciiTheme="minorEastAsia" w:eastAsiaTheme="minorEastAsia" w:hAnsiTheme="minorEastAsia" w:hint="eastAsia"/>
              <w:spacing w:val="4"/>
              <w:szCs w:val="21"/>
            </w:rPr>
            <w:t>、附注</w:t>
          </w:r>
          <w:r>
            <w:rPr>
              <w:rFonts w:asciiTheme="minorEastAsia" w:eastAsiaTheme="minorEastAsia" w:hAnsiTheme="minorEastAsia" w:hint="eastAsia"/>
              <w:spacing w:val="4"/>
              <w:szCs w:val="21"/>
            </w:rPr>
            <w:t>七</w:t>
          </w:r>
          <w:r w:rsidRPr="00B62B19">
            <w:rPr>
              <w:rFonts w:asciiTheme="minorEastAsia" w:eastAsiaTheme="minorEastAsia" w:hAnsiTheme="minorEastAsia" w:hint="eastAsia"/>
              <w:spacing w:val="4"/>
              <w:szCs w:val="21"/>
            </w:rPr>
            <w:t>-</w:t>
          </w:r>
          <w:r>
            <w:rPr>
              <w:rFonts w:asciiTheme="minorEastAsia" w:eastAsiaTheme="minorEastAsia" w:hAnsiTheme="minorEastAsia"/>
              <w:spacing w:val="4"/>
              <w:szCs w:val="21"/>
            </w:rPr>
            <w:t>61</w:t>
          </w:r>
          <w:r w:rsidRPr="00B62B19">
            <w:rPr>
              <w:rFonts w:asciiTheme="minorEastAsia" w:eastAsiaTheme="minorEastAsia" w:hAnsiTheme="minorEastAsia" w:hint="eastAsia"/>
              <w:spacing w:val="4"/>
              <w:szCs w:val="21"/>
            </w:rPr>
            <w:t>。</w:t>
          </w:r>
        </w:p>
        <w:p w14:paraId="2115AC2F"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spacing w:val="4"/>
              <w:szCs w:val="21"/>
            </w:rPr>
            <w:t>1</w:t>
          </w:r>
          <w:r w:rsidRPr="00B62B19">
            <w:rPr>
              <w:rFonts w:asciiTheme="minorEastAsia" w:eastAsiaTheme="minorEastAsia" w:hAnsiTheme="minorEastAsia" w:hint="eastAsia"/>
              <w:spacing w:val="4"/>
              <w:szCs w:val="21"/>
            </w:rPr>
            <w:t>、事项描述</w:t>
          </w:r>
        </w:p>
        <w:p w14:paraId="577B548D"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2024年度安德利公司营业收入为 141,798.70万元，由于营业收入金额重大，本期72.69%的收入来源于出口销售，且存在管理层为了达到特定目标或期望而操控收入确认的舞弊风险，因此我们将收入确认作为关键审计事项。</w:t>
          </w:r>
        </w:p>
        <w:p w14:paraId="31677805"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2、审计应对</w:t>
          </w:r>
        </w:p>
        <w:p w14:paraId="697426A4"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针对收入确认，我们主要执行了以下审计程序：</w:t>
          </w:r>
        </w:p>
        <w:p w14:paraId="27FB3EB7"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（1）了解、评价和测试销售与收款有关的内部控制设计和执行情况；</w:t>
          </w:r>
        </w:p>
        <w:p w14:paraId="6CA1C3DA"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（2）结合客户、地区、期间对营业收入和毛利率变动情况进行分析性复核，判断营业收入和毛利率变动合理性；</w:t>
          </w:r>
        </w:p>
        <w:p w14:paraId="14E36614"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（3）了解安德利公司不同业务模式下收入确认政策，并就收入确认的具体方法、依据询问安德利管理层（以下简称管理层），选取样本检查销售合同，评价收入确认政策是否符合企业会计准则规定；</w:t>
          </w:r>
        </w:p>
        <w:p w14:paraId="72CFC5AF"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（4）抽样检查不同业务模式下收入确认支持性文件，检查及核对仓库的存货收发记录、客户的签收记录，</w:t>
          </w:r>
          <w:r w:rsidRPr="00E174B5">
            <w:rPr>
              <w:rFonts w:asciiTheme="minorEastAsia" w:eastAsiaTheme="minorEastAsia" w:hAnsiTheme="minorEastAsia" w:hint="eastAsia"/>
              <w:spacing w:val="4"/>
              <w:szCs w:val="21"/>
            </w:rPr>
            <w:t>电子口岸数据与账面记录核对，</w:t>
          </w:r>
          <w:r w:rsidRPr="00B62B19">
            <w:rPr>
              <w:rFonts w:asciiTheme="minorEastAsia" w:eastAsiaTheme="minorEastAsia" w:hAnsiTheme="minorEastAsia" w:hint="eastAsia"/>
              <w:spacing w:val="4"/>
              <w:szCs w:val="21"/>
            </w:rPr>
            <w:t>海关的出口报关记录</w:t>
          </w:r>
          <w:r w:rsidRPr="00B62B19">
            <w:rPr>
              <w:rStyle w:val="a4"/>
              <w:rFonts w:asciiTheme="minorEastAsia" w:eastAsiaTheme="minorEastAsia" w:hAnsiTheme="minorEastAsia" w:hint="eastAsia"/>
            </w:rPr>
            <w:t>、</w:t>
          </w:r>
          <w:r w:rsidRPr="00B62B19">
            <w:rPr>
              <w:rFonts w:asciiTheme="minorEastAsia" w:eastAsiaTheme="minorEastAsia" w:hAnsiTheme="minorEastAsia" w:hint="eastAsia"/>
              <w:spacing w:val="4"/>
              <w:szCs w:val="21"/>
            </w:rPr>
            <w:t>提单</w:t>
          </w:r>
          <w:r w:rsidRPr="00B62B19">
            <w:rPr>
              <w:rStyle w:val="a4"/>
              <w:rFonts w:asciiTheme="minorEastAsia" w:eastAsiaTheme="minorEastAsia" w:hAnsiTheme="minorEastAsia" w:hint="eastAsia"/>
            </w:rPr>
            <w:t>、</w:t>
          </w:r>
          <w:r w:rsidRPr="00B62B19">
            <w:rPr>
              <w:rFonts w:asciiTheme="minorEastAsia" w:eastAsiaTheme="minorEastAsia" w:hAnsiTheme="minorEastAsia" w:hint="eastAsia"/>
              <w:spacing w:val="4"/>
              <w:szCs w:val="21"/>
            </w:rPr>
            <w:t>出口退税申报表、销售合同及发票、结售汇金额与财务入账记录，确认营业收入的准确性；</w:t>
          </w:r>
        </w:p>
        <w:p w14:paraId="27DFC229"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（5）选取样本对客户执行应收账款余额及营业收入函证程序以确认营业收入的真实性及准确性；</w:t>
          </w:r>
        </w:p>
        <w:p w14:paraId="4E2874D6"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6）按业务模式选取资产负债表日前后记录的收入交易核对至发货单、发票、报关单、提单、签收单等支持性文件，并选取资产负债表日前后的发货单、发票等核对至营业收入会计记录，以评价收入是否确认在恰当的会计期间。</w:t>
          </w:r>
        </w:p>
        <w:p w14:paraId="01171CB3"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（二）存货存在性及跌价准备计提</w:t>
          </w:r>
        </w:p>
        <w:p w14:paraId="6EB4A22B" w14:textId="3C4C2985"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相关信息披露详见财务报表附注</w:t>
          </w:r>
          <w:r>
            <w:rPr>
              <w:rFonts w:asciiTheme="minorEastAsia" w:eastAsiaTheme="minorEastAsia" w:hAnsiTheme="minorEastAsia" w:hint="eastAsia"/>
              <w:spacing w:val="4"/>
              <w:szCs w:val="21"/>
            </w:rPr>
            <w:t>五</w:t>
          </w:r>
          <w:r w:rsidRPr="00B62B19">
            <w:rPr>
              <w:rFonts w:asciiTheme="minorEastAsia" w:eastAsiaTheme="minorEastAsia" w:hAnsiTheme="minorEastAsia" w:hint="eastAsia"/>
              <w:spacing w:val="4"/>
              <w:szCs w:val="21"/>
            </w:rPr>
            <w:t>-</w:t>
          </w:r>
          <w:r w:rsidRPr="00B62B19">
            <w:rPr>
              <w:rFonts w:asciiTheme="minorEastAsia" w:eastAsiaTheme="minorEastAsia" w:hAnsiTheme="minorEastAsia"/>
              <w:spacing w:val="4"/>
              <w:szCs w:val="21"/>
            </w:rPr>
            <w:t>1</w:t>
          </w:r>
          <w:r>
            <w:rPr>
              <w:rFonts w:asciiTheme="minorEastAsia" w:eastAsiaTheme="minorEastAsia" w:hAnsiTheme="minorEastAsia"/>
              <w:spacing w:val="4"/>
              <w:szCs w:val="21"/>
            </w:rPr>
            <w:t>6</w:t>
          </w:r>
          <w:r w:rsidRPr="00B62B19">
            <w:rPr>
              <w:rFonts w:asciiTheme="minorEastAsia" w:eastAsiaTheme="minorEastAsia" w:hAnsiTheme="minorEastAsia" w:hint="eastAsia"/>
              <w:spacing w:val="4"/>
              <w:szCs w:val="21"/>
            </w:rPr>
            <w:t>、附注</w:t>
          </w:r>
          <w:r>
            <w:rPr>
              <w:rFonts w:asciiTheme="minorEastAsia" w:eastAsiaTheme="minorEastAsia" w:hAnsiTheme="minorEastAsia" w:hint="eastAsia"/>
              <w:spacing w:val="4"/>
              <w:szCs w:val="21"/>
            </w:rPr>
            <w:t>七</w:t>
          </w:r>
          <w:r w:rsidRPr="00B62B19">
            <w:rPr>
              <w:rFonts w:asciiTheme="minorEastAsia" w:eastAsiaTheme="minorEastAsia" w:hAnsiTheme="minorEastAsia" w:hint="eastAsia"/>
              <w:spacing w:val="4"/>
              <w:szCs w:val="21"/>
            </w:rPr>
            <w:t>-</w:t>
          </w:r>
          <w:r>
            <w:rPr>
              <w:rFonts w:asciiTheme="minorEastAsia" w:eastAsiaTheme="minorEastAsia" w:hAnsiTheme="minorEastAsia"/>
              <w:spacing w:val="4"/>
              <w:szCs w:val="21"/>
            </w:rPr>
            <w:t>10</w:t>
          </w:r>
          <w:r w:rsidRPr="00B62B19">
            <w:rPr>
              <w:rFonts w:asciiTheme="minorEastAsia" w:eastAsiaTheme="minorEastAsia" w:hAnsiTheme="minorEastAsia" w:hint="eastAsia"/>
              <w:spacing w:val="4"/>
              <w:szCs w:val="21"/>
            </w:rPr>
            <w:t>。</w:t>
          </w:r>
        </w:p>
        <w:p w14:paraId="22BE2CBB" w14:textId="77777777" w:rsidR="00646A50" w:rsidRPr="00B62B19" w:rsidRDefault="00646A50" w:rsidP="00A7696F">
          <w:pPr>
            <w:numPr>
              <w:ilvl w:val="0"/>
              <w:numId w:val="144"/>
            </w:num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事项描述</w:t>
          </w:r>
        </w:p>
        <w:p w14:paraId="74C6D088" w14:textId="77777777" w:rsidR="00646A50" w:rsidRPr="00B62B19" w:rsidRDefault="00646A50" w:rsidP="00A7696F">
          <w:pPr>
            <w:spacing w:beforeLines="50" w:before="120" w:line="300" w:lineRule="auto"/>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 xml:space="preserve">       安德利公司2024年年末存货账面价值为115,858.39万元，期末存货占资产的比重较高，存货存在性对财务报表产生重大影响，同时存货跌价准备的计提涉及管理层的判断和估计。因此我们将存货存在性及跌价准备计提作为关键审计事项。</w:t>
          </w:r>
        </w:p>
        <w:p w14:paraId="0A3AE001"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spacing w:val="4"/>
              <w:szCs w:val="21"/>
            </w:rPr>
            <w:t>2</w:t>
          </w:r>
          <w:r w:rsidRPr="00B62B19">
            <w:rPr>
              <w:rFonts w:asciiTheme="minorEastAsia" w:eastAsiaTheme="minorEastAsia" w:hAnsiTheme="minorEastAsia" w:hint="eastAsia"/>
              <w:spacing w:val="4"/>
              <w:szCs w:val="21"/>
            </w:rPr>
            <w:t>、审计应对</w:t>
          </w:r>
        </w:p>
        <w:p w14:paraId="0FB03DBD" w14:textId="77777777" w:rsidR="00646A50" w:rsidRPr="00E174B5"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E174B5">
            <w:rPr>
              <w:rFonts w:asciiTheme="minorEastAsia" w:eastAsiaTheme="minorEastAsia" w:hAnsiTheme="minorEastAsia" w:hint="eastAsia"/>
              <w:spacing w:val="4"/>
              <w:szCs w:val="21"/>
            </w:rPr>
            <w:t>针对存货存在性及跌价准备计提，我们主要执行了以下审计程序：</w:t>
          </w:r>
        </w:p>
        <w:p w14:paraId="773D380D"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（1）了解、评价和测试管理层与存货相关的关键内部控制设计和运行有效性；</w:t>
          </w:r>
        </w:p>
        <w:p w14:paraId="029C3400"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（2）了解存货的确认和计量相关会计政策，检查是否符合企业会计准则并保持一贯性；</w:t>
          </w:r>
        </w:p>
        <w:p w14:paraId="3D839F6B"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（3）执行分析程序，将本期末存货账面金额与上期末存货账面金额进行比较，分析存货金额变动是否异常；选取主要存货产品，比较本期各月采购价格的波动情况，分析其变动趋势是否符合市场趋势；</w:t>
          </w:r>
          <w:r w:rsidRPr="00B62B19">
            <w:rPr>
              <w:rFonts w:asciiTheme="minorEastAsia" w:eastAsiaTheme="minorEastAsia" w:hAnsiTheme="minorEastAsia"/>
              <w:spacing w:val="4"/>
              <w:szCs w:val="21"/>
            </w:rPr>
            <w:t xml:space="preserve"> </w:t>
          </w:r>
        </w:p>
        <w:p w14:paraId="7D87A748"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（4）对采购入库、存货出库执行截止测试，检查采购入库及出库是否存在跨期现象；</w:t>
          </w:r>
        </w:p>
        <w:p w14:paraId="58297D13"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 xml:space="preserve">（5）对库存商品进行计价测试：检查库存商品的计价方法是否前后期一致；检查库存商品的入账基础和计价方法是否正确；检查库存商品的发出计价是否正确；关注关联交易价格是否公允； </w:t>
          </w:r>
        </w:p>
        <w:p w14:paraId="4AB02EEC"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（6）对存货执行监盘程序，检查存货的数量和状况；</w:t>
          </w:r>
        </w:p>
        <w:p w14:paraId="6404F896"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（7）了解公司存货跌价准备的计提政策和方法，评价存货跌价准备所依据的资料、假设及计提方法的合理性，复核其可变现净值计算正确性。</w:t>
          </w:r>
        </w:p>
        <w:p w14:paraId="2DC17F11" w14:textId="77777777" w:rsidR="00646A50" w:rsidRPr="00B62B19" w:rsidRDefault="00646A50" w:rsidP="00A7696F">
          <w:pPr>
            <w:spacing w:beforeLines="50" w:before="120" w:afterLines="50" w:after="120" w:line="300" w:lineRule="auto"/>
            <w:ind w:firstLineChars="200" w:firstLine="422"/>
            <w:jc w:val="both"/>
            <w:outlineLvl w:val="0"/>
            <w:rPr>
              <w:rFonts w:asciiTheme="minorEastAsia" w:eastAsiaTheme="minorEastAsia" w:hAnsiTheme="minorEastAsia"/>
              <w:b/>
              <w:bCs/>
              <w:szCs w:val="21"/>
            </w:rPr>
          </w:pPr>
          <w:r w:rsidRPr="00B62B19">
            <w:rPr>
              <w:rFonts w:asciiTheme="minorEastAsia" w:eastAsiaTheme="minorEastAsia" w:hAnsiTheme="minorEastAsia" w:hint="eastAsia"/>
              <w:b/>
              <w:bCs/>
              <w:szCs w:val="21"/>
            </w:rPr>
            <w:t>四、其他信息</w:t>
          </w:r>
        </w:p>
        <w:p w14:paraId="73346A37"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安德利公司管理层对其他信息负责。其他信息包括安德利公司</w:t>
          </w:r>
          <w:r w:rsidRPr="00B62B19">
            <w:rPr>
              <w:rFonts w:asciiTheme="minorEastAsia" w:eastAsiaTheme="minorEastAsia" w:hAnsiTheme="minorEastAsia"/>
              <w:spacing w:val="4"/>
              <w:szCs w:val="21"/>
            </w:rPr>
            <w:t>2024</w:t>
          </w:r>
          <w:r w:rsidRPr="00B62B19">
            <w:rPr>
              <w:rFonts w:asciiTheme="minorEastAsia" w:eastAsiaTheme="minorEastAsia" w:hAnsiTheme="minorEastAsia" w:hint="eastAsia"/>
              <w:spacing w:val="4"/>
              <w:szCs w:val="21"/>
            </w:rPr>
            <w:t>年年度报告中涵盖的信息，但不包括财务报表和我们的审计报告。</w:t>
          </w:r>
        </w:p>
        <w:p w14:paraId="3CDBC547"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我们对财务报表发表的审计意见不涵盖其他信息，我们也不对其他信息发表任何形式的鉴证结论。</w:t>
          </w:r>
        </w:p>
        <w:p w14:paraId="562C1407"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结合我们对财务报表的审计，我们的责任是阅读其他信息，在此过程中，考虑其他信息是否与财务报表或我们在审计过程中了解到的情况存在重大不一致或者似乎存在重大错报。</w:t>
          </w:r>
        </w:p>
        <w:p w14:paraId="74092536" w14:textId="77777777" w:rsidR="00646A50" w:rsidRPr="00B62B19" w:rsidRDefault="00646A50" w:rsidP="00A7696F">
          <w:pPr>
            <w:spacing w:beforeLines="50" w:before="120" w:afterLines="50" w:after="120" w:line="300" w:lineRule="auto"/>
            <w:ind w:firstLineChars="200" w:firstLine="436"/>
            <w:jc w:val="both"/>
            <w:outlineLvl w:val="0"/>
            <w:rPr>
              <w:rFonts w:asciiTheme="minorEastAsia" w:eastAsiaTheme="minorEastAsia" w:hAnsiTheme="minorEastAsia"/>
              <w:b/>
              <w:bCs/>
              <w:szCs w:val="21"/>
            </w:rPr>
          </w:pPr>
          <w:r w:rsidRPr="00B62B19">
            <w:rPr>
              <w:rFonts w:asciiTheme="minorEastAsia" w:eastAsiaTheme="minorEastAsia" w:hAnsiTheme="minorEastAsia" w:hint="eastAsia"/>
              <w:spacing w:val="4"/>
              <w:szCs w:val="21"/>
            </w:rPr>
            <w:t>基于我们已执行的工作，如果我们确定其他信息存在重大错报，我们应当报告该事实。在这方面，我们无任何事项需要报告。</w:t>
          </w:r>
        </w:p>
        <w:p w14:paraId="1DE56C33" w14:textId="77777777" w:rsidR="00646A50" w:rsidRPr="00B62B19" w:rsidRDefault="00646A50" w:rsidP="00A7696F">
          <w:pPr>
            <w:spacing w:beforeLines="50" w:before="120" w:afterLines="50" w:after="120" w:line="300" w:lineRule="auto"/>
            <w:ind w:firstLineChars="200" w:firstLine="422"/>
            <w:jc w:val="both"/>
            <w:outlineLvl w:val="0"/>
            <w:rPr>
              <w:rFonts w:asciiTheme="minorEastAsia" w:eastAsiaTheme="minorEastAsia" w:hAnsiTheme="minorEastAsia"/>
              <w:b/>
              <w:bCs/>
              <w:szCs w:val="21"/>
            </w:rPr>
          </w:pPr>
          <w:r w:rsidRPr="00B62B19">
            <w:rPr>
              <w:rFonts w:asciiTheme="minorEastAsia" w:eastAsiaTheme="minorEastAsia" w:hAnsiTheme="minorEastAsia" w:hint="eastAsia"/>
              <w:b/>
              <w:bCs/>
              <w:szCs w:val="21"/>
            </w:rPr>
            <w:t>五、管理层和治理层对财务报表的责任</w:t>
          </w:r>
        </w:p>
        <w:p w14:paraId="0574A371"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安德利公司管理层负责按照企业会计准则的规定编制财务报表，使其实现公允反映，并设计、执行和维护必要的内部控制，以使财务报表不存在由于舞弊或错误导致的重大错报。</w:t>
          </w:r>
        </w:p>
        <w:p w14:paraId="66AEE164"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在编制财务报表时，管理层负责评估安德利公司的持续经营能力，披露与持续经营相关的事项（如适用），并运用持续经营假设，除非管理层计划清算安德利公司、终止运营或别无其他现实的选择。</w:t>
          </w:r>
        </w:p>
        <w:p w14:paraId="5E09B422"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治理层负责监督安德利公司的财务报告过程。</w:t>
          </w:r>
        </w:p>
        <w:p w14:paraId="35507164" w14:textId="77777777" w:rsidR="00646A50" w:rsidRPr="00B62B19" w:rsidRDefault="00646A50" w:rsidP="00A7696F">
          <w:pPr>
            <w:spacing w:beforeLines="50" w:before="120" w:afterLines="50" w:after="120" w:line="300" w:lineRule="auto"/>
            <w:ind w:firstLineChars="200" w:firstLine="422"/>
            <w:jc w:val="both"/>
            <w:outlineLvl w:val="0"/>
            <w:rPr>
              <w:rFonts w:asciiTheme="minorEastAsia" w:eastAsiaTheme="minorEastAsia" w:hAnsiTheme="minorEastAsia"/>
              <w:b/>
              <w:bCs/>
              <w:szCs w:val="21"/>
            </w:rPr>
          </w:pPr>
          <w:r w:rsidRPr="00B62B19">
            <w:rPr>
              <w:rFonts w:asciiTheme="minorEastAsia" w:eastAsiaTheme="minorEastAsia" w:hAnsiTheme="minorEastAsia" w:hint="eastAsia"/>
              <w:b/>
              <w:bCs/>
              <w:szCs w:val="21"/>
            </w:rPr>
            <w:t>六、注册会计师对财务报表审计的责任</w:t>
          </w:r>
        </w:p>
        <w:p w14:paraId="6A1AD886"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22F18CA9"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在按照审计准则执行审计工作的过程中，我们运用职业判断，并保持职业怀疑。同时，我们也执行以下工作：</w:t>
          </w:r>
        </w:p>
        <w:p w14:paraId="27ADEC2A"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1）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649C6A5"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（2）了解与审计相关的内部控制，以设计恰当的审计程序。</w:t>
          </w:r>
        </w:p>
        <w:p w14:paraId="67569B67"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（3）评价管理层选用会计政策的恰当性和作出会计估计及相关披露的合理性。</w:t>
          </w:r>
        </w:p>
        <w:p w14:paraId="0094BB1A"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4）对管理层使用持续经营假设的恰当性得出结论。同时，根据获取的审计证据，就可能导致对安德利公司的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安德利公司不能持续经营。</w:t>
          </w:r>
        </w:p>
        <w:p w14:paraId="64DA9183"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（5）评价财务报表的总体列报、结构和内容，并评价财务报表是否公允反映相关交易和事项。</w:t>
          </w:r>
        </w:p>
        <w:p w14:paraId="300D29DB"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（6）就安德利公司中实体或业务活动的财务信息获取充分、适当的审计证据，以对财务报表发表意见。我们负责指导、监督和执行集团审计，并对审计意见承担全部责任。</w:t>
          </w:r>
        </w:p>
        <w:p w14:paraId="040B7EA5"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我们与治理层就计划的审计范围、时间安排和重大审计发现等事项进行沟通，包括沟通我们在审计中识别出的值得关注的内部控制缺陷。</w:t>
          </w:r>
        </w:p>
        <w:p w14:paraId="48062960"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我们还就已遵守与独立性相关的职业道德要求向治理层提供声明，并与治理层沟通可能被合理认为影响我们独立性的所有关系和其他事项，以及相关的防范措施（如适用）。</w:t>
          </w:r>
        </w:p>
        <w:p w14:paraId="2F6E32E0"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14:paraId="31A27D8A"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p>
        <w:p w14:paraId="41B6D985" w14:textId="77777777" w:rsidR="00646A50" w:rsidRPr="00B62B19" w:rsidRDefault="00646A50" w:rsidP="00A7696F">
          <w:pPr>
            <w:spacing w:beforeLines="50" w:before="120" w:line="300" w:lineRule="auto"/>
            <w:ind w:firstLineChars="200" w:firstLine="436"/>
            <w:jc w:val="both"/>
            <w:rPr>
              <w:rFonts w:asciiTheme="minorEastAsia" w:eastAsiaTheme="minorEastAsia" w:hAnsiTheme="minorEastAsia"/>
              <w:spacing w:val="4"/>
              <w:szCs w:val="21"/>
            </w:rPr>
          </w:pPr>
        </w:p>
        <w:p w14:paraId="1EC39A9C" w14:textId="77777777" w:rsidR="00646A50" w:rsidRPr="00B62B19" w:rsidRDefault="00646A50" w:rsidP="00A7696F">
          <w:pPr>
            <w:spacing w:beforeLines="50" w:before="120" w:line="300" w:lineRule="auto"/>
            <w:ind w:firstLineChars="200" w:firstLine="420"/>
            <w:jc w:val="both"/>
            <w:rPr>
              <w:rFonts w:asciiTheme="minorEastAsia" w:eastAsiaTheme="minorEastAsia" w:hAnsiTheme="minorEastAsia"/>
              <w:szCs w:val="21"/>
            </w:rPr>
          </w:pPr>
        </w:p>
        <w:tbl>
          <w:tblPr>
            <w:tblpPr w:leftFromText="181" w:rightFromText="181" w:vertAnchor="text" w:horzAnchor="margin" w:tblpXSpec="center" w:tblpY="1"/>
            <w:tblOverlap w:val="never"/>
            <w:tblW w:w="8549" w:type="dxa"/>
            <w:tblLook w:val="04A0" w:firstRow="1" w:lastRow="0" w:firstColumn="1" w:lastColumn="0" w:noHBand="0" w:noVBand="1"/>
          </w:tblPr>
          <w:tblGrid>
            <w:gridCol w:w="3108"/>
            <w:gridCol w:w="3237"/>
            <w:gridCol w:w="2204"/>
          </w:tblGrid>
          <w:tr w:rsidR="00646A50" w:rsidRPr="00B62B19" w14:paraId="6508CBCE" w14:textId="77777777" w:rsidTr="009958A6">
            <w:trPr>
              <w:trHeight w:val="1305"/>
            </w:trPr>
            <w:tc>
              <w:tcPr>
                <w:tcW w:w="3108" w:type="dxa"/>
              </w:tcPr>
              <w:p w14:paraId="510F1D99" w14:textId="77777777" w:rsidR="00646A50" w:rsidRPr="00B62B19" w:rsidRDefault="00646A50" w:rsidP="009958A6">
                <w:pPr>
                  <w:spacing w:line="340" w:lineRule="atLeast"/>
                  <w:rPr>
                    <w:rFonts w:asciiTheme="minorEastAsia" w:eastAsiaTheme="minorEastAsia" w:hAnsiTheme="minorEastAsia"/>
                    <w:spacing w:val="4"/>
                    <w:szCs w:val="21"/>
                  </w:rPr>
                </w:pPr>
                <w:r w:rsidRPr="00B62B19">
                  <w:rPr>
                    <w:rFonts w:asciiTheme="minorEastAsia" w:eastAsiaTheme="minorEastAsia" w:hAnsiTheme="minorEastAsia" w:hint="eastAsia"/>
                    <w:spacing w:val="4"/>
                    <w:szCs w:val="21"/>
                  </w:rPr>
                  <w:t>致同会计师事务所</w:t>
                </w:r>
              </w:p>
              <w:p w14:paraId="4BEF68FF" w14:textId="77777777" w:rsidR="00646A50" w:rsidRPr="00B62B19" w:rsidRDefault="00646A50" w:rsidP="009958A6">
                <w:pPr>
                  <w:spacing w:line="340" w:lineRule="atLeast"/>
                  <w:rPr>
                    <w:rFonts w:asciiTheme="minorEastAsia" w:eastAsiaTheme="minorEastAsia" w:hAnsiTheme="minorEastAsia"/>
                    <w:snapToGrid w:val="0"/>
                    <w:szCs w:val="21"/>
                  </w:rPr>
                </w:pPr>
                <w:r w:rsidRPr="00B62B19">
                  <w:rPr>
                    <w:rFonts w:asciiTheme="minorEastAsia" w:eastAsiaTheme="minorEastAsia" w:hAnsiTheme="minorEastAsia" w:hint="eastAsia"/>
                    <w:spacing w:val="4"/>
                    <w:szCs w:val="21"/>
                  </w:rPr>
                  <w:t>（特殊普通合伙）</w:t>
                </w:r>
              </w:p>
              <w:p w14:paraId="3A9BE67D" w14:textId="77777777" w:rsidR="00646A50" w:rsidRPr="00B62B19" w:rsidRDefault="00646A50" w:rsidP="009958A6">
                <w:pPr>
                  <w:spacing w:line="340" w:lineRule="atLeast"/>
                  <w:rPr>
                    <w:rFonts w:asciiTheme="minorEastAsia" w:eastAsiaTheme="minorEastAsia" w:hAnsiTheme="minorEastAsia"/>
                    <w:snapToGrid w:val="0"/>
                    <w:szCs w:val="21"/>
                    <w:highlight w:val="cyan"/>
                    <w:lang w:val="en-AU"/>
                  </w:rPr>
                </w:pPr>
              </w:p>
              <w:p w14:paraId="09E619D0" w14:textId="77777777" w:rsidR="00646A50" w:rsidRPr="00B62B19" w:rsidRDefault="00646A50" w:rsidP="009958A6">
                <w:pPr>
                  <w:spacing w:line="340" w:lineRule="atLeast"/>
                  <w:rPr>
                    <w:rFonts w:asciiTheme="minorEastAsia" w:eastAsiaTheme="minorEastAsia" w:hAnsiTheme="minorEastAsia"/>
                    <w:snapToGrid w:val="0"/>
                    <w:szCs w:val="21"/>
                    <w:highlight w:val="cyan"/>
                  </w:rPr>
                </w:pPr>
              </w:p>
            </w:tc>
            <w:tc>
              <w:tcPr>
                <w:tcW w:w="3237" w:type="dxa"/>
              </w:tcPr>
              <w:p w14:paraId="5B78F037" w14:textId="77777777" w:rsidR="00646A50" w:rsidRPr="00B62B19" w:rsidRDefault="00646A50" w:rsidP="00152434">
                <w:pPr>
                  <w:spacing w:line="340" w:lineRule="atLeast"/>
                  <w:ind w:right="315"/>
                  <w:jc w:val="right"/>
                  <w:rPr>
                    <w:rFonts w:asciiTheme="minorEastAsia" w:eastAsiaTheme="minorEastAsia" w:hAnsiTheme="minorEastAsia"/>
                    <w:snapToGrid w:val="0"/>
                    <w:szCs w:val="21"/>
                  </w:rPr>
                </w:pPr>
                <w:r w:rsidRPr="00B62B19">
                  <w:rPr>
                    <w:rFonts w:asciiTheme="minorEastAsia" w:eastAsiaTheme="minorEastAsia" w:hAnsiTheme="minorEastAsia" w:hint="eastAsia"/>
                    <w:snapToGrid w:val="0"/>
                    <w:szCs w:val="21"/>
                  </w:rPr>
                  <w:t>中国注册会计师</w:t>
                </w:r>
              </w:p>
              <w:p w14:paraId="49A45BE6" w14:textId="77777777" w:rsidR="00646A50" w:rsidRPr="00B62B19" w:rsidRDefault="00646A50" w:rsidP="00152434">
                <w:pPr>
                  <w:spacing w:line="340" w:lineRule="atLeast"/>
                  <w:ind w:right="315"/>
                  <w:jc w:val="right"/>
                  <w:rPr>
                    <w:rFonts w:asciiTheme="minorEastAsia" w:eastAsiaTheme="minorEastAsia" w:hAnsiTheme="minorEastAsia"/>
                    <w:snapToGrid w:val="0"/>
                    <w:szCs w:val="21"/>
                  </w:rPr>
                </w:pPr>
                <w:r w:rsidRPr="00B62B19">
                  <w:rPr>
                    <w:rFonts w:asciiTheme="minorEastAsia" w:eastAsiaTheme="minorEastAsia" w:hAnsiTheme="minorEastAsia" w:hint="eastAsia"/>
                    <w:snapToGrid w:val="0"/>
                    <w:szCs w:val="21"/>
                  </w:rPr>
                  <w:t>（项目合伙人）</w:t>
                </w:r>
              </w:p>
              <w:p w14:paraId="4166724D" w14:textId="77777777" w:rsidR="00646A50" w:rsidRPr="00B62B19" w:rsidRDefault="00646A50" w:rsidP="009958A6">
                <w:pPr>
                  <w:spacing w:line="340" w:lineRule="atLeast"/>
                  <w:jc w:val="right"/>
                  <w:rPr>
                    <w:rFonts w:asciiTheme="minorEastAsia" w:eastAsiaTheme="minorEastAsia" w:hAnsiTheme="minorEastAsia"/>
                    <w:snapToGrid w:val="0"/>
                    <w:szCs w:val="21"/>
                  </w:rPr>
                </w:pPr>
              </w:p>
              <w:p w14:paraId="123BD575" w14:textId="77777777" w:rsidR="00646A50" w:rsidRPr="00B62B19" w:rsidRDefault="00646A50" w:rsidP="009958A6">
                <w:pPr>
                  <w:spacing w:line="340" w:lineRule="atLeast"/>
                  <w:jc w:val="right"/>
                  <w:rPr>
                    <w:rFonts w:asciiTheme="minorEastAsia" w:eastAsiaTheme="minorEastAsia" w:hAnsiTheme="minorEastAsia"/>
                    <w:snapToGrid w:val="0"/>
                    <w:szCs w:val="21"/>
                    <w:lang w:val="en-AU"/>
                  </w:rPr>
                </w:pPr>
              </w:p>
              <w:p w14:paraId="1C78A90C" w14:textId="77777777" w:rsidR="00646A50" w:rsidRPr="00B62B19" w:rsidRDefault="00646A50" w:rsidP="00A7696F">
                <w:pPr>
                  <w:wordWrap w:val="0"/>
                  <w:spacing w:line="340" w:lineRule="atLeast"/>
                  <w:jc w:val="right"/>
                  <w:rPr>
                    <w:rFonts w:asciiTheme="minorEastAsia" w:eastAsiaTheme="minorEastAsia" w:hAnsiTheme="minorEastAsia"/>
                    <w:snapToGrid w:val="0"/>
                    <w:szCs w:val="21"/>
                  </w:rPr>
                </w:pPr>
                <w:r w:rsidRPr="00B62B19">
                  <w:rPr>
                    <w:rFonts w:asciiTheme="minorEastAsia" w:eastAsiaTheme="minorEastAsia" w:hAnsiTheme="minorEastAsia"/>
                    <w:snapToGrid w:val="0"/>
                    <w:szCs w:val="21"/>
                  </w:rPr>
                  <w:t xml:space="preserve">          </w:t>
                </w:r>
                <w:r w:rsidRPr="00B62B19">
                  <w:rPr>
                    <w:rFonts w:asciiTheme="minorEastAsia" w:eastAsiaTheme="minorEastAsia" w:hAnsiTheme="minorEastAsia" w:hint="eastAsia"/>
                    <w:snapToGrid w:val="0"/>
                    <w:szCs w:val="21"/>
                  </w:rPr>
                  <w:t xml:space="preserve"> 中国注册会计师 </w:t>
                </w:r>
                <w:r w:rsidRPr="00B62B19">
                  <w:rPr>
                    <w:rFonts w:asciiTheme="minorEastAsia" w:eastAsiaTheme="minorEastAsia" w:hAnsiTheme="minorEastAsia"/>
                    <w:snapToGrid w:val="0"/>
                    <w:szCs w:val="21"/>
                  </w:rPr>
                  <w:t xml:space="preserve">   </w:t>
                </w:r>
              </w:p>
              <w:p w14:paraId="5BF9E608" w14:textId="77777777" w:rsidR="00646A50" w:rsidRPr="00B62B19" w:rsidRDefault="00646A50" w:rsidP="009958A6">
                <w:pPr>
                  <w:spacing w:line="340" w:lineRule="atLeast"/>
                  <w:jc w:val="right"/>
                  <w:rPr>
                    <w:rFonts w:asciiTheme="minorEastAsia" w:eastAsiaTheme="minorEastAsia" w:hAnsiTheme="minorEastAsia"/>
                    <w:snapToGrid w:val="0"/>
                    <w:szCs w:val="21"/>
                  </w:rPr>
                </w:pPr>
              </w:p>
              <w:p w14:paraId="1CFAB559" w14:textId="77777777" w:rsidR="00646A50" w:rsidRPr="00B62B19" w:rsidRDefault="00646A50" w:rsidP="009958A6">
                <w:pPr>
                  <w:spacing w:line="340" w:lineRule="atLeast"/>
                  <w:jc w:val="right"/>
                  <w:rPr>
                    <w:rFonts w:asciiTheme="minorEastAsia" w:eastAsiaTheme="minorEastAsia" w:hAnsiTheme="minorEastAsia"/>
                    <w:snapToGrid w:val="0"/>
                    <w:szCs w:val="21"/>
                  </w:rPr>
                </w:pPr>
              </w:p>
            </w:tc>
            <w:tc>
              <w:tcPr>
                <w:tcW w:w="2204" w:type="dxa"/>
              </w:tcPr>
              <w:p w14:paraId="590BD526" w14:textId="77777777" w:rsidR="00646A50" w:rsidRPr="00B62B19" w:rsidRDefault="00646A50" w:rsidP="009958A6">
                <w:pPr>
                  <w:spacing w:line="340" w:lineRule="atLeast"/>
                  <w:rPr>
                    <w:rFonts w:asciiTheme="minorEastAsia" w:eastAsiaTheme="minorEastAsia" w:hAnsiTheme="minorEastAsia"/>
                    <w:snapToGrid w:val="0"/>
                    <w:szCs w:val="21"/>
                  </w:rPr>
                </w:pPr>
                <w:r w:rsidRPr="00B62B19">
                  <w:rPr>
                    <w:rFonts w:asciiTheme="minorEastAsia" w:eastAsiaTheme="minorEastAsia" w:hAnsiTheme="minorEastAsia"/>
                    <w:snapToGrid w:val="0"/>
                    <w:szCs w:val="21"/>
                  </w:rPr>
                  <w:t>王德生</w:t>
                </w:r>
              </w:p>
              <w:p w14:paraId="35FCE706" w14:textId="77777777" w:rsidR="00646A50" w:rsidRPr="00B62B19" w:rsidRDefault="00646A50" w:rsidP="009958A6">
                <w:pPr>
                  <w:spacing w:line="200" w:lineRule="atLeast"/>
                  <w:rPr>
                    <w:rFonts w:asciiTheme="minorEastAsia" w:eastAsiaTheme="minorEastAsia" w:hAnsiTheme="minorEastAsia"/>
                    <w:snapToGrid w:val="0"/>
                    <w:szCs w:val="21"/>
                  </w:rPr>
                </w:pPr>
              </w:p>
              <w:p w14:paraId="4237B150" w14:textId="77777777" w:rsidR="00646A50" w:rsidRPr="00B62B19" w:rsidRDefault="00646A50" w:rsidP="009958A6">
                <w:pPr>
                  <w:spacing w:line="200" w:lineRule="atLeast"/>
                  <w:rPr>
                    <w:rFonts w:asciiTheme="minorEastAsia" w:eastAsiaTheme="minorEastAsia" w:hAnsiTheme="minorEastAsia"/>
                    <w:snapToGrid w:val="0"/>
                    <w:szCs w:val="21"/>
                  </w:rPr>
                </w:pPr>
              </w:p>
              <w:p w14:paraId="6D9A259F" w14:textId="77777777" w:rsidR="00646A50" w:rsidRPr="00B62B19" w:rsidRDefault="00646A50" w:rsidP="009958A6">
                <w:pPr>
                  <w:spacing w:line="200" w:lineRule="atLeast"/>
                  <w:rPr>
                    <w:rFonts w:asciiTheme="minorEastAsia" w:eastAsiaTheme="minorEastAsia" w:hAnsiTheme="minorEastAsia"/>
                    <w:snapToGrid w:val="0"/>
                    <w:szCs w:val="21"/>
                  </w:rPr>
                </w:pPr>
              </w:p>
              <w:p w14:paraId="4DA2439D" w14:textId="77777777" w:rsidR="00646A50" w:rsidRPr="00B62B19" w:rsidRDefault="00646A50" w:rsidP="009958A6">
                <w:pPr>
                  <w:spacing w:line="200" w:lineRule="atLeast"/>
                  <w:rPr>
                    <w:rFonts w:asciiTheme="minorEastAsia" w:eastAsiaTheme="minorEastAsia" w:hAnsiTheme="minorEastAsia"/>
                    <w:snapToGrid w:val="0"/>
                    <w:szCs w:val="21"/>
                  </w:rPr>
                </w:pPr>
                <w:r w:rsidRPr="00B62B19">
                  <w:rPr>
                    <w:rFonts w:asciiTheme="minorEastAsia" w:eastAsiaTheme="minorEastAsia" w:hAnsiTheme="minorEastAsia"/>
                    <w:snapToGrid w:val="0"/>
                    <w:szCs w:val="21"/>
                  </w:rPr>
                  <w:t>于海峰</w:t>
                </w:r>
              </w:p>
            </w:tc>
          </w:tr>
          <w:tr w:rsidR="00646A50" w:rsidRPr="00B62B19" w14:paraId="19EB28EA" w14:textId="77777777" w:rsidTr="009958A6">
            <w:trPr>
              <w:trHeight w:val="507"/>
            </w:trPr>
            <w:tc>
              <w:tcPr>
                <w:tcW w:w="3108" w:type="dxa"/>
              </w:tcPr>
              <w:p w14:paraId="1D7F7BA6" w14:textId="77777777" w:rsidR="00646A50" w:rsidRPr="00B62B19" w:rsidRDefault="00646A50" w:rsidP="009958A6">
                <w:pPr>
                  <w:spacing w:line="340" w:lineRule="atLeast"/>
                  <w:rPr>
                    <w:rFonts w:asciiTheme="minorEastAsia" w:eastAsiaTheme="minorEastAsia" w:hAnsiTheme="minorEastAsia"/>
                    <w:spacing w:val="4"/>
                    <w:szCs w:val="21"/>
                  </w:rPr>
                </w:pPr>
                <w:r w:rsidRPr="00B62B19">
                  <w:rPr>
                    <w:rFonts w:asciiTheme="minorEastAsia" w:eastAsiaTheme="minorEastAsia" w:hAnsiTheme="minorEastAsia" w:hint="eastAsia"/>
                    <w:snapToGrid w:val="0"/>
                    <w:szCs w:val="21"/>
                  </w:rPr>
                  <w:t>中国</w:t>
                </w:r>
                <w:r w:rsidRPr="00B62B19">
                  <w:rPr>
                    <w:rFonts w:asciiTheme="minorEastAsia" w:eastAsiaTheme="minorEastAsia" w:hAnsiTheme="minorEastAsia" w:hint="eastAsia"/>
                    <w:spacing w:val="4"/>
                    <w:szCs w:val="21"/>
                  </w:rPr>
                  <w:t>·</w:t>
                </w:r>
                <w:r w:rsidRPr="00B62B19">
                  <w:rPr>
                    <w:rFonts w:asciiTheme="minorEastAsia" w:eastAsiaTheme="minorEastAsia" w:hAnsiTheme="minorEastAsia" w:hint="eastAsia"/>
                    <w:snapToGrid w:val="0"/>
                    <w:szCs w:val="21"/>
                  </w:rPr>
                  <w:t>北京</w:t>
                </w:r>
              </w:p>
            </w:tc>
            <w:tc>
              <w:tcPr>
                <w:tcW w:w="5441" w:type="dxa"/>
                <w:gridSpan w:val="2"/>
              </w:tcPr>
              <w:p w14:paraId="3EB752AA" w14:textId="77777777" w:rsidR="00646A50" w:rsidRPr="00B62B19" w:rsidRDefault="00646A50" w:rsidP="00152434">
                <w:pPr>
                  <w:spacing w:line="340" w:lineRule="atLeast"/>
                  <w:ind w:firstLineChars="650" w:firstLine="1365"/>
                  <w:rPr>
                    <w:rFonts w:asciiTheme="minorEastAsia" w:eastAsiaTheme="minorEastAsia" w:hAnsiTheme="minorEastAsia"/>
                    <w:snapToGrid w:val="0"/>
                    <w:szCs w:val="21"/>
                  </w:rPr>
                </w:pPr>
                <w:r w:rsidRPr="00B62B19">
                  <w:rPr>
                    <w:rFonts w:asciiTheme="minorEastAsia" w:eastAsiaTheme="minorEastAsia" w:hAnsiTheme="minorEastAsia" w:hint="eastAsia"/>
                    <w:snapToGrid w:val="0"/>
                    <w:szCs w:val="21"/>
                  </w:rPr>
                  <w:t>二〇二五年三月二十六日</w:t>
                </w:r>
              </w:p>
            </w:tc>
          </w:tr>
        </w:tbl>
        <w:p w14:paraId="3BBF256F" w14:textId="6D8D54B9" w:rsidR="004538FE" w:rsidRPr="004538FE" w:rsidRDefault="007C7477" w:rsidP="004538FE">
          <w:pPr>
            <w:spacing w:beforeLines="50" w:before="120" w:line="300" w:lineRule="auto"/>
            <w:outlineLvl w:val="0"/>
            <w:rPr>
              <w:rFonts w:asciiTheme="minorEastAsia" w:eastAsiaTheme="minorEastAsia" w:hAnsiTheme="minorEastAsia"/>
              <w:b/>
              <w:snapToGrid w:val="0"/>
              <w:szCs w:val="21"/>
            </w:rPr>
          </w:pPr>
        </w:p>
      </w:sdtContent>
    </w:sdt>
    <w:p w14:paraId="78BE5ED6" w14:textId="77777777" w:rsidR="006B7D75" w:rsidRDefault="006B7D75"/>
    <w:p w14:paraId="3A493DF0" w14:textId="77777777" w:rsidR="006B7D75" w:rsidRDefault="001233A3" w:rsidP="00483E87">
      <w:pPr>
        <w:pStyle w:val="2"/>
        <w:numPr>
          <w:ilvl w:val="0"/>
          <w:numId w:val="36"/>
        </w:numPr>
        <w:rPr>
          <w:rFonts w:ascii="宋体" w:hAnsi="宋体"/>
        </w:rPr>
      </w:pPr>
      <w:r>
        <w:rPr>
          <w:rFonts w:ascii="宋体" w:hAnsi="宋体" w:hint="eastAsia"/>
        </w:rPr>
        <w:t>财务报表</w:t>
      </w:r>
    </w:p>
    <w:p w14:paraId="26DA0651" w14:textId="3CE5EA11" w:rsidR="006B7D75" w:rsidRDefault="007A2086">
      <w:pPr>
        <w:pStyle w:val="3"/>
        <w:jc w:val="center"/>
      </w:pPr>
      <w:bookmarkStart w:id="178" w:name="_Hlk24034092"/>
      <w:bookmarkStart w:id="179" w:name="_Hlk182475374"/>
      <w:bookmarkEnd w:id="178"/>
      <w:r>
        <w:rPr>
          <w:rFonts w:hint="eastAsia"/>
        </w:rPr>
        <w:t>合并资产负债</w:t>
      </w:r>
    </w:p>
    <w:p w14:paraId="15311B02" w14:textId="77777777" w:rsidR="006B7D75" w:rsidRDefault="001233A3">
      <w:pPr>
        <w:snapToGrid w:val="0"/>
        <w:spacing w:line="240" w:lineRule="atLeast"/>
        <w:jc w:val="center"/>
        <w:rPr>
          <w:b/>
          <w:szCs w:val="21"/>
        </w:rPr>
      </w:pPr>
      <w:r>
        <w:rPr>
          <w:szCs w:val="21"/>
        </w:rPr>
        <w:t>2024年12月31日</w:t>
      </w:r>
    </w:p>
    <w:p w14:paraId="17E5DD71" w14:textId="6DCE6813" w:rsidR="006B7D75" w:rsidRDefault="001233A3">
      <w:pPr>
        <w:rPr>
          <w:szCs w:val="21"/>
        </w:rPr>
      </w:pPr>
      <w:r>
        <w:rPr>
          <w:szCs w:val="21"/>
        </w:rPr>
        <w:t>编制单位</w:t>
      </w:r>
      <w:r>
        <w:rPr>
          <w:rFonts w:hint="eastAsia"/>
          <w:szCs w:val="21"/>
        </w:rPr>
        <w:t>：</w:t>
      </w:r>
      <w:sdt>
        <w:sdtPr>
          <w:rPr>
            <w:szCs w:val="21"/>
          </w:rPr>
          <w:alias w:val="公司法定中文名称"/>
          <w:tag w:val="_GBC_22071e1c4bb04578b94539b252cb1c67"/>
          <w:id w:val="-1198310296"/>
          <w:placeholder>
            <w:docPart w:val="GBC22222222222222222222222222222"/>
          </w:placeholder>
          <w:dataBinding w:prefixMappings="xmlns:clcid-cgi='clcid-cgi'" w:xpath="/*/clcid-cgi:GongSiFaDingZhongWenMingCheng[not(@periodRef)]" w:storeItemID="{89EBAB94-44A0-46A2-B712-30D997D04A6D}"/>
          <w:text/>
        </w:sdtPr>
        <w:sdtEndPr/>
        <w:sdtContent>
          <w:r w:rsidR="00667507">
            <w:rPr>
              <w:rFonts w:hint="eastAsia"/>
              <w:szCs w:val="21"/>
            </w:rPr>
            <w:t>烟台北方安德利果汁股份有限公司</w:t>
          </w:r>
        </w:sdtContent>
      </w:sdt>
    </w:p>
    <w:p w14:paraId="686CF6FD" w14:textId="2E3C3D0E" w:rsidR="006B7D75" w:rsidRDefault="001233A3">
      <w:pPr>
        <w:jc w:val="right"/>
        <w:rPr>
          <w:szCs w:val="21"/>
        </w:rPr>
      </w:pPr>
      <w:r>
        <w:rPr>
          <w:szCs w:val="21"/>
        </w:rPr>
        <w:t>单位：</w:t>
      </w:r>
      <w:sdt>
        <w:sdtPr>
          <w:rPr>
            <w:szCs w:val="21"/>
          </w:rPr>
          <w:alias w:val="单位：合并资产负债表"/>
          <w:tag w:val="_GBC_8c6918f285a44e0f8fb06fefffa27df4"/>
          <w:id w:val="-13398459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szCs w:val="21"/>
        </w:rPr>
        <w:t xml:space="preserve">  币种：</w:t>
      </w:r>
      <w:sdt>
        <w:sdtPr>
          <w:rPr>
            <w:szCs w:val="21"/>
          </w:rPr>
          <w:alias w:val="币种：合并资产负债表"/>
          <w:tag w:val="_GBC_0953b26208a64010937af0b40efed509"/>
          <w:id w:val="-18618139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19"/>
        <w:gridCol w:w="873"/>
        <w:gridCol w:w="2182"/>
        <w:gridCol w:w="2064"/>
      </w:tblGrid>
      <w:tr w:rsidR="006B7D75" w14:paraId="290938AD" w14:textId="77777777" w:rsidTr="009A552F">
        <w:bookmarkStart w:id="180" w:name="_Hlk137046697" w:displacedByCustomXml="next"/>
        <w:sdt>
          <w:sdtPr>
            <w:tag w:val="_PLD_e88f994cf669436ebd34aa04979abc4a"/>
            <w:id w:val="-535119608"/>
          </w:sdtPr>
          <w:sdtEndPr/>
          <w:sdtContent>
            <w:tc>
              <w:tcPr>
                <w:tcW w:w="2168" w:type="pct"/>
                <w:tcBorders>
                  <w:top w:val="outset" w:sz="6" w:space="0" w:color="auto"/>
                  <w:left w:val="outset" w:sz="6" w:space="0" w:color="auto"/>
                  <w:bottom w:val="outset" w:sz="6" w:space="0" w:color="auto"/>
                  <w:right w:val="outset" w:sz="6" w:space="0" w:color="auto"/>
                </w:tcBorders>
                <w:vAlign w:val="center"/>
              </w:tcPr>
              <w:p w14:paraId="374C37EE" w14:textId="77777777" w:rsidR="006B7D75" w:rsidRDefault="001233A3">
                <w:pPr>
                  <w:jc w:val="center"/>
                  <w:rPr>
                    <w:b/>
                    <w:color w:val="000000" w:themeColor="text1"/>
                  </w:rPr>
                </w:pPr>
                <w:r>
                  <w:rPr>
                    <w:b/>
                    <w:color w:val="000000" w:themeColor="text1"/>
                  </w:rPr>
                  <w:t>项目</w:t>
                </w:r>
              </w:p>
            </w:tc>
          </w:sdtContent>
        </w:sdt>
        <w:sdt>
          <w:sdtPr>
            <w:tag w:val="_PLD_1b1f75a08f0046c7a2abc9d59780d042"/>
            <w:id w:val="-1078976227"/>
          </w:sdtPr>
          <w:sdtEndPr/>
          <w:sdtContent>
            <w:tc>
              <w:tcPr>
                <w:tcW w:w="483" w:type="pct"/>
                <w:tcBorders>
                  <w:top w:val="outset" w:sz="6" w:space="0" w:color="auto"/>
                  <w:left w:val="outset" w:sz="6" w:space="0" w:color="auto"/>
                  <w:bottom w:val="outset" w:sz="6" w:space="0" w:color="auto"/>
                  <w:right w:val="outset" w:sz="6" w:space="0" w:color="auto"/>
                </w:tcBorders>
                <w:vAlign w:val="center"/>
              </w:tcPr>
              <w:p w14:paraId="020A6E25" w14:textId="77777777" w:rsidR="006B7D75" w:rsidRDefault="001233A3">
                <w:pPr>
                  <w:jc w:val="center"/>
                  <w:rPr>
                    <w:b/>
                    <w:color w:val="000000" w:themeColor="text1"/>
                  </w:rPr>
                </w:pPr>
                <w:r>
                  <w:rPr>
                    <w:rFonts w:hint="eastAsia"/>
                    <w:b/>
                    <w:color w:val="000000" w:themeColor="text1"/>
                  </w:rPr>
                  <w:t>附注</w:t>
                </w:r>
              </w:p>
            </w:tc>
          </w:sdtContent>
        </w:sdt>
        <w:sdt>
          <w:sdtPr>
            <w:tag w:val="_PLD_afa4cd62e5184f80ba13c8e19e91baa5"/>
            <w:id w:val="-1700542528"/>
          </w:sdtPr>
          <w:sdtEndPr/>
          <w:sdtContent>
            <w:tc>
              <w:tcPr>
                <w:tcW w:w="1207" w:type="pct"/>
                <w:tcBorders>
                  <w:top w:val="outset" w:sz="6" w:space="0" w:color="auto"/>
                  <w:left w:val="outset" w:sz="6" w:space="0" w:color="auto"/>
                  <w:bottom w:val="outset" w:sz="6" w:space="0" w:color="auto"/>
                  <w:right w:val="outset" w:sz="6" w:space="0" w:color="auto"/>
                </w:tcBorders>
                <w:vAlign w:val="center"/>
              </w:tcPr>
              <w:p w14:paraId="65303C42" w14:textId="77777777" w:rsidR="006B7D75" w:rsidRDefault="001233A3">
                <w:pPr>
                  <w:jc w:val="center"/>
                  <w:rPr>
                    <w:b/>
                    <w:color w:val="000000" w:themeColor="text1"/>
                  </w:rPr>
                </w:pPr>
                <w:r>
                  <w:rPr>
                    <w:rFonts w:hint="eastAsia"/>
                    <w:b/>
                    <w:color w:val="000000" w:themeColor="text1"/>
                  </w:rPr>
                  <w:t>2024年12月</w:t>
                </w:r>
                <w:r>
                  <w:rPr>
                    <w:b/>
                    <w:color w:val="000000" w:themeColor="text1"/>
                  </w:rPr>
                  <w:t>3</w:t>
                </w:r>
                <w:r>
                  <w:rPr>
                    <w:rFonts w:hint="eastAsia"/>
                    <w:b/>
                    <w:color w:val="000000" w:themeColor="text1"/>
                  </w:rPr>
                  <w:t>1日</w:t>
                </w:r>
              </w:p>
            </w:tc>
          </w:sdtContent>
        </w:sdt>
        <w:sdt>
          <w:sdtPr>
            <w:tag w:val="_PLD_af2c4ec348eb42cba64145c988fe0f69"/>
            <w:id w:val="1918831192"/>
          </w:sdtPr>
          <w:sdtEndPr/>
          <w:sdtContent>
            <w:tc>
              <w:tcPr>
                <w:tcW w:w="1142" w:type="pct"/>
                <w:tcBorders>
                  <w:top w:val="outset" w:sz="6" w:space="0" w:color="auto"/>
                  <w:left w:val="outset" w:sz="6" w:space="0" w:color="auto"/>
                  <w:bottom w:val="outset" w:sz="6" w:space="0" w:color="auto"/>
                  <w:right w:val="outset" w:sz="6" w:space="0" w:color="auto"/>
                </w:tcBorders>
                <w:vAlign w:val="center"/>
              </w:tcPr>
              <w:p w14:paraId="0684A060" w14:textId="77777777" w:rsidR="006B7D75" w:rsidRDefault="001233A3">
                <w:pPr>
                  <w:jc w:val="center"/>
                  <w:rPr>
                    <w:b/>
                    <w:color w:val="000000" w:themeColor="text1"/>
                  </w:rPr>
                </w:pPr>
                <w:r>
                  <w:rPr>
                    <w:b/>
                    <w:color w:val="000000" w:themeColor="text1"/>
                  </w:rPr>
                  <w:t>2023年12月31日</w:t>
                </w:r>
              </w:p>
            </w:tc>
          </w:sdtContent>
        </w:sdt>
      </w:tr>
      <w:tr w:rsidR="006B7D75" w14:paraId="04DD7E27" w14:textId="77777777">
        <w:sdt>
          <w:sdtPr>
            <w:tag w:val="_PLD_38b46463546242c595dc585220b1a4b3"/>
            <w:id w:val="363560056"/>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1D0085B" w14:textId="77777777" w:rsidR="006B7D75" w:rsidRDefault="001233A3">
                <w:pPr>
                  <w:rPr>
                    <w:b/>
                    <w:color w:val="000000" w:themeColor="text1"/>
                  </w:rPr>
                </w:pPr>
                <w:r>
                  <w:rPr>
                    <w:rFonts w:hint="eastAsia"/>
                    <w:b/>
                    <w:color w:val="000000" w:themeColor="text1"/>
                  </w:rPr>
                  <w:t>流动资产：</w:t>
                </w:r>
              </w:p>
            </w:tc>
          </w:sdtContent>
        </w:sdt>
      </w:tr>
      <w:tr w:rsidR="00580443" w14:paraId="3D5D5968"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403D51A5" w14:textId="77777777" w:rsidR="00580443" w:rsidRDefault="00580443" w:rsidP="00580443">
            <w:pPr>
              <w:ind w:firstLineChars="100" w:firstLine="210"/>
              <w:rPr>
                <w:color w:val="000000" w:themeColor="text1"/>
              </w:rPr>
            </w:pPr>
            <w:r>
              <w:rPr>
                <w:rFonts w:hint="eastAsia"/>
                <w:color w:val="000000" w:themeColor="text1"/>
              </w:rPr>
              <w:t>货币资金</w:t>
            </w:r>
          </w:p>
        </w:tc>
        <w:tc>
          <w:tcPr>
            <w:tcW w:w="483" w:type="pct"/>
            <w:tcBorders>
              <w:top w:val="outset" w:sz="6" w:space="0" w:color="auto"/>
              <w:left w:val="outset" w:sz="6" w:space="0" w:color="auto"/>
              <w:bottom w:val="outset" w:sz="6" w:space="0" w:color="auto"/>
              <w:right w:val="outset" w:sz="6" w:space="0" w:color="auto"/>
            </w:tcBorders>
            <w:vAlign w:val="center"/>
          </w:tcPr>
          <w:p w14:paraId="0B71F89E" w14:textId="12227CA8" w:rsidR="00580443" w:rsidRDefault="00580443" w:rsidP="00580443">
            <w:r>
              <w:rPr>
                <w:rFonts w:hint="eastAsia"/>
                <w:color w:val="000000"/>
                <w:szCs w:val="21"/>
              </w:rPr>
              <w:t>七.1</w:t>
            </w:r>
          </w:p>
        </w:tc>
        <w:tc>
          <w:tcPr>
            <w:tcW w:w="1207" w:type="pct"/>
            <w:tcBorders>
              <w:top w:val="outset" w:sz="6" w:space="0" w:color="auto"/>
              <w:left w:val="outset" w:sz="6" w:space="0" w:color="auto"/>
              <w:bottom w:val="outset" w:sz="6" w:space="0" w:color="auto"/>
              <w:right w:val="outset" w:sz="6" w:space="0" w:color="auto"/>
            </w:tcBorders>
            <w:vAlign w:val="center"/>
          </w:tcPr>
          <w:p w14:paraId="2E5B786D" w14:textId="7FD1DF5C" w:rsidR="00580443" w:rsidRDefault="001D36DA" w:rsidP="00580443">
            <w:pPr>
              <w:jc w:val="right"/>
            </w:pPr>
            <w:r>
              <w:rPr>
                <w:color w:val="000000"/>
                <w:szCs w:val="21"/>
              </w:rPr>
              <w:t>236,454,035.09</w:t>
            </w:r>
          </w:p>
        </w:tc>
        <w:tc>
          <w:tcPr>
            <w:tcW w:w="1142" w:type="pct"/>
            <w:tcBorders>
              <w:top w:val="outset" w:sz="6" w:space="0" w:color="auto"/>
              <w:left w:val="outset" w:sz="6" w:space="0" w:color="auto"/>
              <w:bottom w:val="outset" w:sz="6" w:space="0" w:color="auto"/>
              <w:right w:val="outset" w:sz="6" w:space="0" w:color="auto"/>
            </w:tcBorders>
            <w:vAlign w:val="center"/>
          </w:tcPr>
          <w:p w14:paraId="0627BBD4" w14:textId="1A607C0D" w:rsidR="00580443" w:rsidRDefault="001D36DA" w:rsidP="00580443">
            <w:pPr>
              <w:jc w:val="right"/>
            </w:pPr>
            <w:r>
              <w:rPr>
                <w:color w:val="000000"/>
                <w:szCs w:val="21"/>
              </w:rPr>
              <w:t>544,174,213.28</w:t>
            </w:r>
          </w:p>
        </w:tc>
      </w:tr>
      <w:tr w:rsidR="00580443" w14:paraId="34116358"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07F60463" w14:textId="77777777" w:rsidR="00580443" w:rsidRDefault="00580443" w:rsidP="00580443">
            <w:pPr>
              <w:ind w:firstLineChars="100" w:firstLine="210"/>
              <w:rPr>
                <w:color w:val="000000" w:themeColor="text1"/>
              </w:rPr>
            </w:pPr>
            <w:r>
              <w:rPr>
                <w:rFonts w:hint="eastAsia"/>
                <w:color w:val="000000" w:themeColor="text1"/>
              </w:rPr>
              <w:t>交易性金融资产</w:t>
            </w:r>
          </w:p>
        </w:tc>
        <w:tc>
          <w:tcPr>
            <w:tcW w:w="483" w:type="pct"/>
            <w:tcBorders>
              <w:top w:val="outset" w:sz="6" w:space="0" w:color="auto"/>
              <w:left w:val="outset" w:sz="6" w:space="0" w:color="auto"/>
              <w:bottom w:val="outset" w:sz="6" w:space="0" w:color="auto"/>
              <w:right w:val="outset" w:sz="6" w:space="0" w:color="auto"/>
            </w:tcBorders>
            <w:vAlign w:val="center"/>
          </w:tcPr>
          <w:p w14:paraId="0412F640" w14:textId="0D09D8B6" w:rsidR="00580443" w:rsidRDefault="00580443" w:rsidP="00580443">
            <w:r>
              <w:rPr>
                <w:rFonts w:hint="eastAsia"/>
                <w:color w:val="000000"/>
                <w:szCs w:val="21"/>
              </w:rPr>
              <w:t>七.2</w:t>
            </w:r>
          </w:p>
        </w:tc>
        <w:tc>
          <w:tcPr>
            <w:tcW w:w="1207" w:type="pct"/>
            <w:tcBorders>
              <w:top w:val="outset" w:sz="6" w:space="0" w:color="auto"/>
              <w:left w:val="outset" w:sz="6" w:space="0" w:color="auto"/>
              <w:bottom w:val="outset" w:sz="6" w:space="0" w:color="auto"/>
              <w:right w:val="outset" w:sz="6" w:space="0" w:color="auto"/>
            </w:tcBorders>
            <w:vAlign w:val="center"/>
          </w:tcPr>
          <w:p w14:paraId="667DB623" w14:textId="10EDC4FD" w:rsidR="00580443" w:rsidRDefault="001D36DA" w:rsidP="00580443">
            <w:pPr>
              <w:jc w:val="right"/>
            </w:pPr>
            <w:r>
              <w:rPr>
                <w:color w:val="000000"/>
                <w:szCs w:val="21"/>
              </w:rPr>
              <w:t>41,034,077.78</w:t>
            </w:r>
          </w:p>
        </w:tc>
        <w:tc>
          <w:tcPr>
            <w:tcW w:w="1142" w:type="pct"/>
            <w:tcBorders>
              <w:top w:val="outset" w:sz="6" w:space="0" w:color="auto"/>
              <w:left w:val="outset" w:sz="6" w:space="0" w:color="auto"/>
              <w:bottom w:val="outset" w:sz="6" w:space="0" w:color="auto"/>
              <w:right w:val="outset" w:sz="6" w:space="0" w:color="auto"/>
            </w:tcBorders>
            <w:vAlign w:val="center"/>
          </w:tcPr>
          <w:p w14:paraId="7FC14217" w14:textId="0FF90E1A" w:rsidR="00580443" w:rsidRDefault="001D36DA" w:rsidP="00580443">
            <w:pPr>
              <w:jc w:val="right"/>
            </w:pPr>
            <w:r>
              <w:rPr>
                <w:color w:val="000000"/>
                <w:szCs w:val="21"/>
              </w:rPr>
              <w:t>146,474,548.64</w:t>
            </w:r>
          </w:p>
        </w:tc>
      </w:tr>
      <w:tr w:rsidR="00580443" w14:paraId="1A10CABC"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210D7F37" w14:textId="77777777" w:rsidR="00580443" w:rsidRDefault="00580443" w:rsidP="00580443">
            <w:pPr>
              <w:ind w:firstLineChars="100" w:firstLine="210"/>
              <w:rPr>
                <w:color w:val="000000" w:themeColor="text1"/>
              </w:rPr>
            </w:pPr>
            <w:r>
              <w:rPr>
                <w:rFonts w:hint="eastAsia"/>
                <w:color w:val="000000" w:themeColor="text1"/>
              </w:rPr>
              <w:t>应收票据</w:t>
            </w:r>
          </w:p>
        </w:tc>
        <w:tc>
          <w:tcPr>
            <w:tcW w:w="483" w:type="pct"/>
            <w:tcBorders>
              <w:top w:val="outset" w:sz="6" w:space="0" w:color="auto"/>
              <w:left w:val="outset" w:sz="6" w:space="0" w:color="auto"/>
              <w:bottom w:val="outset" w:sz="6" w:space="0" w:color="auto"/>
              <w:right w:val="outset" w:sz="6" w:space="0" w:color="auto"/>
            </w:tcBorders>
            <w:vAlign w:val="center"/>
          </w:tcPr>
          <w:p w14:paraId="1DD62099" w14:textId="56C1FA77" w:rsidR="00580443" w:rsidRDefault="00580443" w:rsidP="00580443">
            <w:r>
              <w:rPr>
                <w:rFonts w:hint="eastAsia"/>
                <w:color w:val="000000"/>
                <w:szCs w:val="21"/>
              </w:rPr>
              <w:t>七.4</w:t>
            </w:r>
          </w:p>
        </w:tc>
        <w:tc>
          <w:tcPr>
            <w:tcW w:w="1207" w:type="pct"/>
            <w:tcBorders>
              <w:top w:val="outset" w:sz="6" w:space="0" w:color="auto"/>
              <w:left w:val="outset" w:sz="6" w:space="0" w:color="auto"/>
              <w:bottom w:val="outset" w:sz="6" w:space="0" w:color="auto"/>
              <w:right w:val="outset" w:sz="6" w:space="0" w:color="auto"/>
            </w:tcBorders>
            <w:vAlign w:val="center"/>
          </w:tcPr>
          <w:p w14:paraId="3AAD493A" w14:textId="4178B31D" w:rsidR="00580443" w:rsidRDefault="001D36DA" w:rsidP="00580443">
            <w:pPr>
              <w:jc w:val="right"/>
            </w:pPr>
            <w:r>
              <w:rPr>
                <w:color w:val="000000"/>
                <w:szCs w:val="21"/>
              </w:rPr>
              <w:t>738,100.00</w:t>
            </w:r>
          </w:p>
        </w:tc>
        <w:tc>
          <w:tcPr>
            <w:tcW w:w="1142" w:type="pct"/>
            <w:tcBorders>
              <w:top w:val="outset" w:sz="6" w:space="0" w:color="auto"/>
              <w:left w:val="outset" w:sz="6" w:space="0" w:color="auto"/>
              <w:bottom w:val="outset" w:sz="6" w:space="0" w:color="auto"/>
              <w:right w:val="outset" w:sz="6" w:space="0" w:color="auto"/>
            </w:tcBorders>
            <w:vAlign w:val="center"/>
          </w:tcPr>
          <w:p w14:paraId="24DF0007" w14:textId="10D9D0B8" w:rsidR="00580443" w:rsidRDefault="001D36DA" w:rsidP="00580443">
            <w:pPr>
              <w:jc w:val="right"/>
            </w:pPr>
            <w:r>
              <w:rPr>
                <w:color w:val="000000"/>
                <w:szCs w:val="21"/>
              </w:rPr>
              <w:t>7,347,725.00</w:t>
            </w:r>
          </w:p>
        </w:tc>
      </w:tr>
      <w:tr w:rsidR="00580443" w14:paraId="0566C542"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113E5EFF" w14:textId="77777777" w:rsidR="00580443" w:rsidRDefault="00580443" w:rsidP="00580443">
            <w:pPr>
              <w:ind w:firstLineChars="100" w:firstLine="210"/>
              <w:rPr>
                <w:color w:val="000000" w:themeColor="text1"/>
              </w:rPr>
            </w:pPr>
            <w:r>
              <w:rPr>
                <w:rFonts w:hint="eastAsia"/>
                <w:color w:val="000000" w:themeColor="text1"/>
              </w:rPr>
              <w:t>应收账款</w:t>
            </w:r>
          </w:p>
        </w:tc>
        <w:tc>
          <w:tcPr>
            <w:tcW w:w="483" w:type="pct"/>
            <w:tcBorders>
              <w:top w:val="outset" w:sz="6" w:space="0" w:color="auto"/>
              <w:left w:val="outset" w:sz="6" w:space="0" w:color="auto"/>
              <w:bottom w:val="outset" w:sz="6" w:space="0" w:color="auto"/>
              <w:right w:val="outset" w:sz="6" w:space="0" w:color="auto"/>
            </w:tcBorders>
            <w:vAlign w:val="center"/>
          </w:tcPr>
          <w:p w14:paraId="20CF282B" w14:textId="314596A6" w:rsidR="00580443" w:rsidRDefault="00580443" w:rsidP="00580443">
            <w:r>
              <w:rPr>
                <w:rFonts w:hint="eastAsia"/>
                <w:color w:val="000000"/>
                <w:szCs w:val="21"/>
              </w:rPr>
              <w:t>七.5</w:t>
            </w:r>
          </w:p>
        </w:tc>
        <w:tc>
          <w:tcPr>
            <w:tcW w:w="1207" w:type="pct"/>
            <w:tcBorders>
              <w:top w:val="outset" w:sz="6" w:space="0" w:color="auto"/>
              <w:left w:val="outset" w:sz="6" w:space="0" w:color="auto"/>
              <w:bottom w:val="outset" w:sz="6" w:space="0" w:color="auto"/>
              <w:right w:val="outset" w:sz="6" w:space="0" w:color="auto"/>
            </w:tcBorders>
            <w:vAlign w:val="center"/>
          </w:tcPr>
          <w:p w14:paraId="4644B0B1" w14:textId="2EC98168" w:rsidR="00580443" w:rsidRDefault="001D36DA" w:rsidP="00580443">
            <w:pPr>
              <w:jc w:val="right"/>
            </w:pPr>
            <w:r>
              <w:rPr>
                <w:color w:val="000000"/>
                <w:szCs w:val="21"/>
              </w:rPr>
              <w:t>301,886,389.39</w:t>
            </w:r>
          </w:p>
        </w:tc>
        <w:tc>
          <w:tcPr>
            <w:tcW w:w="1142" w:type="pct"/>
            <w:tcBorders>
              <w:top w:val="outset" w:sz="6" w:space="0" w:color="auto"/>
              <w:left w:val="outset" w:sz="6" w:space="0" w:color="auto"/>
              <w:bottom w:val="outset" w:sz="6" w:space="0" w:color="auto"/>
              <w:right w:val="outset" w:sz="6" w:space="0" w:color="auto"/>
            </w:tcBorders>
            <w:vAlign w:val="center"/>
          </w:tcPr>
          <w:p w14:paraId="543B638C" w14:textId="6C71C0EA" w:rsidR="00580443" w:rsidRDefault="001D36DA" w:rsidP="00580443">
            <w:pPr>
              <w:jc w:val="right"/>
            </w:pPr>
            <w:r>
              <w:rPr>
                <w:color w:val="000000"/>
                <w:szCs w:val="21"/>
              </w:rPr>
              <w:t>134,443,005.81</w:t>
            </w:r>
          </w:p>
        </w:tc>
      </w:tr>
      <w:tr w:rsidR="00580443" w14:paraId="2B961CA2"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5767AF50" w14:textId="77777777" w:rsidR="00580443" w:rsidRDefault="00580443" w:rsidP="00580443">
            <w:pPr>
              <w:ind w:firstLineChars="100" w:firstLine="210"/>
              <w:rPr>
                <w:color w:val="000000" w:themeColor="text1"/>
              </w:rPr>
            </w:pPr>
            <w:r>
              <w:rPr>
                <w:rFonts w:hint="eastAsia"/>
                <w:color w:val="000000" w:themeColor="text1"/>
              </w:rPr>
              <w:t>预付款项</w:t>
            </w:r>
          </w:p>
        </w:tc>
        <w:tc>
          <w:tcPr>
            <w:tcW w:w="483" w:type="pct"/>
            <w:tcBorders>
              <w:top w:val="outset" w:sz="6" w:space="0" w:color="auto"/>
              <w:left w:val="outset" w:sz="6" w:space="0" w:color="auto"/>
              <w:bottom w:val="outset" w:sz="6" w:space="0" w:color="auto"/>
              <w:right w:val="outset" w:sz="6" w:space="0" w:color="auto"/>
            </w:tcBorders>
            <w:vAlign w:val="center"/>
          </w:tcPr>
          <w:p w14:paraId="3FBD7298" w14:textId="6A092C8B" w:rsidR="00580443" w:rsidRDefault="00580443" w:rsidP="00580443">
            <w:r>
              <w:rPr>
                <w:rFonts w:hint="eastAsia"/>
                <w:color w:val="000000"/>
                <w:szCs w:val="21"/>
              </w:rPr>
              <w:t>七.8</w:t>
            </w:r>
          </w:p>
        </w:tc>
        <w:tc>
          <w:tcPr>
            <w:tcW w:w="1207" w:type="pct"/>
            <w:tcBorders>
              <w:top w:val="outset" w:sz="6" w:space="0" w:color="auto"/>
              <w:left w:val="outset" w:sz="6" w:space="0" w:color="auto"/>
              <w:bottom w:val="outset" w:sz="6" w:space="0" w:color="auto"/>
              <w:right w:val="outset" w:sz="6" w:space="0" w:color="auto"/>
            </w:tcBorders>
            <w:vAlign w:val="center"/>
          </w:tcPr>
          <w:p w14:paraId="61E20596" w14:textId="7B973397" w:rsidR="00580443" w:rsidRDefault="001D36DA" w:rsidP="00580443">
            <w:pPr>
              <w:jc w:val="right"/>
            </w:pPr>
            <w:r>
              <w:rPr>
                <w:color w:val="000000"/>
                <w:szCs w:val="21"/>
              </w:rPr>
              <w:t>2,138,627.55</w:t>
            </w:r>
          </w:p>
        </w:tc>
        <w:tc>
          <w:tcPr>
            <w:tcW w:w="1142" w:type="pct"/>
            <w:tcBorders>
              <w:top w:val="outset" w:sz="6" w:space="0" w:color="auto"/>
              <w:left w:val="outset" w:sz="6" w:space="0" w:color="auto"/>
              <w:bottom w:val="outset" w:sz="6" w:space="0" w:color="auto"/>
              <w:right w:val="outset" w:sz="6" w:space="0" w:color="auto"/>
            </w:tcBorders>
            <w:vAlign w:val="center"/>
          </w:tcPr>
          <w:p w14:paraId="36FD3990" w14:textId="75171DB8" w:rsidR="00580443" w:rsidRDefault="001D36DA" w:rsidP="00580443">
            <w:pPr>
              <w:jc w:val="right"/>
            </w:pPr>
            <w:r>
              <w:rPr>
                <w:color w:val="000000"/>
                <w:szCs w:val="21"/>
              </w:rPr>
              <w:t>1,744,293.67</w:t>
            </w:r>
          </w:p>
        </w:tc>
      </w:tr>
      <w:tr w:rsidR="00580443" w14:paraId="0BBD58ED"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61F31364" w14:textId="77777777" w:rsidR="00580443" w:rsidRDefault="00580443" w:rsidP="00580443">
            <w:pPr>
              <w:ind w:firstLineChars="100" w:firstLine="210"/>
              <w:rPr>
                <w:color w:val="000000" w:themeColor="text1"/>
              </w:rPr>
            </w:pPr>
            <w:r>
              <w:rPr>
                <w:rFonts w:hint="eastAsia"/>
                <w:color w:val="000000" w:themeColor="text1"/>
              </w:rPr>
              <w:t>其他应收款</w:t>
            </w:r>
          </w:p>
        </w:tc>
        <w:tc>
          <w:tcPr>
            <w:tcW w:w="483" w:type="pct"/>
            <w:tcBorders>
              <w:top w:val="outset" w:sz="6" w:space="0" w:color="auto"/>
              <w:left w:val="outset" w:sz="6" w:space="0" w:color="auto"/>
              <w:bottom w:val="outset" w:sz="6" w:space="0" w:color="auto"/>
              <w:right w:val="outset" w:sz="6" w:space="0" w:color="auto"/>
            </w:tcBorders>
            <w:vAlign w:val="center"/>
          </w:tcPr>
          <w:p w14:paraId="453BCA48" w14:textId="750E8130" w:rsidR="00580443" w:rsidRDefault="00580443" w:rsidP="00580443">
            <w:r>
              <w:rPr>
                <w:rFonts w:hint="eastAsia"/>
                <w:color w:val="000000"/>
                <w:szCs w:val="21"/>
              </w:rPr>
              <w:t>七.9</w:t>
            </w:r>
          </w:p>
        </w:tc>
        <w:tc>
          <w:tcPr>
            <w:tcW w:w="1207" w:type="pct"/>
            <w:tcBorders>
              <w:top w:val="outset" w:sz="6" w:space="0" w:color="auto"/>
              <w:left w:val="outset" w:sz="6" w:space="0" w:color="auto"/>
              <w:bottom w:val="outset" w:sz="6" w:space="0" w:color="auto"/>
              <w:right w:val="outset" w:sz="6" w:space="0" w:color="auto"/>
            </w:tcBorders>
            <w:vAlign w:val="center"/>
          </w:tcPr>
          <w:p w14:paraId="21CBF5AA" w14:textId="1DABF275" w:rsidR="00580443" w:rsidRDefault="001D36DA" w:rsidP="00580443">
            <w:pPr>
              <w:jc w:val="right"/>
            </w:pPr>
            <w:r>
              <w:rPr>
                <w:color w:val="000000"/>
                <w:szCs w:val="21"/>
              </w:rPr>
              <w:t>1,131,471.62</w:t>
            </w:r>
          </w:p>
        </w:tc>
        <w:tc>
          <w:tcPr>
            <w:tcW w:w="1142" w:type="pct"/>
            <w:tcBorders>
              <w:top w:val="outset" w:sz="6" w:space="0" w:color="auto"/>
              <w:left w:val="outset" w:sz="6" w:space="0" w:color="auto"/>
              <w:bottom w:val="outset" w:sz="6" w:space="0" w:color="auto"/>
              <w:right w:val="outset" w:sz="6" w:space="0" w:color="auto"/>
            </w:tcBorders>
            <w:vAlign w:val="center"/>
          </w:tcPr>
          <w:p w14:paraId="289C3581" w14:textId="418BD276" w:rsidR="00580443" w:rsidRDefault="001D36DA" w:rsidP="00580443">
            <w:pPr>
              <w:jc w:val="right"/>
            </w:pPr>
            <w:r>
              <w:rPr>
                <w:color w:val="000000"/>
                <w:szCs w:val="21"/>
              </w:rPr>
              <w:t>999,749.54</w:t>
            </w:r>
          </w:p>
        </w:tc>
      </w:tr>
      <w:tr w:rsidR="00580443" w14:paraId="6EF384FA"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7A094560" w14:textId="77777777" w:rsidR="00580443" w:rsidRDefault="00580443" w:rsidP="00580443">
            <w:pPr>
              <w:ind w:firstLineChars="100" w:firstLine="210"/>
              <w:rPr>
                <w:color w:val="000000" w:themeColor="text1"/>
              </w:rPr>
            </w:pPr>
            <w:r>
              <w:rPr>
                <w:rFonts w:hint="eastAsia"/>
                <w:color w:val="000000" w:themeColor="text1"/>
              </w:rPr>
              <w:t>其中：应收利息</w:t>
            </w:r>
          </w:p>
        </w:tc>
        <w:tc>
          <w:tcPr>
            <w:tcW w:w="483" w:type="pct"/>
            <w:tcBorders>
              <w:top w:val="outset" w:sz="6" w:space="0" w:color="auto"/>
              <w:left w:val="outset" w:sz="6" w:space="0" w:color="auto"/>
              <w:bottom w:val="outset" w:sz="6" w:space="0" w:color="auto"/>
              <w:right w:val="outset" w:sz="6" w:space="0" w:color="auto"/>
            </w:tcBorders>
            <w:vAlign w:val="center"/>
          </w:tcPr>
          <w:p w14:paraId="50B76671" w14:textId="0C9435E0" w:rsidR="00580443" w:rsidRDefault="00580443" w:rsidP="00580443">
            <w:r>
              <w:rPr>
                <w:rFonts w:hint="eastAsia"/>
                <w:color w:val="000000"/>
                <w:szCs w:val="21"/>
              </w:rPr>
              <w:t xml:space="preserve">　</w:t>
            </w:r>
          </w:p>
        </w:tc>
        <w:tc>
          <w:tcPr>
            <w:tcW w:w="1207" w:type="pct"/>
            <w:tcBorders>
              <w:top w:val="outset" w:sz="6" w:space="0" w:color="auto"/>
              <w:left w:val="outset" w:sz="6" w:space="0" w:color="auto"/>
              <w:bottom w:val="outset" w:sz="6" w:space="0" w:color="auto"/>
              <w:right w:val="outset" w:sz="6" w:space="0" w:color="auto"/>
            </w:tcBorders>
            <w:vAlign w:val="center"/>
          </w:tcPr>
          <w:p w14:paraId="26E1CC8D" w14:textId="2E175EF1" w:rsidR="00580443" w:rsidRDefault="00580443" w:rsidP="00580443">
            <w:pPr>
              <w:jc w:val="right"/>
            </w:pPr>
            <w:r>
              <w:rPr>
                <w:rFonts w:hint="eastAsia"/>
                <w:color w:val="000000"/>
                <w:szCs w:val="21"/>
              </w:rPr>
              <w:t xml:space="preserve">               -   </w:t>
            </w:r>
          </w:p>
        </w:tc>
        <w:tc>
          <w:tcPr>
            <w:tcW w:w="1142" w:type="pct"/>
            <w:tcBorders>
              <w:top w:val="outset" w:sz="6" w:space="0" w:color="auto"/>
              <w:left w:val="outset" w:sz="6" w:space="0" w:color="auto"/>
              <w:bottom w:val="outset" w:sz="6" w:space="0" w:color="auto"/>
              <w:right w:val="outset" w:sz="6" w:space="0" w:color="auto"/>
            </w:tcBorders>
            <w:vAlign w:val="center"/>
          </w:tcPr>
          <w:p w14:paraId="3F710C59" w14:textId="4E85CE18" w:rsidR="00580443" w:rsidRDefault="00580443" w:rsidP="00580443">
            <w:pPr>
              <w:jc w:val="right"/>
            </w:pPr>
            <w:r>
              <w:rPr>
                <w:rFonts w:hint="eastAsia"/>
                <w:color w:val="000000"/>
                <w:szCs w:val="21"/>
              </w:rPr>
              <w:t xml:space="preserve">              -   </w:t>
            </w:r>
          </w:p>
        </w:tc>
      </w:tr>
      <w:tr w:rsidR="00580443" w14:paraId="41EC9320"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0F415213" w14:textId="77777777" w:rsidR="00580443" w:rsidRDefault="00580443" w:rsidP="00580443">
            <w:pPr>
              <w:ind w:firstLineChars="400" w:firstLine="840"/>
              <w:rPr>
                <w:color w:val="000000" w:themeColor="text1"/>
              </w:rPr>
            </w:pPr>
            <w:r>
              <w:rPr>
                <w:rFonts w:hint="eastAsia"/>
                <w:color w:val="000000" w:themeColor="text1"/>
              </w:rPr>
              <w:t>应收股利</w:t>
            </w:r>
          </w:p>
        </w:tc>
        <w:tc>
          <w:tcPr>
            <w:tcW w:w="483" w:type="pct"/>
            <w:tcBorders>
              <w:top w:val="outset" w:sz="6" w:space="0" w:color="auto"/>
              <w:left w:val="outset" w:sz="6" w:space="0" w:color="auto"/>
              <w:bottom w:val="outset" w:sz="6" w:space="0" w:color="auto"/>
              <w:right w:val="outset" w:sz="6" w:space="0" w:color="auto"/>
            </w:tcBorders>
            <w:vAlign w:val="center"/>
          </w:tcPr>
          <w:p w14:paraId="57F66211" w14:textId="7E403EF7" w:rsidR="00580443" w:rsidRDefault="00580443" w:rsidP="00580443">
            <w:r>
              <w:rPr>
                <w:rFonts w:hint="eastAsia"/>
                <w:color w:val="000000"/>
                <w:szCs w:val="21"/>
              </w:rPr>
              <w:t xml:space="preserve">　</w:t>
            </w:r>
          </w:p>
        </w:tc>
        <w:tc>
          <w:tcPr>
            <w:tcW w:w="1207" w:type="pct"/>
            <w:tcBorders>
              <w:top w:val="outset" w:sz="6" w:space="0" w:color="auto"/>
              <w:left w:val="outset" w:sz="6" w:space="0" w:color="auto"/>
              <w:bottom w:val="outset" w:sz="6" w:space="0" w:color="auto"/>
              <w:right w:val="outset" w:sz="6" w:space="0" w:color="auto"/>
            </w:tcBorders>
            <w:vAlign w:val="center"/>
          </w:tcPr>
          <w:p w14:paraId="221D04BD" w14:textId="365B264C" w:rsidR="00580443" w:rsidRDefault="00580443" w:rsidP="00580443">
            <w:pPr>
              <w:jc w:val="right"/>
            </w:pPr>
            <w:r>
              <w:rPr>
                <w:rFonts w:hint="eastAsia"/>
                <w:color w:val="000000"/>
                <w:szCs w:val="21"/>
              </w:rPr>
              <w:t xml:space="preserve">               -   </w:t>
            </w:r>
          </w:p>
        </w:tc>
        <w:tc>
          <w:tcPr>
            <w:tcW w:w="1142" w:type="pct"/>
            <w:tcBorders>
              <w:top w:val="outset" w:sz="6" w:space="0" w:color="auto"/>
              <w:left w:val="outset" w:sz="6" w:space="0" w:color="auto"/>
              <w:bottom w:val="outset" w:sz="6" w:space="0" w:color="auto"/>
              <w:right w:val="outset" w:sz="6" w:space="0" w:color="auto"/>
            </w:tcBorders>
            <w:vAlign w:val="center"/>
          </w:tcPr>
          <w:p w14:paraId="4E4B82FA" w14:textId="5D824FFF" w:rsidR="00580443" w:rsidRDefault="00580443" w:rsidP="00580443">
            <w:pPr>
              <w:jc w:val="right"/>
            </w:pPr>
            <w:r>
              <w:rPr>
                <w:rFonts w:hint="eastAsia"/>
                <w:color w:val="000000"/>
                <w:szCs w:val="21"/>
              </w:rPr>
              <w:t xml:space="preserve">              -   </w:t>
            </w:r>
          </w:p>
        </w:tc>
      </w:tr>
      <w:tr w:rsidR="00580443" w14:paraId="5F48DED8"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568BB434" w14:textId="77777777" w:rsidR="00580443" w:rsidRDefault="00580443" w:rsidP="00580443">
            <w:pPr>
              <w:ind w:firstLineChars="100" w:firstLine="210"/>
              <w:rPr>
                <w:color w:val="000000" w:themeColor="text1"/>
              </w:rPr>
            </w:pPr>
            <w:r>
              <w:rPr>
                <w:rFonts w:hint="eastAsia"/>
                <w:color w:val="000000" w:themeColor="text1"/>
              </w:rPr>
              <w:t>存货</w:t>
            </w:r>
          </w:p>
        </w:tc>
        <w:tc>
          <w:tcPr>
            <w:tcW w:w="483" w:type="pct"/>
            <w:tcBorders>
              <w:top w:val="outset" w:sz="6" w:space="0" w:color="auto"/>
              <w:left w:val="outset" w:sz="6" w:space="0" w:color="auto"/>
              <w:bottom w:val="outset" w:sz="6" w:space="0" w:color="auto"/>
              <w:right w:val="outset" w:sz="6" w:space="0" w:color="auto"/>
            </w:tcBorders>
            <w:vAlign w:val="center"/>
          </w:tcPr>
          <w:p w14:paraId="488D0894" w14:textId="6B43CA11" w:rsidR="00580443" w:rsidRDefault="00580443" w:rsidP="00580443">
            <w:r>
              <w:rPr>
                <w:rFonts w:hint="eastAsia"/>
                <w:color w:val="000000"/>
                <w:szCs w:val="21"/>
              </w:rPr>
              <w:t>七.10</w:t>
            </w:r>
          </w:p>
        </w:tc>
        <w:tc>
          <w:tcPr>
            <w:tcW w:w="1207" w:type="pct"/>
            <w:tcBorders>
              <w:top w:val="outset" w:sz="6" w:space="0" w:color="auto"/>
              <w:left w:val="outset" w:sz="6" w:space="0" w:color="auto"/>
              <w:bottom w:val="outset" w:sz="6" w:space="0" w:color="auto"/>
              <w:right w:val="outset" w:sz="6" w:space="0" w:color="auto"/>
            </w:tcBorders>
            <w:vAlign w:val="center"/>
          </w:tcPr>
          <w:p w14:paraId="658EFFDD" w14:textId="37948031" w:rsidR="00580443" w:rsidRDefault="00580443" w:rsidP="00580443">
            <w:pPr>
              <w:jc w:val="right"/>
            </w:pPr>
            <w:r>
              <w:rPr>
                <w:rFonts w:hint="eastAsia"/>
                <w:color w:val="000000"/>
                <w:szCs w:val="21"/>
              </w:rPr>
              <w:t xml:space="preserve">  1,158,583,901.63 </w:t>
            </w:r>
          </w:p>
        </w:tc>
        <w:tc>
          <w:tcPr>
            <w:tcW w:w="1142" w:type="pct"/>
            <w:tcBorders>
              <w:top w:val="outset" w:sz="6" w:space="0" w:color="auto"/>
              <w:left w:val="outset" w:sz="6" w:space="0" w:color="auto"/>
              <w:bottom w:val="outset" w:sz="6" w:space="0" w:color="auto"/>
              <w:right w:val="outset" w:sz="6" w:space="0" w:color="auto"/>
            </w:tcBorders>
            <w:vAlign w:val="center"/>
          </w:tcPr>
          <w:p w14:paraId="39FAA2EB" w14:textId="5DE208AC" w:rsidR="00580443" w:rsidRDefault="001D36DA" w:rsidP="00580443">
            <w:pPr>
              <w:jc w:val="right"/>
            </w:pPr>
            <w:r>
              <w:rPr>
                <w:color w:val="000000"/>
                <w:szCs w:val="21"/>
              </w:rPr>
              <w:t>900,933,178.00</w:t>
            </w:r>
          </w:p>
        </w:tc>
      </w:tr>
      <w:tr w:rsidR="006B7D75" w14:paraId="0B671E62"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0999FDA2" w14:textId="77777777" w:rsidR="006B7D75" w:rsidRDefault="001233A3">
            <w:pPr>
              <w:rPr>
                <w:color w:val="000000" w:themeColor="text1"/>
              </w:rPr>
            </w:pPr>
            <w:r>
              <w:rPr>
                <w:rFonts w:hint="eastAsia"/>
                <w:color w:val="000000" w:themeColor="text1"/>
              </w:rPr>
              <w:t xml:space="preserve">  其中：数据资源</w:t>
            </w:r>
          </w:p>
        </w:tc>
        <w:tc>
          <w:tcPr>
            <w:tcW w:w="483" w:type="pct"/>
            <w:tcBorders>
              <w:top w:val="outset" w:sz="6" w:space="0" w:color="auto"/>
              <w:left w:val="outset" w:sz="6" w:space="0" w:color="auto"/>
              <w:bottom w:val="outset" w:sz="6" w:space="0" w:color="auto"/>
              <w:right w:val="outset" w:sz="6" w:space="0" w:color="auto"/>
            </w:tcBorders>
          </w:tcPr>
          <w:p w14:paraId="73A3D84F" w14:textId="77777777" w:rsidR="006B7D75" w:rsidRDefault="006B7D75"/>
        </w:tc>
        <w:tc>
          <w:tcPr>
            <w:tcW w:w="1207" w:type="pct"/>
            <w:tcBorders>
              <w:top w:val="outset" w:sz="6" w:space="0" w:color="auto"/>
              <w:left w:val="outset" w:sz="6" w:space="0" w:color="auto"/>
              <w:bottom w:val="outset" w:sz="6" w:space="0" w:color="auto"/>
              <w:right w:val="outset" w:sz="6" w:space="0" w:color="auto"/>
            </w:tcBorders>
          </w:tcPr>
          <w:p w14:paraId="6FAE5232" w14:textId="77777777" w:rsidR="006B7D75" w:rsidRDefault="006B7D75">
            <w:pPr>
              <w:jc w:val="right"/>
            </w:pPr>
          </w:p>
        </w:tc>
        <w:tc>
          <w:tcPr>
            <w:tcW w:w="1142" w:type="pct"/>
            <w:tcBorders>
              <w:top w:val="outset" w:sz="6" w:space="0" w:color="auto"/>
              <w:left w:val="outset" w:sz="6" w:space="0" w:color="auto"/>
              <w:bottom w:val="outset" w:sz="6" w:space="0" w:color="auto"/>
              <w:right w:val="outset" w:sz="6" w:space="0" w:color="auto"/>
            </w:tcBorders>
          </w:tcPr>
          <w:p w14:paraId="0D943FFA" w14:textId="77777777" w:rsidR="006B7D75" w:rsidRDefault="006B7D75">
            <w:pPr>
              <w:jc w:val="right"/>
            </w:pPr>
          </w:p>
        </w:tc>
      </w:tr>
      <w:tr w:rsidR="00580443" w14:paraId="737E5A32"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3E09DC2C" w14:textId="77777777" w:rsidR="00580443" w:rsidRDefault="00580443" w:rsidP="00580443">
            <w:pPr>
              <w:ind w:firstLineChars="100" w:firstLine="210"/>
              <w:rPr>
                <w:color w:val="000000" w:themeColor="text1"/>
              </w:rPr>
            </w:pPr>
            <w:r>
              <w:rPr>
                <w:rFonts w:hint="eastAsia"/>
                <w:color w:val="000000" w:themeColor="text1"/>
              </w:rPr>
              <w:t>其他流动资产</w:t>
            </w:r>
          </w:p>
        </w:tc>
        <w:tc>
          <w:tcPr>
            <w:tcW w:w="483" w:type="pct"/>
            <w:tcBorders>
              <w:top w:val="outset" w:sz="6" w:space="0" w:color="auto"/>
              <w:left w:val="outset" w:sz="6" w:space="0" w:color="auto"/>
              <w:bottom w:val="outset" w:sz="6" w:space="0" w:color="auto"/>
              <w:right w:val="outset" w:sz="6" w:space="0" w:color="auto"/>
            </w:tcBorders>
            <w:vAlign w:val="center"/>
          </w:tcPr>
          <w:p w14:paraId="1B50586E" w14:textId="75F64F00" w:rsidR="00580443" w:rsidRDefault="00580443" w:rsidP="00580443">
            <w:r>
              <w:rPr>
                <w:rFonts w:hint="eastAsia"/>
                <w:color w:val="000000"/>
                <w:szCs w:val="21"/>
              </w:rPr>
              <w:t>七.13</w:t>
            </w:r>
          </w:p>
        </w:tc>
        <w:tc>
          <w:tcPr>
            <w:tcW w:w="1207" w:type="pct"/>
            <w:tcBorders>
              <w:top w:val="outset" w:sz="6" w:space="0" w:color="auto"/>
              <w:left w:val="outset" w:sz="6" w:space="0" w:color="auto"/>
              <w:bottom w:val="outset" w:sz="6" w:space="0" w:color="auto"/>
              <w:right w:val="outset" w:sz="6" w:space="0" w:color="auto"/>
            </w:tcBorders>
            <w:vAlign w:val="center"/>
          </w:tcPr>
          <w:p w14:paraId="745D42A2" w14:textId="44A02E89" w:rsidR="00580443" w:rsidRDefault="001D36DA" w:rsidP="00580443">
            <w:pPr>
              <w:jc w:val="right"/>
            </w:pPr>
            <w:r>
              <w:rPr>
                <w:color w:val="000000"/>
                <w:szCs w:val="21"/>
              </w:rPr>
              <w:t>70,972,934.73</w:t>
            </w:r>
          </w:p>
        </w:tc>
        <w:tc>
          <w:tcPr>
            <w:tcW w:w="1142" w:type="pct"/>
            <w:tcBorders>
              <w:top w:val="outset" w:sz="6" w:space="0" w:color="auto"/>
              <w:left w:val="outset" w:sz="6" w:space="0" w:color="auto"/>
              <w:bottom w:val="outset" w:sz="6" w:space="0" w:color="auto"/>
              <w:right w:val="outset" w:sz="6" w:space="0" w:color="auto"/>
            </w:tcBorders>
            <w:vAlign w:val="center"/>
          </w:tcPr>
          <w:p w14:paraId="38D2366A" w14:textId="623ED801" w:rsidR="00580443" w:rsidRDefault="001D36DA" w:rsidP="00580443">
            <w:pPr>
              <w:jc w:val="right"/>
            </w:pPr>
            <w:r>
              <w:rPr>
                <w:color w:val="000000"/>
                <w:szCs w:val="21"/>
              </w:rPr>
              <w:t>15,373,766.54</w:t>
            </w:r>
          </w:p>
        </w:tc>
      </w:tr>
      <w:tr w:rsidR="00580443" w14:paraId="04606FAA"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51571A43" w14:textId="77777777" w:rsidR="00580443" w:rsidRDefault="00580443" w:rsidP="00580443">
            <w:pPr>
              <w:ind w:firstLineChars="200" w:firstLine="420"/>
              <w:rPr>
                <w:color w:val="000000" w:themeColor="text1"/>
              </w:rPr>
            </w:pPr>
            <w:r>
              <w:rPr>
                <w:rFonts w:hint="eastAsia"/>
                <w:color w:val="000000" w:themeColor="text1"/>
              </w:rPr>
              <w:t>流动资产合计</w:t>
            </w:r>
          </w:p>
        </w:tc>
        <w:tc>
          <w:tcPr>
            <w:tcW w:w="483" w:type="pct"/>
            <w:tcBorders>
              <w:top w:val="outset" w:sz="6" w:space="0" w:color="auto"/>
              <w:left w:val="outset" w:sz="6" w:space="0" w:color="auto"/>
              <w:bottom w:val="outset" w:sz="6" w:space="0" w:color="auto"/>
              <w:right w:val="outset" w:sz="6" w:space="0" w:color="auto"/>
            </w:tcBorders>
            <w:vAlign w:val="center"/>
          </w:tcPr>
          <w:p w14:paraId="15975DF9" w14:textId="667B0DDB" w:rsidR="00580443" w:rsidRDefault="00580443" w:rsidP="00580443">
            <w:r>
              <w:rPr>
                <w:rFonts w:hint="eastAsia"/>
                <w:color w:val="000000"/>
                <w:szCs w:val="21"/>
              </w:rPr>
              <w:t xml:space="preserve">　</w:t>
            </w:r>
          </w:p>
        </w:tc>
        <w:tc>
          <w:tcPr>
            <w:tcW w:w="1207" w:type="pct"/>
            <w:tcBorders>
              <w:top w:val="outset" w:sz="6" w:space="0" w:color="auto"/>
              <w:left w:val="outset" w:sz="6" w:space="0" w:color="auto"/>
              <w:bottom w:val="outset" w:sz="6" w:space="0" w:color="auto"/>
              <w:right w:val="outset" w:sz="6" w:space="0" w:color="auto"/>
            </w:tcBorders>
            <w:vAlign w:val="center"/>
          </w:tcPr>
          <w:p w14:paraId="6AFCE6EE" w14:textId="19CF7961" w:rsidR="00580443" w:rsidRDefault="00580443" w:rsidP="00580443">
            <w:pPr>
              <w:jc w:val="right"/>
            </w:pPr>
            <w:r>
              <w:rPr>
                <w:rFonts w:hint="eastAsia"/>
                <w:color w:val="000000"/>
                <w:szCs w:val="21"/>
              </w:rPr>
              <w:t xml:space="preserve">  1,812,939,537.79 </w:t>
            </w:r>
          </w:p>
        </w:tc>
        <w:tc>
          <w:tcPr>
            <w:tcW w:w="1142" w:type="pct"/>
            <w:tcBorders>
              <w:top w:val="outset" w:sz="6" w:space="0" w:color="auto"/>
              <w:left w:val="outset" w:sz="6" w:space="0" w:color="auto"/>
              <w:bottom w:val="outset" w:sz="6" w:space="0" w:color="auto"/>
              <w:right w:val="outset" w:sz="6" w:space="0" w:color="auto"/>
            </w:tcBorders>
            <w:vAlign w:val="center"/>
          </w:tcPr>
          <w:p w14:paraId="033431A0" w14:textId="47704A84" w:rsidR="00580443" w:rsidRDefault="00580443" w:rsidP="00580443">
            <w:pPr>
              <w:jc w:val="right"/>
            </w:pPr>
            <w:r>
              <w:rPr>
                <w:rFonts w:hint="eastAsia"/>
                <w:color w:val="000000"/>
                <w:szCs w:val="21"/>
              </w:rPr>
              <w:t xml:space="preserve"> 1,751,490,480.48 </w:t>
            </w:r>
          </w:p>
        </w:tc>
      </w:tr>
      <w:tr w:rsidR="006B7D75" w14:paraId="16D634BF" w14:textId="77777777">
        <w:sdt>
          <w:sdtPr>
            <w:tag w:val="_PLD_2b01add84ac3492abc16500182326d8e"/>
            <w:id w:val="1549882598"/>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2A88A81" w14:textId="77777777" w:rsidR="006B7D75" w:rsidRDefault="001233A3">
                <w:pPr>
                  <w:rPr>
                    <w:color w:val="000000" w:themeColor="text1"/>
                  </w:rPr>
                </w:pPr>
                <w:r>
                  <w:rPr>
                    <w:rFonts w:hint="eastAsia"/>
                    <w:b/>
                    <w:color w:val="000000" w:themeColor="text1"/>
                  </w:rPr>
                  <w:t>非流动资产：</w:t>
                </w:r>
              </w:p>
            </w:tc>
          </w:sdtContent>
        </w:sdt>
      </w:tr>
      <w:tr w:rsidR="00580443" w14:paraId="4686A7D5"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6E789537" w14:textId="77777777" w:rsidR="00580443" w:rsidRDefault="00580443" w:rsidP="00580443">
            <w:pPr>
              <w:ind w:firstLineChars="100" w:firstLine="210"/>
              <w:rPr>
                <w:color w:val="000000" w:themeColor="text1"/>
              </w:rPr>
            </w:pPr>
            <w:r>
              <w:rPr>
                <w:rFonts w:hint="eastAsia"/>
                <w:color w:val="000000" w:themeColor="text1"/>
              </w:rPr>
              <w:t>其他权益工具投资</w:t>
            </w:r>
          </w:p>
        </w:tc>
        <w:tc>
          <w:tcPr>
            <w:tcW w:w="483" w:type="pct"/>
            <w:tcBorders>
              <w:top w:val="outset" w:sz="6" w:space="0" w:color="auto"/>
              <w:left w:val="outset" w:sz="6" w:space="0" w:color="auto"/>
              <w:bottom w:val="outset" w:sz="6" w:space="0" w:color="auto"/>
              <w:right w:val="outset" w:sz="6" w:space="0" w:color="auto"/>
            </w:tcBorders>
            <w:vAlign w:val="center"/>
          </w:tcPr>
          <w:p w14:paraId="23016242" w14:textId="5568B742" w:rsidR="00580443" w:rsidRDefault="00580443" w:rsidP="00580443">
            <w:r>
              <w:rPr>
                <w:rFonts w:hint="eastAsia"/>
                <w:color w:val="000000"/>
                <w:szCs w:val="21"/>
              </w:rPr>
              <w:t>七.19</w:t>
            </w:r>
          </w:p>
        </w:tc>
        <w:tc>
          <w:tcPr>
            <w:tcW w:w="1207" w:type="pct"/>
            <w:tcBorders>
              <w:top w:val="outset" w:sz="6" w:space="0" w:color="auto"/>
              <w:left w:val="outset" w:sz="6" w:space="0" w:color="auto"/>
              <w:bottom w:val="outset" w:sz="6" w:space="0" w:color="auto"/>
              <w:right w:val="outset" w:sz="6" w:space="0" w:color="auto"/>
            </w:tcBorders>
            <w:vAlign w:val="center"/>
          </w:tcPr>
          <w:p w14:paraId="07233A73" w14:textId="0F21431B" w:rsidR="00580443" w:rsidRDefault="001D36DA" w:rsidP="00580443">
            <w:pPr>
              <w:jc w:val="right"/>
            </w:pPr>
            <w:r>
              <w:rPr>
                <w:color w:val="000000"/>
                <w:szCs w:val="21"/>
              </w:rPr>
              <w:t>461,281.69</w:t>
            </w:r>
          </w:p>
        </w:tc>
        <w:tc>
          <w:tcPr>
            <w:tcW w:w="1142" w:type="pct"/>
            <w:tcBorders>
              <w:top w:val="outset" w:sz="6" w:space="0" w:color="auto"/>
              <w:left w:val="outset" w:sz="6" w:space="0" w:color="auto"/>
              <w:bottom w:val="outset" w:sz="6" w:space="0" w:color="auto"/>
              <w:right w:val="outset" w:sz="6" w:space="0" w:color="auto"/>
            </w:tcBorders>
            <w:vAlign w:val="center"/>
          </w:tcPr>
          <w:p w14:paraId="6D85F14A" w14:textId="5BE77FFD" w:rsidR="00580443" w:rsidRDefault="001D36DA" w:rsidP="00580443">
            <w:pPr>
              <w:jc w:val="right"/>
            </w:pPr>
            <w:r>
              <w:rPr>
                <w:color w:val="000000"/>
                <w:szCs w:val="21"/>
              </w:rPr>
              <w:t>566,000.00</w:t>
            </w:r>
          </w:p>
        </w:tc>
      </w:tr>
      <w:tr w:rsidR="009A552F" w14:paraId="09D4BC72"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7A095F07" w14:textId="77777777" w:rsidR="009A552F" w:rsidRDefault="009A552F" w:rsidP="009A552F">
            <w:pPr>
              <w:ind w:firstLineChars="100" w:firstLine="210"/>
              <w:rPr>
                <w:color w:val="000000" w:themeColor="text1"/>
              </w:rPr>
            </w:pPr>
            <w:r>
              <w:rPr>
                <w:rFonts w:hint="eastAsia"/>
                <w:color w:val="000000" w:themeColor="text1"/>
              </w:rPr>
              <w:t>固定资产</w:t>
            </w:r>
          </w:p>
        </w:tc>
        <w:tc>
          <w:tcPr>
            <w:tcW w:w="483" w:type="pct"/>
            <w:tcBorders>
              <w:top w:val="outset" w:sz="6" w:space="0" w:color="auto"/>
              <w:left w:val="outset" w:sz="6" w:space="0" w:color="auto"/>
              <w:bottom w:val="outset" w:sz="6" w:space="0" w:color="auto"/>
              <w:right w:val="outset" w:sz="6" w:space="0" w:color="auto"/>
            </w:tcBorders>
            <w:vAlign w:val="center"/>
          </w:tcPr>
          <w:p w14:paraId="548F95BD" w14:textId="7457FACB" w:rsidR="009A552F" w:rsidRDefault="009A552F" w:rsidP="009A552F">
            <w:r>
              <w:rPr>
                <w:rFonts w:hint="eastAsia"/>
                <w:color w:val="000000"/>
                <w:szCs w:val="21"/>
              </w:rPr>
              <w:t>七.21</w:t>
            </w:r>
          </w:p>
        </w:tc>
        <w:tc>
          <w:tcPr>
            <w:tcW w:w="1207" w:type="pct"/>
            <w:tcBorders>
              <w:top w:val="outset" w:sz="6" w:space="0" w:color="auto"/>
              <w:left w:val="outset" w:sz="6" w:space="0" w:color="auto"/>
              <w:bottom w:val="outset" w:sz="6" w:space="0" w:color="auto"/>
              <w:right w:val="outset" w:sz="6" w:space="0" w:color="auto"/>
            </w:tcBorders>
            <w:vAlign w:val="center"/>
          </w:tcPr>
          <w:p w14:paraId="237059CA" w14:textId="33697776" w:rsidR="009A552F" w:rsidRDefault="008662ED" w:rsidP="009A552F">
            <w:pPr>
              <w:jc w:val="right"/>
            </w:pPr>
            <w:r>
              <w:rPr>
                <w:color w:val="000000"/>
                <w:szCs w:val="21"/>
              </w:rPr>
              <w:t>842,217,964.35</w:t>
            </w:r>
          </w:p>
        </w:tc>
        <w:tc>
          <w:tcPr>
            <w:tcW w:w="1142" w:type="pct"/>
            <w:tcBorders>
              <w:top w:val="outset" w:sz="6" w:space="0" w:color="auto"/>
              <w:left w:val="outset" w:sz="6" w:space="0" w:color="auto"/>
              <w:bottom w:val="outset" w:sz="6" w:space="0" w:color="auto"/>
              <w:right w:val="outset" w:sz="6" w:space="0" w:color="auto"/>
            </w:tcBorders>
            <w:vAlign w:val="center"/>
          </w:tcPr>
          <w:p w14:paraId="283163F7" w14:textId="7DA92FFF" w:rsidR="009A552F" w:rsidRDefault="008662ED" w:rsidP="009A552F">
            <w:pPr>
              <w:jc w:val="right"/>
            </w:pPr>
            <w:r>
              <w:rPr>
                <w:color w:val="000000"/>
                <w:szCs w:val="21"/>
              </w:rPr>
              <w:t>757,884,823.49</w:t>
            </w:r>
          </w:p>
        </w:tc>
      </w:tr>
      <w:tr w:rsidR="009A552F" w14:paraId="40219009"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414E205B" w14:textId="77777777" w:rsidR="009A552F" w:rsidRDefault="009A552F" w:rsidP="009A552F">
            <w:pPr>
              <w:ind w:firstLineChars="100" w:firstLine="210"/>
              <w:rPr>
                <w:color w:val="000000" w:themeColor="text1"/>
              </w:rPr>
            </w:pPr>
            <w:r>
              <w:rPr>
                <w:rFonts w:hint="eastAsia"/>
                <w:color w:val="000000" w:themeColor="text1"/>
              </w:rPr>
              <w:t>在建工程</w:t>
            </w:r>
          </w:p>
        </w:tc>
        <w:tc>
          <w:tcPr>
            <w:tcW w:w="483" w:type="pct"/>
            <w:tcBorders>
              <w:top w:val="outset" w:sz="6" w:space="0" w:color="auto"/>
              <w:left w:val="outset" w:sz="6" w:space="0" w:color="auto"/>
              <w:bottom w:val="outset" w:sz="6" w:space="0" w:color="auto"/>
              <w:right w:val="outset" w:sz="6" w:space="0" w:color="auto"/>
            </w:tcBorders>
            <w:vAlign w:val="center"/>
          </w:tcPr>
          <w:p w14:paraId="6D3C0CB6" w14:textId="257FDC3F" w:rsidR="009A552F" w:rsidRDefault="009A552F" w:rsidP="009A552F">
            <w:r>
              <w:rPr>
                <w:rFonts w:hint="eastAsia"/>
                <w:color w:val="000000"/>
                <w:szCs w:val="21"/>
              </w:rPr>
              <w:t>七.22</w:t>
            </w:r>
          </w:p>
        </w:tc>
        <w:tc>
          <w:tcPr>
            <w:tcW w:w="1207" w:type="pct"/>
            <w:tcBorders>
              <w:top w:val="outset" w:sz="6" w:space="0" w:color="auto"/>
              <w:left w:val="outset" w:sz="6" w:space="0" w:color="auto"/>
              <w:bottom w:val="outset" w:sz="6" w:space="0" w:color="auto"/>
              <w:right w:val="outset" w:sz="6" w:space="0" w:color="auto"/>
            </w:tcBorders>
            <w:vAlign w:val="center"/>
          </w:tcPr>
          <w:p w14:paraId="33C09129" w14:textId="3885982A" w:rsidR="009A552F" w:rsidRDefault="008662ED" w:rsidP="009A552F">
            <w:pPr>
              <w:jc w:val="right"/>
            </w:pPr>
            <w:r>
              <w:rPr>
                <w:color w:val="000000"/>
                <w:szCs w:val="21"/>
              </w:rPr>
              <w:t>1,678,500.00</w:t>
            </w:r>
          </w:p>
        </w:tc>
        <w:tc>
          <w:tcPr>
            <w:tcW w:w="1142" w:type="pct"/>
            <w:tcBorders>
              <w:top w:val="outset" w:sz="6" w:space="0" w:color="auto"/>
              <w:left w:val="outset" w:sz="6" w:space="0" w:color="auto"/>
              <w:bottom w:val="outset" w:sz="6" w:space="0" w:color="auto"/>
              <w:right w:val="outset" w:sz="6" w:space="0" w:color="auto"/>
            </w:tcBorders>
            <w:vAlign w:val="center"/>
          </w:tcPr>
          <w:p w14:paraId="7D8DB339" w14:textId="32128018" w:rsidR="009A552F" w:rsidRDefault="008662ED" w:rsidP="009A552F">
            <w:pPr>
              <w:jc w:val="right"/>
            </w:pPr>
            <w:r>
              <w:rPr>
                <w:color w:val="000000"/>
                <w:szCs w:val="21"/>
              </w:rPr>
              <w:t>1,384,429.43</w:t>
            </w:r>
          </w:p>
        </w:tc>
      </w:tr>
      <w:tr w:rsidR="009A552F" w14:paraId="39BBD461"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5FAD39DD" w14:textId="77777777" w:rsidR="009A552F" w:rsidRDefault="009A552F" w:rsidP="009A552F">
            <w:pPr>
              <w:ind w:firstLineChars="100" w:firstLine="210"/>
              <w:rPr>
                <w:color w:val="000000" w:themeColor="text1"/>
              </w:rPr>
            </w:pPr>
            <w:r>
              <w:rPr>
                <w:rFonts w:hint="eastAsia"/>
                <w:color w:val="000000" w:themeColor="text1"/>
              </w:rPr>
              <w:t>无形资产</w:t>
            </w:r>
          </w:p>
        </w:tc>
        <w:tc>
          <w:tcPr>
            <w:tcW w:w="483" w:type="pct"/>
            <w:tcBorders>
              <w:top w:val="outset" w:sz="6" w:space="0" w:color="auto"/>
              <w:left w:val="outset" w:sz="6" w:space="0" w:color="auto"/>
              <w:bottom w:val="outset" w:sz="6" w:space="0" w:color="auto"/>
              <w:right w:val="outset" w:sz="6" w:space="0" w:color="auto"/>
            </w:tcBorders>
            <w:vAlign w:val="center"/>
          </w:tcPr>
          <w:p w14:paraId="1391C182" w14:textId="4FF1C3E0" w:rsidR="009A552F" w:rsidRDefault="009A552F" w:rsidP="009A552F">
            <w:r>
              <w:rPr>
                <w:rFonts w:hint="eastAsia"/>
                <w:color w:val="000000"/>
                <w:szCs w:val="21"/>
              </w:rPr>
              <w:t>七.26</w:t>
            </w:r>
          </w:p>
        </w:tc>
        <w:tc>
          <w:tcPr>
            <w:tcW w:w="1207" w:type="pct"/>
            <w:tcBorders>
              <w:top w:val="outset" w:sz="6" w:space="0" w:color="auto"/>
              <w:left w:val="outset" w:sz="6" w:space="0" w:color="auto"/>
              <w:bottom w:val="outset" w:sz="6" w:space="0" w:color="auto"/>
              <w:right w:val="outset" w:sz="6" w:space="0" w:color="auto"/>
            </w:tcBorders>
            <w:vAlign w:val="center"/>
          </w:tcPr>
          <w:p w14:paraId="59B9531E" w14:textId="55C41B06" w:rsidR="009A552F" w:rsidRDefault="008662ED" w:rsidP="009A552F">
            <w:pPr>
              <w:jc w:val="right"/>
            </w:pPr>
            <w:r>
              <w:rPr>
                <w:color w:val="000000"/>
                <w:szCs w:val="21"/>
              </w:rPr>
              <w:t>101,289,252.84</w:t>
            </w:r>
          </w:p>
        </w:tc>
        <w:tc>
          <w:tcPr>
            <w:tcW w:w="1142" w:type="pct"/>
            <w:tcBorders>
              <w:top w:val="outset" w:sz="6" w:space="0" w:color="auto"/>
              <w:left w:val="outset" w:sz="6" w:space="0" w:color="auto"/>
              <w:bottom w:val="outset" w:sz="6" w:space="0" w:color="auto"/>
              <w:right w:val="outset" w:sz="6" w:space="0" w:color="auto"/>
            </w:tcBorders>
            <w:vAlign w:val="center"/>
          </w:tcPr>
          <w:p w14:paraId="35B69D43" w14:textId="3D9702F0" w:rsidR="009A552F" w:rsidRDefault="008662ED" w:rsidP="009A552F">
            <w:pPr>
              <w:jc w:val="right"/>
            </w:pPr>
            <w:r>
              <w:rPr>
                <w:color w:val="000000"/>
                <w:szCs w:val="21"/>
              </w:rPr>
              <w:t>92,502,581.54</w:t>
            </w:r>
          </w:p>
        </w:tc>
      </w:tr>
      <w:tr w:rsidR="006B7D75" w14:paraId="761CA256"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75CF5A30" w14:textId="77777777" w:rsidR="006B7D75" w:rsidRDefault="001233A3">
            <w:pPr>
              <w:ind w:firstLineChars="100" w:firstLine="210"/>
              <w:rPr>
                <w:color w:val="000000" w:themeColor="text1"/>
              </w:rPr>
            </w:pPr>
            <w:r>
              <w:rPr>
                <w:rFonts w:hint="eastAsia"/>
                <w:color w:val="000000" w:themeColor="text1"/>
              </w:rPr>
              <w:t>其中：数据资源</w:t>
            </w:r>
          </w:p>
        </w:tc>
        <w:tc>
          <w:tcPr>
            <w:tcW w:w="483" w:type="pct"/>
            <w:tcBorders>
              <w:top w:val="outset" w:sz="6" w:space="0" w:color="auto"/>
              <w:left w:val="outset" w:sz="6" w:space="0" w:color="auto"/>
              <w:bottom w:val="outset" w:sz="6" w:space="0" w:color="auto"/>
              <w:right w:val="outset" w:sz="6" w:space="0" w:color="auto"/>
            </w:tcBorders>
          </w:tcPr>
          <w:p w14:paraId="2EC3D22F" w14:textId="77777777" w:rsidR="006B7D75" w:rsidRDefault="006B7D75"/>
        </w:tc>
        <w:tc>
          <w:tcPr>
            <w:tcW w:w="1207" w:type="pct"/>
            <w:tcBorders>
              <w:top w:val="outset" w:sz="6" w:space="0" w:color="auto"/>
              <w:left w:val="outset" w:sz="6" w:space="0" w:color="auto"/>
              <w:bottom w:val="outset" w:sz="6" w:space="0" w:color="auto"/>
              <w:right w:val="outset" w:sz="6" w:space="0" w:color="auto"/>
            </w:tcBorders>
          </w:tcPr>
          <w:p w14:paraId="29631A89" w14:textId="77777777" w:rsidR="006B7D75" w:rsidRDefault="006B7D75">
            <w:pPr>
              <w:jc w:val="right"/>
            </w:pPr>
          </w:p>
        </w:tc>
        <w:tc>
          <w:tcPr>
            <w:tcW w:w="1142" w:type="pct"/>
            <w:tcBorders>
              <w:top w:val="outset" w:sz="6" w:space="0" w:color="auto"/>
              <w:left w:val="outset" w:sz="6" w:space="0" w:color="auto"/>
              <w:bottom w:val="outset" w:sz="6" w:space="0" w:color="auto"/>
              <w:right w:val="outset" w:sz="6" w:space="0" w:color="auto"/>
            </w:tcBorders>
          </w:tcPr>
          <w:p w14:paraId="59FDBBDB" w14:textId="77777777" w:rsidR="006B7D75" w:rsidRDefault="006B7D75">
            <w:pPr>
              <w:jc w:val="right"/>
            </w:pPr>
          </w:p>
        </w:tc>
      </w:tr>
      <w:tr w:rsidR="00580443" w14:paraId="08E58185"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438CBF05" w14:textId="77777777" w:rsidR="00580443" w:rsidRDefault="00580443" w:rsidP="00580443">
            <w:pPr>
              <w:ind w:firstLineChars="100" w:firstLine="210"/>
              <w:rPr>
                <w:color w:val="000000" w:themeColor="text1"/>
              </w:rPr>
            </w:pPr>
            <w:r>
              <w:rPr>
                <w:rFonts w:hint="eastAsia"/>
                <w:color w:val="000000" w:themeColor="text1"/>
              </w:rPr>
              <w:t>开发支出</w:t>
            </w:r>
          </w:p>
        </w:tc>
        <w:tc>
          <w:tcPr>
            <w:tcW w:w="483" w:type="pct"/>
            <w:tcBorders>
              <w:top w:val="outset" w:sz="6" w:space="0" w:color="auto"/>
              <w:left w:val="outset" w:sz="6" w:space="0" w:color="auto"/>
              <w:bottom w:val="outset" w:sz="6" w:space="0" w:color="auto"/>
              <w:right w:val="outset" w:sz="6" w:space="0" w:color="auto"/>
            </w:tcBorders>
            <w:vAlign w:val="center"/>
          </w:tcPr>
          <w:p w14:paraId="0988ED60" w14:textId="1E753563" w:rsidR="00580443" w:rsidRDefault="00580443" w:rsidP="00580443">
            <w:r>
              <w:rPr>
                <w:rFonts w:hint="eastAsia"/>
                <w:color w:val="000000"/>
                <w:szCs w:val="21"/>
              </w:rPr>
              <w:t xml:space="preserve">　</w:t>
            </w:r>
          </w:p>
        </w:tc>
        <w:tc>
          <w:tcPr>
            <w:tcW w:w="1207" w:type="pct"/>
            <w:tcBorders>
              <w:top w:val="outset" w:sz="6" w:space="0" w:color="auto"/>
              <w:left w:val="outset" w:sz="6" w:space="0" w:color="auto"/>
              <w:bottom w:val="outset" w:sz="6" w:space="0" w:color="auto"/>
              <w:right w:val="outset" w:sz="6" w:space="0" w:color="auto"/>
            </w:tcBorders>
            <w:vAlign w:val="center"/>
          </w:tcPr>
          <w:p w14:paraId="65072515" w14:textId="1764657A" w:rsidR="00580443" w:rsidRDefault="001D36DA" w:rsidP="00580443">
            <w:pPr>
              <w:jc w:val="right"/>
            </w:pPr>
            <w:r>
              <w:rPr>
                <w:color w:val="000000"/>
                <w:szCs w:val="21"/>
              </w:rPr>
              <w:t>4,524,472.37</w:t>
            </w:r>
          </w:p>
        </w:tc>
        <w:tc>
          <w:tcPr>
            <w:tcW w:w="1142" w:type="pct"/>
            <w:tcBorders>
              <w:top w:val="outset" w:sz="6" w:space="0" w:color="auto"/>
              <w:left w:val="outset" w:sz="6" w:space="0" w:color="auto"/>
              <w:bottom w:val="outset" w:sz="6" w:space="0" w:color="auto"/>
              <w:right w:val="outset" w:sz="6" w:space="0" w:color="auto"/>
            </w:tcBorders>
            <w:vAlign w:val="center"/>
          </w:tcPr>
          <w:p w14:paraId="5E269315" w14:textId="08205CC7" w:rsidR="00580443" w:rsidRDefault="00580443" w:rsidP="00580443">
            <w:pPr>
              <w:jc w:val="right"/>
            </w:pPr>
            <w:r>
              <w:rPr>
                <w:rFonts w:hint="eastAsia"/>
                <w:color w:val="000000"/>
                <w:szCs w:val="21"/>
              </w:rPr>
              <w:t xml:space="preserve">              -   </w:t>
            </w:r>
          </w:p>
        </w:tc>
      </w:tr>
      <w:tr w:rsidR="006B7D75" w14:paraId="46C32B45"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67A68C94" w14:textId="77777777" w:rsidR="006B7D75" w:rsidRDefault="001233A3">
            <w:pPr>
              <w:ind w:firstLineChars="100" w:firstLine="210"/>
              <w:rPr>
                <w:color w:val="000000" w:themeColor="text1"/>
              </w:rPr>
            </w:pPr>
            <w:r>
              <w:rPr>
                <w:rFonts w:hint="eastAsia"/>
                <w:color w:val="000000" w:themeColor="text1"/>
              </w:rPr>
              <w:t>其中：数据资源</w:t>
            </w:r>
          </w:p>
        </w:tc>
        <w:tc>
          <w:tcPr>
            <w:tcW w:w="483" w:type="pct"/>
            <w:tcBorders>
              <w:top w:val="outset" w:sz="6" w:space="0" w:color="auto"/>
              <w:left w:val="outset" w:sz="6" w:space="0" w:color="auto"/>
              <w:bottom w:val="outset" w:sz="6" w:space="0" w:color="auto"/>
              <w:right w:val="outset" w:sz="6" w:space="0" w:color="auto"/>
            </w:tcBorders>
          </w:tcPr>
          <w:p w14:paraId="7B6BEB9E" w14:textId="77777777" w:rsidR="006B7D75" w:rsidRDefault="006B7D75"/>
        </w:tc>
        <w:tc>
          <w:tcPr>
            <w:tcW w:w="1207" w:type="pct"/>
            <w:tcBorders>
              <w:top w:val="outset" w:sz="6" w:space="0" w:color="auto"/>
              <w:left w:val="outset" w:sz="6" w:space="0" w:color="auto"/>
              <w:bottom w:val="outset" w:sz="6" w:space="0" w:color="auto"/>
              <w:right w:val="outset" w:sz="6" w:space="0" w:color="auto"/>
            </w:tcBorders>
          </w:tcPr>
          <w:p w14:paraId="763B1524" w14:textId="77777777" w:rsidR="006B7D75" w:rsidRDefault="006B7D75">
            <w:pPr>
              <w:jc w:val="right"/>
            </w:pPr>
          </w:p>
        </w:tc>
        <w:tc>
          <w:tcPr>
            <w:tcW w:w="1142" w:type="pct"/>
            <w:tcBorders>
              <w:top w:val="outset" w:sz="6" w:space="0" w:color="auto"/>
              <w:left w:val="outset" w:sz="6" w:space="0" w:color="auto"/>
              <w:bottom w:val="outset" w:sz="6" w:space="0" w:color="auto"/>
              <w:right w:val="outset" w:sz="6" w:space="0" w:color="auto"/>
            </w:tcBorders>
          </w:tcPr>
          <w:p w14:paraId="53A6F2F3" w14:textId="77777777" w:rsidR="006B7D75" w:rsidRDefault="006B7D75">
            <w:pPr>
              <w:jc w:val="right"/>
            </w:pPr>
          </w:p>
        </w:tc>
      </w:tr>
      <w:tr w:rsidR="00580443" w14:paraId="6D21C055"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485FCB7C" w14:textId="77777777" w:rsidR="00580443" w:rsidRDefault="00580443" w:rsidP="00580443">
            <w:pPr>
              <w:ind w:firstLineChars="100" w:firstLine="210"/>
              <w:rPr>
                <w:color w:val="000000" w:themeColor="text1"/>
              </w:rPr>
            </w:pPr>
            <w:r>
              <w:rPr>
                <w:rFonts w:hint="eastAsia"/>
                <w:color w:val="000000" w:themeColor="text1"/>
              </w:rPr>
              <w:t>商誉</w:t>
            </w:r>
          </w:p>
        </w:tc>
        <w:tc>
          <w:tcPr>
            <w:tcW w:w="483" w:type="pct"/>
            <w:tcBorders>
              <w:top w:val="outset" w:sz="6" w:space="0" w:color="auto"/>
              <w:left w:val="outset" w:sz="6" w:space="0" w:color="auto"/>
              <w:bottom w:val="outset" w:sz="6" w:space="0" w:color="auto"/>
              <w:right w:val="outset" w:sz="6" w:space="0" w:color="auto"/>
            </w:tcBorders>
            <w:vAlign w:val="center"/>
          </w:tcPr>
          <w:p w14:paraId="1E0E3096" w14:textId="572D6142" w:rsidR="00580443" w:rsidRDefault="00580443" w:rsidP="00580443">
            <w:r>
              <w:rPr>
                <w:rFonts w:hint="eastAsia"/>
                <w:color w:val="000000"/>
                <w:szCs w:val="21"/>
              </w:rPr>
              <w:t>七.27</w:t>
            </w:r>
          </w:p>
        </w:tc>
        <w:tc>
          <w:tcPr>
            <w:tcW w:w="1207" w:type="pct"/>
            <w:tcBorders>
              <w:top w:val="outset" w:sz="6" w:space="0" w:color="auto"/>
              <w:left w:val="outset" w:sz="6" w:space="0" w:color="auto"/>
              <w:bottom w:val="outset" w:sz="6" w:space="0" w:color="auto"/>
              <w:right w:val="outset" w:sz="6" w:space="0" w:color="auto"/>
            </w:tcBorders>
            <w:vAlign w:val="center"/>
          </w:tcPr>
          <w:p w14:paraId="216AAA7C" w14:textId="67FE69AA" w:rsidR="00580443" w:rsidRDefault="001D36DA" w:rsidP="00580443">
            <w:pPr>
              <w:jc w:val="right"/>
            </w:pPr>
            <w:r>
              <w:rPr>
                <w:color w:val="000000"/>
                <w:szCs w:val="21"/>
              </w:rPr>
              <w:t>5,586,976.43</w:t>
            </w:r>
          </w:p>
        </w:tc>
        <w:tc>
          <w:tcPr>
            <w:tcW w:w="1142" w:type="pct"/>
            <w:tcBorders>
              <w:top w:val="outset" w:sz="6" w:space="0" w:color="auto"/>
              <w:left w:val="outset" w:sz="6" w:space="0" w:color="auto"/>
              <w:bottom w:val="outset" w:sz="6" w:space="0" w:color="auto"/>
              <w:right w:val="outset" w:sz="6" w:space="0" w:color="auto"/>
            </w:tcBorders>
            <w:vAlign w:val="center"/>
          </w:tcPr>
          <w:p w14:paraId="141B0F2C" w14:textId="7D3699B8" w:rsidR="00580443" w:rsidRDefault="001D36DA" w:rsidP="00580443">
            <w:pPr>
              <w:jc w:val="right"/>
            </w:pPr>
            <w:r>
              <w:rPr>
                <w:color w:val="000000"/>
                <w:szCs w:val="21"/>
              </w:rPr>
              <w:t>5,586,976.43</w:t>
            </w:r>
          </w:p>
        </w:tc>
      </w:tr>
      <w:tr w:rsidR="00580443" w14:paraId="3D9CD74F"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406823B4" w14:textId="77777777" w:rsidR="00580443" w:rsidRDefault="00580443" w:rsidP="00580443">
            <w:pPr>
              <w:ind w:firstLineChars="100" w:firstLine="210"/>
              <w:rPr>
                <w:color w:val="000000" w:themeColor="text1"/>
              </w:rPr>
            </w:pPr>
            <w:r>
              <w:rPr>
                <w:rFonts w:hint="eastAsia"/>
                <w:color w:val="000000" w:themeColor="text1"/>
              </w:rPr>
              <w:t>其他非流动资产</w:t>
            </w:r>
          </w:p>
        </w:tc>
        <w:tc>
          <w:tcPr>
            <w:tcW w:w="483" w:type="pct"/>
            <w:tcBorders>
              <w:top w:val="outset" w:sz="6" w:space="0" w:color="auto"/>
              <w:left w:val="outset" w:sz="6" w:space="0" w:color="auto"/>
              <w:bottom w:val="outset" w:sz="6" w:space="0" w:color="auto"/>
              <w:right w:val="outset" w:sz="6" w:space="0" w:color="auto"/>
            </w:tcBorders>
            <w:vAlign w:val="center"/>
          </w:tcPr>
          <w:p w14:paraId="762E8A74" w14:textId="4EA8D267" w:rsidR="00580443" w:rsidRDefault="00580443" w:rsidP="00580443">
            <w:r>
              <w:rPr>
                <w:rFonts w:hint="eastAsia"/>
                <w:color w:val="000000"/>
                <w:szCs w:val="21"/>
              </w:rPr>
              <w:t>七.30</w:t>
            </w:r>
          </w:p>
        </w:tc>
        <w:tc>
          <w:tcPr>
            <w:tcW w:w="1207" w:type="pct"/>
            <w:tcBorders>
              <w:top w:val="outset" w:sz="6" w:space="0" w:color="auto"/>
              <w:left w:val="outset" w:sz="6" w:space="0" w:color="auto"/>
              <w:bottom w:val="outset" w:sz="6" w:space="0" w:color="auto"/>
              <w:right w:val="outset" w:sz="6" w:space="0" w:color="auto"/>
            </w:tcBorders>
            <w:vAlign w:val="center"/>
          </w:tcPr>
          <w:p w14:paraId="72826AB7" w14:textId="42DEB836" w:rsidR="00580443" w:rsidRDefault="001D36DA" w:rsidP="00580443">
            <w:pPr>
              <w:jc w:val="right"/>
            </w:pPr>
            <w:r>
              <w:rPr>
                <w:color w:val="000000"/>
                <w:szCs w:val="21"/>
              </w:rPr>
              <w:t>10,827,674.40</w:t>
            </w:r>
          </w:p>
        </w:tc>
        <w:tc>
          <w:tcPr>
            <w:tcW w:w="1142" w:type="pct"/>
            <w:tcBorders>
              <w:top w:val="outset" w:sz="6" w:space="0" w:color="auto"/>
              <w:left w:val="outset" w:sz="6" w:space="0" w:color="auto"/>
              <w:bottom w:val="outset" w:sz="6" w:space="0" w:color="auto"/>
              <w:right w:val="outset" w:sz="6" w:space="0" w:color="auto"/>
            </w:tcBorders>
            <w:vAlign w:val="center"/>
          </w:tcPr>
          <w:p w14:paraId="1044E1F3" w14:textId="4569F156" w:rsidR="00580443" w:rsidRDefault="001D36DA" w:rsidP="00580443">
            <w:pPr>
              <w:jc w:val="right"/>
            </w:pPr>
            <w:r>
              <w:rPr>
                <w:color w:val="000000"/>
                <w:szCs w:val="21"/>
              </w:rPr>
              <w:t>927,040.00</w:t>
            </w:r>
          </w:p>
        </w:tc>
      </w:tr>
      <w:tr w:rsidR="00580443" w14:paraId="46062FFC"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44FCB5BC" w14:textId="77777777" w:rsidR="00580443" w:rsidRDefault="00580443" w:rsidP="00580443">
            <w:pPr>
              <w:ind w:firstLineChars="200" w:firstLine="420"/>
              <w:rPr>
                <w:color w:val="000000" w:themeColor="text1"/>
              </w:rPr>
            </w:pPr>
            <w:r>
              <w:rPr>
                <w:rFonts w:hint="eastAsia"/>
                <w:color w:val="000000" w:themeColor="text1"/>
              </w:rPr>
              <w:t>非流动资产合计</w:t>
            </w:r>
          </w:p>
        </w:tc>
        <w:tc>
          <w:tcPr>
            <w:tcW w:w="483" w:type="pct"/>
            <w:tcBorders>
              <w:top w:val="outset" w:sz="6" w:space="0" w:color="auto"/>
              <w:left w:val="outset" w:sz="6" w:space="0" w:color="auto"/>
              <w:bottom w:val="outset" w:sz="6" w:space="0" w:color="auto"/>
              <w:right w:val="outset" w:sz="6" w:space="0" w:color="auto"/>
            </w:tcBorders>
            <w:vAlign w:val="center"/>
          </w:tcPr>
          <w:p w14:paraId="2DD4C471" w14:textId="5F0D692E" w:rsidR="00580443" w:rsidRDefault="00580443" w:rsidP="00580443">
            <w:r>
              <w:rPr>
                <w:rFonts w:hint="eastAsia"/>
                <w:color w:val="000000"/>
                <w:szCs w:val="21"/>
              </w:rPr>
              <w:t xml:space="preserve">　</w:t>
            </w:r>
          </w:p>
        </w:tc>
        <w:tc>
          <w:tcPr>
            <w:tcW w:w="1207" w:type="pct"/>
            <w:tcBorders>
              <w:top w:val="outset" w:sz="6" w:space="0" w:color="auto"/>
              <w:left w:val="outset" w:sz="6" w:space="0" w:color="auto"/>
              <w:bottom w:val="outset" w:sz="6" w:space="0" w:color="auto"/>
              <w:right w:val="outset" w:sz="6" w:space="0" w:color="auto"/>
            </w:tcBorders>
            <w:vAlign w:val="center"/>
          </w:tcPr>
          <w:p w14:paraId="5680E00B" w14:textId="4E6CF874" w:rsidR="00580443" w:rsidRDefault="001D36DA" w:rsidP="00580443">
            <w:pPr>
              <w:jc w:val="right"/>
            </w:pPr>
            <w:r>
              <w:rPr>
                <w:color w:val="000000"/>
                <w:szCs w:val="21"/>
              </w:rPr>
              <w:t>966,586,122.08</w:t>
            </w:r>
          </w:p>
        </w:tc>
        <w:tc>
          <w:tcPr>
            <w:tcW w:w="1142" w:type="pct"/>
            <w:tcBorders>
              <w:top w:val="outset" w:sz="6" w:space="0" w:color="auto"/>
              <w:left w:val="outset" w:sz="6" w:space="0" w:color="auto"/>
              <w:bottom w:val="outset" w:sz="6" w:space="0" w:color="auto"/>
              <w:right w:val="outset" w:sz="6" w:space="0" w:color="auto"/>
            </w:tcBorders>
            <w:vAlign w:val="center"/>
          </w:tcPr>
          <w:p w14:paraId="291FDA4B" w14:textId="7EE1A982" w:rsidR="00580443" w:rsidRDefault="001D36DA" w:rsidP="00580443">
            <w:pPr>
              <w:jc w:val="right"/>
            </w:pPr>
            <w:r>
              <w:rPr>
                <w:color w:val="000000"/>
                <w:szCs w:val="21"/>
              </w:rPr>
              <w:t>858,851,850.89</w:t>
            </w:r>
          </w:p>
        </w:tc>
      </w:tr>
      <w:tr w:rsidR="00580443" w14:paraId="30890C7F"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766BADFC" w14:textId="77777777" w:rsidR="00580443" w:rsidRDefault="00580443" w:rsidP="00580443">
            <w:pPr>
              <w:ind w:firstLineChars="300" w:firstLine="630"/>
              <w:rPr>
                <w:color w:val="000000" w:themeColor="text1"/>
              </w:rPr>
            </w:pPr>
            <w:r>
              <w:rPr>
                <w:rFonts w:hint="eastAsia"/>
                <w:color w:val="000000" w:themeColor="text1"/>
              </w:rPr>
              <w:t>资产总计</w:t>
            </w:r>
          </w:p>
        </w:tc>
        <w:tc>
          <w:tcPr>
            <w:tcW w:w="483" w:type="pct"/>
            <w:tcBorders>
              <w:top w:val="outset" w:sz="6" w:space="0" w:color="auto"/>
              <w:left w:val="outset" w:sz="6" w:space="0" w:color="auto"/>
              <w:bottom w:val="outset" w:sz="6" w:space="0" w:color="auto"/>
              <w:right w:val="outset" w:sz="6" w:space="0" w:color="auto"/>
            </w:tcBorders>
            <w:vAlign w:val="center"/>
          </w:tcPr>
          <w:p w14:paraId="1BFE9BC7" w14:textId="3D80C3F4" w:rsidR="00580443" w:rsidRDefault="00580443" w:rsidP="00580443">
            <w:r>
              <w:rPr>
                <w:rFonts w:hint="eastAsia"/>
                <w:color w:val="000000"/>
                <w:szCs w:val="21"/>
              </w:rPr>
              <w:t xml:space="preserve">　</w:t>
            </w:r>
          </w:p>
        </w:tc>
        <w:tc>
          <w:tcPr>
            <w:tcW w:w="1207" w:type="pct"/>
            <w:tcBorders>
              <w:top w:val="outset" w:sz="6" w:space="0" w:color="auto"/>
              <w:left w:val="outset" w:sz="6" w:space="0" w:color="auto"/>
              <w:bottom w:val="outset" w:sz="6" w:space="0" w:color="auto"/>
              <w:right w:val="outset" w:sz="6" w:space="0" w:color="auto"/>
            </w:tcBorders>
            <w:vAlign w:val="center"/>
          </w:tcPr>
          <w:p w14:paraId="11AAE542" w14:textId="0FEA4D3F" w:rsidR="00580443" w:rsidRDefault="00580443" w:rsidP="00580443">
            <w:pPr>
              <w:jc w:val="right"/>
            </w:pPr>
            <w:r>
              <w:rPr>
                <w:rFonts w:hint="eastAsia"/>
                <w:color w:val="000000"/>
                <w:szCs w:val="21"/>
              </w:rPr>
              <w:t xml:space="preserve">  2,779,525,659.87 </w:t>
            </w:r>
          </w:p>
        </w:tc>
        <w:tc>
          <w:tcPr>
            <w:tcW w:w="1142" w:type="pct"/>
            <w:tcBorders>
              <w:top w:val="outset" w:sz="6" w:space="0" w:color="auto"/>
              <w:left w:val="outset" w:sz="6" w:space="0" w:color="auto"/>
              <w:bottom w:val="outset" w:sz="6" w:space="0" w:color="auto"/>
              <w:right w:val="outset" w:sz="6" w:space="0" w:color="auto"/>
            </w:tcBorders>
            <w:vAlign w:val="center"/>
          </w:tcPr>
          <w:p w14:paraId="6429BEC9" w14:textId="2AA2290E" w:rsidR="00580443" w:rsidRDefault="00580443" w:rsidP="00580443">
            <w:pPr>
              <w:jc w:val="right"/>
            </w:pPr>
            <w:r>
              <w:rPr>
                <w:rFonts w:hint="eastAsia"/>
                <w:color w:val="000000"/>
                <w:szCs w:val="21"/>
              </w:rPr>
              <w:t xml:space="preserve"> 2,610,342,331.37 </w:t>
            </w:r>
          </w:p>
        </w:tc>
      </w:tr>
      <w:tr w:rsidR="006B7D75" w14:paraId="6DC05BB5" w14:textId="77777777">
        <w:sdt>
          <w:sdtPr>
            <w:tag w:val="_PLD_411fdd3766f04bf1851e3afed0dd2f74"/>
            <w:id w:val="1581335578"/>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4B1380F" w14:textId="77777777" w:rsidR="006B7D75" w:rsidRDefault="001233A3">
                <w:pPr>
                  <w:rPr>
                    <w:color w:val="000000" w:themeColor="text1"/>
                  </w:rPr>
                </w:pPr>
                <w:r>
                  <w:rPr>
                    <w:rFonts w:hint="eastAsia"/>
                    <w:b/>
                    <w:color w:val="000000" w:themeColor="text1"/>
                  </w:rPr>
                  <w:t>流动负债：</w:t>
                </w:r>
              </w:p>
            </w:tc>
          </w:sdtContent>
        </w:sdt>
      </w:tr>
      <w:tr w:rsidR="00DF5FD1" w14:paraId="3F00549A"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5083422A" w14:textId="77777777" w:rsidR="00DF5FD1" w:rsidRDefault="00DF5FD1" w:rsidP="00DF5FD1">
            <w:pPr>
              <w:ind w:firstLineChars="100" w:firstLine="210"/>
              <w:rPr>
                <w:color w:val="000000" w:themeColor="text1"/>
              </w:rPr>
            </w:pPr>
            <w:r>
              <w:rPr>
                <w:rFonts w:hint="eastAsia"/>
                <w:color w:val="000000" w:themeColor="text1"/>
              </w:rPr>
              <w:t>应付账款</w:t>
            </w:r>
          </w:p>
        </w:tc>
        <w:tc>
          <w:tcPr>
            <w:tcW w:w="483" w:type="pct"/>
            <w:tcBorders>
              <w:top w:val="outset" w:sz="6" w:space="0" w:color="auto"/>
              <w:left w:val="outset" w:sz="6" w:space="0" w:color="auto"/>
              <w:bottom w:val="outset" w:sz="6" w:space="0" w:color="auto"/>
              <w:right w:val="outset" w:sz="6" w:space="0" w:color="auto"/>
            </w:tcBorders>
            <w:vAlign w:val="center"/>
          </w:tcPr>
          <w:p w14:paraId="568E2CF5" w14:textId="58D84F9A" w:rsidR="00DF5FD1" w:rsidRDefault="00DF5FD1" w:rsidP="00DF5FD1">
            <w:r>
              <w:rPr>
                <w:rFonts w:hint="eastAsia"/>
                <w:color w:val="000000"/>
                <w:szCs w:val="21"/>
              </w:rPr>
              <w:t>七.36</w:t>
            </w:r>
          </w:p>
        </w:tc>
        <w:tc>
          <w:tcPr>
            <w:tcW w:w="1207" w:type="pct"/>
            <w:tcBorders>
              <w:top w:val="outset" w:sz="6" w:space="0" w:color="auto"/>
              <w:left w:val="outset" w:sz="6" w:space="0" w:color="auto"/>
              <w:bottom w:val="outset" w:sz="6" w:space="0" w:color="auto"/>
              <w:right w:val="outset" w:sz="6" w:space="0" w:color="auto"/>
            </w:tcBorders>
            <w:vAlign w:val="center"/>
          </w:tcPr>
          <w:p w14:paraId="275F9BD5" w14:textId="19F058C2" w:rsidR="00DF5FD1" w:rsidRDefault="001D36DA" w:rsidP="00DF5FD1">
            <w:pPr>
              <w:jc w:val="right"/>
            </w:pPr>
            <w:r>
              <w:rPr>
                <w:color w:val="000000"/>
                <w:szCs w:val="21"/>
              </w:rPr>
              <w:t>96,975,675.60</w:t>
            </w:r>
          </w:p>
        </w:tc>
        <w:tc>
          <w:tcPr>
            <w:tcW w:w="1142" w:type="pct"/>
            <w:tcBorders>
              <w:top w:val="outset" w:sz="6" w:space="0" w:color="auto"/>
              <w:left w:val="outset" w:sz="6" w:space="0" w:color="auto"/>
              <w:bottom w:val="outset" w:sz="6" w:space="0" w:color="auto"/>
              <w:right w:val="outset" w:sz="6" w:space="0" w:color="auto"/>
            </w:tcBorders>
            <w:vAlign w:val="center"/>
          </w:tcPr>
          <w:p w14:paraId="19E9F247" w14:textId="0987B10E" w:rsidR="00DF5FD1" w:rsidRDefault="001D36DA" w:rsidP="00DF5FD1">
            <w:pPr>
              <w:jc w:val="right"/>
            </w:pPr>
            <w:r>
              <w:rPr>
                <w:color w:val="000000"/>
                <w:szCs w:val="21"/>
              </w:rPr>
              <w:t>46,035,722.99</w:t>
            </w:r>
          </w:p>
        </w:tc>
      </w:tr>
      <w:tr w:rsidR="00DF5FD1" w14:paraId="63F9F65F"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77A41FD5" w14:textId="77777777" w:rsidR="00DF5FD1" w:rsidRDefault="00DF5FD1" w:rsidP="00DF5FD1">
            <w:pPr>
              <w:ind w:firstLineChars="100" w:firstLine="210"/>
              <w:rPr>
                <w:color w:val="000000" w:themeColor="text1"/>
              </w:rPr>
            </w:pPr>
            <w:r>
              <w:rPr>
                <w:rFonts w:hint="eastAsia"/>
                <w:color w:val="000000" w:themeColor="text1"/>
              </w:rPr>
              <w:t>合同负债</w:t>
            </w:r>
          </w:p>
        </w:tc>
        <w:tc>
          <w:tcPr>
            <w:tcW w:w="483" w:type="pct"/>
            <w:tcBorders>
              <w:top w:val="outset" w:sz="6" w:space="0" w:color="auto"/>
              <w:left w:val="outset" w:sz="6" w:space="0" w:color="auto"/>
              <w:bottom w:val="outset" w:sz="6" w:space="0" w:color="auto"/>
              <w:right w:val="outset" w:sz="6" w:space="0" w:color="auto"/>
            </w:tcBorders>
            <w:vAlign w:val="center"/>
          </w:tcPr>
          <w:p w14:paraId="6E661939" w14:textId="46C699A8" w:rsidR="00DF5FD1" w:rsidRDefault="00DF5FD1" w:rsidP="00DF5FD1">
            <w:r>
              <w:rPr>
                <w:rFonts w:hint="eastAsia"/>
                <w:color w:val="000000"/>
                <w:szCs w:val="21"/>
              </w:rPr>
              <w:t>七.38</w:t>
            </w:r>
          </w:p>
        </w:tc>
        <w:tc>
          <w:tcPr>
            <w:tcW w:w="1207" w:type="pct"/>
            <w:tcBorders>
              <w:top w:val="outset" w:sz="6" w:space="0" w:color="auto"/>
              <w:left w:val="outset" w:sz="6" w:space="0" w:color="auto"/>
              <w:bottom w:val="outset" w:sz="6" w:space="0" w:color="auto"/>
              <w:right w:val="outset" w:sz="6" w:space="0" w:color="auto"/>
            </w:tcBorders>
            <w:vAlign w:val="center"/>
          </w:tcPr>
          <w:p w14:paraId="5DE2A0CF" w14:textId="5D34B620" w:rsidR="00DF5FD1" w:rsidRDefault="001D36DA" w:rsidP="00DF5FD1">
            <w:pPr>
              <w:jc w:val="right"/>
            </w:pPr>
            <w:r>
              <w:rPr>
                <w:color w:val="000000"/>
                <w:szCs w:val="21"/>
              </w:rPr>
              <w:t>2,748,130.25</w:t>
            </w:r>
          </w:p>
        </w:tc>
        <w:tc>
          <w:tcPr>
            <w:tcW w:w="1142" w:type="pct"/>
            <w:tcBorders>
              <w:top w:val="outset" w:sz="6" w:space="0" w:color="auto"/>
              <w:left w:val="outset" w:sz="6" w:space="0" w:color="auto"/>
              <w:bottom w:val="outset" w:sz="6" w:space="0" w:color="auto"/>
              <w:right w:val="outset" w:sz="6" w:space="0" w:color="auto"/>
            </w:tcBorders>
            <w:vAlign w:val="center"/>
          </w:tcPr>
          <w:p w14:paraId="5A3FFDD7" w14:textId="73EB8533" w:rsidR="00DF5FD1" w:rsidRDefault="001D36DA" w:rsidP="00DF5FD1">
            <w:pPr>
              <w:jc w:val="right"/>
            </w:pPr>
            <w:r>
              <w:rPr>
                <w:color w:val="000000"/>
                <w:szCs w:val="21"/>
              </w:rPr>
              <w:t>2,684,114.99</w:t>
            </w:r>
          </w:p>
        </w:tc>
      </w:tr>
      <w:tr w:rsidR="00DF5FD1" w14:paraId="2979B5B9"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0C3ACCE1" w14:textId="77777777" w:rsidR="00DF5FD1" w:rsidRDefault="00DF5FD1" w:rsidP="00DF5FD1">
            <w:pPr>
              <w:ind w:firstLineChars="100" w:firstLine="210"/>
              <w:rPr>
                <w:color w:val="000000" w:themeColor="text1"/>
              </w:rPr>
            </w:pPr>
            <w:r>
              <w:rPr>
                <w:rFonts w:hint="eastAsia"/>
                <w:color w:val="000000" w:themeColor="text1"/>
              </w:rPr>
              <w:t>应付职工薪酬</w:t>
            </w:r>
          </w:p>
        </w:tc>
        <w:tc>
          <w:tcPr>
            <w:tcW w:w="483" w:type="pct"/>
            <w:tcBorders>
              <w:top w:val="outset" w:sz="6" w:space="0" w:color="auto"/>
              <w:left w:val="outset" w:sz="6" w:space="0" w:color="auto"/>
              <w:bottom w:val="outset" w:sz="6" w:space="0" w:color="auto"/>
              <w:right w:val="outset" w:sz="6" w:space="0" w:color="auto"/>
            </w:tcBorders>
            <w:vAlign w:val="center"/>
          </w:tcPr>
          <w:p w14:paraId="46D29E24" w14:textId="4BDEFE32" w:rsidR="00DF5FD1" w:rsidRDefault="00DF5FD1" w:rsidP="00DF5FD1">
            <w:r>
              <w:rPr>
                <w:rFonts w:hint="eastAsia"/>
                <w:color w:val="000000"/>
                <w:szCs w:val="21"/>
              </w:rPr>
              <w:t>七.39</w:t>
            </w:r>
          </w:p>
        </w:tc>
        <w:tc>
          <w:tcPr>
            <w:tcW w:w="1207" w:type="pct"/>
            <w:tcBorders>
              <w:top w:val="outset" w:sz="6" w:space="0" w:color="auto"/>
              <w:left w:val="outset" w:sz="6" w:space="0" w:color="auto"/>
              <w:bottom w:val="outset" w:sz="6" w:space="0" w:color="auto"/>
              <w:right w:val="outset" w:sz="6" w:space="0" w:color="auto"/>
            </w:tcBorders>
            <w:vAlign w:val="center"/>
          </w:tcPr>
          <w:p w14:paraId="1909B315" w14:textId="1F11DBA8" w:rsidR="00DF5FD1" w:rsidRDefault="001D36DA" w:rsidP="00DF5FD1">
            <w:pPr>
              <w:jc w:val="right"/>
            </w:pPr>
            <w:r>
              <w:rPr>
                <w:color w:val="000000"/>
                <w:szCs w:val="21"/>
              </w:rPr>
              <w:t>18,924,296.22</w:t>
            </w:r>
          </w:p>
        </w:tc>
        <w:tc>
          <w:tcPr>
            <w:tcW w:w="1142" w:type="pct"/>
            <w:tcBorders>
              <w:top w:val="outset" w:sz="6" w:space="0" w:color="auto"/>
              <w:left w:val="outset" w:sz="6" w:space="0" w:color="auto"/>
              <w:bottom w:val="outset" w:sz="6" w:space="0" w:color="auto"/>
              <w:right w:val="outset" w:sz="6" w:space="0" w:color="auto"/>
            </w:tcBorders>
            <w:vAlign w:val="center"/>
          </w:tcPr>
          <w:p w14:paraId="2427E49A" w14:textId="1069394E" w:rsidR="00DF5FD1" w:rsidRDefault="001D36DA" w:rsidP="00DF5FD1">
            <w:pPr>
              <w:jc w:val="right"/>
            </w:pPr>
            <w:r>
              <w:rPr>
                <w:color w:val="000000"/>
                <w:szCs w:val="21"/>
              </w:rPr>
              <w:t>19,875,915.76</w:t>
            </w:r>
          </w:p>
        </w:tc>
      </w:tr>
      <w:tr w:rsidR="00DF5FD1" w14:paraId="64B4C405"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3D3D4283" w14:textId="77777777" w:rsidR="00DF5FD1" w:rsidRDefault="00DF5FD1" w:rsidP="00DF5FD1">
            <w:pPr>
              <w:ind w:firstLineChars="100" w:firstLine="210"/>
              <w:rPr>
                <w:color w:val="000000" w:themeColor="text1"/>
              </w:rPr>
            </w:pPr>
            <w:r>
              <w:rPr>
                <w:rFonts w:hint="eastAsia"/>
                <w:color w:val="000000" w:themeColor="text1"/>
              </w:rPr>
              <w:t>应交税费</w:t>
            </w:r>
          </w:p>
        </w:tc>
        <w:tc>
          <w:tcPr>
            <w:tcW w:w="483" w:type="pct"/>
            <w:tcBorders>
              <w:top w:val="outset" w:sz="6" w:space="0" w:color="auto"/>
              <w:left w:val="outset" w:sz="6" w:space="0" w:color="auto"/>
              <w:bottom w:val="outset" w:sz="6" w:space="0" w:color="auto"/>
              <w:right w:val="outset" w:sz="6" w:space="0" w:color="auto"/>
            </w:tcBorders>
            <w:vAlign w:val="center"/>
          </w:tcPr>
          <w:p w14:paraId="722D804A" w14:textId="5B1E20C9" w:rsidR="00DF5FD1" w:rsidRDefault="00DF5FD1" w:rsidP="00DF5FD1">
            <w:r>
              <w:rPr>
                <w:rFonts w:hint="eastAsia"/>
                <w:color w:val="000000"/>
                <w:szCs w:val="21"/>
              </w:rPr>
              <w:t>七.40</w:t>
            </w:r>
          </w:p>
        </w:tc>
        <w:tc>
          <w:tcPr>
            <w:tcW w:w="1207" w:type="pct"/>
            <w:tcBorders>
              <w:top w:val="outset" w:sz="6" w:space="0" w:color="auto"/>
              <w:left w:val="outset" w:sz="6" w:space="0" w:color="auto"/>
              <w:bottom w:val="outset" w:sz="6" w:space="0" w:color="auto"/>
              <w:right w:val="outset" w:sz="6" w:space="0" w:color="auto"/>
            </w:tcBorders>
            <w:vAlign w:val="center"/>
          </w:tcPr>
          <w:p w14:paraId="569F9BE1" w14:textId="2D5AF37B" w:rsidR="00DF5FD1" w:rsidRDefault="001D36DA" w:rsidP="00DF5FD1">
            <w:pPr>
              <w:jc w:val="right"/>
            </w:pPr>
            <w:r>
              <w:rPr>
                <w:color w:val="000000"/>
                <w:szCs w:val="21"/>
              </w:rPr>
              <w:t>7,712,930.78</w:t>
            </w:r>
          </w:p>
        </w:tc>
        <w:tc>
          <w:tcPr>
            <w:tcW w:w="1142" w:type="pct"/>
            <w:tcBorders>
              <w:top w:val="outset" w:sz="6" w:space="0" w:color="auto"/>
              <w:left w:val="outset" w:sz="6" w:space="0" w:color="auto"/>
              <w:bottom w:val="outset" w:sz="6" w:space="0" w:color="auto"/>
              <w:right w:val="outset" w:sz="6" w:space="0" w:color="auto"/>
            </w:tcBorders>
            <w:vAlign w:val="center"/>
          </w:tcPr>
          <w:p w14:paraId="442BF076" w14:textId="28B5FC96" w:rsidR="00DF5FD1" w:rsidRDefault="001D36DA" w:rsidP="00DF5FD1">
            <w:pPr>
              <w:jc w:val="right"/>
            </w:pPr>
            <w:r>
              <w:rPr>
                <w:color w:val="000000"/>
                <w:szCs w:val="21"/>
              </w:rPr>
              <w:t>6,174,256.07</w:t>
            </w:r>
          </w:p>
        </w:tc>
      </w:tr>
      <w:tr w:rsidR="00DF5FD1" w14:paraId="04A75773"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05D0D5E7" w14:textId="77777777" w:rsidR="00DF5FD1" w:rsidRDefault="00DF5FD1" w:rsidP="00DF5FD1">
            <w:pPr>
              <w:ind w:firstLineChars="100" w:firstLine="210"/>
              <w:rPr>
                <w:color w:val="000000" w:themeColor="text1"/>
              </w:rPr>
            </w:pPr>
            <w:r>
              <w:rPr>
                <w:rFonts w:hint="eastAsia"/>
                <w:color w:val="000000" w:themeColor="text1"/>
              </w:rPr>
              <w:t>其他应付款</w:t>
            </w:r>
          </w:p>
        </w:tc>
        <w:tc>
          <w:tcPr>
            <w:tcW w:w="483" w:type="pct"/>
            <w:tcBorders>
              <w:top w:val="outset" w:sz="6" w:space="0" w:color="auto"/>
              <w:left w:val="outset" w:sz="6" w:space="0" w:color="auto"/>
              <w:bottom w:val="outset" w:sz="6" w:space="0" w:color="auto"/>
              <w:right w:val="outset" w:sz="6" w:space="0" w:color="auto"/>
            </w:tcBorders>
            <w:vAlign w:val="center"/>
          </w:tcPr>
          <w:p w14:paraId="37AAA97A" w14:textId="5B69C931" w:rsidR="00DF5FD1" w:rsidRDefault="00DF5FD1" w:rsidP="00DF5FD1">
            <w:r>
              <w:rPr>
                <w:rFonts w:hint="eastAsia"/>
                <w:color w:val="000000"/>
                <w:szCs w:val="21"/>
              </w:rPr>
              <w:t>七.41</w:t>
            </w:r>
          </w:p>
        </w:tc>
        <w:tc>
          <w:tcPr>
            <w:tcW w:w="1207" w:type="pct"/>
            <w:tcBorders>
              <w:top w:val="outset" w:sz="6" w:space="0" w:color="auto"/>
              <w:left w:val="outset" w:sz="6" w:space="0" w:color="auto"/>
              <w:bottom w:val="outset" w:sz="6" w:space="0" w:color="auto"/>
              <w:right w:val="outset" w:sz="6" w:space="0" w:color="auto"/>
            </w:tcBorders>
            <w:vAlign w:val="center"/>
          </w:tcPr>
          <w:p w14:paraId="29348DC1" w14:textId="0975E427" w:rsidR="00DF5FD1" w:rsidRDefault="001D36DA" w:rsidP="00DF5FD1">
            <w:pPr>
              <w:jc w:val="right"/>
            </w:pPr>
            <w:r>
              <w:rPr>
                <w:color w:val="000000"/>
                <w:szCs w:val="21"/>
              </w:rPr>
              <w:t>1,543,670.21</w:t>
            </w:r>
          </w:p>
        </w:tc>
        <w:tc>
          <w:tcPr>
            <w:tcW w:w="1142" w:type="pct"/>
            <w:tcBorders>
              <w:top w:val="outset" w:sz="6" w:space="0" w:color="auto"/>
              <w:left w:val="outset" w:sz="6" w:space="0" w:color="auto"/>
              <w:bottom w:val="outset" w:sz="6" w:space="0" w:color="auto"/>
              <w:right w:val="outset" w:sz="6" w:space="0" w:color="auto"/>
            </w:tcBorders>
            <w:vAlign w:val="center"/>
          </w:tcPr>
          <w:p w14:paraId="602EF62F" w14:textId="43FDB366" w:rsidR="00DF5FD1" w:rsidRDefault="001D36DA" w:rsidP="00DF5FD1">
            <w:pPr>
              <w:jc w:val="right"/>
            </w:pPr>
            <w:r>
              <w:rPr>
                <w:color w:val="000000"/>
                <w:szCs w:val="21"/>
              </w:rPr>
              <w:t>2,035,247.71</w:t>
            </w:r>
          </w:p>
        </w:tc>
      </w:tr>
      <w:tr w:rsidR="00DF5FD1" w14:paraId="63DE1BBE"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22D2793F" w14:textId="77777777" w:rsidR="00DF5FD1" w:rsidRDefault="00DF5FD1" w:rsidP="00DF5FD1">
            <w:pPr>
              <w:ind w:firstLineChars="100" w:firstLine="210"/>
              <w:rPr>
                <w:color w:val="000000" w:themeColor="text1"/>
              </w:rPr>
            </w:pPr>
            <w:r>
              <w:rPr>
                <w:rFonts w:hint="eastAsia"/>
                <w:color w:val="000000" w:themeColor="text1"/>
              </w:rPr>
              <w:t>其中：应付利息</w:t>
            </w:r>
          </w:p>
        </w:tc>
        <w:tc>
          <w:tcPr>
            <w:tcW w:w="483" w:type="pct"/>
            <w:tcBorders>
              <w:top w:val="outset" w:sz="6" w:space="0" w:color="auto"/>
              <w:left w:val="outset" w:sz="6" w:space="0" w:color="auto"/>
              <w:bottom w:val="outset" w:sz="6" w:space="0" w:color="auto"/>
              <w:right w:val="outset" w:sz="6" w:space="0" w:color="auto"/>
            </w:tcBorders>
            <w:vAlign w:val="center"/>
          </w:tcPr>
          <w:p w14:paraId="7F822EA3" w14:textId="0E429C80" w:rsidR="00DF5FD1" w:rsidRDefault="00DF5FD1" w:rsidP="00DF5FD1">
            <w:r>
              <w:rPr>
                <w:rFonts w:hint="eastAsia"/>
                <w:color w:val="000000"/>
                <w:szCs w:val="21"/>
              </w:rPr>
              <w:t xml:space="preserve">　</w:t>
            </w:r>
          </w:p>
        </w:tc>
        <w:tc>
          <w:tcPr>
            <w:tcW w:w="1207" w:type="pct"/>
            <w:tcBorders>
              <w:top w:val="outset" w:sz="6" w:space="0" w:color="auto"/>
              <w:left w:val="outset" w:sz="6" w:space="0" w:color="auto"/>
              <w:bottom w:val="outset" w:sz="6" w:space="0" w:color="auto"/>
              <w:right w:val="outset" w:sz="6" w:space="0" w:color="auto"/>
            </w:tcBorders>
            <w:vAlign w:val="center"/>
          </w:tcPr>
          <w:p w14:paraId="404431BB" w14:textId="2C7A9565" w:rsidR="00DF5FD1" w:rsidRDefault="00DF5FD1" w:rsidP="00DF5FD1">
            <w:pPr>
              <w:jc w:val="right"/>
            </w:pPr>
            <w:r>
              <w:rPr>
                <w:rFonts w:hint="eastAsia"/>
                <w:color w:val="000000"/>
                <w:szCs w:val="21"/>
              </w:rPr>
              <w:t xml:space="preserve">               -   </w:t>
            </w:r>
          </w:p>
        </w:tc>
        <w:tc>
          <w:tcPr>
            <w:tcW w:w="1142" w:type="pct"/>
            <w:tcBorders>
              <w:top w:val="outset" w:sz="6" w:space="0" w:color="auto"/>
              <w:left w:val="outset" w:sz="6" w:space="0" w:color="auto"/>
              <w:bottom w:val="outset" w:sz="6" w:space="0" w:color="auto"/>
              <w:right w:val="outset" w:sz="6" w:space="0" w:color="auto"/>
            </w:tcBorders>
            <w:vAlign w:val="center"/>
          </w:tcPr>
          <w:p w14:paraId="133498FF" w14:textId="75C214B0" w:rsidR="00DF5FD1" w:rsidRDefault="00DF5FD1" w:rsidP="00DF5FD1">
            <w:pPr>
              <w:jc w:val="right"/>
            </w:pPr>
            <w:r>
              <w:rPr>
                <w:rFonts w:hint="eastAsia"/>
                <w:color w:val="000000"/>
                <w:szCs w:val="21"/>
              </w:rPr>
              <w:t xml:space="preserve">              -   </w:t>
            </w:r>
          </w:p>
        </w:tc>
      </w:tr>
      <w:tr w:rsidR="00DF5FD1" w14:paraId="75D09ECD"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5ADB2F33" w14:textId="77777777" w:rsidR="00DF5FD1" w:rsidRDefault="00DF5FD1" w:rsidP="00DF5FD1">
            <w:pPr>
              <w:ind w:firstLineChars="400" w:firstLine="840"/>
              <w:rPr>
                <w:color w:val="000000" w:themeColor="text1"/>
              </w:rPr>
            </w:pPr>
            <w:r>
              <w:rPr>
                <w:rFonts w:hint="eastAsia"/>
                <w:color w:val="000000" w:themeColor="text1"/>
              </w:rPr>
              <w:t>应付股利</w:t>
            </w:r>
          </w:p>
        </w:tc>
        <w:tc>
          <w:tcPr>
            <w:tcW w:w="483" w:type="pct"/>
            <w:tcBorders>
              <w:top w:val="outset" w:sz="6" w:space="0" w:color="auto"/>
              <w:left w:val="outset" w:sz="6" w:space="0" w:color="auto"/>
              <w:bottom w:val="outset" w:sz="6" w:space="0" w:color="auto"/>
              <w:right w:val="outset" w:sz="6" w:space="0" w:color="auto"/>
            </w:tcBorders>
            <w:vAlign w:val="center"/>
          </w:tcPr>
          <w:p w14:paraId="25AE95F0" w14:textId="31A08B57" w:rsidR="00DF5FD1" w:rsidRDefault="00DF5FD1" w:rsidP="00DF5FD1">
            <w:r>
              <w:rPr>
                <w:rFonts w:hint="eastAsia"/>
                <w:color w:val="000000"/>
                <w:szCs w:val="21"/>
              </w:rPr>
              <w:t xml:space="preserve">　</w:t>
            </w:r>
          </w:p>
        </w:tc>
        <w:tc>
          <w:tcPr>
            <w:tcW w:w="1207" w:type="pct"/>
            <w:tcBorders>
              <w:top w:val="outset" w:sz="6" w:space="0" w:color="auto"/>
              <w:left w:val="outset" w:sz="6" w:space="0" w:color="auto"/>
              <w:bottom w:val="outset" w:sz="6" w:space="0" w:color="auto"/>
              <w:right w:val="outset" w:sz="6" w:space="0" w:color="auto"/>
            </w:tcBorders>
            <w:vAlign w:val="center"/>
          </w:tcPr>
          <w:p w14:paraId="35BAECEF" w14:textId="770E558E" w:rsidR="00DF5FD1" w:rsidRDefault="00DF5FD1" w:rsidP="00DF5FD1">
            <w:pPr>
              <w:jc w:val="right"/>
            </w:pPr>
            <w:r>
              <w:rPr>
                <w:rFonts w:hint="eastAsia"/>
                <w:color w:val="000000"/>
                <w:szCs w:val="21"/>
              </w:rPr>
              <w:t xml:space="preserve">               -   </w:t>
            </w:r>
          </w:p>
        </w:tc>
        <w:tc>
          <w:tcPr>
            <w:tcW w:w="1142" w:type="pct"/>
            <w:tcBorders>
              <w:top w:val="outset" w:sz="6" w:space="0" w:color="auto"/>
              <w:left w:val="outset" w:sz="6" w:space="0" w:color="auto"/>
              <w:bottom w:val="outset" w:sz="6" w:space="0" w:color="auto"/>
              <w:right w:val="outset" w:sz="6" w:space="0" w:color="auto"/>
            </w:tcBorders>
            <w:vAlign w:val="center"/>
          </w:tcPr>
          <w:p w14:paraId="5F205102" w14:textId="7BF51754" w:rsidR="00DF5FD1" w:rsidRDefault="00DF5FD1" w:rsidP="00DF5FD1">
            <w:pPr>
              <w:jc w:val="right"/>
            </w:pPr>
            <w:r>
              <w:rPr>
                <w:rFonts w:hint="eastAsia"/>
                <w:color w:val="000000"/>
                <w:szCs w:val="21"/>
              </w:rPr>
              <w:t xml:space="preserve">              -   </w:t>
            </w:r>
          </w:p>
        </w:tc>
      </w:tr>
      <w:tr w:rsidR="00DF5FD1" w14:paraId="69631C60"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169C72A7" w14:textId="77777777" w:rsidR="00DF5FD1" w:rsidRDefault="00DF5FD1" w:rsidP="00DF5FD1">
            <w:pPr>
              <w:ind w:firstLineChars="100" w:firstLine="210"/>
              <w:rPr>
                <w:color w:val="000000" w:themeColor="text1"/>
              </w:rPr>
            </w:pPr>
            <w:r>
              <w:rPr>
                <w:rFonts w:hint="eastAsia"/>
                <w:color w:val="000000" w:themeColor="text1"/>
              </w:rPr>
              <w:t>其他流动负债</w:t>
            </w:r>
          </w:p>
        </w:tc>
        <w:tc>
          <w:tcPr>
            <w:tcW w:w="483" w:type="pct"/>
            <w:tcBorders>
              <w:top w:val="outset" w:sz="6" w:space="0" w:color="auto"/>
              <w:left w:val="outset" w:sz="6" w:space="0" w:color="auto"/>
              <w:bottom w:val="outset" w:sz="6" w:space="0" w:color="auto"/>
              <w:right w:val="outset" w:sz="6" w:space="0" w:color="auto"/>
            </w:tcBorders>
            <w:vAlign w:val="center"/>
          </w:tcPr>
          <w:p w14:paraId="0AE725A5" w14:textId="048CDD57" w:rsidR="00DF5FD1" w:rsidRDefault="00DF5FD1" w:rsidP="00DF5FD1">
            <w:r>
              <w:rPr>
                <w:rFonts w:hint="eastAsia"/>
                <w:color w:val="000000"/>
                <w:szCs w:val="21"/>
              </w:rPr>
              <w:t>七.44</w:t>
            </w:r>
          </w:p>
        </w:tc>
        <w:tc>
          <w:tcPr>
            <w:tcW w:w="1207" w:type="pct"/>
            <w:tcBorders>
              <w:top w:val="outset" w:sz="6" w:space="0" w:color="auto"/>
              <w:left w:val="outset" w:sz="6" w:space="0" w:color="auto"/>
              <w:bottom w:val="outset" w:sz="6" w:space="0" w:color="auto"/>
              <w:right w:val="outset" w:sz="6" w:space="0" w:color="auto"/>
            </w:tcBorders>
            <w:vAlign w:val="center"/>
          </w:tcPr>
          <w:p w14:paraId="609BEE86" w14:textId="5D956A52" w:rsidR="00DF5FD1" w:rsidRDefault="001D36DA" w:rsidP="00DF5FD1">
            <w:pPr>
              <w:jc w:val="right"/>
            </w:pPr>
            <w:r>
              <w:rPr>
                <w:color w:val="000000"/>
                <w:szCs w:val="21"/>
              </w:rPr>
              <w:t>352,363.93</w:t>
            </w:r>
          </w:p>
        </w:tc>
        <w:tc>
          <w:tcPr>
            <w:tcW w:w="1142" w:type="pct"/>
            <w:tcBorders>
              <w:top w:val="outset" w:sz="6" w:space="0" w:color="auto"/>
              <w:left w:val="outset" w:sz="6" w:space="0" w:color="auto"/>
              <w:bottom w:val="outset" w:sz="6" w:space="0" w:color="auto"/>
              <w:right w:val="outset" w:sz="6" w:space="0" w:color="auto"/>
            </w:tcBorders>
            <w:vAlign w:val="center"/>
          </w:tcPr>
          <w:p w14:paraId="591A84BD" w14:textId="0E38E118" w:rsidR="00DF5FD1" w:rsidRDefault="001D36DA" w:rsidP="00DF5FD1">
            <w:pPr>
              <w:jc w:val="right"/>
            </w:pPr>
            <w:r>
              <w:rPr>
                <w:color w:val="000000"/>
                <w:szCs w:val="21"/>
              </w:rPr>
              <w:t>184,880.15</w:t>
            </w:r>
          </w:p>
        </w:tc>
      </w:tr>
      <w:tr w:rsidR="00DF5FD1" w14:paraId="4306ABA7"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1A44874A" w14:textId="77777777" w:rsidR="00DF5FD1" w:rsidRDefault="00DF5FD1" w:rsidP="00DF5FD1">
            <w:pPr>
              <w:ind w:firstLineChars="200" w:firstLine="420"/>
              <w:rPr>
                <w:color w:val="000000" w:themeColor="text1"/>
              </w:rPr>
            </w:pPr>
            <w:r>
              <w:rPr>
                <w:rFonts w:hint="eastAsia"/>
                <w:color w:val="000000" w:themeColor="text1"/>
              </w:rPr>
              <w:t>流动负债合计</w:t>
            </w:r>
          </w:p>
        </w:tc>
        <w:tc>
          <w:tcPr>
            <w:tcW w:w="483" w:type="pct"/>
            <w:tcBorders>
              <w:top w:val="outset" w:sz="6" w:space="0" w:color="auto"/>
              <w:left w:val="outset" w:sz="6" w:space="0" w:color="auto"/>
              <w:bottom w:val="outset" w:sz="6" w:space="0" w:color="auto"/>
              <w:right w:val="outset" w:sz="6" w:space="0" w:color="auto"/>
            </w:tcBorders>
            <w:vAlign w:val="center"/>
          </w:tcPr>
          <w:p w14:paraId="5206D163" w14:textId="519EE6EE" w:rsidR="00DF5FD1" w:rsidRDefault="00DF5FD1" w:rsidP="00DF5FD1">
            <w:r>
              <w:rPr>
                <w:rFonts w:hint="eastAsia"/>
                <w:color w:val="000000"/>
                <w:szCs w:val="21"/>
              </w:rPr>
              <w:t xml:space="preserve">　</w:t>
            </w:r>
          </w:p>
        </w:tc>
        <w:tc>
          <w:tcPr>
            <w:tcW w:w="1207" w:type="pct"/>
            <w:tcBorders>
              <w:top w:val="outset" w:sz="6" w:space="0" w:color="auto"/>
              <w:left w:val="outset" w:sz="6" w:space="0" w:color="auto"/>
              <w:bottom w:val="outset" w:sz="6" w:space="0" w:color="auto"/>
              <w:right w:val="outset" w:sz="6" w:space="0" w:color="auto"/>
            </w:tcBorders>
            <w:vAlign w:val="center"/>
          </w:tcPr>
          <w:p w14:paraId="6A9BA2F2" w14:textId="649A42FD" w:rsidR="00DF5FD1" w:rsidRDefault="001D36DA" w:rsidP="00DF5FD1">
            <w:pPr>
              <w:jc w:val="right"/>
            </w:pPr>
            <w:r>
              <w:rPr>
                <w:color w:val="000000"/>
                <w:szCs w:val="21"/>
              </w:rPr>
              <w:t>128,257,066.99</w:t>
            </w:r>
          </w:p>
        </w:tc>
        <w:tc>
          <w:tcPr>
            <w:tcW w:w="1142" w:type="pct"/>
            <w:tcBorders>
              <w:top w:val="outset" w:sz="6" w:space="0" w:color="auto"/>
              <w:left w:val="outset" w:sz="6" w:space="0" w:color="auto"/>
              <w:bottom w:val="outset" w:sz="6" w:space="0" w:color="auto"/>
              <w:right w:val="outset" w:sz="6" w:space="0" w:color="auto"/>
            </w:tcBorders>
            <w:vAlign w:val="center"/>
          </w:tcPr>
          <w:p w14:paraId="6FC711E7" w14:textId="2455B58F" w:rsidR="00DF5FD1" w:rsidRDefault="001D36DA" w:rsidP="00DF5FD1">
            <w:pPr>
              <w:jc w:val="right"/>
            </w:pPr>
            <w:r>
              <w:rPr>
                <w:color w:val="000000"/>
                <w:szCs w:val="21"/>
              </w:rPr>
              <w:t>76,990,137.67</w:t>
            </w:r>
          </w:p>
        </w:tc>
      </w:tr>
      <w:tr w:rsidR="006B7D75" w14:paraId="35BE1102" w14:textId="77777777">
        <w:sdt>
          <w:sdtPr>
            <w:tag w:val="_PLD_371b1fd441234f58b41e1d581fa3f62e"/>
            <w:id w:val="-407385227"/>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1F3EC53" w14:textId="77777777" w:rsidR="006B7D75" w:rsidRDefault="001233A3">
                <w:pPr>
                  <w:rPr>
                    <w:color w:val="000000" w:themeColor="text1"/>
                  </w:rPr>
                </w:pPr>
                <w:r>
                  <w:rPr>
                    <w:rFonts w:hint="eastAsia"/>
                    <w:b/>
                    <w:color w:val="000000" w:themeColor="text1"/>
                  </w:rPr>
                  <w:t>非流动负债：</w:t>
                </w:r>
              </w:p>
            </w:tc>
          </w:sdtContent>
        </w:sdt>
      </w:tr>
      <w:tr w:rsidR="00DF5FD1" w14:paraId="45487F5C"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448A2C48" w14:textId="77777777" w:rsidR="00DF5FD1" w:rsidRDefault="00DF5FD1" w:rsidP="00DF5FD1">
            <w:pPr>
              <w:ind w:firstLineChars="100" w:firstLine="210"/>
              <w:rPr>
                <w:color w:val="000000" w:themeColor="text1"/>
              </w:rPr>
            </w:pPr>
            <w:r>
              <w:rPr>
                <w:rFonts w:hint="eastAsia"/>
                <w:color w:val="000000" w:themeColor="text1"/>
              </w:rPr>
              <w:t>长期应付款</w:t>
            </w:r>
          </w:p>
        </w:tc>
        <w:tc>
          <w:tcPr>
            <w:tcW w:w="483" w:type="pct"/>
            <w:tcBorders>
              <w:top w:val="outset" w:sz="6" w:space="0" w:color="auto"/>
              <w:left w:val="outset" w:sz="6" w:space="0" w:color="auto"/>
              <w:bottom w:val="outset" w:sz="6" w:space="0" w:color="auto"/>
              <w:right w:val="outset" w:sz="6" w:space="0" w:color="auto"/>
            </w:tcBorders>
            <w:vAlign w:val="center"/>
          </w:tcPr>
          <w:p w14:paraId="03D1AA44" w14:textId="26BCD35B" w:rsidR="00DF5FD1" w:rsidRDefault="00DF5FD1" w:rsidP="00DF5FD1">
            <w:r>
              <w:rPr>
                <w:rFonts w:hint="eastAsia"/>
                <w:color w:val="000000"/>
                <w:szCs w:val="21"/>
              </w:rPr>
              <w:t>七.48</w:t>
            </w:r>
          </w:p>
        </w:tc>
        <w:tc>
          <w:tcPr>
            <w:tcW w:w="1207" w:type="pct"/>
            <w:tcBorders>
              <w:top w:val="outset" w:sz="6" w:space="0" w:color="auto"/>
              <w:left w:val="outset" w:sz="6" w:space="0" w:color="auto"/>
              <w:bottom w:val="outset" w:sz="6" w:space="0" w:color="auto"/>
              <w:right w:val="outset" w:sz="6" w:space="0" w:color="auto"/>
            </w:tcBorders>
            <w:vAlign w:val="center"/>
          </w:tcPr>
          <w:p w14:paraId="1D7D9998" w14:textId="65E14161" w:rsidR="00DF5FD1" w:rsidRDefault="001D36DA" w:rsidP="00DF5FD1">
            <w:pPr>
              <w:jc w:val="right"/>
            </w:pPr>
            <w:r>
              <w:rPr>
                <w:color w:val="000000"/>
                <w:szCs w:val="21"/>
              </w:rPr>
              <w:t>1,729,656.00</w:t>
            </w:r>
          </w:p>
        </w:tc>
        <w:tc>
          <w:tcPr>
            <w:tcW w:w="1142" w:type="pct"/>
            <w:tcBorders>
              <w:top w:val="outset" w:sz="6" w:space="0" w:color="auto"/>
              <w:left w:val="outset" w:sz="6" w:space="0" w:color="auto"/>
              <w:bottom w:val="outset" w:sz="6" w:space="0" w:color="auto"/>
              <w:right w:val="outset" w:sz="6" w:space="0" w:color="auto"/>
            </w:tcBorders>
            <w:vAlign w:val="center"/>
          </w:tcPr>
          <w:p w14:paraId="767A1A1B" w14:textId="53DA93E5" w:rsidR="00DF5FD1" w:rsidRDefault="001D36DA" w:rsidP="00DF5FD1">
            <w:pPr>
              <w:jc w:val="right"/>
            </w:pPr>
            <w:r>
              <w:rPr>
                <w:color w:val="000000"/>
                <w:szCs w:val="21"/>
              </w:rPr>
              <w:t>1,692,623.00</w:t>
            </w:r>
          </w:p>
        </w:tc>
      </w:tr>
      <w:tr w:rsidR="00DF5FD1" w14:paraId="51D22F61"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54E89C1B" w14:textId="77777777" w:rsidR="00DF5FD1" w:rsidRDefault="00DF5FD1" w:rsidP="00DF5FD1">
            <w:pPr>
              <w:ind w:firstLineChars="100" w:firstLine="210"/>
              <w:rPr>
                <w:color w:val="000000" w:themeColor="text1"/>
              </w:rPr>
            </w:pPr>
            <w:r>
              <w:rPr>
                <w:rFonts w:hint="eastAsia"/>
                <w:color w:val="000000" w:themeColor="text1"/>
              </w:rPr>
              <w:t>递延收益</w:t>
            </w:r>
          </w:p>
        </w:tc>
        <w:tc>
          <w:tcPr>
            <w:tcW w:w="483" w:type="pct"/>
            <w:tcBorders>
              <w:top w:val="outset" w:sz="6" w:space="0" w:color="auto"/>
              <w:left w:val="outset" w:sz="6" w:space="0" w:color="auto"/>
              <w:bottom w:val="outset" w:sz="6" w:space="0" w:color="auto"/>
              <w:right w:val="outset" w:sz="6" w:space="0" w:color="auto"/>
            </w:tcBorders>
            <w:vAlign w:val="center"/>
          </w:tcPr>
          <w:p w14:paraId="7AB9A1D4" w14:textId="09D25636" w:rsidR="00DF5FD1" w:rsidRDefault="00DF5FD1" w:rsidP="00DF5FD1">
            <w:r>
              <w:rPr>
                <w:rFonts w:hint="eastAsia"/>
                <w:color w:val="000000"/>
                <w:szCs w:val="21"/>
              </w:rPr>
              <w:t>七.51</w:t>
            </w:r>
          </w:p>
        </w:tc>
        <w:tc>
          <w:tcPr>
            <w:tcW w:w="1207" w:type="pct"/>
            <w:tcBorders>
              <w:top w:val="outset" w:sz="6" w:space="0" w:color="auto"/>
              <w:left w:val="outset" w:sz="6" w:space="0" w:color="auto"/>
              <w:bottom w:val="outset" w:sz="6" w:space="0" w:color="auto"/>
              <w:right w:val="outset" w:sz="6" w:space="0" w:color="auto"/>
            </w:tcBorders>
            <w:vAlign w:val="center"/>
          </w:tcPr>
          <w:p w14:paraId="3E82430B" w14:textId="5F5ABBB2" w:rsidR="00DF5FD1" w:rsidRDefault="001D36DA" w:rsidP="00DF5FD1">
            <w:pPr>
              <w:jc w:val="right"/>
            </w:pPr>
            <w:r>
              <w:rPr>
                <w:color w:val="000000"/>
                <w:szCs w:val="21"/>
              </w:rPr>
              <w:t>3,773,394.57</w:t>
            </w:r>
          </w:p>
        </w:tc>
        <w:tc>
          <w:tcPr>
            <w:tcW w:w="1142" w:type="pct"/>
            <w:tcBorders>
              <w:top w:val="outset" w:sz="6" w:space="0" w:color="auto"/>
              <w:left w:val="outset" w:sz="6" w:space="0" w:color="auto"/>
              <w:bottom w:val="outset" w:sz="6" w:space="0" w:color="auto"/>
              <w:right w:val="outset" w:sz="6" w:space="0" w:color="auto"/>
            </w:tcBorders>
            <w:vAlign w:val="center"/>
          </w:tcPr>
          <w:p w14:paraId="2652CEBF" w14:textId="376C135C" w:rsidR="00DF5FD1" w:rsidRDefault="001D36DA" w:rsidP="00DF5FD1">
            <w:pPr>
              <w:jc w:val="right"/>
            </w:pPr>
            <w:r>
              <w:rPr>
                <w:color w:val="000000"/>
                <w:szCs w:val="21"/>
              </w:rPr>
              <w:t>2,037,894.57</w:t>
            </w:r>
          </w:p>
        </w:tc>
      </w:tr>
      <w:tr w:rsidR="00DF5FD1" w14:paraId="6252E2E7"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1F52CF2C" w14:textId="77777777" w:rsidR="00DF5FD1" w:rsidRDefault="00DF5FD1" w:rsidP="00DF5FD1">
            <w:pPr>
              <w:ind w:firstLineChars="200" w:firstLine="420"/>
              <w:rPr>
                <w:color w:val="000000" w:themeColor="text1"/>
              </w:rPr>
            </w:pPr>
            <w:r>
              <w:rPr>
                <w:rFonts w:hint="eastAsia"/>
                <w:color w:val="000000" w:themeColor="text1"/>
              </w:rPr>
              <w:t>非流动负债合计</w:t>
            </w:r>
          </w:p>
        </w:tc>
        <w:tc>
          <w:tcPr>
            <w:tcW w:w="483" w:type="pct"/>
            <w:tcBorders>
              <w:top w:val="outset" w:sz="6" w:space="0" w:color="auto"/>
              <w:left w:val="outset" w:sz="6" w:space="0" w:color="auto"/>
              <w:bottom w:val="outset" w:sz="6" w:space="0" w:color="auto"/>
              <w:right w:val="outset" w:sz="6" w:space="0" w:color="auto"/>
            </w:tcBorders>
            <w:vAlign w:val="center"/>
          </w:tcPr>
          <w:p w14:paraId="46E2911F" w14:textId="580E2E81" w:rsidR="00DF5FD1" w:rsidRDefault="00DF5FD1" w:rsidP="00DF5FD1">
            <w:r>
              <w:rPr>
                <w:rFonts w:hint="eastAsia"/>
                <w:color w:val="000000"/>
                <w:szCs w:val="21"/>
              </w:rPr>
              <w:t xml:space="preserve">　</w:t>
            </w:r>
          </w:p>
        </w:tc>
        <w:tc>
          <w:tcPr>
            <w:tcW w:w="1207" w:type="pct"/>
            <w:tcBorders>
              <w:top w:val="outset" w:sz="6" w:space="0" w:color="auto"/>
              <w:left w:val="outset" w:sz="6" w:space="0" w:color="auto"/>
              <w:bottom w:val="outset" w:sz="6" w:space="0" w:color="auto"/>
              <w:right w:val="outset" w:sz="6" w:space="0" w:color="auto"/>
            </w:tcBorders>
            <w:vAlign w:val="center"/>
          </w:tcPr>
          <w:p w14:paraId="7CE61D56" w14:textId="642B2EC0" w:rsidR="00DF5FD1" w:rsidRDefault="001D36DA" w:rsidP="00DF5FD1">
            <w:pPr>
              <w:jc w:val="right"/>
            </w:pPr>
            <w:r>
              <w:rPr>
                <w:color w:val="000000"/>
                <w:szCs w:val="21"/>
              </w:rPr>
              <w:t>5,503,050.57</w:t>
            </w:r>
          </w:p>
        </w:tc>
        <w:tc>
          <w:tcPr>
            <w:tcW w:w="1142" w:type="pct"/>
            <w:tcBorders>
              <w:top w:val="outset" w:sz="6" w:space="0" w:color="auto"/>
              <w:left w:val="outset" w:sz="6" w:space="0" w:color="auto"/>
              <w:bottom w:val="outset" w:sz="6" w:space="0" w:color="auto"/>
              <w:right w:val="outset" w:sz="6" w:space="0" w:color="auto"/>
            </w:tcBorders>
            <w:vAlign w:val="center"/>
          </w:tcPr>
          <w:p w14:paraId="23006C99" w14:textId="01853ED7" w:rsidR="00DF5FD1" w:rsidRDefault="001D36DA" w:rsidP="00DF5FD1">
            <w:pPr>
              <w:jc w:val="right"/>
            </w:pPr>
            <w:r>
              <w:rPr>
                <w:color w:val="000000"/>
                <w:szCs w:val="21"/>
              </w:rPr>
              <w:t>3,730,517.57</w:t>
            </w:r>
          </w:p>
        </w:tc>
      </w:tr>
      <w:tr w:rsidR="00DF5FD1" w14:paraId="5CC40298"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20D79009" w14:textId="77777777" w:rsidR="00DF5FD1" w:rsidRDefault="00DF5FD1" w:rsidP="00DF5FD1">
            <w:pPr>
              <w:ind w:firstLineChars="300" w:firstLine="630"/>
              <w:rPr>
                <w:color w:val="000000" w:themeColor="text1"/>
              </w:rPr>
            </w:pPr>
            <w:r>
              <w:rPr>
                <w:rFonts w:hint="eastAsia"/>
                <w:color w:val="000000" w:themeColor="text1"/>
              </w:rPr>
              <w:t>负债合计</w:t>
            </w:r>
          </w:p>
        </w:tc>
        <w:tc>
          <w:tcPr>
            <w:tcW w:w="483" w:type="pct"/>
            <w:tcBorders>
              <w:top w:val="outset" w:sz="6" w:space="0" w:color="auto"/>
              <w:left w:val="outset" w:sz="6" w:space="0" w:color="auto"/>
              <w:bottom w:val="outset" w:sz="6" w:space="0" w:color="auto"/>
              <w:right w:val="outset" w:sz="6" w:space="0" w:color="auto"/>
            </w:tcBorders>
            <w:vAlign w:val="center"/>
          </w:tcPr>
          <w:p w14:paraId="08BD7420" w14:textId="2469FA10" w:rsidR="00DF5FD1" w:rsidRDefault="00DF5FD1" w:rsidP="00DF5FD1">
            <w:r>
              <w:rPr>
                <w:rFonts w:hint="eastAsia"/>
                <w:color w:val="000000"/>
                <w:szCs w:val="21"/>
              </w:rPr>
              <w:t xml:space="preserve">　</w:t>
            </w:r>
          </w:p>
        </w:tc>
        <w:tc>
          <w:tcPr>
            <w:tcW w:w="1207" w:type="pct"/>
            <w:tcBorders>
              <w:top w:val="outset" w:sz="6" w:space="0" w:color="auto"/>
              <w:left w:val="outset" w:sz="6" w:space="0" w:color="auto"/>
              <w:bottom w:val="outset" w:sz="6" w:space="0" w:color="auto"/>
              <w:right w:val="outset" w:sz="6" w:space="0" w:color="auto"/>
            </w:tcBorders>
            <w:vAlign w:val="center"/>
          </w:tcPr>
          <w:p w14:paraId="671CB4B5" w14:textId="7694FFFD" w:rsidR="00DF5FD1" w:rsidRDefault="001D36DA" w:rsidP="00DF5FD1">
            <w:pPr>
              <w:jc w:val="right"/>
            </w:pPr>
            <w:r>
              <w:rPr>
                <w:color w:val="000000"/>
                <w:szCs w:val="21"/>
              </w:rPr>
              <w:t>133,760,117.56</w:t>
            </w:r>
          </w:p>
        </w:tc>
        <w:tc>
          <w:tcPr>
            <w:tcW w:w="1142" w:type="pct"/>
            <w:tcBorders>
              <w:top w:val="outset" w:sz="6" w:space="0" w:color="auto"/>
              <w:left w:val="outset" w:sz="6" w:space="0" w:color="auto"/>
              <w:bottom w:val="outset" w:sz="6" w:space="0" w:color="auto"/>
              <w:right w:val="outset" w:sz="6" w:space="0" w:color="auto"/>
            </w:tcBorders>
            <w:vAlign w:val="center"/>
          </w:tcPr>
          <w:p w14:paraId="534D6FBA" w14:textId="68F592FC" w:rsidR="00DF5FD1" w:rsidRDefault="001D36DA" w:rsidP="00DF5FD1">
            <w:pPr>
              <w:jc w:val="right"/>
            </w:pPr>
            <w:r>
              <w:rPr>
                <w:color w:val="000000"/>
                <w:szCs w:val="21"/>
              </w:rPr>
              <w:t>80,720,655.24</w:t>
            </w:r>
          </w:p>
        </w:tc>
      </w:tr>
      <w:tr w:rsidR="006B7D75" w14:paraId="4A3AA0A3" w14:textId="77777777">
        <w:sdt>
          <w:sdtPr>
            <w:tag w:val="_PLD_7d66d1050f504dbab14e7e96bff21c69"/>
            <w:id w:val="-1409691479"/>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6A45AC2" w14:textId="77777777" w:rsidR="006B7D75" w:rsidRDefault="001233A3">
                <w:pPr>
                  <w:rPr>
                    <w:color w:val="000000" w:themeColor="text1"/>
                  </w:rPr>
                </w:pPr>
                <w:r>
                  <w:rPr>
                    <w:rFonts w:hint="eastAsia"/>
                    <w:b/>
                    <w:color w:val="000000" w:themeColor="text1"/>
                  </w:rPr>
                  <w:t>所有者权益（或股东权益）：</w:t>
                </w:r>
              </w:p>
            </w:tc>
          </w:sdtContent>
        </w:sdt>
      </w:tr>
      <w:tr w:rsidR="00DF5FD1" w14:paraId="1256FBF7"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46317717" w14:textId="77777777" w:rsidR="00DF5FD1" w:rsidRDefault="00DF5FD1" w:rsidP="00DF5FD1">
            <w:pPr>
              <w:ind w:firstLineChars="100" w:firstLine="210"/>
              <w:rPr>
                <w:color w:val="000000" w:themeColor="text1"/>
              </w:rPr>
            </w:pPr>
            <w:r>
              <w:rPr>
                <w:rFonts w:hint="eastAsia"/>
                <w:color w:val="000000" w:themeColor="text1"/>
              </w:rPr>
              <w:t>实收资本（或股本）</w:t>
            </w:r>
          </w:p>
        </w:tc>
        <w:tc>
          <w:tcPr>
            <w:tcW w:w="483" w:type="pct"/>
            <w:tcBorders>
              <w:top w:val="outset" w:sz="6" w:space="0" w:color="auto"/>
              <w:left w:val="outset" w:sz="6" w:space="0" w:color="auto"/>
              <w:bottom w:val="outset" w:sz="6" w:space="0" w:color="auto"/>
              <w:right w:val="outset" w:sz="6" w:space="0" w:color="auto"/>
            </w:tcBorders>
            <w:vAlign w:val="center"/>
          </w:tcPr>
          <w:p w14:paraId="72B27A14" w14:textId="05D66BB0" w:rsidR="00DF5FD1" w:rsidRDefault="00DF5FD1" w:rsidP="00DF5FD1">
            <w:r>
              <w:rPr>
                <w:rFonts w:hint="eastAsia"/>
                <w:color w:val="000000"/>
                <w:szCs w:val="21"/>
              </w:rPr>
              <w:t>七.53</w:t>
            </w:r>
          </w:p>
        </w:tc>
        <w:tc>
          <w:tcPr>
            <w:tcW w:w="1207" w:type="pct"/>
            <w:tcBorders>
              <w:top w:val="outset" w:sz="6" w:space="0" w:color="auto"/>
              <w:left w:val="outset" w:sz="6" w:space="0" w:color="auto"/>
              <w:bottom w:val="outset" w:sz="6" w:space="0" w:color="auto"/>
              <w:right w:val="outset" w:sz="6" w:space="0" w:color="auto"/>
            </w:tcBorders>
            <w:vAlign w:val="center"/>
          </w:tcPr>
          <w:p w14:paraId="44025178" w14:textId="270C889C" w:rsidR="00DF5FD1" w:rsidRDefault="001D36DA" w:rsidP="00DF5FD1">
            <w:pPr>
              <w:jc w:val="right"/>
            </w:pPr>
            <w:r>
              <w:rPr>
                <w:color w:val="000000"/>
                <w:szCs w:val="21"/>
              </w:rPr>
              <w:t>349,000,000.00</w:t>
            </w:r>
          </w:p>
        </w:tc>
        <w:tc>
          <w:tcPr>
            <w:tcW w:w="1142" w:type="pct"/>
            <w:tcBorders>
              <w:top w:val="outset" w:sz="6" w:space="0" w:color="auto"/>
              <w:left w:val="outset" w:sz="6" w:space="0" w:color="auto"/>
              <w:bottom w:val="outset" w:sz="6" w:space="0" w:color="auto"/>
              <w:right w:val="outset" w:sz="6" w:space="0" w:color="auto"/>
            </w:tcBorders>
            <w:vAlign w:val="center"/>
          </w:tcPr>
          <w:p w14:paraId="27FC3A58" w14:textId="33D4AA6F" w:rsidR="00DF5FD1" w:rsidRDefault="001D36DA" w:rsidP="00DF5FD1">
            <w:pPr>
              <w:jc w:val="right"/>
            </w:pPr>
            <w:r>
              <w:rPr>
                <w:color w:val="000000"/>
                <w:szCs w:val="21"/>
              </w:rPr>
              <w:t>349,000,000.00</w:t>
            </w:r>
          </w:p>
        </w:tc>
      </w:tr>
      <w:tr w:rsidR="00DF5FD1" w14:paraId="101B3098"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6A752E4D" w14:textId="77777777" w:rsidR="00DF5FD1" w:rsidRDefault="00DF5FD1" w:rsidP="00DF5FD1">
            <w:pPr>
              <w:ind w:firstLineChars="100" w:firstLine="210"/>
              <w:rPr>
                <w:color w:val="000000" w:themeColor="text1"/>
              </w:rPr>
            </w:pPr>
            <w:r>
              <w:rPr>
                <w:rFonts w:hint="eastAsia"/>
                <w:color w:val="000000" w:themeColor="text1"/>
              </w:rPr>
              <w:t>减：库存股</w:t>
            </w:r>
          </w:p>
        </w:tc>
        <w:tc>
          <w:tcPr>
            <w:tcW w:w="483" w:type="pct"/>
            <w:tcBorders>
              <w:top w:val="outset" w:sz="6" w:space="0" w:color="auto"/>
              <w:left w:val="outset" w:sz="6" w:space="0" w:color="auto"/>
              <w:bottom w:val="outset" w:sz="6" w:space="0" w:color="auto"/>
              <w:right w:val="outset" w:sz="6" w:space="0" w:color="auto"/>
            </w:tcBorders>
            <w:vAlign w:val="center"/>
          </w:tcPr>
          <w:p w14:paraId="2C7E32EA" w14:textId="35A767A1" w:rsidR="00DF5FD1" w:rsidRDefault="00DF5FD1" w:rsidP="00DF5FD1">
            <w:r>
              <w:rPr>
                <w:rFonts w:hint="eastAsia"/>
                <w:color w:val="000000"/>
                <w:szCs w:val="21"/>
              </w:rPr>
              <w:t>七.56</w:t>
            </w:r>
          </w:p>
        </w:tc>
        <w:tc>
          <w:tcPr>
            <w:tcW w:w="1207" w:type="pct"/>
            <w:tcBorders>
              <w:top w:val="outset" w:sz="6" w:space="0" w:color="auto"/>
              <w:left w:val="outset" w:sz="6" w:space="0" w:color="auto"/>
              <w:bottom w:val="outset" w:sz="6" w:space="0" w:color="auto"/>
              <w:right w:val="outset" w:sz="6" w:space="0" w:color="auto"/>
            </w:tcBorders>
            <w:vAlign w:val="center"/>
          </w:tcPr>
          <w:p w14:paraId="007406EA" w14:textId="5D849040" w:rsidR="00DF5FD1" w:rsidRDefault="001D36DA" w:rsidP="00DF5FD1">
            <w:pPr>
              <w:jc w:val="right"/>
            </w:pPr>
            <w:r>
              <w:rPr>
                <w:color w:val="000000"/>
                <w:szCs w:val="21"/>
              </w:rPr>
              <w:t>67,779,330.82</w:t>
            </w:r>
          </w:p>
        </w:tc>
        <w:tc>
          <w:tcPr>
            <w:tcW w:w="1142" w:type="pct"/>
            <w:tcBorders>
              <w:top w:val="outset" w:sz="6" w:space="0" w:color="auto"/>
              <w:left w:val="outset" w:sz="6" w:space="0" w:color="auto"/>
              <w:bottom w:val="outset" w:sz="6" w:space="0" w:color="auto"/>
              <w:right w:val="outset" w:sz="6" w:space="0" w:color="auto"/>
            </w:tcBorders>
            <w:vAlign w:val="center"/>
          </w:tcPr>
          <w:p w14:paraId="7E39F28E" w14:textId="012B46B7" w:rsidR="00DF5FD1" w:rsidRDefault="00DF5FD1" w:rsidP="00DF5FD1">
            <w:pPr>
              <w:jc w:val="right"/>
            </w:pPr>
            <w:r>
              <w:rPr>
                <w:rFonts w:hint="eastAsia"/>
                <w:color w:val="000000"/>
                <w:szCs w:val="21"/>
              </w:rPr>
              <w:t xml:space="preserve">              -   </w:t>
            </w:r>
          </w:p>
        </w:tc>
      </w:tr>
      <w:tr w:rsidR="00DF5FD1" w14:paraId="1054ABCB"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25917EF2" w14:textId="77777777" w:rsidR="00DF5FD1" w:rsidRDefault="00DF5FD1" w:rsidP="00DF5FD1">
            <w:pPr>
              <w:ind w:firstLineChars="100" w:firstLine="210"/>
              <w:rPr>
                <w:color w:val="000000" w:themeColor="text1"/>
              </w:rPr>
            </w:pPr>
            <w:r>
              <w:rPr>
                <w:rFonts w:hint="eastAsia"/>
                <w:color w:val="000000" w:themeColor="text1"/>
              </w:rPr>
              <w:t>盈余公积</w:t>
            </w:r>
          </w:p>
        </w:tc>
        <w:tc>
          <w:tcPr>
            <w:tcW w:w="483" w:type="pct"/>
            <w:tcBorders>
              <w:top w:val="outset" w:sz="6" w:space="0" w:color="auto"/>
              <w:left w:val="outset" w:sz="6" w:space="0" w:color="auto"/>
              <w:bottom w:val="outset" w:sz="6" w:space="0" w:color="auto"/>
              <w:right w:val="outset" w:sz="6" w:space="0" w:color="auto"/>
            </w:tcBorders>
            <w:vAlign w:val="center"/>
          </w:tcPr>
          <w:p w14:paraId="59BFD404" w14:textId="74448676" w:rsidR="00DF5FD1" w:rsidRDefault="00DF5FD1" w:rsidP="00DF5FD1">
            <w:r>
              <w:rPr>
                <w:rFonts w:hint="eastAsia"/>
                <w:color w:val="000000"/>
                <w:szCs w:val="21"/>
              </w:rPr>
              <w:t>七.59</w:t>
            </w:r>
          </w:p>
        </w:tc>
        <w:tc>
          <w:tcPr>
            <w:tcW w:w="1207" w:type="pct"/>
            <w:tcBorders>
              <w:top w:val="outset" w:sz="6" w:space="0" w:color="auto"/>
              <w:left w:val="outset" w:sz="6" w:space="0" w:color="auto"/>
              <w:bottom w:val="outset" w:sz="6" w:space="0" w:color="auto"/>
              <w:right w:val="outset" w:sz="6" w:space="0" w:color="auto"/>
            </w:tcBorders>
            <w:vAlign w:val="center"/>
          </w:tcPr>
          <w:p w14:paraId="2F358FF2" w14:textId="1FCF55A8" w:rsidR="00DF5FD1" w:rsidRDefault="001D36DA" w:rsidP="006923FA">
            <w:pPr>
              <w:jc w:val="right"/>
            </w:pPr>
            <w:r>
              <w:rPr>
                <w:color w:val="000000"/>
                <w:szCs w:val="21"/>
              </w:rPr>
              <w:t>139,8</w:t>
            </w:r>
            <w:r w:rsidR="006923FA">
              <w:rPr>
                <w:color w:val="000000"/>
                <w:szCs w:val="21"/>
              </w:rPr>
              <w:t>17</w:t>
            </w:r>
            <w:r>
              <w:rPr>
                <w:color w:val="000000"/>
                <w:szCs w:val="21"/>
              </w:rPr>
              <w:t>,</w:t>
            </w:r>
            <w:r w:rsidR="006923FA">
              <w:rPr>
                <w:color w:val="000000"/>
                <w:szCs w:val="21"/>
              </w:rPr>
              <w:t>902.01</w:t>
            </w:r>
          </w:p>
        </w:tc>
        <w:tc>
          <w:tcPr>
            <w:tcW w:w="1142" w:type="pct"/>
            <w:tcBorders>
              <w:top w:val="outset" w:sz="6" w:space="0" w:color="auto"/>
              <w:left w:val="outset" w:sz="6" w:space="0" w:color="auto"/>
              <w:bottom w:val="outset" w:sz="6" w:space="0" w:color="auto"/>
              <w:right w:val="outset" w:sz="6" w:space="0" w:color="auto"/>
            </w:tcBorders>
            <w:vAlign w:val="center"/>
          </w:tcPr>
          <w:p w14:paraId="34DFFF5F" w14:textId="2037B7CD" w:rsidR="00DF5FD1" w:rsidRDefault="001D36DA" w:rsidP="00DF5FD1">
            <w:pPr>
              <w:jc w:val="right"/>
            </w:pPr>
            <w:r>
              <w:rPr>
                <w:color w:val="000000"/>
                <w:szCs w:val="21"/>
              </w:rPr>
              <w:t>109,950,353.75</w:t>
            </w:r>
          </w:p>
        </w:tc>
      </w:tr>
      <w:tr w:rsidR="009A552F" w14:paraId="5F40CBAD"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18C87195" w14:textId="77777777" w:rsidR="009A552F" w:rsidRDefault="009A552F" w:rsidP="009A552F">
            <w:pPr>
              <w:ind w:firstLineChars="100" w:firstLine="210"/>
              <w:rPr>
                <w:color w:val="000000" w:themeColor="text1"/>
              </w:rPr>
            </w:pPr>
            <w:r>
              <w:rPr>
                <w:rFonts w:hint="eastAsia"/>
                <w:color w:val="000000" w:themeColor="text1"/>
              </w:rPr>
              <w:t>未分配利润</w:t>
            </w:r>
          </w:p>
        </w:tc>
        <w:tc>
          <w:tcPr>
            <w:tcW w:w="483" w:type="pct"/>
            <w:tcBorders>
              <w:top w:val="outset" w:sz="6" w:space="0" w:color="auto"/>
              <w:left w:val="outset" w:sz="6" w:space="0" w:color="auto"/>
              <w:bottom w:val="outset" w:sz="6" w:space="0" w:color="auto"/>
              <w:right w:val="outset" w:sz="6" w:space="0" w:color="auto"/>
            </w:tcBorders>
            <w:vAlign w:val="center"/>
          </w:tcPr>
          <w:p w14:paraId="5CBA20D1" w14:textId="5F45C131" w:rsidR="009A552F" w:rsidRDefault="009A552F" w:rsidP="009A552F">
            <w:r>
              <w:rPr>
                <w:rFonts w:hint="eastAsia"/>
                <w:color w:val="000000"/>
                <w:szCs w:val="21"/>
              </w:rPr>
              <w:t>七.60</w:t>
            </w:r>
          </w:p>
        </w:tc>
        <w:tc>
          <w:tcPr>
            <w:tcW w:w="1207" w:type="pct"/>
            <w:tcBorders>
              <w:top w:val="outset" w:sz="6" w:space="0" w:color="auto"/>
              <w:left w:val="outset" w:sz="6" w:space="0" w:color="auto"/>
              <w:bottom w:val="outset" w:sz="6" w:space="0" w:color="auto"/>
              <w:right w:val="outset" w:sz="6" w:space="0" w:color="auto"/>
            </w:tcBorders>
            <w:vAlign w:val="center"/>
          </w:tcPr>
          <w:p w14:paraId="6B89DAE6" w14:textId="44D692DB" w:rsidR="009A552F" w:rsidRDefault="009A552F" w:rsidP="009A552F">
            <w:pPr>
              <w:jc w:val="right"/>
            </w:pPr>
            <w:r>
              <w:rPr>
                <w:rFonts w:hint="eastAsia"/>
                <w:color w:val="000000"/>
                <w:szCs w:val="21"/>
              </w:rPr>
              <w:t xml:space="preserve">  2,224,726,971.12 </w:t>
            </w:r>
          </w:p>
        </w:tc>
        <w:tc>
          <w:tcPr>
            <w:tcW w:w="1142" w:type="pct"/>
            <w:tcBorders>
              <w:top w:val="outset" w:sz="6" w:space="0" w:color="auto"/>
              <w:left w:val="outset" w:sz="6" w:space="0" w:color="auto"/>
              <w:bottom w:val="outset" w:sz="6" w:space="0" w:color="auto"/>
              <w:right w:val="outset" w:sz="6" w:space="0" w:color="auto"/>
            </w:tcBorders>
            <w:vAlign w:val="center"/>
          </w:tcPr>
          <w:p w14:paraId="229F95C1" w14:textId="25CDE1F0" w:rsidR="009A552F" w:rsidRDefault="009A552F" w:rsidP="009A552F">
            <w:pPr>
              <w:jc w:val="right"/>
            </w:pPr>
            <w:r>
              <w:rPr>
                <w:rFonts w:hint="eastAsia"/>
                <w:color w:val="000000"/>
                <w:szCs w:val="21"/>
              </w:rPr>
              <w:t xml:space="preserve"> 2,070,671,322.38 </w:t>
            </w:r>
          </w:p>
        </w:tc>
      </w:tr>
      <w:tr w:rsidR="009A552F" w14:paraId="327DD2F4"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53D29F63" w14:textId="77777777" w:rsidR="009A552F" w:rsidRDefault="009A552F" w:rsidP="009A552F">
            <w:pPr>
              <w:ind w:firstLineChars="100" w:firstLine="210"/>
              <w:rPr>
                <w:color w:val="000000" w:themeColor="text1"/>
              </w:rPr>
            </w:pPr>
            <w:r>
              <w:rPr>
                <w:rFonts w:hint="eastAsia"/>
                <w:color w:val="000000" w:themeColor="text1"/>
              </w:rPr>
              <w:t>归属于母公司所有者权益（或股东权益）合计</w:t>
            </w:r>
          </w:p>
        </w:tc>
        <w:tc>
          <w:tcPr>
            <w:tcW w:w="483" w:type="pct"/>
            <w:tcBorders>
              <w:top w:val="outset" w:sz="6" w:space="0" w:color="auto"/>
              <w:left w:val="outset" w:sz="6" w:space="0" w:color="auto"/>
              <w:bottom w:val="outset" w:sz="6" w:space="0" w:color="auto"/>
              <w:right w:val="outset" w:sz="6" w:space="0" w:color="auto"/>
            </w:tcBorders>
            <w:vAlign w:val="center"/>
          </w:tcPr>
          <w:p w14:paraId="52397640" w14:textId="1ECB748E" w:rsidR="009A552F" w:rsidRDefault="009A552F" w:rsidP="009A552F">
            <w:r>
              <w:rPr>
                <w:rFonts w:hint="eastAsia"/>
                <w:color w:val="000000"/>
                <w:szCs w:val="21"/>
              </w:rPr>
              <w:t xml:space="preserve">　</w:t>
            </w:r>
          </w:p>
        </w:tc>
        <w:tc>
          <w:tcPr>
            <w:tcW w:w="1207" w:type="pct"/>
            <w:tcBorders>
              <w:top w:val="outset" w:sz="6" w:space="0" w:color="auto"/>
              <w:left w:val="outset" w:sz="6" w:space="0" w:color="auto"/>
              <w:bottom w:val="outset" w:sz="6" w:space="0" w:color="auto"/>
              <w:right w:val="outset" w:sz="6" w:space="0" w:color="auto"/>
            </w:tcBorders>
            <w:vAlign w:val="center"/>
          </w:tcPr>
          <w:p w14:paraId="017A5490" w14:textId="799AE1D8" w:rsidR="009A552F" w:rsidRDefault="009A552F" w:rsidP="009A552F">
            <w:pPr>
              <w:jc w:val="right"/>
            </w:pPr>
            <w:r>
              <w:rPr>
                <w:rFonts w:hint="eastAsia"/>
                <w:color w:val="000000"/>
                <w:szCs w:val="21"/>
              </w:rPr>
              <w:t xml:space="preserve">  2,645,765,542.31 </w:t>
            </w:r>
          </w:p>
        </w:tc>
        <w:tc>
          <w:tcPr>
            <w:tcW w:w="1142" w:type="pct"/>
            <w:tcBorders>
              <w:top w:val="outset" w:sz="6" w:space="0" w:color="auto"/>
              <w:left w:val="outset" w:sz="6" w:space="0" w:color="auto"/>
              <w:bottom w:val="outset" w:sz="6" w:space="0" w:color="auto"/>
              <w:right w:val="outset" w:sz="6" w:space="0" w:color="auto"/>
            </w:tcBorders>
            <w:vAlign w:val="center"/>
          </w:tcPr>
          <w:p w14:paraId="4D0ACD96" w14:textId="67CEECEB" w:rsidR="009A552F" w:rsidRDefault="009A552F" w:rsidP="009A552F">
            <w:pPr>
              <w:jc w:val="right"/>
            </w:pPr>
            <w:r>
              <w:rPr>
                <w:rFonts w:hint="eastAsia"/>
                <w:color w:val="000000"/>
                <w:szCs w:val="21"/>
              </w:rPr>
              <w:t xml:space="preserve"> 2,529,621,676.13 </w:t>
            </w:r>
          </w:p>
        </w:tc>
      </w:tr>
      <w:tr w:rsidR="00DF5FD1" w14:paraId="4F79CA23"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2012A951" w14:textId="77777777" w:rsidR="00DF5FD1" w:rsidRDefault="00DF5FD1" w:rsidP="00DF5FD1">
            <w:pPr>
              <w:ind w:firstLineChars="100" w:firstLine="210"/>
              <w:rPr>
                <w:color w:val="000000" w:themeColor="text1"/>
              </w:rPr>
            </w:pPr>
            <w:r>
              <w:rPr>
                <w:rFonts w:hint="eastAsia"/>
                <w:color w:val="000000" w:themeColor="text1"/>
              </w:rPr>
              <w:t>少数股东权益</w:t>
            </w:r>
          </w:p>
        </w:tc>
        <w:tc>
          <w:tcPr>
            <w:tcW w:w="483" w:type="pct"/>
            <w:tcBorders>
              <w:top w:val="outset" w:sz="6" w:space="0" w:color="auto"/>
              <w:left w:val="outset" w:sz="6" w:space="0" w:color="auto"/>
              <w:bottom w:val="outset" w:sz="6" w:space="0" w:color="auto"/>
              <w:right w:val="outset" w:sz="6" w:space="0" w:color="auto"/>
            </w:tcBorders>
            <w:vAlign w:val="center"/>
          </w:tcPr>
          <w:p w14:paraId="06F657A1" w14:textId="6BBA43FF" w:rsidR="00DF5FD1" w:rsidRDefault="00DF5FD1" w:rsidP="00DF5FD1">
            <w:r>
              <w:rPr>
                <w:rFonts w:hint="eastAsia"/>
                <w:color w:val="000000"/>
                <w:szCs w:val="21"/>
              </w:rPr>
              <w:t xml:space="preserve">　</w:t>
            </w:r>
          </w:p>
        </w:tc>
        <w:tc>
          <w:tcPr>
            <w:tcW w:w="1207" w:type="pct"/>
            <w:tcBorders>
              <w:top w:val="outset" w:sz="6" w:space="0" w:color="auto"/>
              <w:left w:val="outset" w:sz="6" w:space="0" w:color="auto"/>
              <w:bottom w:val="outset" w:sz="6" w:space="0" w:color="auto"/>
              <w:right w:val="outset" w:sz="6" w:space="0" w:color="auto"/>
            </w:tcBorders>
            <w:vAlign w:val="center"/>
          </w:tcPr>
          <w:p w14:paraId="338C6EBE" w14:textId="63CF6B85" w:rsidR="00DF5FD1" w:rsidRDefault="00DF5FD1" w:rsidP="00DF5FD1">
            <w:pPr>
              <w:jc w:val="right"/>
            </w:pPr>
            <w:r>
              <w:rPr>
                <w:rFonts w:hint="eastAsia"/>
                <w:color w:val="000000"/>
                <w:szCs w:val="21"/>
              </w:rPr>
              <w:t xml:space="preserve">               -   </w:t>
            </w:r>
          </w:p>
        </w:tc>
        <w:tc>
          <w:tcPr>
            <w:tcW w:w="1142" w:type="pct"/>
            <w:tcBorders>
              <w:top w:val="outset" w:sz="6" w:space="0" w:color="auto"/>
              <w:left w:val="outset" w:sz="6" w:space="0" w:color="auto"/>
              <w:bottom w:val="outset" w:sz="6" w:space="0" w:color="auto"/>
              <w:right w:val="outset" w:sz="6" w:space="0" w:color="auto"/>
            </w:tcBorders>
            <w:vAlign w:val="center"/>
          </w:tcPr>
          <w:p w14:paraId="2D812BCB" w14:textId="275CBE16" w:rsidR="00DF5FD1" w:rsidRDefault="00DF5FD1" w:rsidP="00DF5FD1">
            <w:pPr>
              <w:jc w:val="right"/>
            </w:pPr>
            <w:r>
              <w:rPr>
                <w:rFonts w:hint="eastAsia"/>
                <w:color w:val="000000"/>
                <w:szCs w:val="21"/>
              </w:rPr>
              <w:t xml:space="preserve">              -   </w:t>
            </w:r>
          </w:p>
        </w:tc>
      </w:tr>
      <w:tr w:rsidR="00DF5FD1" w14:paraId="140479E7"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0E4C6DD2" w14:textId="77777777" w:rsidR="00DF5FD1" w:rsidRDefault="00DF5FD1" w:rsidP="00DF5FD1">
            <w:pPr>
              <w:ind w:firstLineChars="200" w:firstLine="420"/>
              <w:rPr>
                <w:color w:val="000000" w:themeColor="text1"/>
              </w:rPr>
            </w:pPr>
            <w:r>
              <w:rPr>
                <w:rFonts w:hint="eastAsia"/>
                <w:color w:val="000000" w:themeColor="text1"/>
              </w:rPr>
              <w:t>所有者权益（或股东权益）合计</w:t>
            </w:r>
          </w:p>
        </w:tc>
        <w:tc>
          <w:tcPr>
            <w:tcW w:w="483" w:type="pct"/>
            <w:tcBorders>
              <w:top w:val="outset" w:sz="6" w:space="0" w:color="auto"/>
              <w:left w:val="outset" w:sz="6" w:space="0" w:color="auto"/>
              <w:bottom w:val="outset" w:sz="6" w:space="0" w:color="auto"/>
              <w:right w:val="outset" w:sz="6" w:space="0" w:color="auto"/>
            </w:tcBorders>
            <w:vAlign w:val="center"/>
          </w:tcPr>
          <w:p w14:paraId="251DC13F" w14:textId="2BF513A2" w:rsidR="00DF5FD1" w:rsidRDefault="00DF5FD1" w:rsidP="00DF5FD1">
            <w:r>
              <w:rPr>
                <w:rFonts w:hint="eastAsia"/>
                <w:color w:val="000000"/>
                <w:szCs w:val="21"/>
              </w:rPr>
              <w:t xml:space="preserve">　</w:t>
            </w:r>
          </w:p>
        </w:tc>
        <w:tc>
          <w:tcPr>
            <w:tcW w:w="1207" w:type="pct"/>
            <w:tcBorders>
              <w:top w:val="outset" w:sz="6" w:space="0" w:color="auto"/>
              <w:left w:val="outset" w:sz="6" w:space="0" w:color="auto"/>
              <w:bottom w:val="outset" w:sz="6" w:space="0" w:color="auto"/>
              <w:right w:val="outset" w:sz="6" w:space="0" w:color="auto"/>
            </w:tcBorders>
            <w:vAlign w:val="center"/>
          </w:tcPr>
          <w:p w14:paraId="018B4AF5" w14:textId="73FEE5D2" w:rsidR="00DF5FD1" w:rsidRDefault="00DF5FD1" w:rsidP="00DF5FD1">
            <w:pPr>
              <w:jc w:val="right"/>
            </w:pPr>
            <w:r>
              <w:rPr>
                <w:rFonts w:hint="eastAsia"/>
                <w:color w:val="000000"/>
                <w:szCs w:val="21"/>
              </w:rPr>
              <w:t xml:space="preserve">  2,645,765,542.31 </w:t>
            </w:r>
          </w:p>
        </w:tc>
        <w:tc>
          <w:tcPr>
            <w:tcW w:w="1142" w:type="pct"/>
            <w:tcBorders>
              <w:top w:val="outset" w:sz="6" w:space="0" w:color="auto"/>
              <w:left w:val="outset" w:sz="6" w:space="0" w:color="auto"/>
              <w:bottom w:val="outset" w:sz="6" w:space="0" w:color="auto"/>
              <w:right w:val="outset" w:sz="6" w:space="0" w:color="auto"/>
            </w:tcBorders>
            <w:vAlign w:val="center"/>
          </w:tcPr>
          <w:p w14:paraId="57C74DE7" w14:textId="14C39D6E" w:rsidR="00DF5FD1" w:rsidRDefault="00DF5FD1" w:rsidP="00DF5FD1">
            <w:pPr>
              <w:jc w:val="right"/>
            </w:pPr>
            <w:r>
              <w:rPr>
                <w:rFonts w:hint="eastAsia"/>
                <w:color w:val="000000"/>
                <w:szCs w:val="21"/>
              </w:rPr>
              <w:t xml:space="preserve"> 2,529,621,676.13 </w:t>
            </w:r>
          </w:p>
        </w:tc>
      </w:tr>
      <w:tr w:rsidR="00DF5FD1" w14:paraId="04FF6AA7" w14:textId="77777777" w:rsidTr="009A552F">
        <w:tc>
          <w:tcPr>
            <w:tcW w:w="2168" w:type="pct"/>
            <w:tcBorders>
              <w:top w:val="outset" w:sz="6" w:space="0" w:color="auto"/>
              <w:left w:val="outset" w:sz="6" w:space="0" w:color="auto"/>
              <w:bottom w:val="outset" w:sz="6" w:space="0" w:color="auto"/>
              <w:right w:val="outset" w:sz="6" w:space="0" w:color="auto"/>
            </w:tcBorders>
            <w:vAlign w:val="center"/>
          </w:tcPr>
          <w:p w14:paraId="0AC54FD7" w14:textId="77777777" w:rsidR="00DF5FD1" w:rsidRDefault="00DF5FD1" w:rsidP="00DF5FD1">
            <w:pPr>
              <w:ind w:firstLineChars="300" w:firstLine="630"/>
              <w:rPr>
                <w:color w:val="000000" w:themeColor="text1"/>
              </w:rPr>
            </w:pPr>
            <w:r>
              <w:rPr>
                <w:rFonts w:hint="eastAsia"/>
                <w:color w:val="000000" w:themeColor="text1"/>
              </w:rPr>
              <w:t>负债和所有者权益（或股东权益）总计</w:t>
            </w:r>
          </w:p>
        </w:tc>
        <w:tc>
          <w:tcPr>
            <w:tcW w:w="483" w:type="pct"/>
            <w:tcBorders>
              <w:top w:val="outset" w:sz="6" w:space="0" w:color="auto"/>
              <w:left w:val="outset" w:sz="6" w:space="0" w:color="auto"/>
              <w:bottom w:val="outset" w:sz="6" w:space="0" w:color="auto"/>
              <w:right w:val="outset" w:sz="6" w:space="0" w:color="auto"/>
            </w:tcBorders>
            <w:vAlign w:val="center"/>
          </w:tcPr>
          <w:p w14:paraId="4E949211" w14:textId="2F7B4D6B" w:rsidR="00DF5FD1" w:rsidRDefault="00DF5FD1" w:rsidP="00DF5FD1">
            <w:r>
              <w:rPr>
                <w:rFonts w:hint="eastAsia"/>
                <w:color w:val="000000"/>
                <w:szCs w:val="21"/>
              </w:rPr>
              <w:t xml:space="preserve">　</w:t>
            </w:r>
          </w:p>
        </w:tc>
        <w:tc>
          <w:tcPr>
            <w:tcW w:w="1207" w:type="pct"/>
            <w:tcBorders>
              <w:top w:val="outset" w:sz="6" w:space="0" w:color="auto"/>
              <w:left w:val="outset" w:sz="6" w:space="0" w:color="auto"/>
              <w:bottom w:val="outset" w:sz="6" w:space="0" w:color="auto"/>
              <w:right w:val="outset" w:sz="6" w:space="0" w:color="auto"/>
            </w:tcBorders>
            <w:vAlign w:val="center"/>
          </w:tcPr>
          <w:p w14:paraId="34B48166" w14:textId="2855CE26" w:rsidR="00DF5FD1" w:rsidRDefault="00DF5FD1" w:rsidP="00DF5FD1">
            <w:pPr>
              <w:jc w:val="right"/>
            </w:pPr>
            <w:r>
              <w:rPr>
                <w:rFonts w:hint="eastAsia"/>
                <w:color w:val="000000"/>
                <w:szCs w:val="21"/>
              </w:rPr>
              <w:t xml:space="preserve">  2,779,525,659.87 </w:t>
            </w:r>
          </w:p>
        </w:tc>
        <w:tc>
          <w:tcPr>
            <w:tcW w:w="1142" w:type="pct"/>
            <w:tcBorders>
              <w:top w:val="outset" w:sz="6" w:space="0" w:color="auto"/>
              <w:left w:val="outset" w:sz="6" w:space="0" w:color="auto"/>
              <w:bottom w:val="outset" w:sz="6" w:space="0" w:color="auto"/>
              <w:right w:val="outset" w:sz="6" w:space="0" w:color="auto"/>
            </w:tcBorders>
            <w:vAlign w:val="center"/>
          </w:tcPr>
          <w:p w14:paraId="0BD4FD20" w14:textId="7ED25E32" w:rsidR="00DF5FD1" w:rsidRDefault="00DF5FD1" w:rsidP="00DF5FD1">
            <w:pPr>
              <w:jc w:val="right"/>
            </w:pPr>
            <w:r>
              <w:rPr>
                <w:rFonts w:hint="eastAsia"/>
                <w:color w:val="000000"/>
                <w:szCs w:val="21"/>
              </w:rPr>
              <w:t xml:space="preserve"> 2,610,342,331.37 </w:t>
            </w:r>
          </w:p>
        </w:tc>
      </w:tr>
    </w:tbl>
    <w:bookmarkEnd w:id="180"/>
    <w:p w14:paraId="55AB3AB8" w14:textId="65B3D876" w:rsidR="006B7D75" w:rsidRDefault="001233A3">
      <w:pPr>
        <w:ind w:rightChars="-73" w:right="-153"/>
        <w:rPr>
          <w:color w:val="008000"/>
          <w:szCs w:val="21"/>
          <w:u w:val="single"/>
        </w:rPr>
      </w:pPr>
      <w:r>
        <w:rPr>
          <w:rFonts w:hint="eastAsia"/>
          <w:szCs w:val="21"/>
        </w:rPr>
        <w:t>公司负责</w:t>
      </w:r>
      <w:r>
        <w:rPr>
          <w:szCs w:val="21"/>
        </w:rPr>
        <w:t>人</w:t>
      </w:r>
      <w:r>
        <w:rPr>
          <w:rFonts w:hint="eastAsia"/>
          <w:szCs w:val="21"/>
        </w:rPr>
        <w:t>：</w:t>
      </w:r>
      <w:sdt>
        <w:sdtPr>
          <w:rPr>
            <w:rFonts w:hint="eastAsia"/>
            <w:szCs w:val="21"/>
          </w:rPr>
          <w:alias w:val="公司负责人姓名"/>
          <w:tag w:val="_GBC_295740a12aa8498286bf2ef11896dbe9"/>
          <w:id w:val="1536001985"/>
          <w:placeholder>
            <w:docPart w:val="GBC22222222222222222222222222222"/>
          </w:placeholder>
          <w:dataBinding w:prefixMappings="xmlns:clcid-mr='clcid-mr'" w:xpath="/*/clcid-mr:GongSiFuZeRenXingMing[not(@periodRef)]" w:storeItemID="{89EBAB94-44A0-46A2-B712-30D997D04A6D}"/>
          <w:text/>
        </w:sdtPr>
        <w:sdtEndPr/>
        <w:sdtContent>
          <w:r w:rsidR="00667507">
            <w:rPr>
              <w:rFonts w:hint="eastAsia"/>
              <w:szCs w:val="21"/>
            </w:rPr>
            <w:t>王安</w:t>
          </w:r>
        </w:sdtContent>
      </w:sdt>
      <w:r>
        <w:rPr>
          <w:rFonts w:hint="eastAsia"/>
          <w:szCs w:val="21"/>
        </w:rPr>
        <w:t xml:space="preserve"> </w:t>
      </w:r>
      <w:r w:rsidR="001B5B1E">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095c1df7dd6b412590466f3e711cd1e6"/>
          <w:id w:val="1171060727"/>
          <w:placeholder>
            <w:docPart w:val="GBC22222222222222222222222222222"/>
          </w:placeholder>
          <w:dataBinding w:prefixMappings="xmlns:clcid-mr='clcid-mr'" w:xpath="/*/clcid-mr:ZhuGuanKuaiJiGongZuoFuZeRenXingMing[not(@periodRef)]" w:storeItemID="{89EBAB94-44A0-46A2-B712-30D997D04A6D}"/>
          <w:text/>
        </w:sdtPr>
        <w:sdtEndPr/>
        <w:sdtContent>
          <w:r w:rsidR="00667507">
            <w:rPr>
              <w:rFonts w:hint="eastAsia"/>
              <w:szCs w:val="21"/>
            </w:rPr>
            <w:t>王艳辉</w:t>
          </w:r>
        </w:sdtContent>
      </w:sdt>
      <w:r>
        <w:rPr>
          <w:rFonts w:hint="eastAsia"/>
          <w:szCs w:val="21"/>
        </w:rPr>
        <w:t xml:space="preserve"> </w:t>
      </w:r>
      <w:r w:rsidR="001B5B1E">
        <w:rPr>
          <w:szCs w:val="21"/>
        </w:rPr>
        <w:t xml:space="preserve">         </w:t>
      </w:r>
      <w:r>
        <w:rPr>
          <w:szCs w:val="21"/>
        </w:rPr>
        <w:t>会计机构负责人</w:t>
      </w:r>
      <w:r>
        <w:rPr>
          <w:rFonts w:hint="eastAsia"/>
          <w:szCs w:val="21"/>
        </w:rPr>
        <w:t>：</w:t>
      </w:r>
      <w:sdt>
        <w:sdtPr>
          <w:rPr>
            <w:rFonts w:hint="eastAsia"/>
            <w:szCs w:val="21"/>
          </w:rPr>
          <w:alias w:val="会计机构负责人姓名"/>
          <w:tag w:val="_GBC_b9cb47d6db784ba8a6b148d9331df451"/>
          <w:id w:val="554978850"/>
          <w:placeholder>
            <w:docPart w:val="GBC22222222222222222222222222222"/>
          </w:placeholder>
          <w:dataBinding w:prefixMappings="xmlns:clcid-mr='clcid-mr'" w:xpath="/*/clcid-mr:KuaiJiJiGouFuZeRenXingMing[not(@periodRef)]" w:storeItemID="{89EBAB94-44A0-46A2-B712-30D997D04A6D}"/>
          <w:text/>
        </w:sdtPr>
        <w:sdtEndPr/>
        <w:sdtContent>
          <w:r w:rsidR="00667507">
            <w:rPr>
              <w:rFonts w:hint="eastAsia"/>
              <w:szCs w:val="21"/>
            </w:rPr>
            <w:t>李磊</w:t>
          </w:r>
        </w:sdtContent>
      </w:sdt>
    </w:p>
    <w:p w14:paraId="24F88B93" w14:textId="77777777" w:rsidR="006B7D75" w:rsidRDefault="006B7D75"/>
    <w:p w14:paraId="6E0F3B00" w14:textId="77777777" w:rsidR="006B7D75" w:rsidRDefault="006B7D75"/>
    <w:p w14:paraId="59575C78" w14:textId="77777777" w:rsidR="006B7D75" w:rsidRDefault="001233A3">
      <w:pPr>
        <w:pStyle w:val="3"/>
        <w:jc w:val="center"/>
      </w:pPr>
      <w:bookmarkStart w:id="181" w:name="_Hlk24034197"/>
      <w:r>
        <w:rPr>
          <w:rFonts w:hint="eastAsia"/>
        </w:rPr>
        <w:t>母公司</w:t>
      </w:r>
      <w:r>
        <w:t>资产负债表</w:t>
      </w:r>
    </w:p>
    <w:p w14:paraId="07834FF9" w14:textId="77777777" w:rsidR="006B7D75" w:rsidRDefault="001233A3">
      <w:pPr>
        <w:jc w:val="center"/>
        <w:rPr>
          <w:b/>
          <w:bCs/>
          <w:szCs w:val="21"/>
        </w:rPr>
      </w:pPr>
      <w:r>
        <w:rPr>
          <w:szCs w:val="21"/>
        </w:rPr>
        <w:t>2024年12月31日</w:t>
      </w:r>
    </w:p>
    <w:p w14:paraId="539FB7E8" w14:textId="7B333237" w:rsidR="006B7D75" w:rsidRDefault="001233A3">
      <w:pPr>
        <w:rPr>
          <w:szCs w:val="21"/>
        </w:rPr>
      </w:pPr>
      <w:r>
        <w:rPr>
          <w:szCs w:val="21"/>
        </w:rPr>
        <w:t>编制单位</w:t>
      </w:r>
      <w:r>
        <w:rPr>
          <w:rFonts w:hint="eastAsia"/>
          <w:szCs w:val="21"/>
        </w:rPr>
        <w:t>：</w:t>
      </w:r>
      <w:sdt>
        <w:sdtPr>
          <w:rPr>
            <w:szCs w:val="21"/>
          </w:rPr>
          <w:alias w:val="公司法定中文名称"/>
          <w:tag w:val="_GBC_476f9df1cf8d4d36868d3058a4da7d15"/>
          <w:id w:val="-809936852"/>
          <w:placeholder>
            <w:docPart w:val="GBC22222222222222222222222222222"/>
          </w:placeholder>
          <w:dataBinding w:prefixMappings="xmlns:clcid-cgi='clcid-cgi'" w:xpath="/*/clcid-cgi:GongSiFaDingZhongWenMingCheng[not(@periodRef)]" w:storeItemID="{89EBAB94-44A0-46A2-B712-30D997D04A6D}"/>
          <w:text/>
        </w:sdtPr>
        <w:sdtEndPr/>
        <w:sdtContent>
          <w:r w:rsidR="00667507">
            <w:rPr>
              <w:rFonts w:hint="eastAsia"/>
              <w:szCs w:val="21"/>
            </w:rPr>
            <w:t>烟台北方安德利果汁股份有限公司</w:t>
          </w:r>
        </w:sdtContent>
      </w:sdt>
      <w:r>
        <w:rPr>
          <w:szCs w:val="21"/>
        </w:rPr>
        <w:t> </w:t>
      </w:r>
    </w:p>
    <w:p w14:paraId="315F1ED1" w14:textId="6135527B" w:rsidR="006B7D75" w:rsidRDefault="001233A3">
      <w:pPr>
        <w:jc w:val="right"/>
        <w:rPr>
          <w:szCs w:val="21"/>
        </w:rPr>
      </w:pPr>
      <w:r>
        <w:rPr>
          <w:szCs w:val="21"/>
        </w:rPr>
        <w:t>单位：</w:t>
      </w:r>
      <w:sdt>
        <w:sdtPr>
          <w:rPr>
            <w:szCs w:val="21"/>
          </w:rPr>
          <w:alias w:val="单位：母公司资产负债表"/>
          <w:tag w:val="_GBC_e3e6bb2b9b89482085daf4528af32780"/>
          <w:id w:val="-5197077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szCs w:val="21"/>
        </w:rPr>
        <w:t xml:space="preserve">  币种：</w:t>
      </w:r>
      <w:sdt>
        <w:sdtPr>
          <w:rPr>
            <w:szCs w:val="21"/>
          </w:rPr>
          <w:alias w:val="币种：母公司资产负债表"/>
          <w:tag w:val="_GBC_31e3f7c7e30144c684d9b3387d64ec2f"/>
          <w:id w:val="-2406514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92"/>
        <w:gridCol w:w="884"/>
        <w:gridCol w:w="2551"/>
        <w:gridCol w:w="2411"/>
      </w:tblGrid>
      <w:tr w:rsidR="006B7D75" w14:paraId="5946D798" w14:textId="77777777" w:rsidTr="001B5B1E">
        <w:bookmarkStart w:id="182" w:name="_Hlk105686791" w:displacedByCustomXml="next"/>
        <w:sdt>
          <w:sdtPr>
            <w:tag w:val="_PLD_e123561b4eea486cbee629a83db9ddc0"/>
            <w:id w:val="393557004"/>
          </w:sdtPr>
          <w:sdtEndPr/>
          <w:sdtContent>
            <w:tc>
              <w:tcPr>
                <w:tcW w:w="1766" w:type="pct"/>
                <w:tcBorders>
                  <w:top w:val="outset" w:sz="6" w:space="0" w:color="auto"/>
                  <w:left w:val="outset" w:sz="6" w:space="0" w:color="auto"/>
                  <w:bottom w:val="outset" w:sz="6" w:space="0" w:color="auto"/>
                  <w:right w:val="outset" w:sz="6" w:space="0" w:color="auto"/>
                </w:tcBorders>
                <w:vAlign w:val="center"/>
              </w:tcPr>
              <w:p w14:paraId="292E021B" w14:textId="77777777" w:rsidR="006B7D75" w:rsidRDefault="001233A3">
                <w:pPr>
                  <w:jc w:val="center"/>
                  <w:rPr>
                    <w:b/>
                    <w:bCs/>
                    <w:color w:val="000000" w:themeColor="text1"/>
                  </w:rPr>
                </w:pPr>
                <w:r>
                  <w:rPr>
                    <w:b/>
                    <w:color w:val="000000" w:themeColor="text1"/>
                  </w:rPr>
                  <w:t>项目</w:t>
                </w:r>
              </w:p>
            </w:tc>
          </w:sdtContent>
        </w:sdt>
        <w:sdt>
          <w:sdtPr>
            <w:tag w:val="_PLD_06c4ac69e0084d108604170c58444649"/>
            <w:id w:val="139938747"/>
          </w:sdtPr>
          <w:sdtEndPr/>
          <w:sdtContent>
            <w:tc>
              <w:tcPr>
                <w:tcW w:w="489" w:type="pct"/>
                <w:tcBorders>
                  <w:top w:val="outset" w:sz="6" w:space="0" w:color="auto"/>
                  <w:left w:val="outset" w:sz="6" w:space="0" w:color="auto"/>
                  <w:bottom w:val="outset" w:sz="6" w:space="0" w:color="auto"/>
                  <w:right w:val="outset" w:sz="6" w:space="0" w:color="auto"/>
                </w:tcBorders>
                <w:vAlign w:val="center"/>
              </w:tcPr>
              <w:p w14:paraId="651398E7" w14:textId="77777777" w:rsidR="006B7D75" w:rsidRDefault="001233A3">
                <w:pPr>
                  <w:jc w:val="center"/>
                  <w:rPr>
                    <w:b/>
                    <w:bCs/>
                    <w:color w:val="000000" w:themeColor="text1"/>
                  </w:rPr>
                </w:pPr>
                <w:r>
                  <w:rPr>
                    <w:rFonts w:hint="eastAsia"/>
                    <w:b/>
                    <w:color w:val="000000" w:themeColor="text1"/>
                  </w:rPr>
                  <w:t>附注</w:t>
                </w:r>
              </w:p>
            </w:tc>
          </w:sdtContent>
        </w:sdt>
        <w:sdt>
          <w:sdtPr>
            <w:tag w:val="_PLD_b1c54371985a4504b749b9d71cf1412e"/>
            <w:id w:val="-1717500102"/>
          </w:sdtPr>
          <w:sdtEndPr/>
          <w:sdtContent>
            <w:tc>
              <w:tcPr>
                <w:tcW w:w="1411" w:type="pct"/>
                <w:tcBorders>
                  <w:top w:val="outset" w:sz="6" w:space="0" w:color="auto"/>
                  <w:left w:val="outset" w:sz="6" w:space="0" w:color="auto"/>
                  <w:bottom w:val="outset" w:sz="6" w:space="0" w:color="auto"/>
                  <w:right w:val="outset" w:sz="6" w:space="0" w:color="auto"/>
                </w:tcBorders>
                <w:vAlign w:val="center"/>
              </w:tcPr>
              <w:p w14:paraId="3BDDC09E" w14:textId="77777777" w:rsidR="006B7D75" w:rsidRDefault="001233A3">
                <w:pPr>
                  <w:jc w:val="center"/>
                  <w:rPr>
                    <w:b/>
                    <w:bCs/>
                    <w:color w:val="000000" w:themeColor="text1"/>
                  </w:rPr>
                </w:pPr>
                <w:r>
                  <w:rPr>
                    <w:rFonts w:hint="eastAsia"/>
                    <w:b/>
                    <w:color w:val="000000" w:themeColor="text1"/>
                  </w:rPr>
                  <w:t>2024年12月</w:t>
                </w:r>
                <w:r>
                  <w:rPr>
                    <w:b/>
                    <w:color w:val="000000" w:themeColor="text1"/>
                  </w:rPr>
                  <w:t>3</w:t>
                </w:r>
                <w:r>
                  <w:rPr>
                    <w:rFonts w:hint="eastAsia"/>
                    <w:b/>
                    <w:color w:val="000000" w:themeColor="text1"/>
                  </w:rPr>
                  <w:t>1日</w:t>
                </w:r>
              </w:p>
            </w:tc>
          </w:sdtContent>
        </w:sdt>
        <w:sdt>
          <w:sdtPr>
            <w:tag w:val="_PLD_26edb5cd36ce4083a97dc26772b099ab"/>
            <w:id w:val="2067993077"/>
          </w:sdtPr>
          <w:sdtEndPr/>
          <w:sdtContent>
            <w:tc>
              <w:tcPr>
                <w:tcW w:w="1333" w:type="pct"/>
                <w:tcBorders>
                  <w:top w:val="outset" w:sz="6" w:space="0" w:color="auto"/>
                  <w:left w:val="outset" w:sz="6" w:space="0" w:color="auto"/>
                  <w:bottom w:val="outset" w:sz="6" w:space="0" w:color="auto"/>
                  <w:right w:val="outset" w:sz="6" w:space="0" w:color="auto"/>
                </w:tcBorders>
                <w:vAlign w:val="center"/>
              </w:tcPr>
              <w:p w14:paraId="45333A0D" w14:textId="77777777" w:rsidR="006B7D75" w:rsidRDefault="001233A3">
                <w:pPr>
                  <w:jc w:val="center"/>
                  <w:rPr>
                    <w:b/>
                    <w:bCs/>
                    <w:color w:val="000000" w:themeColor="text1"/>
                  </w:rPr>
                </w:pPr>
                <w:r>
                  <w:rPr>
                    <w:b/>
                    <w:color w:val="000000" w:themeColor="text1"/>
                  </w:rPr>
                  <w:t>2023年12月31日</w:t>
                </w:r>
              </w:p>
            </w:tc>
          </w:sdtContent>
        </w:sdt>
      </w:tr>
      <w:tr w:rsidR="006B7D75" w14:paraId="0EA5241C" w14:textId="77777777">
        <w:sdt>
          <w:sdtPr>
            <w:tag w:val="_PLD_b54d834a04b8464892f4dccc28fbd9e0"/>
            <w:id w:val="1101986670"/>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DC9B804" w14:textId="77777777" w:rsidR="006B7D75" w:rsidRDefault="001233A3">
                <w:pPr>
                  <w:rPr>
                    <w:b/>
                    <w:color w:val="000000" w:themeColor="text1"/>
                  </w:rPr>
                </w:pPr>
                <w:r>
                  <w:rPr>
                    <w:rFonts w:hint="eastAsia"/>
                    <w:b/>
                    <w:color w:val="000000" w:themeColor="text1"/>
                  </w:rPr>
                  <w:t>流动资产：</w:t>
                </w:r>
              </w:p>
            </w:tc>
          </w:sdtContent>
        </w:sdt>
      </w:tr>
      <w:tr w:rsidR="00DF5FD1" w14:paraId="7B49E126"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7066F18D" w14:textId="77777777" w:rsidR="00DF5FD1" w:rsidRDefault="00DF5FD1" w:rsidP="00DF5FD1">
            <w:pPr>
              <w:ind w:firstLineChars="100" w:firstLine="210"/>
              <w:rPr>
                <w:color w:val="000000" w:themeColor="text1"/>
              </w:rPr>
            </w:pPr>
            <w:r>
              <w:rPr>
                <w:rFonts w:hint="eastAsia"/>
                <w:color w:val="000000" w:themeColor="text1"/>
              </w:rPr>
              <w:t>货币资金</w:t>
            </w:r>
          </w:p>
        </w:tc>
        <w:tc>
          <w:tcPr>
            <w:tcW w:w="489" w:type="pct"/>
            <w:tcBorders>
              <w:top w:val="outset" w:sz="6" w:space="0" w:color="auto"/>
              <w:left w:val="outset" w:sz="6" w:space="0" w:color="auto"/>
              <w:bottom w:val="outset" w:sz="6" w:space="0" w:color="auto"/>
              <w:right w:val="outset" w:sz="6" w:space="0" w:color="auto"/>
            </w:tcBorders>
            <w:vAlign w:val="center"/>
          </w:tcPr>
          <w:p w14:paraId="384DB4F2" w14:textId="455412C1" w:rsidR="00DF5FD1" w:rsidRDefault="00DF5FD1" w:rsidP="00DF5FD1">
            <w:r>
              <w:rPr>
                <w:rFonts w:hint="eastAsia"/>
                <w:color w:val="000000"/>
                <w:szCs w:val="21"/>
              </w:rP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14:paraId="1823722C" w14:textId="641FD986" w:rsidR="00DF5FD1" w:rsidRDefault="001D36DA" w:rsidP="00DF5FD1">
            <w:pPr>
              <w:jc w:val="right"/>
            </w:pPr>
            <w:r>
              <w:rPr>
                <w:color w:val="000000"/>
                <w:szCs w:val="21"/>
              </w:rPr>
              <w:t>189,944,192.63</w:t>
            </w:r>
          </w:p>
        </w:tc>
        <w:tc>
          <w:tcPr>
            <w:tcW w:w="1333" w:type="pct"/>
            <w:tcBorders>
              <w:top w:val="outset" w:sz="6" w:space="0" w:color="auto"/>
              <w:left w:val="outset" w:sz="6" w:space="0" w:color="auto"/>
              <w:bottom w:val="outset" w:sz="6" w:space="0" w:color="auto"/>
              <w:right w:val="outset" w:sz="6" w:space="0" w:color="auto"/>
            </w:tcBorders>
            <w:vAlign w:val="center"/>
          </w:tcPr>
          <w:p w14:paraId="22DFB5B0" w14:textId="629E6019" w:rsidR="00DF5FD1" w:rsidRDefault="001D36DA" w:rsidP="00DF5FD1">
            <w:pPr>
              <w:jc w:val="right"/>
            </w:pPr>
            <w:r>
              <w:rPr>
                <w:color w:val="000000"/>
                <w:szCs w:val="21"/>
              </w:rPr>
              <w:t>514,022,880.21</w:t>
            </w:r>
          </w:p>
        </w:tc>
      </w:tr>
      <w:tr w:rsidR="00DF5FD1" w14:paraId="16ADA0FA"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5C4F6231" w14:textId="77777777" w:rsidR="00DF5FD1" w:rsidRDefault="00DF5FD1" w:rsidP="00DF5FD1">
            <w:pPr>
              <w:ind w:firstLineChars="100" w:firstLine="210"/>
              <w:rPr>
                <w:color w:val="000000" w:themeColor="text1"/>
              </w:rPr>
            </w:pPr>
            <w:r>
              <w:rPr>
                <w:rFonts w:hint="eastAsia"/>
                <w:color w:val="000000" w:themeColor="text1"/>
              </w:rPr>
              <w:t>交易性金融资产</w:t>
            </w:r>
          </w:p>
        </w:tc>
        <w:tc>
          <w:tcPr>
            <w:tcW w:w="489" w:type="pct"/>
            <w:tcBorders>
              <w:top w:val="outset" w:sz="6" w:space="0" w:color="auto"/>
              <w:left w:val="outset" w:sz="6" w:space="0" w:color="auto"/>
              <w:bottom w:val="outset" w:sz="6" w:space="0" w:color="auto"/>
              <w:right w:val="outset" w:sz="6" w:space="0" w:color="auto"/>
            </w:tcBorders>
            <w:vAlign w:val="center"/>
          </w:tcPr>
          <w:p w14:paraId="6C76E783" w14:textId="778FB4EF" w:rsidR="00DF5FD1" w:rsidRDefault="00DF5FD1" w:rsidP="00DF5FD1">
            <w:r>
              <w:rPr>
                <w:rFonts w:hint="eastAsia"/>
                <w:color w:val="000000"/>
                <w:szCs w:val="21"/>
              </w:rP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14:paraId="289C7424" w14:textId="008BC573" w:rsidR="00DF5FD1" w:rsidRDefault="001D36DA" w:rsidP="00DF5FD1">
            <w:pPr>
              <w:jc w:val="right"/>
            </w:pPr>
            <w:r>
              <w:rPr>
                <w:color w:val="000000"/>
                <w:szCs w:val="21"/>
              </w:rPr>
              <w:t>41,034,077.78</w:t>
            </w:r>
          </w:p>
        </w:tc>
        <w:tc>
          <w:tcPr>
            <w:tcW w:w="1333" w:type="pct"/>
            <w:tcBorders>
              <w:top w:val="outset" w:sz="6" w:space="0" w:color="auto"/>
              <w:left w:val="outset" w:sz="6" w:space="0" w:color="auto"/>
              <w:bottom w:val="outset" w:sz="6" w:space="0" w:color="auto"/>
              <w:right w:val="outset" w:sz="6" w:space="0" w:color="auto"/>
            </w:tcBorders>
            <w:vAlign w:val="center"/>
          </w:tcPr>
          <w:p w14:paraId="1520641E" w14:textId="7E0121E8" w:rsidR="00DF5FD1" w:rsidRDefault="001D36DA" w:rsidP="00DF5FD1">
            <w:pPr>
              <w:jc w:val="right"/>
            </w:pPr>
            <w:r>
              <w:rPr>
                <w:color w:val="000000"/>
                <w:szCs w:val="21"/>
              </w:rPr>
              <w:t>146,474,548.64</w:t>
            </w:r>
          </w:p>
        </w:tc>
      </w:tr>
      <w:tr w:rsidR="00DF5FD1" w14:paraId="2590F565"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5D999E74" w14:textId="77777777" w:rsidR="00DF5FD1" w:rsidRDefault="00DF5FD1" w:rsidP="00DF5FD1">
            <w:pPr>
              <w:ind w:firstLineChars="100" w:firstLine="210"/>
              <w:rPr>
                <w:color w:val="000000" w:themeColor="text1"/>
              </w:rPr>
            </w:pPr>
            <w:r>
              <w:rPr>
                <w:rFonts w:hint="eastAsia"/>
                <w:color w:val="000000" w:themeColor="text1"/>
              </w:rPr>
              <w:t>应收票据</w:t>
            </w:r>
          </w:p>
        </w:tc>
        <w:tc>
          <w:tcPr>
            <w:tcW w:w="489" w:type="pct"/>
            <w:tcBorders>
              <w:top w:val="outset" w:sz="6" w:space="0" w:color="auto"/>
              <w:left w:val="outset" w:sz="6" w:space="0" w:color="auto"/>
              <w:bottom w:val="outset" w:sz="6" w:space="0" w:color="auto"/>
              <w:right w:val="outset" w:sz="6" w:space="0" w:color="auto"/>
            </w:tcBorders>
            <w:vAlign w:val="center"/>
          </w:tcPr>
          <w:p w14:paraId="69609EFB" w14:textId="3F811BED" w:rsidR="00DF5FD1" w:rsidRDefault="00DF5FD1" w:rsidP="00DF5FD1">
            <w:r>
              <w:rPr>
                <w:rFonts w:hint="eastAsia"/>
                <w:color w:val="000000"/>
                <w:szCs w:val="21"/>
              </w:rP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14:paraId="3ABFF107" w14:textId="746BA3EE" w:rsidR="00DF5FD1" w:rsidRDefault="001D36DA" w:rsidP="00DF5FD1">
            <w:pPr>
              <w:jc w:val="right"/>
            </w:pPr>
            <w:r>
              <w:rPr>
                <w:color w:val="000000"/>
                <w:szCs w:val="21"/>
              </w:rPr>
              <w:t>738,100.00</w:t>
            </w:r>
          </w:p>
        </w:tc>
        <w:tc>
          <w:tcPr>
            <w:tcW w:w="1333" w:type="pct"/>
            <w:tcBorders>
              <w:top w:val="outset" w:sz="6" w:space="0" w:color="auto"/>
              <w:left w:val="outset" w:sz="6" w:space="0" w:color="auto"/>
              <w:bottom w:val="outset" w:sz="6" w:space="0" w:color="auto"/>
              <w:right w:val="outset" w:sz="6" w:space="0" w:color="auto"/>
            </w:tcBorders>
            <w:vAlign w:val="center"/>
          </w:tcPr>
          <w:p w14:paraId="708E7E52" w14:textId="2FD0809D" w:rsidR="00DF5FD1" w:rsidRDefault="001D36DA" w:rsidP="00DF5FD1">
            <w:pPr>
              <w:jc w:val="right"/>
            </w:pPr>
            <w:r>
              <w:rPr>
                <w:color w:val="000000"/>
                <w:szCs w:val="21"/>
              </w:rPr>
              <w:t>7,347,725.00</w:t>
            </w:r>
          </w:p>
        </w:tc>
      </w:tr>
      <w:tr w:rsidR="00DF5FD1" w14:paraId="233B835E"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4522E2DB" w14:textId="77777777" w:rsidR="00DF5FD1" w:rsidRDefault="00DF5FD1" w:rsidP="00DF5FD1">
            <w:pPr>
              <w:ind w:firstLineChars="100" w:firstLine="210"/>
              <w:rPr>
                <w:color w:val="000000" w:themeColor="text1"/>
              </w:rPr>
            </w:pPr>
            <w:r>
              <w:rPr>
                <w:rFonts w:hint="eastAsia"/>
                <w:color w:val="000000" w:themeColor="text1"/>
              </w:rPr>
              <w:t>应收账款</w:t>
            </w:r>
          </w:p>
        </w:tc>
        <w:tc>
          <w:tcPr>
            <w:tcW w:w="489" w:type="pct"/>
            <w:tcBorders>
              <w:top w:val="outset" w:sz="6" w:space="0" w:color="auto"/>
              <w:left w:val="outset" w:sz="6" w:space="0" w:color="auto"/>
              <w:bottom w:val="outset" w:sz="6" w:space="0" w:color="auto"/>
              <w:right w:val="outset" w:sz="6" w:space="0" w:color="auto"/>
            </w:tcBorders>
            <w:vAlign w:val="center"/>
          </w:tcPr>
          <w:p w14:paraId="6665CA1E" w14:textId="2E2FB9AB" w:rsidR="00DF5FD1" w:rsidRDefault="00DF5FD1" w:rsidP="00DF5FD1">
            <w:r>
              <w:rPr>
                <w:rFonts w:hint="eastAsia"/>
                <w:color w:val="000000"/>
                <w:szCs w:val="21"/>
              </w:rPr>
              <w:t>十九.1</w:t>
            </w:r>
          </w:p>
        </w:tc>
        <w:tc>
          <w:tcPr>
            <w:tcW w:w="1411" w:type="pct"/>
            <w:tcBorders>
              <w:top w:val="outset" w:sz="6" w:space="0" w:color="auto"/>
              <w:left w:val="outset" w:sz="6" w:space="0" w:color="auto"/>
              <w:bottom w:val="outset" w:sz="6" w:space="0" w:color="auto"/>
              <w:right w:val="outset" w:sz="6" w:space="0" w:color="auto"/>
            </w:tcBorders>
            <w:vAlign w:val="center"/>
          </w:tcPr>
          <w:p w14:paraId="6A07C394" w14:textId="5749DE01" w:rsidR="00DF5FD1" w:rsidRDefault="001D36DA" w:rsidP="00DF5FD1">
            <w:pPr>
              <w:jc w:val="right"/>
            </w:pPr>
            <w:r>
              <w:rPr>
                <w:color w:val="000000"/>
                <w:szCs w:val="21"/>
              </w:rPr>
              <w:t>353,708,429.22</w:t>
            </w:r>
          </w:p>
        </w:tc>
        <w:tc>
          <w:tcPr>
            <w:tcW w:w="1333" w:type="pct"/>
            <w:tcBorders>
              <w:top w:val="outset" w:sz="6" w:space="0" w:color="auto"/>
              <w:left w:val="outset" w:sz="6" w:space="0" w:color="auto"/>
              <w:bottom w:val="outset" w:sz="6" w:space="0" w:color="auto"/>
              <w:right w:val="outset" w:sz="6" w:space="0" w:color="auto"/>
            </w:tcBorders>
            <w:vAlign w:val="center"/>
          </w:tcPr>
          <w:p w14:paraId="46E6E712" w14:textId="0196F585" w:rsidR="00DF5FD1" w:rsidRDefault="001D36DA" w:rsidP="00DF5FD1">
            <w:pPr>
              <w:jc w:val="right"/>
            </w:pPr>
            <w:r>
              <w:rPr>
                <w:color w:val="000000"/>
                <w:szCs w:val="21"/>
              </w:rPr>
              <w:t>123,599,253.03</w:t>
            </w:r>
          </w:p>
        </w:tc>
      </w:tr>
      <w:tr w:rsidR="00DF5FD1" w14:paraId="436E3883"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2C00794E" w14:textId="77777777" w:rsidR="00DF5FD1" w:rsidRDefault="00DF5FD1" w:rsidP="00DF5FD1">
            <w:pPr>
              <w:ind w:firstLineChars="100" w:firstLine="210"/>
              <w:rPr>
                <w:color w:val="000000" w:themeColor="text1"/>
              </w:rPr>
            </w:pPr>
            <w:r>
              <w:rPr>
                <w:rFonts w:hint="eastAsia"/>
                <w:color w:val="000000" w:themeColor="text1"/>
              </w:rPr>
              <w:t>预付款项</w:t>
            </w:r>
          </w:p>
        </w:tc>
        <w:tc>
          <w:tcPr>
            <w:tcW w:w="489" w:type="pct"/>
            <w:tcBorders>
              <w:top w:val="outset" w:sz="6" w:space="0" w:color="auto"/>
              <w:left w:val="outset" w:sz="6" w:space="0" w:color="auto"/>
              <w:bottom w:val="outset" w:sz="6" w:space="0" w:color="auto"/>
              <w:right w:val="outset" w:sz="6" w:space="0" w:color="auto"/>
            </w:tcBorders>
            <w:vAlign w:val="center"/>
          </w:tcPr>
          <w:p w14:paraId="293A64F4" w14:textId="0DC5763E" w:rsidR="00DF5FD1" w:rsidRDefault="00DF5FD1" w:rsidP="00DF5FD1">
            <w:r>
              <w:rPr>
                <w:rFonts w:hint="eastAsia"/>
                <w:color w:val="000000"/>
                <w:szCs w:val="21"/>
              </w:rP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14:paraId="403FA049" w14:textId="4A44E393" w:rsidR="00DF5FD1" w:rsidRDefault="001D36DA" w:rsidP="00DF5FD1">
            <w:pPr>
              <w:jc w:val="right"/>
            </w:pPr>
            <w:r>
              <w:rPr>
                <w:color w:val="000000"/>
                <w:szCs w:val="21"/>
              </w:rPr>
              <w:t>66,027.13</w:t>
            </w:r>
          </w:p>
        </w:tc>
        <w:tc>
          <w:tcPr>
            <w:tcW w:w="1333" w:type="pct"/>
            <w:tcBorders>
              <w:top w:val="outset" w:sz="6" w:space="0" w:color="auto"/>
              <w:left w:val="outset" w:sz="6" w:space="0" w:color="auto"/>
              <w:bottom w:val="outset" w:sz="6" w:space="0" w:color="auto"/>
              <w:right w:val="outset" w:sz="6" w:space="0" w:color="auto"/>
            </w:tcBorders>
            <w:vAlign w:val="center"/>
          </w:tcPr>
          <w:p w14:paraId="63F4DA79" w14:textId="2F0CCAB1" w:rsidR="00DF5FD1" w:rsidRDefault="001D36DA" w:rsidP="00DF5FD1">
            <w:pPr>
              <w:jc w:val="right"/>
            </w:pPr>
            <w:r>
              <w:rPr>
                <w:color w:val="000000"/>
                <w:szCs w:val="21"/>
              </w:rPr>
              <w:t>398,765.06</w:t>
            </w:r>
          </w:p>
        </w:tc>
      </w:tr>
      <w:tr w:rsidR="00DF5FD1" w14:paraId="11C58A7D"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767ACA49" w14:textId="77777777" w:rsidR="00DF5FD1" w:rsidRDefault="00DF5FD1" w:rsidP="00DF5FD1">
            <w:pPr>
              <w:ind w:firstLineChars="100" w:firstLine="210"/>
              <w:rPr>
                <w:color w:val="000000" w:themeColor="text1"/>
              </w:rPr>
            </w:pPr>
            <w:r>
              <w:rPr>
                <w:rFonts w:hint="eastAsia"/>
                <w:color w:val="000000" w:themeColor="text1"/>
              </w:rPr>
              <w:t>其他应收款</w:t>
            </w:r>
          </w:p>
        </w:tc>
        <w:tc>
          <w:tcPr>
            <w:tcW w:w="489" w:type="pct"/>
            <w:tcBorders>
              <w:top w:val="outset" w:sz="6" w:space="0" w:color="auto"/>
              <w:left w:val="outset" w:sz="6" w:space="0" w:color="auto"/>
              <w:bottom w:val="outset" w:sz="6" w:space="0" w:color="auto"/>
              <w:right w:val="outset" w:sz="6" w:space="0" w:color="auto"/>
            </w:tcBorders>
            <w:vAlign w:val="center"/>
          </w:tcPr>
          <w:p w14:paraId="5FAF4469" w14:textId="0D5408F9" w:rsidR="00DF5FD1" w:rsidRDefault="00DF5FD1" w:rsidP="00DF5FD1">
            <w:r>
              <w:rPr>
                <w:rFonts w:hint="eastAsia"/>
                <w:color w:val="000000"/>
                <w:szCs w:val="21"/>
              </w:rPr>
              <w:t>十九.2</w:t>
            </w:r>
          </w:p>
        </w:tc>
        <w:tc>
          <w:tcPr>
            <w:tcW w:w="1411" w:type="pct"/>
            <w:tcBorders>
              <w:top w:val="outset" w:sz="6" w:space="0" w:color="auto"/>
              <w:left w:val="outset" w:sz="6" w:space="0" w:color="auto"/>
              <w:bottom w:val="outset" w:sz="6" w:space="0" w:color="auto"/>
              <w:right w:val="outset" w:sz="6" w:space="0" w:color="auto"/>
            </w:tcBorders>
            <w:vAlign w:val="center"/>
          </w:tcPr>
          <w:p w14:paraId="61E04D94" w14:textId="680379CD" w:rsidR="00DF5FD1" w:rsidRDefault="001D36DA" w:rsidP="00DF5FD1">
            <w:pPr>
              <w:jc w:val="right"/>
            </w:pPr>
            <w:r>
              <w:rPr>
                <w:color w:val="000000"/>
                <w:szCs w:val="21"/>
              </w:rPr>
              <w:t>401,370,652.60</w:t>
            </w:r>
          </w:p>
        </w:tc>
        <w:tc>
          <w:tcPr>
            <w:tcW w:w="1333" w:type="pct"/>
            <w:tcBorders>
              <w:top w:val="outset" w:sz="6" w:space="0" w:color="auto"/>
              <w:left w:val="outset" w:sz="6" w:space="0" w:color="auto"/>
              <w:bottom w:val="outset" w:sz="6" w:space="0" w:color="auto"/>
              <w:right w:val="outset" w:sz="6" w:space="0" w:color="auto"/>
            </w:tcBorders>
            <w:vAlign w:val="center"/>
          </w:tcPr>
          <w:p w14:paraId="750D1402" w14:textId="7693381B" w:rsidR="00DF5FD1" w:rsidRDefault="001D36DA" w:rsidP="00DF5FD1">
            <w:pPr>
              <w:jc w:val="right"/>
            </w:pPr>
            <w:r>
              <w:rPr>
                <w:color w:val="000000"/>
                <w:szCs w:val="21"/>
              </w:rPr>
              <w:t>154,106,958.43</w:t>
            </w:r>
          </w:p>
        </w:tc>
      </w:tr>
      <w:tr w:rsidR="00DF5FD1" w14:paraId="0BBC46E9"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625E9754" w14:textId="77777777" w:rsidR="00DF5FD1" w:rsidRDefault="00DF5FD1" w:rsidP="00DF5FD1">
            <w:pPr>
              <w:ind w:firstLineChars="100" w:firstLine="210"/>
              <w:rPr>
                <w:color w:val="000000" w:themeColor="text1"/>
              </w:rPr>
            </w:pPr>
            <w:r>
              <w:rPr>
                <w:rFonts w:hint="eastAsia"/>
                <w:color w:val="000000" w:themeColor="text1"/>
              </w:rPr>
              <w:t>其中：应收利息</w:t>
            </w:r>
          </w:p>
        </w:tc>
        <w:tc>
          <w:tcPr>
            <w:tcW w:w="489" w:type="pct"/>
            <w:tcBorders>
              <w:top w:val="outset" w:sz="6" w:space="0" w:color="auto"/>
              <w:left w:val="outset" w:sz="6" w:space="0" w:color="auto"/>
              <w:bottom w:val="outset" w:sz="6" w:space="0" w:color="auto"/>
              <w:right w:val="outset" w:sz="6" w:space="0" w:color="auto"/>
            </w:tcBorders>
            <w:vAlign w:val="center"/>
          </w:tcPr>
          <w:p w14:paraId="61E05B03" w14:textId="7F0E9337" w:rsidR="00DF5FD1" w:rsidRDefault="00DF5FD1" w:rsidP="00DF5FD1">
            <w:r>
              <w:rPr>
                <w:rFonts w:hint="eastAsia"/>
                <w:color w:val="000000"/>
                <w:szCs w:val="21"/>
              </w:rP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14:paraId="771078B3" w14:textId="4BAA05CD" w:rsidR="00DF5FD1" w:rsidRDefault="00DF5FD1" w:rsidP="00DF5FD1">
            <w:pPr>
              <w:jc w:val="right"/>
            </w:pPr>
            <w:r>
              <w:rPr>
                <w:rFonts w:hint="eastAsia"/>
                <w:color w:val="000000"/>
                <w:szCs w:val="21"/>
              </w:rPr>
              <w:t xml:space="preserve">              -   </w:t>
            </w:r>
          </w:p>
        </w:tc>
        <w:tc>
          <w:tcPr>
            <w:tcW w:w="1333" w:type="pct"/>
            <w:tcBorders>
              <w:top w:val="outset" w:sz="6" w:space="0" w:color="auto"/>
              <w:left w:val="outset" w:sz="6" w:space="0" w:color="auto"/>
              <w:bottom w:val="outset" w:sz="6" w:space="0" w:color="auto"/>
              <w:right w:val="outset" w:sz="6" w:space="0" w:color="auto"/>
            </w:tcBorders>
            <w:vAlign w:val="center"/>
          </w:tcPr>
          <w:p w14:paraId="4DF35979" w14:textId="1DB8E3DA" w:rsidR="00DF5FD1" w:rsidRDefault="00DF5FD1" w:rsidP="00DF5FD1">
            <w:pPr>
              <w:jc w:val="right"/>
            </w:pPr>
            <w:r>
              <w:rPr>
                <w:rFonts w:hint="eastAsia"/>
                <w:color w:val="000000"/>
                <w:szCs w:val="21"/>
              </w:rPr>
              <w:t xml:space="preserve">               -   </w:t>
            </w:r>
          </w:p>
        </w:tc>
      </w:tr>
      <w:tr w:rsidR="00DF5FD1" w14:paraId="67F61236"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50F904DA" w14:textId="77777777" w:rsidR="00DF5FD1" w:rsidRDefault="00DF5FD1" w:rsidP="00DF5FD1">
            <w:pPr>
              <w:ind w:firstLineChars="400" w:firstLine="840"/>
              <w:rPr>
                <w:color w:val="000000" w:themeColor="text1"/>
              </w:rPr>
            </w:pPr>
            <w:r>
              <w:rPr>
                <w:rFonts w:hint="eastAsia"/>
                <w:color w:val="000000" w:themeColor="text1"/>
              </w:rPr>
              <w:t>应收股利</w:t>
            </w:r>
          </w:p>
        </w:tc>
        <w:tc>
          <w:tcPr>
            <w:tcW w:w="489" w:type="pct"/>
            <w:tcBorders>
              <w:top w:val="outset" w:sz="6" w:space="0" w:color="auto"/>
              <w:left w:val="outset" w:sz="6" w:space="0" w:color="auto"/>
              <w:bottom w:val="outset" w:sz="6" w:space="0" w:color="auto"/>
              <w:right w:val="outset" w:sz="6" w:space="0" w:color="auto"/>
            </w:tcBorders>
            <w:vAlign w:val="center"/>
          </w:tcPr>
          <w:p w14:paraId="7C3BFF7A" w14:textId="6E30C149" w:rsidR="00DF5FD1" w:rsidRDefault="00DF5FD1" w:rsidP="00DF5FD1">
            <w:r>
              <w:rPr>
                <w:rFonts w:hint="eastAsia"/>
                <w:color w:val="000000"/>
                <w:szCs w:val="21"/>
              </w:rP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14:paraId="24C4D4D2" w14:textId="0A4BD4F6" w:rsidR="00DF5FD1" w:rsidRDefault="001D36DA" w:rsidP="00DF5FD1">
            <w:pPr>
              <w:jc w:val="right"/>
            </w:pPr>
            <w:r>
              <w:rPr>
                <w:color w:val="000000"/>
                <w:szCs w:val="21"/>
              </w:rPr>
              <w:t>25,699,658.48</w:t>
            </w:r>
          </w:p>
        </w:tc>
        <w:tc>
          <w:tcPr>
            <w:tcW w:w="1333" w:type="pct"/>
            <w:tcBorders>
              <w:top w:val="outset" w:sz="6" w:space="0" w:color="auto"/>
              <w:left w:val="outset" w:sz="6" w:space="0" w:color="auto"/>
              <w:bottom w:val="outset" w:sz="6" w:space="0" w:color="auto"/>
              <w:right w:val="outset" w:sz="6" w:space="0" w:color="auto"/>
            </w:tcBorders>
            <w:vAlign w:val="center"/>
          </w:tcPr>
          <w:p w14:paraId="2E254C8A" w14:textId="144E57A3" w:rsidR="00DF5FD1" w:rsidRDefault="001D36DA" w:rsidP="00DF5FD1">
            <w:pPr>
              <w:jc w:val="right"/>
            </w:pPr>
            <w:r>
              <w:rPr>
                <w:color w:val="000000"/>
                <w:szCs w:val="21"/>
              </w:rPr>
              <w:t>25,699,658.48</w:t>
            </w:r>
          </w:p>
        </w:tc>
      </w:tr>
      <w:tr w:rsidR="00DF5FD1" w14:paraId="04382DDA"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662597C7" w14:textId="77777777" w:rsidR="00DF5FD1" w:rsidRDefault="00DF5FD1" w:rsidP="00DF5FD1">
            <w:pPr>
              <w:ind w:firstLineChars="100" w:firstLine="210"/>
              <w:rPr>
                <w:color w:val="000000" w:themeColor="text1"/>
              </w:rPr>
            </w:pPr>
            <w:r>
              <w:rPr>
                <w:rFonts w:hint="eastAsia"/>
                <w:color w:val="000000" w:themeColor="text1"/>
              </w:rPr>
              <w:t>存货</w:t>
            </w:r>
          </w:p>
        </w:tc>
        <w:tc>
          <w:tcPr>
            <w:tcW w:w="489" w:type="pct"/>
            <w:tcBorders>
              <w:top w:val="outset" w:sz="6" w:space="0" w:color="auto"/>
              <w:left w:val="outset" w:sz="6" w:space="0" w:color="auto"/>
              <w:bottom w:val="outset" w:sz="6" w:space="0" w:color="auto"/>
              <w:right w:val="outset" w:sz="6" w:space="0" w:color="auto"/>
            </w:tcBorders>
            <w:vAlign w:val="center"/>
          </w:tcPr>
          <w:p w14:paraId="4B3C984A" w14:textId="43C36EAA" w:rsidR="00DF5FD1" w:rsidRDefault="00DF5FD1" w:rsidP="00DF5FD1">
            <w:r>
              <w:rPr>
                <w:rFonts w:hint="eastAsia"/>
                <w:color w:val="000000"/>
                <w:szCs w:val="21"/>
              </w:rP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14:paraId="6EAB3768" w14:textId="2A7D6E59" w:rsidR="00DF5FD1" w:rsidRDefault="001D36DA" w:rsidP="00DF5FD1">
            <w:pPr>
              <w:jc w:val="right"/>
            </w:pPr>
            <w:r>
              <w:rPr>
                <w:color w:val="000000"/>
                <w:szCs w:val="21"/>
              </w:rPr>
              <w:t>161,200,183.07</w:t>
            </w:r>
          </w:p>
        </w:tc>
        <w:tc>
          <w:tcPr>
            <w:tcW w:w="1333" w:type="pct"/>
            <w:tcBorders>
              <w:top w:val="outset" w:sz="6" w:space="0" w:color="auto"/>
              <w:left w:val="outset" w:sz="6" w:space="0" w:color="auto"/>
              <w:bottom w:val="outset" w:sz="6" w:space="0" w:color="auto"/>
              <w:right w:val="outset" w:sz="6" w:space="0" w:color="auto"/>
            </w:tcBorders>
            <w:vAlign w:val="center"/>
          </w:tcPr>
          <w:p w14:paraId="39797988" w14:textId="5A4C5280" w:rsidR="00DF5FD1" w:rsidRDefault="001D36DA" w:rsidP="00DF5FD1">
            <w:pPr>
              <w:jc w:val="right"/>
            </w:pPr>
            <w:r>
              <w:rPr>
                <w:color w:val="000000"/>
                <w:szCs w:val="21"/>
              </w:rPr>
              <w:t>78,687,386.32</w:t>
            </w:r>
          </w:p>
        </w:tc>
      </w:tr>
      <w:tr w:rsidR="00DF5FD1" w14:paraId="341EF037"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7A43B6B2" w14:textId="77777777" w:rsidR="00DF5FD1" w:rsidRDefault="00DF5FD1" w:rsidP="00DF5FD1">
            <w:pPr>
              <w:ind w:firstLineChars="100" w:firstLine="210"/>
              <w:rPr>
                <w:color w:val="000000" w:themeColor="text1"/>
              </w:rPr>
            </w:pPr>
            <w:r>
              <w:rPr>
                <w:rFonts w:hint="eastAsia"/>
                <w:color w:val="000000" w:themeColor="text1"/>
              </w:rPr>
              <w:t>其中：数据资源</w:t>
            </w:r>
          </w:p>
        </w:tc>
        <w:tc>
          <w:tcPr>
            <w:tcW w:w="489" w:type="pct"/>
            <w:tcBorders>
              <w:top w:val="outset" w:sz="6" w:space="0" w:color="auto"/>
              <w:left w:val="outset" w:sz="6" w:space="0" w:color="auto"/>
              <w:bottom w:val="outset" w:sz="6" w:space="0" w:color="auto"/>
              <w:right w:val="outset" w:sz="6" w:space="0" w:color="auto"/>
            </w:tcBorders>
          </w:tcPr>
          <w:p w14:paraId="12C4B4D7" w14:textId="77777777" w:rsidR="00DF5FD1" w:rsidRDefault="00DF5FD1" w:rsidP="00DF5FD1"/>
        </w:tc>
        <w:tc>
          <w:tcPr>
            <w:tcW w:w="1411" w:type="pct"/>
            <w:tcBorders>
              <w:top w:val="outset" w:sz="6" w:space="0" w:color="auto"/>
              <w:left w:val="outset" w:sz="6" w:space="0" w:color="auto"/>
              <w:bottom w:val="outset" w:sz="6" w:space="0" w:color="auto"/>
              <w:right w:val="outset" w:sz="6" w:space="0" w:color="auto"/>
            </w:tcBorders>
            <w:vAlign w:val="center"/>
          </w:tcPr>
          <w:p w14:paraId="1F5A5E6B" w14:textId="3DDE097A" w:rsidR="00DF5FD1" w:rsidRDefault="00DF5FD1" w:rsidP="00DF5FD1">
            <w:pPr>
              <w:jc w:val="right"/>
            </w:pPr>
            <w:r>
              <w:rPr>
                <w:rFonts w:hint="eastAsia"/>
                <w:color w:val="000000"/>
                <w:szCs w:val="21"/>
              </w:rPr>
              <w:t xml:space="preserve">              -   </w:t>
            </w:r>
          </w:p>
        </w:tc>
        <w:tc>
          <w:tcPr>
            <w:tcW w:w="1333" w:type="pct"/>
            <w:tcBorders>
              <w:top w:val="outset" w:sz="6" w:space="0" w:color="auto"/>
              <w:left w:val="outset" w:sz="6" w:space="0" w:color="auto"/>
              <w:bottom w:val="outset" w:sz="6" w:space="0" w:color="auto"/>
              <w:right w:val="outset" w:sz="6" w:space="0" w:color="auto"/>
            </w:tcBorders>
            <w:vAlign w:val="center"/>
          </w:tcPr>
          <w:p w14:paraId="68E4FF31" w14:textId="0A1E5747" w:rsidR="00DF5FD1" w:rsidRDefault="00DF5FD1" w:rsidP="00DF5FD1">
            <w:pPr>
              <w:jc w:val="right"/>
            </w:pPr>
            <w:r>
              <w:rPr>
                <w:rFonts w:hint="eastAsia"/>
                <w:color w:val="000000"/>
                <w:szCs w:val="21"/>
              </w:rPr>
              <w:t xml:space="preserve">               -   </w:t>
            </w:r>
          </w:p>
        </w:tc>
      </w:tr>
      <w:tr w:rsidR="00DF5FD1" w14:paraId="7BD26BE9"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29041832" w14:textId="77777777" w:rsidR="00DF5FD1" w:rsidRDefault="00DF5FD1" w:rsidP="00DF5FD1">
            <w:pPr>
              <w:ind w:firstLineChars="100" w:firstLine="210"/>
              <w:rPr>
                <w:color w:val="000000" w:themeColor="text1"/>
              </w:rPr>
            </w:pPr>
            <w:r>
              <w:rPr>
                <w:rFonts w:hint="eastAsia"/>
                <w:color w:val="000000" w:themeColor="text1"/>
              </w:rPr>
              <w:t>其他流动资产</w:t>
            </w:r>
          </w:p>
        </w:tc>
        <w:tc>
          <w:tcPr>
            <w:tcW w:w="489" w:type="pct"/>
            <w:tcBorders>
              <w:top w:val="outset" w:sz="6" w:space="0" w:color="auto"/>
              <w:left w:val="outset" w:sz="6" w:space="0" w:color="auto"/>
              <w:bottom w:val="outset" w:sz="6" w:space="0" w:color="auto"/>
              <w:right w:val="outset" w:sz="6" w:space="0" w:color="auto"/>
            </w:tcBorders>
            <w:vAlign w:val="center"/>
          </w:tcPr>
          <w:p w14:paraId="1D210D29" w14:textId="4252AF32" w:rsidR="00DF5FD1" w:rsidRDefault="00DF5FD1" w:rsidP="00DF5FD1">
            <w:r>
              <w:rPr>
                <w:rFonts w:hint="eastAsia"/>
                <w:color w:val="000000"/>
                <w:szCs w:val="21"/>
              </w:rP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14:paraId="18028CF4" w14:textId="229CCE34" w:rsidR="00DF5FD1" w:rsidRDefault="001D36DA" w:rsidP="00DF5FD1">
            <w:pPr>
              <w:jc w:val="right"/>
            </w:pPr>
            <w:r>
              <w:rPr>
                <w:color w:val="000000"/>
                <w:szCs w:val="21"/>
              </w:rPr>
              <w:t>53,243,057.96</w:t>
            </w:r>
          </w:p>
        </w:tc>
        <w:tc>
          <w:tcPr>
            <w:tcW w:w="1333" w:type="pct"/>
            <w:tcBorders>
              <w:top w:val="outset" w:sz="6" w:space="0" w:color="auto"/>
              <w:left w:val="outset" w:sz="6" w:space="0" w:color="auto"/>
              <w:bottom w:val="outset" w:sz="6" w:space="0" w:color="auto"/>
              <w:right w:val="outset" w:sz="6" w:space="0" w:color="auto"/>
            </w:tcBorders>
            <w:vAlign w:val="center"/>
          </w:tcPr>
          <w:p w14:paraId="34E622D1" w14:textId="21C1B150" w:rsidR="00DF5FD1" w:rsidRDefault="001D36DA" w:rsidP="00DF5FD1">
            <w:pPr>
              <w:jc w:val="right"/>
            </w:pPr>
            <w:r>
              <w:rPr>
                <w:color w:val="000000"/>
                <w:szCs w:val="21"/>
              </w:rPr>
              <w:t>2,134,457.72</w:t>
            </w:r>
          </w:p>
        </w:tc>
      </w:tr>
      <w:tr w:rsidR="00DF5FD1" w14:paraId="3A31E0F0"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5282CE7E" w14:textId="77777777" w:rsidR="00DF5FD1" w:rsidRDefault="00DF5FD1" w:rsidP="00DF5FD1">
            <w:pPr>
              <w:ind w:firstLineChars="200" w:firstLine="420"/>
              <w:rPr>
                <w:color w:val="000000" w:themeColor="text1"/>
              </w:rPr>
            </w:pPr>
            <w:r>
              <w:rPr>
                <w:rFonts w:hint="eastAsia"/>
                <w:color w:val="000000" w:themeColor="text1"/>
              </w:rPr>
              <w:t>流动资产合计</w:t>
            </w:r>
          </w:p>
        </w:tc>
        <w:tc>
          <w:tcPr>
            <w:tcW w:w="489" w:type="pct"/>
            <w:tcBorders>
              <w:top w:val="outset" w:sz="6" w:space="0" w:color="auto"/>
              <w:left w:val="outset" w:sz="6" w:space="0" w:color="auto"/>
              <w:bottom w:val="outset" w:sz="6" w:space="0" w:color="auto"/>
              <w:right w:val="outset" w:sz="6" w:space="0" w:color="auto"/>
            </w:tcBorders>
            <w:vAlign w:val="center"/>
          </w:tcPr>
          <w:p w14:paraId="7F38938F" w14:textId="12923557" w:rsidR="00DF5FD1" w:rsidRDefault="00DF5FD1" w:rsidP="00DF5FD1">
            <w:r>
              <w:rPr>
                <w:rFonts w:hint="eastAsia"/>
                <w:color w:val="000000"/>
                <w:szCs w:val="21"/>
              </w:rP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14:paraId="3881C258" w14:textId="0E1509D9" w:rsidR="00DF5FD1" w:rsidRDefault="00DF5FD1" w:rsidP="00DF5FD1">
            <w:pPr>
              <w:jc w:val="right"/>
            </w:pPr>
            <w:r>
              <w:rPr>
                <w:rFonts w:hint="eastAsia"/>
                <w:color w:val="000000"/>
                <w:szCs w:val="21"/>
              </w:rPr>
              <w:t xml:space="preserve"> 1,201,304,720.39 </w:t>
            </w:r>
          </w:p>
        </w:tc>
        <w:tc>
          <w:tcPr>
            <w:tcW w:w="1333" w:type="pct"/>
            <w:tcBorders>
              <w:top w:val="outset" w:sz="6" w:space="0" w:color="auto"/>
              <w:left w:val="outset" w:sz="6" w:space="0" w:color="auto"/>
              <w:bottom w:val="outset" w:sz="6" w:space="0" w:color="auto"/>
              <w:right w:val="outset" w:sz="6" w:space="0" w:color="auto"/>
            </w:tcBorders>
            <w:vAlign w:val="center"/>
          </w:tcPr>
          <w:p w14:paraId="65098B4C" w14:textId="582788FF" w:rsidR="00DF5FD1" w:rsidRDefault="00DF5FD1" w:rsidP="00DF5FD1">
            <w:pPr>
              <w:jc w:val="right"/>
            </w:pPr>
            <w:r>
              <w:rPr>
                <w:rFonts w:hint="eastAsia"/>
                <w:color w:val="000000"/>
                <w:szCs w:val="21"/>
              </w:rPr>
              <w:t xml:space="preserve">  1,026,771,974.41 </w:t>
            </w:r>
          </w:p>
        </w:tc>
      </w:tr>
      <w:tr w:rsidR="006B7D75" w14:paraId="5FC2DAEB" w14:textId="77777777">
        <w:sdt>
          <w:sdtPr>
            <w:tag w:val="_PLD_3bf4878ec6d14b78be43557bc0d9a302"/>
            <w:id w:val="425082909"/>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68F3A78" w14:textId="77777777" w:rsidR="006B7D75" w:rsidRDefault="001233A3">
                <w:pPr>
                  <w:rPr>
                    <w:color w:val="000000" w:themeColor="text1"/>
                  </w:rPr>
                </w:pPr>
                <w:r>
                  <w:rPr>
                    <w:rFonts w:hint="eastAsia"/>
                    <w:b/>
                    <w:color w:val="000000" w:themeColor="text1"/>
                  </w:rPr>
                  <w:t>非流动资产：</w:t>
                </w:r>
              </w:p>
            </w:tc>
          </w:sdtContent>
        </w:sdt>
      </w:tr>
      <w:tr w:rsidR="00DF5FD1" w14:paraId="40253CA5"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72DADCC6" w14:textId="77777777" w:rsidR="00DF5FD1" w:rsidRDefault="00DF5FD1" w:rsidP="00DF5FD1">
            <w:pPr>
              <w:ind w:firstLineChars="100" w:firstLine="210"/>
              <w:rPr>
                <w:color w:val="000000" w:themeColor="text1"/>
              </w:rPr>
            </w:pPr>
            <w:r>
              <w:rPr>
                <w:rFonts w:hint="eastAsia"/>
                <w:color w:val="000000" w:themeColor="text1"/>
              </w:rPr>
              <w:t>长期股权投资</w:t>
            </w:r>
          </w:p>
        </w:tc>
        <w:tc>
          <w:tcPr>
            <w:tcW w:w="489" w:type="pct"/>
            <w:tcBorders>
              <w:top w:val="outset" w:sz="6" w:space="0" w:color="auto"/>
              <w:left w:val="outset" w:sz="6" w:space="0" w:color="auto"/>
              <w:bottom w:val="outset" w:sz="6" w:space="0" w:color="auto"/>
              <w:right w:val="outset" w:sz="6" w:space="0" w:color="auto"/>
            </w:tcBorders>
            <w:vAlign w:val="center"/>
          </w:tcPr>
          <w:p w14:paraId="51547A03" w14:textId="12DC43F5" w:rsidR="00DF5FD1" w:rsidRDefault="00DF5FD1" w:rsidP="00DF5FD1">
            <w:r>
              <w:rPr>
                <w:rFonts w:hint="eastAsia"/>
                <w:color w:val="000000"/>
                <w:szCs w:val="21"/>
              </w:rPr>
              <w:t>十九.3</w:t>
            </w:r>
          </w:p>
        </w:tc>
        <w:tc>
          <w:tcPr>
            <w:tcW w:w="1411" w:type="pct"/>
            <w:tcBorders>
              <w:top w:val="outset" w:sz="6" w:space="0" w:color="auto"/>
              <w:left w:val="outset" w:sz="6" w:space="0" w:color="auto"/>
              <w:bottom w:val="outset" w:sz="6" w:space="0" w:color="auto"/>
              <w:right w:val="outset" w:sz="6" w:space="0" w:color="auto"/>
            </w:tcBorders>
            <w:vAlign w:val="center"/>
          </w:tcPr>
          <w:p w14:paraId="30D99617" w14:textId="2CCC6AE0" w:rsidR="00DF5FD1" w:rsidRDefault="001D36DA" w:rsidP="00DF5FD1">
            <w:pPr>
              <w:jc w:val="right"/>
            </w:pPr>
            <w:r>
              <w:rPr>
                <w:color w:val="000000"/>
                <w:szCs w:val="21"/>
              </w:rPr>
              <w:t>628,942,158.14</w:t>
            </w:r>
          </w:p>
        </w:tc>
        <w:tc>
          <w:tcPr>
            <w:tcW w:w="1333" w:type="pct"/>
            <w:tcBorders>
              <w:top w:val="outset" w:sz="6" w:space="0" w:color="auto"/>
              <w:left w:val="outset" w:sz="6" w:space="0" w:color="auto"/>
              <w:bottom w:val="outset" w:sz="6" w:space="0" w:color="auto"/>
              <w:right w:val="outset" w:sz="6" w:space="0" w:color="auto"/>
            </w:tcBorders>
            <w:vAlign w:val="center"/>
          </w:tcPr>
          <w:p w14:paraId="265FB165" w14:textId="09E5FC0E" w:rsidR="00DF5FD1" w:rsidRDefault="001D36DA" w:rsidP="00DF5FD1">
            <w:pPr>
              <w:jc w:val="right"/>
            </w:pPr>
            <w:r>
              <w:rPr>
                <w:color w:val="000000"/>
                <w:szCs w:val="21"/>
              </w:rPr>
              <w:t>578,942,158.14</w:t>
            </w:r>
          </w:p>
        </w:tc>
      </w:tr>
      <w:tr w:rsidR="00DF5FD1" w14:paraId="4F6BAC9F"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7AABE8CA" w14:textId="77777777" w:rsidR="00DF5FD1" w:rsidRDefault="00DF5FD1" w:rsidP="00DF5FD1">
            <w:pPr>
              <w:ind w:firstLineChars="100" w:firstLine="210"/>
              <w:rPr>
                <w:color w:val="000000" w:themeColor="text1"/>
              </w:rPr>
            </w:pPr>
            <w:r>
              <w:rPr>
                <w:rFonts w:hint="eastAsia"/>
                <w:color w:val="000000" w:themeColor="text1"/>
              </w:rPr>
              <w:t>固定资产</w:t>
            </w:r>
          </w:p>
        </w:tc>
        <w:tc>
          <w:tcPr>
            <w:tcW w:w="489" w:type="pct"/>
            <w:tcBorders>
              <w:top w:val="outset" w:sz="6" w:space="0" w:color="auto"/>
              <w:left w:val="outset" w:sz="6" w:space="0" w:color="auto"/>
              <w:bottom w:val="outset" w:sz="6" w:space="0" w:color="auto"/>
              <w:right w:val="outset" w:sz="6" w:space="0" w:color="auto"/>
            </w:tcBorders>
            <w:vAlign w:val="center"/>
          </w:tcPr>
          <w:p w14:paraId="300E8B1D" w14:textId="78ADF35E" w:rsidR="00DF5FD1" w:rsidRDefault="00DF5FD1" w:rsidP="00DF5FD1">
            <w:r>
              <w:rPr>
                <w:rFonts w:hint="eastAsia"/>
                <w:color w:val="000000"/>
                <w:szCs w:val="21"/>
              </w:rP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14:paraId="38FBA995" w14:textId="36FED743" w:rsidR="00DF5FD1" w:rsidRDefault="001D36DA" w:rsidP="00DF5FD1">
            <w:pPr>
              <w:jc w:val="right"/>
            </w:pPr>
            <w:r>
              <w:rPr>
                <w:color w:val="000000"/>
                <w:szCs w:val="21"/>
              </w:rPr>
              <w:t>133,926,315.03</w:t>
            </w:r>
          </w:p>
        </w:tc>
        <w:tc>
          <w:tcPr>
            <w:tcW w:w="1333" w:type="pct"/>
            <w:tcBorders>
              <w:top w:val="outset" w:sz="6" w:space="0" w:color="auto"/>
              <w:left w:val="outset" w:sz="6" w:space="0" w:color="auto"/>
              <w:bottom w:val="outset" w:sz="6" w:space="0" w:color="auto"/>
              <w:right w:val="outset" w:sz="6" w:space="0" w:color="auto"/>
            </w:tcBorders>
            <w:vAlign w:val="center"/>
          </w:tcPr>
          <w:p w14:paraId="29A58F00" w14:textId="109EC0F6" w:rsidR="00DF5FD1" w:rsidRDefault="001D36DA" w:rsidP="00DF5FD1">
            <w:pPr>
              <w:jc w:val="right"/>
            </w:pPr>
            <w:r>
              <w:rPr>
                <w:color w:val="000000"/>
                <w:szCs w:val="21"/>
              </w:rPr>
              <w:t>116,854,049.92</w:t>
            </w:r>
          </w:p>
        </w:tc>
      </w:tr>
      <w:tr w:rsidR="00DF5FD1" w14:paraId="0B68E5A7"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5874BF23" w14:textId="77777777" w:rsidR="00DF5FD1" w:rsidRDefault="00DF5FD1" w:rsidP="00DF5FD1">
            <w:pPr>
              <w:ind w:firstLineChars="100" w:firstLine="210"/>
              <w:rPr>
                <w:color w:val="000000" w:themeColor="text1"/>
              </w:rPr>
            </w:pPr>
            <w:r>
              <w:rPr>
                <w:rFonts w:hint="eastAsia"/>
                <w:color w:val="000000" w:themeColor="text1"/>
              </w:rPr>
              <w:t>无形资产</w:t>
            </w:r>
          </w:p>
        </w:tc>
        <w:tc>
          <w:tcPr>
            <w:tcW w:w="489" w:type="pct"/>
            <w:tcBorders>
              <w:top w:val="outset" w:sz="6" w:space="0" w:color="auto"/>
              <w:left w:val="outset" w:sz="6" w:space="0" w:color="auto"/>
              <w:bottom w:val="outset" w:sz="6" w:space="0" w:color="auto"/>
              <w:right w:val="outset" w:sz="6" w:space="0" w:color="auto"/>
            </w:tcBorders>
            <w:vAlign w:val="center"/>
          </w:tcPr>
          <w:p w14:paraId="11D5934F" w14:textId="35E83F40" w:rsidR="00DF5FD1" w:rsidRDefault="00DF5FD1" w:rsidP="00DF5FD1">
            <w:r>
              <w:rPr>
                <w:rFonts w:hint="eastAsia"/>
                <w:color w:val="000000"/>
                <w:szCs w:val="21"/>
              </w:rP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14:paraId="4980FF43" w14:textId="57244973" w:rsidR="00DF5FD1" w:rsidRDefault="001D36DA" w:rsidP="00DF5FD1">
            <w:pPr>
              <w:jc w:val="right"/>
            </w:pPr>
            <w:r>
              <w:rPr>
                <w:color w:val="000000"/>
                <w:szCs w:val="21"/>
              </w:rPr>
              <w:t>24,532,985.27</w:t>
            </w:r>
          </w:p>
        </w:tc>
        <w:tc>
          <w:tcPr>
            <w:tcW w:w="1333" w:type="pct"/>
            <w:tcBorders>
              <w:top w:val="outset" w:sz="6" w:space="0" w:color="auto"/>
              <w:left w:val="outset" w:sz="6" w:space="0" w:color="auto"/>
              <w:bottom w:val="outset" w:sz="6" w:space="0" w:color="auto"/>
              <w:right w:val="outset" w:sz="6" w:space="0" w:color="auto"/>
            </w:tcBorders>
            <w:vAlign w:val="center"/>
          </w:tcPr>
          <w:p w14:paraId="74CD84B4" w14:textId="1CBA0139" w:rsidR="00DF5FD1" w:rsidRDefault="001D36DA" w:rsidP="00DF5FD1">
            <w:pPr>
              <w:jc w:val="right"/>
            </w:pPr>
            <w:r>
              <w:rPr>
                <w:color w:val="000000"/>
                <w:szCs w:val="21"/>
              </w:rPr>
              <w:t>25,486,243.19</w:t>
            </w:r>
          </w:p>
        </w:tc>
      </w:tr>
      <w:tr w:rsidR="006B7D75" w14:paraId="1D94AE03"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523EFFAC" w14:textId="77777777" w:rsidR="006B7D75" w:rsidRDefault="001233A3">
            <w:pPr>
              <w:ind w:firstLineChars="100" w:firstLine="210"/>
              <w:rPr>
                <w:color w:val="000000" w:themeColor="text1"/>
              </w:rPr>
            </w:pPr>
            <w:r>
              <w:rPr>
                <w:rFonts w:hint="eastAsia"/>
                <w:color w:val="000000" w:themeColor="text1"/>
              </w:rPr>
              <w:t>其中：数据资源</w:t>
            </w:r>
          </w:p>
        </w:tc>
        <w:tc>
          <w:tcPr>
            <w:tcW w:w="489" w:type="pct"/>
            <w:tcBorders>
              <w:top w:val="outset" w:sz="6" w:space="0" w:color="auto"/>
              <w:left w:val="outset" w:sz="6" w:space="0" w:color="auto"/>
              <w:bottom w:val="outset" w:sz="6" w:space="0" w:color="auto"/>
              <w:right w:val="outset" w:sz="6" w:space="0" w:color="auto"/>
            </w:tcBorders>
          </w:tcPr>
          <w:p w14:paraId="55E358AD" w14:textId="77777777" w:rsidR="006B7D75" w:rsidRDefault="006B7D75"/>
        </w:tc>
        <w:tc>
          <w:tcPr>
            <w:tcW w:w="1411" w:type="pct"/>
            <w:tcBorders>
              <w:top w:val="outset" w:sz="6" w:space="0" w:color="auto"/>
              <w:left w:val="outset" w:sz="6" w:space="0" w:color="auto"/>
              <w:bottom w:val="outset" w:sz="6" w:space="0" w:color="auto"/>
              <w:right w:val="outset" w:sz="6" w:space="0" w:color="auto"/>
            </w:tcBorders>
          </w:tcPr>
          <w:p w14:paraId="0DCDD3F8" w14:textId="77777777" w:rsidR="006B7D75" w:rsidRDefault="006B7D75">
            <w:pPr>
              <w:jc w:val="right"/>
            </w:pPr>
          </w:p>
        </w:tc>
        <w:tc>
          <w:tcPr>
            <w:tcW w:w="1333" w:type="pct"/>
            <w:tcBorders>
              <w:top w:val="outset" w:sz="6" w:space="0" w:color="auto"/>
              <w:left w:val="outset" w:sz="6" w:space="0" w:color="auto"/>
              <w:bottom w:val="outset" w:sz="6" w:space="0" w:color="auto"/>
              <w:right w:val="outset" w:sz="6" w:space="0" w:color="auto"/>
            </w:tcBorders>
          </w:tcPr>
          <w:p w14:paraId="2C4992E2" w14:textId="77777777" w:rsidR="006B7D75" w:rsidRDefault="006B7D75">
            <w:pPr>
              <w:jc w:val="right"/>
            </w:pPr>
          </w:p>
        </w:tc>
      </w:tr>
      <w:tr w:rsidR="00DF5FD1" w14:paraId="355361E5"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6BE46E9F" w14:textId="77777777" w:rsidR="00DF5FD1" w:rsidRDefault="00DF5FD1" w:rsidP="00DF5FD1">
            <w:pPr>
              <w:ind w:firstLineChars="100" w:firstLine="210"/>
              <w:rPr>
                <w:color w:val="000000" w:themeColor="text1"/>
              </w:rPr>
            </w:pPr>
            <w:r>
              <w:rPr>
                <w:rFonts w:hint="eastAsia"/>
                <w:color w:val="000000" w:themeColor="text1"/>
              </w:rPr>
              <w:t>开发支出</w:t>
            </w:r>
          </w:p>
        </w:tc>
        <w:tc>
          <w:tcPr>
            <w:tcW w:w="489" w:type="pct"/>
            <w:tcBorders>
              <w:top w:val="outset" w:sz="6" w:space="0" w:color="auto"/>
              <w:left w:val="outset" w:sz="6" w:space="0" w:color="auto"/>
              <w:bottom w:val="outset" w:sz="6" w:space="0" w:color="auto"/>
              <w:right w:val="outset" w:sz="6" w:space="0" w:color="auto"/>
            </w:tcBorders>
          </w:tcPr>
          <w:p w14:paraId="3574B92E" w14:textId="77777777" w:rsidR="00DF5FD1" w:rsidRDefault="00DF5FD1" w:rsidP="00DF5FD1"/>
        </w:tc>
        <w:tc>
          <w:tcPr>
            <w:tcW w:w="1411" w:type="pct"/>
            <w:tcBorders>
              <w:top w:val="outset" w:sz="6" w:space="0" w:color="auto"/>
              <w:left w:val="outset" w:sz="6" w:space="0" w:color="auto"/>
              <w:bottom w:val="outset" w:sz="6" w:space="0" w:color="auto"/>
              <w:right w:val="outset" w:sz="6" w:space="0" w:color="auto"/>
            </w:tcBorders>
            <w:vAlign w:val="center"/>
          </w:tcPr>
          <w:p w14:paraId="59F0F772" w14:textId="3A2B9BB6" w:rsidR="00DF5FD1" w:rsidRDefault="001D36DA" w:rsidP="00DF5FD1">
            <w:pPr>
              <w:jc w:val="right"/>
            </w:pPr>
            <w:r>
              <w:rPr>
                <w:color w:val="000000"/>
                <w:szCs w:val="21"/>
              </w:rPr>
              <w:t>3,889,355.31</w:t>
            </w:r>
          </w:p>
        </w:tc>
        <w:tc>
          <w:tcPr>
            <w:tcW w:w="1333" w:type="pct"/>
            <w:tcBorders>
              <w:top w:val="outset" w:sz="6" w:space="0" w:color="auto"/>
              <w:left w:val="outset" w:sz="6" w:space="0" w:color="auto"/>
              <w:bottom w:val="outset" w:sz="6" w:space="0" w:color="auto"/>
              <w:right w:val="outset" w:sz="6" w:space="0" w:color="auto"/>
            </w:tcBorders>
            <w:vAlign w:val="center"/>
          </w:tcPr>
          <w:p w14:paraId="0C51B32C" w14:textId="3B4E540D" w:rsidR="00DF5FD1" w:rsidRDefault="00DF5FD1" w:rsidP="00DF5FD1">
            <w:pPr>
              <w:jc w:val="right"/>
            </w:pPr>
            <w:r>
              <w:rPr>
                <w:rFonts w:hint="eastAsia"/>
                <w:color w:val="000000"/>
                <w:szCs w:val="21"/>
              </w:rPr>
              <w:t xml:space="preserve">               -   </w:t>
            </w:r>
          </w:p>
        </w:tc>
      </w:tr>
      <w:tr w:rsidR="006B7D75" w14:paraId="308BCAFA"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5ADF6FE6" w14:textId="77777777" w:rsidR="006B7D75" w:rsidRDefault="001233A3">
            <w:pPr>
              <w:ind w:firstLineChars="100" w:firstLine="210"/>
              <w:rPr>
                <w:color w:val="000000" w:themeColor="text1"/>
              </w:rPr>
            </w:pPr>
            <w:r>
              <w:rPr>
                <w:rFonts w:hint="eastAsia"/>
                <w:color w:val="000000" w:themeColor="text1"/>
              </w:rPr>
              <w:t>其中：数据资源</w:t>
            </w:r>
          </w:p>
        </w:tc>
        <w:tc>
          <w:tcPr>
            <w:tcW w:w="489" w:type="pct"/>
            <w:tcBorders>
              <w:top w:val="outset" w:sz="6" w:space="0" w:color="auto"/>
              <w:left w:val="outset" w:sz="6" w:space="0" w:color="auto"/>
              <w:bottom w:val="outset" w:sz="6" w:space="0" w:color="auto"/>
              <w:right w:val="outset" w:sz="6" w:space="0" w:color="auto"/>
            </w:tcBorders>
          </w:tcPr>
          <w:p w14:paraId="48D49F00" w14:textId="77777777" w:rsidR="006B7D75" w:rsidRDefault="006B7D75"/>
        </w:tc>
        <w:tc>
          <w:tcPr>
            <w:tcW w:w="1411" w:type="pct"/>
            <w:tcBorders>
              <w:top w:val="outset" w:sz="6" w:space="0" w:color="auto"/>
              <w:left w:val="outset" w:sz="6" w:space="0" w:color="auto"/>
              <w:bottom w:val="outset" w:sz="6" w:space="0" w:color="auto"/>
              <w:right w:val="outset" w:sz="6" w:space="0" w:color="auto"/>
            </w:tcBorders>
          </w:tcPr>
          <w:p w14:paraId="1FE491AD" w14:textId="77777777" w:rsidR="006B7D75" w:rsidRDefault="006B7D75">
            <w:pPr>
              <w:jc w:val="right"/>
            </w:pPr>
          </w:p>
        </w:tc>
        <w:tc>
          <w:tcPr>
            <w:tcW w:w="1333" w:type="pct"/>
            <w:tcBorders>
              <w:top w:val="outset" w:sz="6" w:space="0" w:color="auto"/>
              <w:left w:val="outset" w:sz="6" w:space="0" w:color="auto"/>
              <w:bottom w:val="outset" w:sz="6" w:space="0" w:color="auto"/>
              <w:right w:val="outset" w:sz="6" w:space="0" w:color="auto"/>
            </w:tcBorders>
          </w:tcPr>
          <w:p w14:paraId="1EB5690D" w14:textId="77777777" w:rsidR="006B7D75" w:rsidRDefault="006B7D75">
            <w:pPr>
              <w:jc w:val="right"/>
            </w:pPr>
          </w:p>
        </w:tc>
      </w:tr>
      <w:tr w:rsidR="00DF5FD1" w14:paraId="46C1ABCC"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17BE102A" w14:textId="77777777" w:rsidR="00DF5FD1" w:rsidRDefault="00DF5FD1" w:rsidP="00DF5FD1">
            <w:pPr>
              <w:ind w:firstLineChars="100" w:firstLine="210"/>
              <w:rPr>
                <w:color w:val="000000" w:themeColor="text1"/>
              </w:rPr>
            </w:pPr>
            <w:r>
              <w:rPr>
                <w:rFonts w:hint="eastAsia"/>
                <w:color w:val="000000" w:themeColor="text1"/>
              </w:rPr>
              <w:t>其他非流动资产</w:t>
            </w:r>
          </w:p>
        </w:tc>
        <w:tc>
          <w:tcPr>
            <w:tcW w:w="489" w:type="pct"/>
            <w:tcBorders>
              <w:top w:val="outset" w:sz="6" w:space="0" w:color="auto"/>
              <w:left w:val="outset" w:sz="6" w:space="0" w:color="auto"/>
              <w:bottom w:val="outset" w:sz="6" w:space="0" w:color="auto"/>
              <w:right w:val="outset" w:sz="6" w:space="0" w:color="auto"/>
            </w:tcBorders>
          </w:tcPr>
          <w:p w14:paraId="717EDCF8" w14:textId="77777777" w:rsidR="00DF5FD1" w:rsidRDefault="00DF5FD1" w:rsidP="00DF5FD1"/>
        </w:tc>
        <w:tc>
          <w:tcPr>
            <w:tcW w:w="1411" w:type="pct"/>
            <w:tcBorders>
              <w:top w:val="outset" w:sz="6" w:space="0" w:color="auto"/>
              <w:left w:val="outset" w:sz="6" w:space="0" w:color="auto"/>
              <w:bottom w:val="outset" w:sz="6" w:space="0" w:color="auto"/>
              <w:right w:val="outset" w:sz="6" w:space="0" w:color="auto"/>
            </w:tcBorders>
            <w:vAlign w:val="center"/>
          </w:tcPr>
          <w:p w14:paraId="2AEFFB66" w14:textId="6E21D4A9" w:rsidR="00DF5FD1" w:rsidRDefault="001D36DA" w:rsidP="00DF5FD1">
            <w:pPr>
              <w:jc w:val="right"/>
            </w:pPr>
            <w:r>
              <w:rPr>
                <w:color w:val="000000"/>
                <w:szCs w:val="21"/>
              </w:rPr>
              <w:t>9,941,854.40</w:t>
            </w:r>
          </w:p>
        </w:tc>
        <w:tc>
          <w:tcPr>
            <w:tcW w:w="1333" w:type="pct"/>
            <w:tcBorders>
              <w:top w:val="outset" w:sz="6" w:space="0" w:color="auto"/>
              <w:left w:val="outset" w:sz="6" w:space="0" w:color="auto"/>
              <w:bottom w:val="outset" w:sz="6" w:space="0" w:color="auto"/>
              <w:right w:val="outset" w:sz="6" w:space="0" w:color="auto"/>
            </w:tcBorders>
            <w:vAlign w:val="center"/>
          </w:tcPr>
          <w:p w14:paraId="538C41B5" w14:textId="6F49AA89" w:rsidR="00DF5FD1" w:rsidRDefault="00DF5FD1" w:rsidP="00DF5FD1">
            <w:pPr>
              <w:jc w:val="right"/>
            </w:pPr>
            <w:r>
              <w:rPr>
                <w:rFonts w:hint="eastAsia"/>
                <w:color w:val="000000"/>
                <w:szCs w:val="21"/>
              </w:rPr>
              <w:t xml:space="preserve">               -   </w:t>
            </w:r>
          </w:p>
        </w:tc>
      </w:tr>
      <w:tr w:rsidR="00DF5FD1" w14:paraId="0587F640"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0EE8924B" w14:textId="77777777" w:rsidR="00DF5FD1" w:rsidRDefault="00DF5FD1" w:rsidP="00DF5FD1">
            <w:pPr>
              <w:ind w:firstLineChars="200" w:firstLine="420"/>
              <w:rPr>
                <w:color w:val="000000" w:themeColor="text1"/>
              </w:rPr>
            </w:pPr>
            <w:r>
              <w:rPr>
                <w:rFonts w:hint="eastAsia"/>
                <w:color w:val="000000" w:themeColor="text1"/>
              </w:rPr>
              <w:t>非流动资产合计</w:t>
            </w:r>
          </w:p>
        </w:tc>
        <w:tc>
          <w:tcPr>
            <w:tcW w:w="489" w:type="pct"/>
            <w:tcBorders>
              <w:top w:val="outset" w:sz="6" w:space="0" w:color="auto"/>
              <w:left w:val="outset" w:sz="6" w:space="0" w:color="auto"/>
              <w:bottom w:val="outset" w:sz="6" w:space="0" w:color="auto"/>
              <w:right w:val="outset" w:sz="6" w:space="0" w:color="auto"/>
            </w:tcBorders>
          </w:tcPr>
          <w:p w14:paraId="0B411147" w14:textId="77777777" w:rsidR="00DF5FD1" w:rsidRDefault="00DF5FD1" w:rsidP="00DF5FD1"/>
        </w:tc>
        <w:tc>
          <w:tcPr>
            <w:tcW w:w="1411" w:type="pct"/>
            <w:tcBorders>
              <w:top w:val="outset" w:sz="6" w:space="0" w:color="auto"/>
              <w:left w:val="outset" w:sz="6" w:space="0" w:color="auto"/>
              <w:bottom w:val="outset" w:sz="6" w:space="0" w:color="auto"/>
              <w:right w:val="outset" w:sz="6" w:space="0" w:color="auto"/>
            </w:tcBorders>
            <w:vAlign w:val="center"/>
          </w:tcPr>
          <w:p w14:paraId="5A4095F3" w14:textId="42258BFD" w:rsidR="00DF5FD1" w:rsidRDefault="001D36DA" w:rsidP="00DF5FD1">
            <w:pPr>
              <w:jc w:val="right"/>
            </w:pPr>
            <w:r>
              <w:rPr>
                <w:color w:val="000000"/>
                <w:szCs w:val="21"/>
              </w:rPr>
              <w:t>801,232,668.15</w:t>
            </w:r>
          </w:p>
        </w:tc>
        <w:tc>
          <w:tcPr>
            <w:tcW w:w="1333" w:type="pct"/>
            <w:tcBorders>
              <w:top w:val="outset" w:sz="6" w:space="0" w:color="auto"/>
              <w:left w:val="outset" w:sz="6" w:space="0" w:color="auto"/>
              <w:bottom w:val="outset" w:sz="6" w:space="0" w:color="auto"/>
              <w:right w:val="outset" w:sz="6" w:space="0" w:color="auto"/>
            </w:tcBorders>
            <w:vAlign w:val="center"/>
          </w:tcPr>
          <w:p w14:paraId="7AC57E37" w14:textId="640F959D" w:rsidR="00DF5FD1" w:rsidRDefault="001D36DA" w:rsidP="00DF5FD1">
            <w:pPr>
              <w:jc w:val="right"/>
            </w:pPr>
            <w:r>
              <w:rPr>
                <w:color w:val="000000"/>
                <w:szCs w:val="21"/>
              </w:rPr>
              <w:t>721,282,451.25</w:t>
            </w:r>
          </w:p>
        </w:tc>
      </w:tr>
      <w:tr w:rsidR="00DF5FD1" w14:paraId="12A0934A"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4BFEA8E0" w14:textId="77777777" w:rsidR="00DF5FD1" w:rsidRDefault="00DF5FD1" w:rsidP="00DF5FD1">
            <w:pPr>
              <w:ind w:firstLineChars="300" w:firstLine="630"/>
              <w:rPr>
                <w:color w:val="000000" w:themeColor="text1"/>
              </w:rPr>
            </w:pPr>
            <w:r>
              <w:rPr>
                <w:rFonts w:hint="eastAsia"/>
                <w:color w:val="000000" w:themeColor="text1"/>
              </w:rPr>
              <w:t>资产总计</w:t>
            </w:r>
          </w:p>
        </w:tc>
        <w:tc>
          <w:tcPr>
            <w:tcW w:w="489" w:type="pct"/>
            <w:tcBorders>
              <w:top w:val="outset" w:sz="6" w:space="0" w:color="auto"/>
              <w:left w:val="outset" w:sz="6" w:space="0" w:color="auto"/>
              <w:bottom w:val="outset" w:sz="6" w:space="0" w:color="auto"/>
              <w:right w:val="outset" w:sz="6" w:space="0" w:color="auto"/>
            </w:tcBorders>
          </w:tcPr>
          <w:p w14:paraId="03A178FD" w14:textId="77777777" w:rsidR="00DF5FD1" w:rsidRDefault="00DF5FD1" w:rsidP="00DF5FD1"/>
        </w:tc>
        <w:tc>
          <w:tcPr>
            <w:tcW w:w="1411" w:type="pct"/>
            <w:tcBorders>
              <w:top w:val="outset" w:sz="6" w:space="0" w:color="auto"/>
              <w:left w:val="outset" w:sz="6" w:space="0" w:color="auto"/>
              <w:bottom w:val="outset" w:sz="6" w:space="0" w:color="auto"/>
              <w:right w:val="outset" w:sz="6" w:space="0" w:color="auto"/>
            </w:tcBorders>
            <w:vAlign w:val="center"/>
          </w:tcPr>
          <w:p w14:paraId="64AB2CB1" w14:textId="62E9F257" w:rsidR="00DF5FD1" w:rsidRDefault="00DF5FD1" w:rsidP="00DF5FD1">
            <w:pPr>
              <w:jc w:val="right"/>
            </w:pPr>
            <w:r>
              <w:rPr>
                <w:rFonts w:hint="eastAsia"/>
                <w:color w:val="000000"/>
                <w:szCs w:val="21"/>
              </w:rPr>
              <w:t xml:space="preserve"> 2,002,537,388.54 </w:t>
            </w:r>
          </w:p>
        </w:tc>
        <w:tc>
          <w:tcPr>
            <w:tcW w:w="1333" w:type="pct"/>
            <w:tcBorders>
              <w:top w:val="outset" w:sz="6" w:space="0" w:color="auto"/>
              <w:left w:val="outset" w:sz="6" w:space="0" w:color="auto"/>
              <w:bottom w:val="outset" w:sz="6" w:space="0" w:color="auto"/>
              <w:right w:val="outset" w:sz="6" w:space="0" w:color="auto"/>
            </w:tcBorders>
            <w:vAlign w:val="center"/>
          </w:tcPr>
          <w:p w14:paraId="15DE77A4" w14:textId="4402D503" w:rsidR="00DF5FD1" w:rsidRDefault="00DF5FD1" w:rsidP="00DF5FD1">
            <w:pPr>
              <w:jc w:val="right"/>
            </w:pPr>
            <w:r>
              <w:rPr>
                <w:rFonts w:hint="eastAsia"/>
                <w:color w:val="000000"/>
                <w:szCs w:val="21"/>
              </w:rPr>
              <w:t xml:space="preserve">  1,748,054,425.66 </w:t>
            </w:r>
          </w:p>
        </w:tc>
      </w:tr>
      <w:tr w:rsidR="006B7D75" w14:paraId="579422B8" w14:textId="77777777">
        <w:sdt>
          <w:sdtPr>
            <w:tag w:val="_PLD_3c4382c3caa043de84ae1c13bc2ce793"/>
            <w:id w:val="-514374923"/>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53F4704" w14:textId="77777777" w:rsidR="006B7D75" w:rsidRDefault="001233A3">
                <w:pPr>
                  <w:rPr>
                    <w:color w:val="000000" w:themeColor="text1"/>
                  </w:rPr>
                </w:pPr>
                <w:r>
                  <w:rPr>
                    <w:rFonts w:hint="eastAsia"/>
                    <w:b/>
                    <w:color w:val="000000" w:themeColor="text1"/>
                  </w:rPr>
                  <w:t>流动负债：</w:t>
                </w:r>
              </w:p>
            </w:tc>
          </w:sdtContent>
        </w:sdt>
      </w:tr>
      <w:tr w:rsidR="001B5B1E" w14:paraId="22EB176E"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1A7C30D5" w14:textId="77777777" w:rsidR="001B5B1E" w:rsidRDefault="001B5B1E" w:rsidP="001B5B1E">
            <w:pPr>
              <w:ind w:firstLineChars="100" w:firstLine="210"/>
              <w:rPr>
                <w:color w:val="000000" w:themeColor="text1"/>
              </w:rPr>
            </w:pPr>
            <w:r>
              <w:rPr>
                <w:rFonts w:hint="eastAsia"/>
                <w:color w:val="000000" w:themeColor="text1"/>
              </w:rPr>
              <w:t>应付账款</w:t>
            </w:r>
          </w:p>
        </w:tc>
        <w:tc>
          <w:tcPr>
            <w:tcW w:w="489" w:type="pct"/>
            <w:tcBorders>
              <w:top w:val="outset" w:sz="6" w:space="0" w:color="auto"/>
              <w:left w:val="outset" w:sz="6" w:space="0" w:color="auto"/>
              <w:bottom w:val="outset" w:sz="6" w:space="0" w:color="auto"/>
              <w:right w:val="outset" w:sz="6" w:space="0" w:color="auto"/>
            </w:tcBorders>
          </w:tcPr>
          <w:p w14:paraId="296A184C"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6632E8EF" w14:textId="1F03E4F2" w:rsidR="001B5B1E" w:rsidRDefault="001D36DA" w:rsidP="001B5B1E">
            <w:pPr>
              <w:jc w:val="right"/>
            </w:pPr>
            <w:r>
              <w:rPr>
                <w:color w:val="000000"/>
                <w:szCs w:val="21"/>
              </w:rPr>
              <w:t>91,581,312.46</w:t>
            </w:r>
          </w:p>
        </w:tc>
        <w:tc>
          <w:tcPr>
            <w:tcW w:w="1333" w:type="pct"/>
            <w:tcBorders>
              <w:top w:val="outset" w:sz="6" w:space="0" w:color="auto"/>
              <w:left w:val="outset" w:sz="6" w:space="0" w:color="auto"/>
              <w:bottom w:val="outset" w:sz="6" w:space="0" w:color="auto"/>
              <w:right w:val="outset" w:sz="6" w:space="0" w:color="auto"/>
            </w:tcBorders>
            <w:vAlign w:val="center"/>
          </w:tcPr>
          <w:p w14:paraId="4A1F040C" w14:textId="1B18F1A4" w:rsidR="001B5B1E" w:rsidRDefault="001D36DA" w:rsidP="001B5B1E">
            <w:pPr>
              <w:jc w:val="right"/>
            </w:pPr>
            <w:r>
              <w:rPr>
                <w:color w:val="000000"/>
                <w:szCs w:val="21"/>
              </w:rPr>
              <w:t>54,277,834.98</w:t>
            </w:r>
          </w:p>
        </w:tc>
      </w:tr>
      <w:tr w:rsidR="001B5B1E" w14:paraId="16AED834"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7ED7AB8C" w14:textId="77777777" w:rsidR="001B5B1E" w:rsidRDefault="001B5B1E" w:rsidP="001B5B1E">
            <w:pPr>
              <w:ind w:firstLineChars="100" w:firstLine="210"/>
              <w:rPr>
                <w:color w:val="000000" w:themeColor="text1"/>
              </w:rPr>
            </w:pPr>
            <w:r>
              <w:rPr>
                <w:rFonts w:hint="eastAsia"/>
                <w:color w:val="000000" w:themeColor="text1"/>
              </w:rPr>
              <w:t>合同负债</w:t>
            </w:r>
          </w:p>
        </w:tc>
        <w:tc>
          <w:tcPr>
            <w:tcW w:w="489" w:type="pct"/>
            <w:tcBorders>
              <w:top w:val="outset" w:sz="6" w:space="0" w:color="auto"/>
              <w:left w:val="outset" w:sz="6" w:space="0" w:color="auto"/>
              <w:bottom w:val="outset" w:sz="6" w:space="0" w:color="auto"/>
              <w:right w:val="outset" w:sz="6" w:space="0" w:color="auto"/>
            </w:tcBorders>
          </w:tcPr>
          <w:p w14:paraId="32DD2261"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687CBB47" w14:textId="0394017F" w:rsidR="001B5B1E" w:rsidRDefault="001D36DA" w:rsidP="001B5B1E">
            <w:pPr>
              <w:jc w:val="right"/>
            </w:pPr>
            <w:r>
              <w:rPr>
                <w:color w:val="000000"/>
                <w:szCs w:val="21"/>
              </w:rPr>
              <w:t>1,350,164.90</w:t>
            </w:r>
          </w:p>
        </w:tc>
        <w:tc>
          <w:tcPr>
            <w:tcW w:w="1333" w:type="pct"/>
            <w:tcBorders>
              <w:top w:val="outset" w:sz="6" w:space="0" w:color="auto"/>
              <w:left w:val="outset" w:sz="6" w:space="0" w:color="auto"/>
              <w:bottom w:val="outset" w:sz="6" w:space="0" w:color="auto"/>
              <w:right w:val="outset" w:sz="6" w:space="0" w:color="auto"/>
            </w:tcBorders>
            <w:vAlign w:val="center"/>
          </w:tcPr>
          <w:p w14:paraId="14297D0B" w14:textId="009DF6D9" w:rsidR="001B5B1E" w:rsidRDefault="001D36DA" w:rsidP="001B5B1E">
            <w:pPr>
              <w:jc w:val="right"/>
            </w:pPr>
            <w:r>
              <w:rPr>
                <w:color w:val="000000"/>
                <w:szCs w:val="21"/>
              </w:rPr>
              <w:t>1,361,401.42</w:t>
            </w:r>
          </w:p>
        </w:tc>
      </w:tr>
      <w:tr w:rsidR="001B5B1E" w14:paraId="1F0CA5E6"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4CA90820" w14:textId="77777777" w:rsidR="001B5B1E" w:rsidRDefault="001B5B1E" w:rsidP="001B5B1E">
            <w:pPr>
              <w:ind w:firstLineChars="100" w:firstLine="210"/>
              <w:rPr>
                <w:color w:val="000000" w:themeColor="text1"/>
              </w:rPr>
            </w:pPr>
            <w:r>
              <w:rPr>
                <w:rFonts w:hint="eastAsia"/>
                <w:color w:val="000000" w:themeColor="text1"/>
              </w:rPr>
              <w:t>应付职工薪酬</w:t>
            </w:r>
          </w:p>
        </w:tc>
        <w:tc>
          <w:tcPr>
            <w:tcW w:w="489" w:type="pct"/>
            <w:tcBorders>
              <w:top w:val="outset" w:sz="6" w:space="0" w:color="auto"/>
              <w:left w:val="outset" w:sz="6" w:space="0" w:color="auto"/>
              <w:bottom w:val="outset" w:sz="6" w:space="0" w:color="auto"/>
              <w:right w:val="outset" w:sz="6" w:space="0" w:color="auto"/>
            </w:tcBorders>
          </w:tcPr>
          <w:p w14:paraId="0BA9872C"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01B36AC5" w14:textId="52A00738" w:rsidR="001B5B1E" w:rsidRDefault="001D36DA" w:rsidP="001B5B1E">
            <w:pPr>
              <w:jc w:val="right"/>
            </w:pPr>
            <w:r>
              <w:rPr>
                <w:color w:val="000000"/>
                <w:szCs w:val="21"/>
              </w:rPr>
              <w:t>2,682,473.00</w:t>
            </w:r>
          </w:p>
        </w:tc>
        <w:tc>
          <w:tcPr>
            <w:tcW w:w="1333" w:type="pct"/>
            <w:tcBorders>
              <w:top w:val="outset" w:sz="6" w:space="0" w:color="auto"/>
              <w:left w:val="outset" w:sz="6" w:space="0" w:color="auto"/>
              <w:bottom w:val="outset" w:sz="6" w:space="0" w:color="auto"/>
              <w:right w:val="outset" w:sz="6" w:space="0" w:color="auto"/>
            </w:tcBorders>
            <w:vAlign w:val="center"/>
          </w:tcPr>
          <w:p w14:paraId="5B13BB7E" w14:textId="5A1A1BDA" w:rsidR="001B5B1E" w:rsidRDefault="001D36DA" w:rsidP="001B5B1E">
            <w:pPr>
              <w:jc w:val="right"/>
            </w:pPr>
            <w:r>
              <w:rPr>
                <w:color w:val="000000"/>
                <w:szCs w:val="21"/>
              </w:rPr>
              <w:t>3,208,522.82</w:t>
            </w:r>
          </w:p>
        </w:tc>
      </w:tr>
      <w:tr w:rsidR="001B5B1E" w14:paraId="5ECF0387"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434519DC" w14:textId="77777777" w:rsidR="001B5B1E" w:rsidRDefault="001B5B1E" w:rsidP="001B5B1E">
            <w:pPr>
              <w:ind w:firstLineChars="100" w:firstLine="210"/>
              <w:rPr>
                <w:color w:val="000000" w:themeColor="text1"/>
              </w:rPr>
            </w:pPr>
            <w:r>
              <w:rPr>
                <w:rFonts w:hint="eastAsia"/>
                <w:color w:val="000000" w:themeColor="text1"/>
              </w:rPr>
              <w:t>应交税费</w:t>
            </w:r>
          </w:p>
        </w:tc>
        <w:tc>
          <w:tcPr>
            <w:tcW w:w="489" w:type="pct"/>
            <w:tcBorders>
              <w:top w:val="outset" w:sz="6" w:space="0" w:color="auto"/>
              <w:left w:val="outset" w:sz="6" w:space="0" w:color="auto"/>
              <w:bottom w:val="outset" w:sz="6" w:space="0" w:color="auto"/>
              <w:right w:val="outset" w:sz="6" w:space="0" w:color="auto"/>
            </w:tcBorders>
          </w:tcPr>
          <w:p w14:paraId="4CFDD454"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40C77853" w14:textId="68B7ACED" w:rsidR="001B5B1E" w:rsidRDefault="001D36DA" w:rsidP="001B5B1E">
            <w:pPr>
              <w:jc w:val="right"/>
            </w:pPr>
            <w:r>
              <w:rPr>
                <w:color w:val="000000"/>
                <w:szCs w:val="21"/>
              </w:rPr>
              <w:t>784,501.84</w:t>
            </w:r>
          </w:p>
        </w:tc>
        <w:tc>
          <w:tcPr>
            <w:tcW w:w="1333" w:type="pct"/>
            <w:tcBorders>
              <w:top w:val="outset" w:sz="6" w:space="0" w:color="auto"/>
              <w:left w:val="outset" w:sz="6" w:space="0" w:color="auto"/>
              <w:bottom w:val="outset" w:sz="6" w:space="0" w:color="auto"/>
              <w:right w:val="outset" w:sz="6" w:space="0" w:color="auto"/>
            </w:tcBorders>
            <w:vAlign w:val="center"/>
          </w:tcPr>
          <w:p w14:paraId="3F5FF1E0" w14:textId="53FE4D1A" w:rsidR="001B5B1E" w:rsidRDefault="001D36DA" w:rsidP="001B5B1E">
            <w:pPr>
              <w:jc w:val="right"/>
            </w:pPr>
            <w:r>
              <w:rPr>
                <w:color w:val="000000"/>
                <w:szCs w:val="21"/>
              </w:rPr>
              <w:t>4,321,856.15</w:t>
            </w:r>
          </w:p>
        </w:tc>
      </w:tr>
      <w:tr w:rsidR="001B5B1E" w14:paraId="01F39AF3"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46C73420" w14:textId="77777777" w:rsidR="001B5B1E" w:rsidRDefault="001B5B1E" w:rsidP="001B5B1E">
            <w:pPr>
              <w:ind w:firstLineChars="100" w:firstLine="210"/>
              <w:rPr>
                <w:color w:val="000000" w:themeColor="text1"/>
              </w:rPr>
            </w:pPr>
            <w:r>
              <w:rPr>
                <w:rFonts w:hint="eastAsia"/>
                <w:color w:val="000000" w:themeColor="text1"/>
              </w:rPr>
              <w:t>其他应付款</w:t>
            </w:r>
          </w:p>
        </w:tc>
        <w:tc>
          <w:tcPr>
            <w:tcW w:w="489" w:type="pct"/>
            <w:tcBorders>
              <w:top w:val="outset" w:sz="6" w:space="0" w:color="auto"/>
              <w:left w:val="outset" w:sz="6" w:space="0" w:color="auto"/>
              <w:bottom w:val="outset" w:sz="6" w:space="0" w:color="auto"/>
              <w:right w:val="outset" w:sz="6" w:space="0" w:color="auto"/>
            </w:tcBorders>
          </w:tcPr>
          <w:p w14:paraId="6327808C"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7D7B5B4A" w14:textId="13DC19BC" w:rsidR="001B5B1E" w:rsidRDefault="001D36DA" w:rsidP="001B5B1E">
            <w:pPr>
              <w:jc w:val="right"/>
            </w:pPr>
            <w:r>
              <w:rPr>
                <w:color w:val="000000"/>
                <w:szCs w:val="21"/>
              </w:rPr>
              <w:t>625,799,558.94</w:t>
            </w:r>
          </w:p>
        </w:tc>
        <w:tc>
          <w:tcPr>
            <w:tcW w:w="1333" w:type="pct"/>
            <w:tcBorders>
              <w:top w:val="outset" w:sz="6" w:space="0" w:color="auto"/>
              <w:left w:val="outset" w:sz="6" w:space="0" w:color="auto"/>
              <w:bottom w:val="outset" w:sz="6" w:space="0" w:color="auto"/>
              <w:right w:val="outset" w:sz="6" w:space="0" w:color="auto"/>
            </w:tcBorders>
            <w:vAlign w:val="center"/>
          </w:tcPr>
          <w:p w14:paraId="006A1D53" w14:textId="47877FEC" w:rsidR="001B5B1E" w:rsidRDefault="001D36DA" w:rsidP="001B5B1E">
            <w:pPr>
              <w:jc w:val="right"/>
            </w:pPr>
            <w:r>
              <w:rPr>
                <w:color w:val="000000"/>
                <w:szCs w:val="21"/>
              </w:rPr>
              <w:t>560,286,583.77</w:t>
            </w:r>
          </w:p>
        </w:tc>
      </w:tr>
      <w:tr w:rsidR="001B5B1E" w14:paraId="49D5A3C6"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798C0CAE" w14:textId="77777777" w:rsidR="001B5B1E" w:rsidRDefault="001B5B1E" w:rsidP="001B5B1E">
            <w:pPr>
              <w:ind w:firstLineChars="100" w:firstLine="210"/>
              <w:rPr>
                <w:color w:val="000000" w:themeColor="text1"/>
              </w:rPr>
            </w:pPr>
            <w:r>
              <w:rPr>
                <w:rFonts w:hint="eastAsia"/>
                <w:color w:val="000000" w:themeColor="text1"/>
              </w:rPr>
              <w:t>其中：应付利息</w:t>
            </w:r>
          </w:p>
        </w:tc>
        <w:tc>
          <w:tcPr>
            <w:tcW w:w="489" w:type="pct"/>
            <w:tcBorders>
              <w:top w:val="outset" w:sz="6" w:space="0" w:color="auto"/>
              <w:left w:val="outset" w:sz="6" w:space="0" w:color="auto"/>
              <w:bottom w:val="outset" w:sz="6" w:space="0" w:color="auto"/>
              <w:right w:val="outset" w:sz="6" w:space="0" w:color="auto"/>
            </w:tcBorders>
          </w:tcPr>
          <w:p w14:paraId="0CCF6197"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0ADF9814" w14:textId="003EADC9" w:rsidR="001B5B1E" w:rsidRDefault="001B5B1E" w:rsidP="001B5B1E">
            <w:pPr>
              <w:jc w:val="right"/>
            </w:pPr>
            <w:r>
              <w:rPr>
                <w:rFonts w:hint="eastAsia"/>
                <w:color w:val="000000"/>
                <w:szCs w:val="21"/>
              </w:rPr>
              <w:t xml:space="preserve">              -   </w:t>
            </w:r>
          </w:p>
        </w:tc>
        <w:tc>
          <w:tcPr>
            <w:tcW w:w="1333" w:type="pct"/>
            <w:tcBorders>
              <w:top w:val="outset" w:sz="6" w:space="0" w:color="auto"/>
              <w:left w:val="outset" w:sz="6" w:space="0" w:color="auto"/>
              <w:bottom w:val="outset" w:sz="6" w:space="0" w:color="auto"/>
              <w:right w:val="outset" w:sz="6" w:space="0" w:color="auto"/>
            </w:tcBorders>
            <w:vAlign w:val="center"/>
          </w:tcPr>
          <w:p w14:paraId="3ED9EFE9" w14:textId="7F9DABB7" w:rsidR="001B5B1E" w:rsidRDefault="001B5B1E" w:rsidP="001B5B1E">
            <w:pPr>
              <w:jc w:val="right"/>
            </w:pPr>
            <w:r>
              <w:rPr>
                <w:rFonts w:hint="eastAsia"/>
                <w:color w:val="000000"/>
                <w:szCs w:val="21"/>
              </w:rPr>
              <w:t xml:space="preserve">               -   </w:t>
            </w:r>
          </w:p>
        </w:tc>
      </w:tr>
      <w:tr w:rsidR="001B5B1E" w14:paraId="67231F88"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23F8AC83" w14:textId="77777777" w:rsidR="001B5B1E" w:rsidRDefault="001B5B1E" w:rsidP="001B5B1E">
            <w:pPr>
              <w:ind w:firstLineChars="400" w:firstLine="840"/>
              <w:rPr>
                <w:color w:val="000000" w:themeColor="text1"/>
              </w:rPr>
            </w:pPr>
            <w:r>
              <w:rPr>
                <w:rFonts w:hint="eastAsia"/>
                <w:color w:val="000000" w:themeColor="text1"/>
              </w:rPr>
              <w:t>应付股利</w:t>
            </w:r>
          </w:p>
        </w:tc>
        <w:tc>
          <w:tcPr>
            <w:tcW w:w="489" w:type="pct"/>
            <w:tcBorders>
              <w:top w:val="outset" w:sz="6" w:space="0" w:color="auto"/>
              <w:left w:val="outset" w:sz="6" w:space="0" w:color="auto"/>
              <w:bottom w:val="outset" w:sz="6" w:space="0" w:color="auto"/>
              <w:right w:val="outset" w:sz="6" w:space="0" w:color="auto"/>
            </w:tcBorders>
          </w:tcPr>
          <w:p w14:paraId="15FEDF4E"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6DC97246" w14:textId="5ED1986C" w:rsidR="001B5B1E" w:rsidRDefault="001B5B1E" w:rsidP="001B5B1E">
            <w:pPr>
              <w:jc w:val="right"/>
            </w:pPr>
            <w:r>
              <w:rPr>
                <w:rFonts w:hint="eastAsia"/>
                <w:color w:val="000000"/>
                <w:szCs w:val="21"/>
              </w:rPr>
              <w:t xml:space="preserve">              -   </w:t>
            </w:r>
          </w:p>
        </w:tc>
        <w:tc>
          <w:tcPr>
            <w:tcW w:w="1333" w:type="pct"/>
            <w:tcBorders>
              <w:top w:val="outset" w:sz="6" w:space="0" w:color="auto"/>
              <w:left w:val="outset" w:sz="6" w:space="0" w:color="auto"/>
              <w:bottom w:val="outset" w:sz="6" w:space="0" w:color="auto"/>
              <w:right w:val="outset" w:sz="6" w:space="0" w:color="auto"/>
            </w:tcBorders>
            <w:vAlign w:val="center"/>
          </w:tcPr>
          <w:p w14:paraId="6431D772" w14:textId="29D142B9" w:rsidR="001B5B1E" w:rsidRDefault="001B5B1E" w:rsidP="001B5B1E">
            <w:pPr>
              <w:jc w:val="right"/>
            </w:pPr>
            <w:r>
              <w:rPr>
                <w:rFonts w:hint="eastAsia"/>
                <w:color w:val="000000"/>
                <w:szCs w:val="21"/>
              </w:rPr>
              <w:t xml:space="preserve">               -   </w:t>
            </w:r>
          </w:p>
        </w:tc>
      </w:tr>
      <w:tr w:rsidR="001B5B1E" w14:paraId="56182B5C"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4BEFB1BD" w14:textId="77777777" w:rsidR="001B5B1E" w:rsidRDefault="001B5B1E" w:rsidP="001B5B1E">
            <w:pPr>
              <w:ind w:firstLineChars="100" w:firstLine="210"/>
              <w:rPr>
                <w:color w:val="000000" w:themeColor="text1"/>
              </w:rPr>
            </w:pPr>
            <w:r>
              <w:rPr>
                <w:rFonts w:hint="eastAsia"/>
                <w:color w:val="000000" w:themeColor="text1"/>
              </w:rPr>
              <w:t>其他流动负债</w:t>
            </w:r>
          </w:p>
        </w:tc>
        <w:tc>
          <w:tcPr>
            <w:tcW w:w="489" w:type="pct"/>
            <w:tcBorders>
              <w:top w:val="outset" w:sz="6" w:space="0" w:color="auto"/>
              <w:left w:val="outset" w:sz="6" w:space="0" w:color="auto"/>
              <w:bottom w:val="outset" w:sz="6" w:space="0" w:color="auto"/>
              <w:right w:val="outset" w:sz="6" w:space="0" w:color="auto"/>
            </w:tcBorders>
          </w:tcPr>
          <w:p w14:paraId="45828B55"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3C281665" w14:textId="14A0A5FA" w:rsidR="001B5B1E" w:rsidRDefault="001D36DA" w:rsidP="001B5B1E">
            <w:pPr>
              <w:jc w:val="right"/>
            </w:pPr>
            <w:r>
              <w:rPr>
                <w:color w:val="000000"/>
                <w:szCs w:val="21"/>
              </w:rPr>
              <w:t>175,521.44</w:t>
            </w:r>
          </w:p>
        </w:tc>
        <w:tc>
          <w:tcPr>
            <w:tcW w:w="1333" w:type="pct"/>
            <w:tcBorders>
              <w:top w:val="outset" w:sz="6" w:space="0" w:color="auto"/>
              <w:left w:val="outset" w:sz="6" w:space="0" w:color="auto"/>
              <w:bottom w:val="outset" w:sz="6" w:space="0" w:color="auto"/>
              <w:right w:val="outset" w:sz="6" w:space="0" w:color="auto"/>
            </w:tcBorders>
            <w:vAlign w:val="center"/>
          </w:tcPr>
          <w:p w14:paraId="68EFE459" w14:textId="5768AE4B" w:rsidR="001B5B1E" w:rsidRDefault="001D36DA" w:rsidP="001B5B1E">
            <w:pPr>
              <w:jc w:val="right"/>
            </w:pPr>
            <w:r>
              <w:rPr>
                <w:color w:val="000000"/>
                <w:szCs w:val="21"/>
              </w:rPr>
              <w:t>64,022.33</w:t>
            </w:r>
          </w:p>
        </w:tc>
      </w:tr>
      <w:tr w:rsidR="001B5B1E" w14:paraId="1F7DB1AE"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78443A04" w14:textId="77777777" w:rsidR="001B5B1E" w:rsidRDefault="001B5B1E" w:rsidP="001B5B1E">
            <w:pPr>
              <w:ind w:firstLineChars="200" w:firstLine="420"/>
              <w:rPr>
                <w:color w:val="000000" w:themeColor="text1"/>
              </w:rPr>
            </w:pPr>
            <w:r>
              <w:rPr>
                <w:rFonts w:hint="eastAsia"/>
                <w:color w:val="000000" w:themeColor="text1"/>
              </w:rPr>
              <w:t>流动负债合计</w:t>
            </w:r>
          </w:p>
        </w:tc>
        <w:tc>
          <w:tcPr>
            <w:tcW w:w="489" w:type="pct"/>
            <w:tcBorders>
              <w:top w:val="outset" w:sz="6" w:space="0" w:color="auto"/>
              <w:left w:val="outset" w:sz="6" w:space="0" w:color="auto"/>
              <w:bottom w:val="outset" w:sz="6" w:space="0" w:color="auto"/>
              <w:right w:val="outset" w:sz="6" w:space="0" w:color="auto"/>
            </w:tcBorders>
          </w:tcPr>
          <w:p w14:paraId="6C72A43C"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05138A83" w14:textId="460E668E" w:rsidR="001B5B1E" w:rsidRDefault="001D36DA" w:rsidP="001B5B1E">
            <w:pPr>
              <w:jc w:val="right"/>
            </w:pPr>
            <w:r>
              <w:rPr>
                <w:color w:val="000000"/>
                <w:szCs w:val="21"/>
              </w:rPr>
              <w:t>722,373,532.58</w:t>
            </w:r>
          </w:p>
        </w:tc>
        <w:tc>
          <w:tcPr>
            <w:tcW w:w="1333" w:type="pct"/>
            <w:tcBorders>
              <w:top w:val="outset" w:sz="6" w:space="0" w:color="auto"/>
              <w:left w:val="outset" w:sz="6" w:space="0" w:color="auto"/>
              <w:bottom w:val="outset" w:sz="6" w:space="0" w:color="auto"/>
              <w:right w:val="outset" w:sz="6" w:space="0" w:color="auto"/>
            </w:tcBorders>
            <w:vAlign w:val="center"/>
          </w:tcPr>
          <w:p w14:paraId="59B568AE" w14:textId="442D7876" w:rsidR="001B5B1E" w:rsidRDefault="001D36DA" w:rsidP="001B5B1E">
            <w:pPr>
              <w:jc w:val="right"/>
            </w:pPr>
            <w:r>
              <w:rPr>
                <w:color w:val="000000"/>
                <w:szCs w:val="21"/>
              </w:rPr>
              <w:t>623,520,221.47</w:t>
            </w:r>
          </w:p>
        </w:tc>
      </w:tr>
      <w:tr w:rsidR="006B7D75" w14:paraId="5184B000" w14:textId="77777777">
        <w:sdt>
          <w:sdtPr>
            <w:tag w:val="_PLD_96b3279b94864dce855f778a549d0817"/>
            <w:id w:val="386528443"/>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4162B37" w14:textId="77777777" w:rsidR="006B7D75" w:rsidRDefault="001233A3">
                <w:pPr>
                  <w:rPr>
                    <w:color w:val="000000" w:themeColor="text1"/>
                  </w:rPr>
                </w:pPr>
                <w:r>
                  <w:rPr>
                    <w:rFonts w:hint="eastAsia"/>
                    <w:b/>
                    <w:color w:val="000000" w:themeColor="text1"/>
                  </w:rPr>
                  <w:t>非流动负债：</w:t>
                </w:r>
              </w:p>
            </w:tc>
          </w:sdtContent>
        </w:sdt>
      </w:tr>
      <w:tr w:rsidR="001B5B1E" w14:paraId="01D36295"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386E2BA8" w14:textId="77777777" w:rsidR="001B5B1E" w:rsidRDefault="001B5B1E" w:rsidP="001B5B1E">
            <w:pPr>
              <w:ind w:firstLineChars="100" w:firstLine="210"/>
              <w:rPr>
                <w:color w:val="000000" w:themeColor="text1"/>
              </w:rPr>
            </w:pPr>
            <w:r>
              <w:rPr>
                <w:rFonts w:hint="eastAsia"/>
                <w:color w:val="000000" w:themeColor="text1"/>
              </w:rPr>
              <w:t>递延收益</w:t>
            </w:r>
          </w:p>
        </w:tc>
        <w:tc>
          <w:tcPr>
            <w:tcW w:w="489" w:type="pct"/>
            <w:tcBorders>
              <w:top w:val="outset" w:sz="6" w:space="0" w:color="auto"/>
              <w:left w:val="outset" w:sz="6" w:space="0" w:color="auto"/>
              <w:bottom w:val="outset" w:sz="6" w:space="0" w:color="auto"/>
              <w:right w:val="outset" w:sz="6" w:space="0" w:color="auto"/>
            </w:tcBorders>
          </w:tcPr>
          <w:p w14:paraId="758D8EDD"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52AEB563" w14:textId="1BC3B392" w:rsidR="001B5B1E" w:rsidRDefault="001D36DA" w:rsidP="001B5B1E">
            <w:pPr>
              <w:jc w:val="right"/>
            </w:pPr>
            <w:r>
              <w:rPr>
                <w:color w:val="000000"/>
                <w:szCs w:val="21"/>
              </w:rPr>
              <w:t>2,613,500.00</w:t>
            </w:r>
          </w:p>
        </w:tc>
        <w:tc>
          <w:tcPr>
            <w:tcW w:w="1333" w:type="pct"/>
            <w:tcBorders>
              <w:top w:val="outset" w:sz="6" w:space="0" w:color="auto"/>
              <w:left w:val="outset" w:sz="6" w:space="0" w:color="auto"/>
              <w:bottom w:val="outset" w:sz="6" w:space="0" w:color="auto"/>
              <w:right w:val="outset" w:sz="6" w:space="0" w:color="auto"/>
            </w:tcBorders>
            <w:vAlign w:val="center"/>
          </w:tcPr>
          <w:p w14:paraId="13716F9C" w14:textId="6F76919A" w:rsidR="001B5B1E" w:rsidRDefault="001D36DA" w:rsidP="001B5B1E">
            <w:pPr>
              <w:jc w:val="right"/>
            </w:pPr>
            <w:r>
              <w:rPr>
                <w:color w:val="000000"/>
                <w:szCs w:val="21"/>
              </w:rPr>
              <w:t>1,100,000.00</w:t>
            </w:r>
          </w:p>
        </w:tc>
      </w:tr>
      <w:tr w:rsidR="001B5B1E" w14:paraId="2978EFF2"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1E8F6B30" w14:textId="77777777" w:rsidR="001B5B1E" w:rsidRDefault="001B5B1E" w:rsidP="001B5B1E">
            <w:pPr>
              <w:ind w:firstLineChars="200" w:firstLine="420"/>
              <w:rPr>
                <w:color w:val="000000" w:themeColor="text1"/>
              </w:rPr>
            </w:pPr>
            <w:r>
              <w:rPr>
                <w:rFonts w:hint="eastAsia"/>
                <w:color w:val="000000" w:themeColor="text1"/>
              </w:rPr>
              <w:t>非流动负债合计</w:t>
            </w:r>
          </w:p>
        </w:tc>
        <w:tc>
          <w:tcPr>
            <w:tcW w:w="489" w:type="pct"/>
            <w:tcBorders>
              <w:top w:val="outset" w:sz="6" w:space="0" w:color="auto"/>
              <w:left w:val="outset" w:sz="6" w:space="0" w:color="auto"/>
              <w:bottom w:val="outset" w:sz="6" w:space="0" w:color="auto"/>
              <w:right w:val="outset" w:sz="6" w:space="0" w:color="auto"/>
            </w:tcBorders>
          </w:tcPr>
          <w:p w14:paraId="7F0FCA34"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1BCD2ED2" w14:textId="0D872959" w:rsidR="001B5B1E" w:rsidRDefault="001D36DA" w:rsidP="001B5B1E">
            <w:pPr>
              <w:jc w:val="right"/>
            </w:pPr>
            <w:r>
              <w:rPr>
                <w:color w:val="000000"/>
                <w:szCs w:val="21"/>
              </w:rPr>
              <w:t>2,613,500.00</w:t>
            </w:r>
          </w:p>
        </w:tc>
        <w:tc>
          <w:tcPr>
            <w:tcW w:w="1333" w:type="pct"/>
            <w:tcBorders>
              <w:top w:val="outset" w:sz="6" w:space="0" w:color="auto"/>
              <w:left w:val="outset" w:sz="6" w:space="0" w:color="auto"/>
              <w:bottom w:val="outset" w:sz="6" w:space="0" w:color="auto"/>
              <w:right w:val="outset" w:sz="6" w:space="0" w:color="auto"/>
            </w:tcBorders>
            <w:vAlign w:val="center"/>
          </w:tcPr>
          <w:p w14:paraId="2989E091" w14:textId="5315CD72" w:rsidR="001B5B1E" w:rsidRDefault="001D36DA" w:rsidP="001B5B1E">
            <w:pPr>
              <w:jc w:val="right"/>
            </w:pPr>
            <w:r>
              <w:rPr>
                <w:color w:val="000000"/>
                <w:szCs w:val="21"/>
              </w:rPr>
              <w:t>1,100,000.00</w:t>
            </w:r>
          </w:p>
        </w:tc>
      </w:tr>
      <w:tr w:rsidR="001B5B1E" w14:paraId="0B4431CA"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1F99E584" w14:textId="77777777" w:rsidR="001B5B1E" w:rsidRDefault="001B5B1E" w:rsidP="001B5B1E">
            <w:pPr>
              <w:ind w:firstLineChars="300" w:firstLine="630"/>
              <w:rPr>
                <w:color w:val="000000" w:themeColor="text1"/>
              </w:rPr>
            </w:pPr>
            <w:r>
              <w:rPr>
                <w:rFonts w:hint="eastAsia"/>
                <w:color w:val="000000" w:themeColor="text1"/>
              </w:rPr>
              <w:t>负债合计</w:t>
            </w:r>
          </w:p>
        </w:tc>
        <w:tc>
          <w:tcPr>
            <w:tcW w:w="489" w:type="pct"/>
            <w:tcBorders>
              <w:top w:val="outset" w:sz="6" w:space="0" w:color="auto"/>
              <w:left w:val="outset" w:sz="6" w:space="0" w:color="auto"/>
              <w:bottom w:val="outset" w:sz="6" w:space="0" w:color="auto"/>
              <w:right w:val="outset" w:sz="6" w:space="0" w:color="auto"/>
            </w:tcBorders>
          </w:tcPr>
          <w:p w14:paraId="6E06C12E"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142E05D0" w14:textId="2D3DBEEB" w:rsidR="001B5B1E" w:rsidRDefault="001D36DA" w:rsidP="001B5B1E">
            <w:pPr>
              <w:jc w:val="right"/>
            </w:pPr>
            <w:r>
              <w:rPr>
                <w:color w:val="000000"/>
                <w:szCs w:val="21"/>
              </w:rPr>
              <w:t>724,987,032.58</w:t>
            </w:r>
          </w:p>
        </w:tc>
        <w:tc>
          <w:tcPr>
            <w:tcW w:w="1333" w:type="pct"/>
            <w:tcBorders>
              <w:top w:val="outset" w:sz="6" w:space="0" w:color="auto"/>
              <w:left w:val="outset" w:sz="6" w:space="0" w:color="auto"/>
              <w:bottom w:val="outset" w:sz="6" w:space="0" w:color="auto"/>
              <w:right w:val="outset" w:sz="6" w:space="0" w:color="auto"/>
            </w:tcBorders>
            <w:vAlign w:val="center"/>
          </w:tcPr>
          <w:p w14:paraId="44A1B908" w14:textId="76F190E7" w:rsidR="001B5B1E" w:rsidRDefault="001D36DA" w:rsidP="001B5B1E">
            <w:pPr>
              <w:jc w:val="right"/>
            </w:pPr>
            <w:r>
              <w:rPr>
                <w:color w:val="000000"/>
                <w:szCs w:val="21"/>
              </w:rPr>
              <w:t>624,620,221.47</w:t>
            </w:r>
          </w:p>
        </w:tc>
      </w:tr>
      <w:tr w:rsidR="006B7D75" w14:paraId="1AE11421" w14:textId="77777777">
        <w:sdt>
          <w:sdtPr>
            <w:tag w:val="_PLD_2b8d2554b6394d8daf706f571f2c850a"/>
            <w:id w:val="298497980"/>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236C99B" w14:textId="77777777" w:rsidR="006B7D75" w:rsidRDefault="001233A3">
                <w:pPr>
                  <w:rPr>
                    <w:color w:val="000000" w:themeColor="text1"/>
                  </w:rPr>
                </w:pPr>
                <w:r>
                  <w:rPr>
                    <w:rFonts w:hint="eastAsia"/>
                    <w:b/>
                    <w:color w:val="000000" w:themeColor="text1"/>
                  </w:rPr>
                  <w:t>所有者权益（或股东权益）：</w:t>
                </w:r>
              </w:p>
            </w:tc>
          </w:sdtContent>
        </w:sdt>
      </w:tr>
      <w:tr w:rsidR="001B5B1E" w14:paraId="5948A274"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47CE0124" w14:textId="77777777" w:rsidR="001B5B1E" w:rsidRDefault="001B5B1E" w:rsidP="001B5B1E">
            <w:pPr>
              <w:ind w:firstLineChars="100" w:firstLine="210"/>
              <w:rPr>
                <w:color w:val="000000" w:themeColor="text1"/>
              </w:rPr>
            </w:pPr>
            <w:r>
              <w:rPr>
                <w:rFonts w:hint="eastAsia"/>
                <w:color w:val="000000" w:themeColor="text1"/>
              </w:rPr>
              <w:t>实收资本（或股本）</w:t>
            </w:r>
          </w:p>
        </w:tc>
        <w:tc>
          <w:tcPr>
            <w:tcW w:w="489" w:type="pct"/>
            <w:tcBorders>
              <w:top w:val="outset" w:sz="6" w:space="0" w:color="auto"/>
              <w:left w:val="outset" w:sz="6" w:space="0" w:color="auto"/>
              <w:bottom w:val="outset" w:sz="6" w:space="0" w:color="auto"/>
              <w:right w:val="outset" w:sz="6" w:space="0" w:color="auto"/>
            </w:tcBorders>
          </w:tcPr>
          <w:p w14:paraId="450EA309"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5D916BC1" w14:textId="77CAEF46" w:rsidR="001B5B1E" w:rsidRDefault="001D36DA" w:rsidP="001B5B1E">
            <w:pPr>
              <w:jc w:val="right"/>
            </w:pPr>
            <w:r>
              <w:rPr>
                <w:color w:val="000000"/>
                <w:szCs w:val="21"/>
              </w:rPr>
              <w:t>349,000,000.00</w:t>
            </w:r>
          </w:p>
        </w:tc>
        <w:tc>
          <w:tcPr>
            <w:tcW w:w="1333" w:type="pct"/>
            <w:tcBorders>
              <w:top w:val="outset" w:sz="6" w:space="0" w:color="auto"/>
              <w:left w:val="outset" w:sz="6" w:space="0" w:color="auto"/>
              <w:bottom w:val="outset" w:sz="6" w:space="0" w:color="auto"/>
              <w:right w:val="outset" w:sz="6" w:space="0" w:color="auto"/>
            </w:tcBorders>
            <w:vAlign w:val="center"/>
          </w:tcPr>
          <w:p w14:paraId="2EDFC300" w14:textId="1D35B45E" w:rsidR="001B5B1E" w:rsidRDefault="001D36DA" w:rsidP="001B5B1E">
            <w:pPr>
              <w:jc w:val="right"/>
            </w:pPr>
            <w:r>
              <w:rPr>
                <w:color w:val="000000"/>
                <w:szCs w:val="21"/>
              </w:rPr>
              <w:t>349,000,000.00</w:t>
            </w:r>
          </w:p>
        </w:tc>
      </w:tr>
      <w:tr w:rsidR="001B5B1E" w14:paraId="63E4DFD7"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21B89DF7" w14:textId="77777777" w:rsidR="001B5B1E" w:rsidRDefault="001B5B1E" w:rsidP="001B5B1E">
            <w:pPr>
              <w:ind w:firstLineChars="100" w:firstLine="210"/>
              <w:rPr>
                <w:color w:val="000000" w:themeColor="text1"/>
              </w:rPr>
            </w:pPr>
            <w:r>
              <w:rPr>
                <w:rFonts w:hint="eastAsia"/>
                <w:color w:val="000000" w:themeColor="text1"/>
              </w:rPr>
              <w:t>减：库存股</w:t>
            </w:r>
          </w:p>
        </w:tc>
        <w:tc>
          <w:tcPr>
            <w:tcW w:w="489" w:type="pct"/>
            <w:tcBorders>
              <w:top w:val="outset" w:sz="6" w:space="0" w:color="auto"/>
              <w:left w:val="outset" w:sz="6" w:space="0" w:color="auto"/>
              <w:bottom w:val="outset" w:sz="6" w:space="0" w:color="auto"/>
              <w:right w:val="outset" w:sz="6" w:space="0" w:color="auto"/>
            </w:tcBorders>
          </w:tcPr>
          <w:p w14:paraId="4290D616"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4971DD2A" w14:textId="51172A07" w:rsidR="001B5B1E" w:rsidRDefault="001D36DA" w:rsidP="001B5B1E">
            <w:pPr>
              <w:jc w:val="right"/>
            </w:pPr>
            <w:r>
              <w:rPr>
                <w:color w:val="000000"/>
                <w:szCs w:val="21"/>
              </w:rPr>
              <w:t>67,779,330.82</w:t>
            </w:r>
          </w:p>
        </w:tc>
        <w:tc>
          <w:tcPr>
            <w:tcW w:w="1333" w:type="pct"/>
            <w:tcBorders>
              <w:top w:val="outset" w:sz="6" w:space="0" w:color="auto"/>
              <w:left w:val="outset" w:sz="6" w:space="0" w:color="auto"/>
              <w:bottom w:val="outset" w:sz="6" w:space="0" w:color="auto"/>
              <w:right w:val="outset" w:sz="6" w:space="0" w:color="auto"/>
            </w:tcBorders>
            <w:vAlign w:val="center"/>
          </w:tcPr>
          <w:p w14:paraId="303E5F90" w14:textId="5385D156" w:rsidR="001B5B1E" w:rsidRDefault="001B5B1E" w:rsidP="001B5B1E">
            <w:pPr>
              <w:jc w:val="right"/>
            </w:pPr>
            <w:r>
              <w:rPr>
                <w:rFonts w:hint="eastAsia"/>
                <w:color w:val="000000"/>
                <w:szCs w:val="21"/>
              </w:rPr>
              <w:t xml:space="preserve">               -   </w:t>
            </w:r>
          </w:p>
        </w:tc>
      </w:tr>
      <w:tr w:rsidR="001B5B1E" w14:paraId="5AC49F5B"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5B4586FD" w14:textId="77777777" w:rsidR="001B5B1E" w:rsidRDefault="001B5B1E" w:rsidP="001B5B1E">
            <w:pPr>
              <w:ind w:firstLineChars="100" w:firstLine="210"/>
              <w:rPr>
                <w:color w:val="000000" w:themeColor="text1"/>
              </w:rPr>
            </w:pPr>
            <w:r>
              <w:rPr>
                <w:rFonts w:hint="eastAsia"/>
                <w:color w:val="000000" w:themeColor="text1"/>
              </w:rPr>
              <w:t>盈余公积</w:t>
            </w:r>
          </w:p>
        </w:tc>
        <w:tc>
          <w:tcPr>
            <w:tcW w:w="489" w:type="pct"/>
            <w:tcBorders>
              <w:top w:val="outset" w:sz="6" w:space="0" w:color="auto"/>
              <w:left w:val="outset" w:sz="6" w:space="0" w:color="auto"/>
              <w:bottom w:val="outset" w:sz="6" w:space="0" w:color="auto"/>
              <w:right w:val="outset" w:sz="6" w:space="0" w:color="auto"/>
            </w:tcBorders>
          </w:tcPr>
          <w:p w14:paraId="1558878E"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00551ECB" w14:textId="4DF9CF9A" w:rsidR="001B5B1E" w:rsidRDefault="001D36DA" w:rsidP="00D4780D">
            <w:pPr>
              <w:jc w:val="right"/>
            </w:pPr>
            <w:r>
              <w:rPr>
                <w:color w:val="000000"/>
                <w:szCs w:val="21"/>
              </w:rPr>
              <w:t>166,0</w:t>
            </w:r>
            <w:r w:rsidR="00D4780D">
              <w:rPr>
                <w:color w:val="000000"/>
                <w:szCs w:val="21"/>
              </w:rPr>
              <w:t>60</w:t>
            </w:r>
            <w:r>
              <w:rPr>
                <w:color w:val="000000"/>
                <w:szCs w:val="21"/>
              </w:rPr>
              <w:t>,</w:t>
            </w:r>
            <w:r w:rsidR="00D4780D">
              <w:rPr>
                <w:color w:val="000000"/>
                <w:szCs w:val="21"/>
              </w:rPr>
              <w:t>599.86</w:t>
            </w:r>
          </w:p>
        </w:tc>
        <w:tc>
          <w:tcPr>
            <w:tcW w:w="1333" w:type="pct"/>
            <w:tcBorders>
              <w:top w:val="outset" w:sz="6" w:space="0" w:color="auto"/>
              <w:left w:val="outset" w:sz="6" w:space="0" w:color="auto"/>
              <w:bottom w:val="outset" w:sz="6" w:space="0" w:color="auto"/>
              <w:right w:val="outset" w:sz="6" w:space="0" w:color="auto"/>
            </w:tcBorders>
            <w:vAlign w:val="center"/>
          </w:tcPr>
          <w:p w14:paraId="5C8AFACE" w14:textId="5728D743" w:rsidR="001B5B1E" w:rsidRDefault="001D36DA" w:rsidP="001B5B1E">
            <w:pPr>
              <w:jc w:val="right"/>
            </w:pPr>
            <w:r>
              <w:rPr>
                <w:color w:val="000000"/>
                <w:szCs w:val="21"/>
              </w:rPr>
              <w:t>136,193,051.60</w:t>
            </w:r>
          </w:p>
        </w:tc>
      </w:tr>
      <w:tr w:rsidR="001B5B1E" w14:paraId="709F0C30"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44224B36" w14:textId="77777777" w:rsidR="001B5B1E" w:rsidRDefault="001B5B1E" w:rsidP="001B5B1E">
            <w:pPr>
              <w:ind w:firstLineChars="100" w:firstLine="210"/>
              <w:rPr>
                <w:color w:val="000000" w:themeColor="text1"/>
              </w:rPr>
            </w:pPr>
            <w:r>
              <w:rPr>
                <w:rFonts w:hint="eastAsia"/>
                <w:color w:val="000000" w:themeColor="text1"/>
              </w:rPr>
              <w:t>未分配利润</w:t>
            </w:r>
          </w:p>
        </w:tc>
        <w:tc>
          <w:tcPr>
            <w:tcW w:w="489" w:type="pct"/>
            <w:tcBorders>
              <w:top w:val="outset" w:sz="6" w:space="0" w:color="auto"/>
              <w:left w:val="outset" w:sz="6" w:space="0" w:color="auto"/>
              <w:bottom w:val="outset" w:sz="6" w:space="0" w:color="auto"/>
              <w:right w:val="outset" w:sz="6" w:space="0" w:color="auto"/>
            </w:tcBorders>
          </w:tcPr>
          <w:p w14:paraId="72AC38B2"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5407FBF3" w14:textId="031962E0" w:rsidR="001B5B1E" w:rsidRDefault="001D36DA" w:rsidP="00D4780D">
            <w:pPr>
              <w:jc w:val="right"/>
            </w:pPr>
            <w:r>
              <w:rPr>
                <w:color w:val="000000"/>
                <w:szCs w:val="21"/>
              </w:rPr>
              <w:t>830,2</w:t>
            </w:r>
            <w:r w:rsidR="00D4780D">
              <w:rPr>
                <w:color w:val="000000"/>
                <w:szCs w:val="21"/>
              </w:rPr>
              <w:t>69</w:t>
            </w:r>
            <w:r>
              <w:rPr>
                <w:color w:val="000000"/>
                <w:szCs w:val="21"/>
              </w:rPr>
              <w:t>,</w:t>
            </w:r>
            <w:r w:rsidR="00D4780D">
              <w:rPr>
                <w:color w:val="000000"/>
                <w:szCs w:val="21"/>
              </w:rPr>
              <w:t>086.92</w:t>
            </w:r>
          </w:p>
        </w:tc>
        <w:tc>
          <w:tcPr>
            <w:tcW w:w="1333" w:type="pct"/>
            <w:tcBorders>
              <w:top w:val="outset" w:sz="6" w:space="0" w:color="auto"/>
              <w:left w:val="outset" w:sz="6" w:space="0" w:color="auto"/>
              <w:bottom w:val="outset" w:sz="6" w:space="0" w:color="auto"/>
              <w:right w:val="outset" w:sz="6" w:space="0" w:color="auto"/>
            </w:tcBorders>
            <w:vAlign w:val="center"/>
          </w:tcPr>
          <w:p w14:paraId="515979B6" w14:textId="627E3D74" w:rsidR="001B5B1E" w:rsidRDefault="001D36DA" w:rsidP="001B5B1E">
            <w:pPr>
              <w:jc w:val="right"/>
            </w:pPr>
            <w:r>
              <w:rPr>
                <w:color w:val="000000"/>
                <w:szCs w:val="21"/>
              </w:rPr>
              <w:t>638,241,152.59</w:t>
            </w:r>
          </w:p>
        </w:tc>
      </w:tr>
      <w:tr w:rsidR="001B5B1E" w14:paraId="541C03F8"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20A37BCF" w14:textId="77777777" w:rsidR="001B5B1E" w:rsidRDefault="001B5B1E" w:rsidP="001B5B1E">
            <w:pPr>
              <w:ind w:firstLineChars="200" w:firstLine="420"/>
              <w:rPr>
                <w:color w:val="000000" w:themeColor="text1"/>
              </w:rPr>
            </w:pPr>
            <w:r>
              <w:rPr>
                <w:rFonts w:hint="eastAsia"/>
                <w:color w:val="000000" w:themeColor="text1"/>
              </w:rPr>
              <w:t>所有者权益（或股东权益）合计</w:t>
            </w:r>
          </w:p>
        </w:tc>
        <w:tc>
          <w:tcPr>
            <w:tcW w:w="489" w:type="pct"/>
            <w:tcBorders>
              <w:top w:val="outset" w:sz="6" w:space="0" w:color="auto"/>
              <w:left w:val="outset" w:sz="6" w:space="0" w:color="auto"/>
              <w:bottom w:val="outset" w:sz="6" w:space="0" w:color="auto"/>
              <w:right w:val="outset" w:sz="6" w:space="0" w:color="auto"/>
            </w:tcBorders>
          </w:tcPr>
          <w:p w14:paraId="3AD17D1B"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11B94489" w14:textId="3D32E9D6" w:rsidR="001B5B1E" w:rsidRDefault="001B5B1E" w:rsidP="001B5B1E">
            <w:pPr>
              <w:jc w:val="right"/>
            </w:pPr>
            <w:r>
              <w:rPr>
                <w:rFonts w:hint="eastAsia"/>
                <w:color w:val="000000"/>
                <w:szCs w:val="21"/>
              </w:rPr>
              <w:t xml:space="preserve"> 1,277,550,355.96 </w:t>
            </w:r>
          </w:p>
        </w:tc>
        <w:tc>
          <w:tcPr>
            <w:tcW w:w="1333" w:type="pct"/>
            <w:tcBorders>
              <w:top w:val="outset" w:sz="6" w:space="0" w:color="auto"/>
              <w:left w:val="outset" w:sz="6" w:space="0" w:color="auto"/>
              <w:bottom w:val="outset" w:sz="6" w:space="0" w:color="auto"/>
              <w:right w:val="outset" w:sz="6" w:space="0" w:color="auto"/>
            </w:tcBorders>
            <w:vAlign w:val="center"/>
          </w:tcPr>
          <w:p w14:paraId="0B86F970" w14:textId="654187BD" w:rsidR="001B5B1E" w:rsidRDefault="001B5B1E" w:rsidP="001B5B1E">
            <w:pPr>
              <w:jc w:val="right"/>
            </w:pPr>
            <w:r>
              <w:rPr>
                <w:rFonts w:hint="eastAsia"/>
                <w:color w:val="000000"/>
                <w:szCs w:val="21"/>
              </w:rPr>
              <w:t xml:space="preserve">  1,123,434,204.19 </w:t>
            </w:r>
          </w:p>
        </w:tc>
      </w:tr>
      <w:tr w:rsidR="001B5B1E" w14:paraId="5124AA67" w14:textId="77777777" w:rsidTr="001B5B1E">
        <w:tc>
          <w:tcPr>
            <w:tcW w:w="1766" w:type="pct"/>
            <w:tcBorders>
              <w:top w:val="outset" w:sz="6" w:space="0" w:color="auto"/>
              <w:left w:val="outset" w:sz="6" w:space="0" w:color="auto"/>
              <w:bottom w:val="outset" w:sz="6" w:space="0" w:color="auto"/>
              <w:right w:val="outset" w:sz="6" w:space="0" w:color="auto"/>
            </w:tcBorders>
            <w:vAlign w:val="center"/>
          </w:tcPr>
          <w:p w14:paraId="51D12978" w14:textId="77777777" w:rsidR="001B5B1E" w:rsidRDefault="001B5B1E" w:rsidP="001B5B1E">
            <w:pPr>
              <w:ind w:firstLineChars="300" w:firstLine="630"/>
              <w:rPr>
                <w:color w:val="000000" w:themeColor="text1"/>
              </w:rPr>
            </w:pPr>
            <w:r>
              <w:rPr>
                <w:rFonts w:hint="eastAsia"/>
                <w:color w:val="000000" w:themeColor="text1"/>
              </w:rPr>
              <w:t>负债和所有者权益（或股东权益）总计</w:t>
            </w:r>
          </w:p>
        </w:tc>
        <w:tc>
          <w:tcPr>
            <w:tcW w:w="489" w:type="pct"/>
            <w:tcBorders>
              <w:top w:val="outset" w:sz="6" w:space="0" w:color="auto"/>
              <w:left w:val="outset" w:sz="6" w:space="0" w:color="auto"/>
              <w:bottom w:val="outset" w:sz="6" w:space="0" w:color="auto"/>
              <w:right w:val="outset" w:sz="6" w:space="0" w:color="auto"/>
            </w:tcBorders>
          </w:tcPr>
          <w:p w14:paraId="6030BB68" w14:textId="77777777" w:rsidR="001B5B1E" w:rsidRDefault="001B5B1E" w:rsidP="001B5B1E"/>
        </w:tc>
        <w:tc>
          <w:tcPr>
            <w:tcW w:w="1411" w:type="pct"/>
            <w:tcBorders>
              <w:top w:val="outset" w:sz="6" w:space="0" w:color="auto"/>
              <w:left w:val="outset" w:sz="6" w:space="0" w:color="auto"/>
              <w:bottom w:val="outset" w:sz="6" w:space="0" w:color="auto"/>
              <w:right w:val="outset" w:sz="6" w:space="0" w:color="auto"/>
            </w:tcBorders>
            <w:vAlign w:val="center"/>
          </w:tcPr>
          <w:p w14:paraId="48926451" w14:textId="1E014510" w:rsidR="001B5B1E" w:rsidRDefault="001B5B1E" w:rsidP="001B5B1E">
            <w:pPr>
              <w:jc w:val="right"/>
            </w:pPr>
            <w:r>
              <w:rPr>
                <w:rFonts w:hint="eastAsia"/>
                <w:color w:val="000000"/>
                <w:szCs w:val="21"/>
              </w:rPr>
              <w:t xml:space="preserve"> 2,002,537,388.54 </w:t>
            </w:r>
          </w:p>
        </w:tc>
        <w:tc>
          <w:tcPr>
            <w:tcW w:w="1333" w:type="pct"/>
            <w:tcBorders>
              <w:top w:val="outset" w:sz="6" w:space="0" w:color="auto"/>
              <w:left w:val="outset" w:sz="6" w:space="0" w:color="auto"/>
              <w:bottom w:val="outset" w:sz="6" w:space="0" w:color="auto"/>
              <w:right w:val="outset" w:sz="6" w:space="0" w:color="auto"/>
            </w:tcBorders>
            <w:vAlign w:val="center"/>
          </w:tcPr>
          <w:p w14:paraId="331F419B" w14:textId="31C343C4" w:rsidR="001B5B1E" w:rsidRDefault="001B5B1E" w:rsidP="001B5B1E">
            <w:pPr>
              <w:jc w:val="right"/>
            </w:pPr>
            <w:r>
              <w:rPr>
                <w:rFonts w:hint="eastAsia"/>
                <w:color w:val="000000"/>
                <w:szCs w:val="21"/>
              </w:rPr>
              <w:t xml:space="preserve">  1,748,054,425.66 </w:t>
            </w:r>
          </w:p>
        </w:tc>
      </w:tr>
    </w:tbl>
    <w:bookmarkEnd w:id="182"/>
    <w:p w14:paraId="06AA1C1F" w14:textId="7745C5A1" w:rsidR="006B7D75" w:rsidRDefault="001233A3">
      <w:pPr>
        <w:ind w:rightChars="-73" w:right="-153"/>
        <w:rPr>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a81a61c6d7bb46bfa69f34f205086804"/>
          <w:id w:val="409194249"/>
          <w:placeholder>
            <w:docPart w:val="GBC22222222222222222222222222222"/>
          </w:placeholder>
          <w:dataBinding w:prefixMappings="xmlns:clcid-mr='clcid-mr'" w:xpath="/*/clcid-mr:GongSiFuZeRenXingMing[not(@periodRef)]" w:storeItemID="{89EBAB94-44A0-46A2-B712-30D997D04A6D}"/>
          <w:text/>
        </w:sdtPr>
        <w:sdtEndPr/>
        <w:sdtContent>
          <w:r w:rsidR="00667507">
            <w:rPr>
              <w:rFonts w:hint="eastAsia"/>
              <w:szCs w:val="21"/>
            </w:rPr>
            <w:t>王安</w:t>
          </w:r>
        </w:sdtContent>
      </w:sdt>
      <w:r>
        <w:rPr>
          <w:rFonts w:hint="eastAsia"/>
          <w:szCs w:val="21"/>
        </w:rPr>
        <w:t xml:space="preserve"> </w:t>
      </w:r>
      <w:r w:rsidR="001B5B1E">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12b89d18f9094da18899493b997b98a8"/>
          <w:id w:val="77412074"/>
          <w:placeholder>
            <w:docPart w:val="GBC22222222222222222222222222222"/>
          </w:placeholder>
          <w:dataBinding w:prefixMappings="xmlns:clcid-mr='clcid-mr'" w:xpath="/*/clcid-mr:ZhuGuanKuaiJiGongZuoFuZeRenXingMing[not(@periodRef)]" w:storeItemID="{89EBAB94-44A0-46A2-B712-30D997D04A6D}"/>
          <w:text/>
        </w:sdtPr>
        <w:sdtEndPr/>
        <w:sdtContent>
          <w:r w:rsidR="00667507">
            <w:rPr>
              <w:rFonts w:hint="eastAsia"/>
              <w:szCs w:val="21"/>
            </w:rPr>
            <w:t>王艳辉</w:t>
          </w:r>
        </w:sdtContent>
      </w:sdt>
      <w:r>
        <w:rPr>
          <w:rFonts w:hint="eastAsia"/>
          <w:szCs w:val="21"/>
        </w:rPr>
        <w:t xml:space="preserve"> </w:t>
      </w:r>
      <w:r w:rsidR="001B5B1E">
        <w:rPr>
          <w:szCs w:val="21"/>
        </w:rPr>
        <w:t xml:space="preserve">        </w:t>
      </w:r>
      <w:r>
        <w:rPr>
          <w:szCs w:val="21"/>
        </w:rPr>
        <w:t>会计机构负责人</w:t>
      </w:r>
      <w:r>
        <w:rPr>
          <w:rFonts w:hint="eastAsia"/>
          <w:szCs w:val="21"/>
        </w:rPr>
        <w:t>：</w:t>
      </w:r>
      <w:sdt>
        <w:sdtPr>
          <w:rPr>
            <w:rFonts w:hint="eastAsia"/>
            <w:szCs w:val="21"/>
          </w:rPr>
          <w:alias w:val="会计机构负责人姓名"/>
          <w:tag w:val="_GBC_80397291c44b4713afb5a711c98f3ea6"/>
          <w:id w:val="-266315921"/>
          <w:placeholder>
            <w:docPart w:val="GBC22222222222222222222222222222"/>
          </w:placeholder>
          <w:dataBinding w:prefixMappings="xmlns:clcid-mr='clcid-mr'" w:xpath="/*/clcid-mr:KuaiJiJiGouFuZeRenXingMing[not(@periodRef)]" w:storeItemID="{89EBAB94-44A0-46A2-B712-30D997D04A6D}"/>
          <w:text/>
        </w:sdtPr>
        <w:sdtEndPr/>
        <w:sdtContent>
          <w:r w:rsidR="00667507">
            <w:rPr>
              <w:rFonts w:hint="eastAsia"/>
              <w:szCs w:val="21"/>
            </w:rPr>
            <w:t>李磊</w:t>
          </w:r>
        </w:sdtContent>
      </w:sdt>
    </w:p>
    <w:p w14:paraId="4705778D" w14:textId="77777777" w:rsidR="006B7D75" w:rsidRDefault="006B7D75"/>
    <w:p w14:paraId="37C82F18" w14:textId="77777777" w:rsidR="006B7D75" w:rsidRDefault="006B7D75">
      <w:pPr>
        <w:rPr>
          <w:color w:val="FF0000"/>
          <w:szCs w:val="21"/>
        </w:rPr>
      </w:pPr>
      <w:bookmarkStart w:id="183" w:name="_Hlk24033458"/>
      <w:bookmarkEnd w:id="179"/>
      <w:bookmarkEnd w:id="181"/>
      <w:bookmarkEnd w:id="183"/>
    </w:p>
    <w:p w14:paraId="15C38184" w14:textId="77777777" w:rsidR="006B7D75" w:rsidRDefault="001233A3">
      <w:pPr>
        <w:pStyle w:val="3"/>
        <w:jc w:val="center"/>
      </w:pPr>
      <w:bookmarkStart w:id="184" w:name="_Hlk24038378"/>
      <w:r>
        <w:rPr>
          <w:rFonts w:hint="eastAsia"/>
        </w:rPr>
        <w:t>合并</w:t>
      </w:r>
      <w:r>
        <w:t>利润表</w:t>
      </w:r>
    </w:p>
    <w:p w14:paraId="084C579C" w14:textId="77777777" w:rsidR="006B7D75" w:rsidRDefault="001233A3">
      <w:pPr>
        <w:jc w:val="center"/>
        <w:rPr>
          <w:b/>
          <w:bCs/>
          <w:szCs w:val="21"/>
        </w:rPr>
      </w:pPr>
      <w:r>
        <w:rPr>
          <w:szCs w:val="21"/>
        </w:rPr>
        <w:t>2024年</w:t>
      </w:r>
      <w:r>
        <w:rPr>
          <w:rFonts w:hint="eastAsia"/>
          <w:szCs w:val="21"/>
        </w:rPr>
        <w:t>1—</w:t>
      </w:r>
      <w:r>
        <w:rPr>
          <w:szCs w:val="21"/>
        </w:rPr>
        <w:t>12月</w:t>
      </w:r>
    </w:p>
    <w:p w14:paraId="73C9A70D" w14:textId="0FF31E01" w:rsidR="006B7D75" w:rsidRDefault="001233A3">
      <w:pPr>
        <w:jc w:val="right"/>
        <w:rPr>
          <w:szCs w:val="21"/>
        </w:rPr>
      </w:pPr>
      <w:r>
        <w:rPr>
          <w:szCs w:val="21"/>
        </w:rPr>
        <w:t>单位：</w:t>
      </w:r>
      <w:sdt>
        <w:sdtPr>
          <w:rPr>
            <w:szCs w:val="21"/>
          </w:rPr>
          <w:alias w:val="单位：合并利润表"/>
          <w:tag w:val="_GBC_95830fead96c480388a2e386c3331383"/>
          <w:id w:val="-193874316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szCs w:val="21"/>
        </w:rPr>
        <w:t xml:space="preserve">  币种：</w:t>
      </w:r>
      <w:sdt>
        <w:sdtPr>
          <w:rPr>
            <w:szCs w:val="21"/>
          </w:rPr>
          <w:alias w:val="币种：合并利润表"/>
          <w:tag w:val="_GBC_4902a1798447427ba99922213b04b39b"/>
          <w:id w:val="17126135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13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93"/>
        <w:gridCol w:w="818"/>
        <w:gridCol w:w="1945"/>
        <w:gridCol w:w="1743"/>
      </w:tblGrid>
      <w:tr w:rsidR="006B7D75" w14:paraId="58FB69B1" w14:textId="77777777" w:rsidTr="001A28FA">
        <w:trPr>
          <w:cantSplit/>
        </w:trPr>
        <w:sdt>
          <w:sdtPr>
            <w:tag w:val="_PLD_2e3f33fcce354b339a86add10899a6c5"/>
            <w:id w:val="2118319255"/>
          </w:sdtPr>
          <w:sdtEndPr/>
          <w:sdtContent>
            <w:tc>
              <w:tcPr>
                <w:tcW w:w="2577" w:type="pct"/>
                <w:tcBorders>
                  <w:top w:val="outset" w:sz="4" w:space="0" w:color="auto"/>
                  <w:left w:val="outset" w:sz="4" w:space="0" w:color="auto"/>
                  <w:bottom w:val="outset" w:sz="4" w:space="0" w:color="auto"/>
                  <w:right w:val="outset" w:sz="4" w:space="0" w:color="auto"/>
                </w:tcBorders>
                <w:vAlign w:val="center"/>
              </w:tcPr>
              <w:p w14:paraId="1A1AA472" w14:textId="77777777" w:rsidR="006B7D75" w:rsidRDefault="001233A3">
                <w:pPr>
                  <w:ind w:leftChars="-19" w:hangingChars="19" w:hanging="40"/>
                  <w:jc w:val="center"/>
                  <w:rPr>
                    <w:b/>
                    <w:szCs w:val="21"/>
                  </w:rPr>
                </w:pPr>
                <w:r>
                  <w:rPr>
                    <w:b/>
                    <w:szCs w:val="21"/>
                  </w:rPr>
                  <w:t>项目</w:t>
                </w:r>
              </w:p>
            </w:tc>
          </w:sdtContent>
        </w:sdt>
        <w:sdt>
          <w:sdtPr>
            <w:tag w:val="_PLD_93edd7a3846d4cd58b14d043e9b33f2c"/>
            <w:id w:val="-1907369017"/>
          </w:sdtPr>
          <w:sdtEndPr/>
          <w:sdtContent>
            <w:tc>
              <w:tcPr>
                <w:tcW w:w="440" w:type="pct"/>
                <w:tcBorders>
                  <w:top w:val="outset" w:sz="4" w:space="0" w:color="auto"/>
                  <w:left w:val="outset" w:sz="4" w:space="0" w:color="auto"/>
                  <w:bottom w:val="outset" w:sz="4" w:space="0" w:color="auto"/>
                  <w:right w:val="outset" w:sz="4" w:space="0" w:color="auto"/>
                </w:tcBorders>
                <w:vAlign w:val="center"/>
              </w:tcPr>
              <w:p w14:paraId="0B2373AC" w14:textId="77777777" w:rsidR="006B7D75" w:rsidRDefault="001233A3">
                <w:pPr>
                  <w:jc w:val="center"/>
                  <w:rPr>
                    <w:b/>
                    <w:szCs w:val="21"/>
                  </w:rPr>
                </w:pPr>
                <w:r>
                  <w:rPr>
                    <w:rFonts w:hint="eastAsia"/>
                    <w:b/>
                    <w:szCs w:val="21"/>
                  </w:rPr>
                  <w:t>附注</w:t>
                </w:r>
              </w:p>
            </w:tc>
          </w:sdtContent>
        </w:sdt>
        <w:sdt>
          <w:sdtPr>
            <w:tag w:val="_PLD_49f84cca199c45e7bc0f9fea5b73078c"/>
            <w:id w:val="-1068487333"/>
          </w:sdtPr>
          <w:sdtEndPr/>
          <w:sdtContent>
            <w:tc>
              <w:tcPr>
                <w:tcW w:w="1046" w:type="pct"/>
                <w:tcBorders>
                  <w:top w:val="outset" w:sz="4" w:space="0" w:color="auto"/>
                  <w:left w:val="outset" w:sz="4" w:space="0" w:color="auto"/>
                  <w:bottom w:val="outset" w:sz="4" w:space="0" w:color="auto"/>
                  <w:right w:val="outset" w:sz="4" w:space="0" w:color="auto"/>
                </w:tcBorders>
                <w:vAlign w:val="center"/>
              </w:tcPr>
              <w:p w14:paraId="6A19412F" w14:textId="77777777" w:rsidR="006B7D75" w:rsidRDefault="001233A3">
                <w:pPr>
                  <w:jc w:val="center"/>
                  <w:rPr>
                    <w:b/>
                    <w:szCs w:val="21"/>
                  </w:rPr>
                </w:pPr>
                <w:r>
                  <w:rPr>
                    <w:rFonts w:hint="eastAsia"/>
                    <w:b/>
                    <w:szCs w:val="21"/>
                  </w:rPr>
                  <w:t>2024年度</w:t>
                </w:r>
              </w:p>
            </w:tc>
          </w:sdtContent>
        </w:sdt>
        <w:sdt>
          <w:sdtPr>
            <w:tag w:val="_PLD_8b5fde21bc974404b892a88906dec352"/>
            <w:id w:val="1199820128"/>
          </w:sdtPr>
          <w:sdtEndPr/>
          <w:sdtContent>
            <w:tc>
              <w:tcPr>
                <w:tcW w:w="937" w:type="pct"/>
                <w:tcBorders>
                  <w:top w:val="outset" w:sz="4" w:space="0" w:color="auto"/>
                  <w:left w:val="outset" w:sz="4" w:space="0" w:color="auto"/>
                  <w:bottom w:val="outset" w:sz="4" w:space="0" w:color="auto"/>
                  <w:right w:val="outset" w:sz="4" w:space="0" w:color="auto"/>
                </w:tcBorders>
                <w:vAlign w:val="center"/>
              </w:tcPr>
              <w:p w14:paraId="65E68EA6" w14:textId="77777777" w:rsidR="006B7D75" w:rsidRDefault="001233A3">
                <w:pPr>
                  <w:jc w:val="center"/>
                  <w:rPr>
                    <w:b/>
                    <w:szCs w:val="21"/>
                  </w:rPr>
                </w:pPr>
                <w:r>
                  <w:rPr>
                    <w:rFonts w:hint="eastAsia"/>
                    <w:b/>
                    <w:szCs w:val="21"/>
                  </w:rPr>
                  <w:t>2023年度</w:t>
                </w:r>
              </w:p>
            </w:tc>
          </w:sdtContent>
        </w:sdt>
      </w:tr>
      <w:tr w:rsidR="001B5B1E" w14:paraId="1B3D725B"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4012A103" w14:textId="77777777" w:rsidR="001B5B1E" w:rsidRDefault="001B5B1E" w:rsidP="001B5B1E">
            <w:pPr>
              <w:rPr>
                <w:color w:val="000000"/>
                <w:szCs w:val="21"/>
              </w:rPr>
            </w:pPr>
            <w:r>
              <w:rPr>
                <w:rFonts w:hint="eastAsia"/>
                <w:szCs w:val="21"/>
              </w:rPr>
              <w:t>一、营业总收入</w:t>
            </w:r>
          </w:p>
        </w:tc>
        <w:tc>
          <w:tcPr>
            <w:tcW w:w="440" w:type="pct"/>
            <w:tcBorders>
              <w:top w:val="outset" w:sz="4" w:space="0" w:color="auto"/>
              <w:left w:val="outset" w:sz="4" w:space="0" w:color="auto"/>
              <w:bottom w:val="outset" w:sz="4" w:space="0" w:color="auto"/>
              <w:right w:val="outset" w:sz="4" w:space="0" w:color="auto"/>
            </w:tcBorders>
            <w:vAlign w:val="center"/>
          </w:tcPr>
          <w:p w14:paraId="25B7D7A5" w14:textId="1E40D9CE" w:rsidR="001B5B1E" w:rsidRDefault="001B5B1E" w:rsidP="001B5B1E">
            <w:pPr>
              <w:jc w:val="cente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18D88978" w14:textId="79EBF767" w:rsidR="001B5B1E" w:rsidRDefault="001B5B1E" w:rsidP="001B5B1E">
            <w:pPr>
              <w:jc w:val="right"/>
              <w:rPr>
                <w:szCs w:val="21"/>
              </w:rPr>
            </w:pPr>
            <w:r>
              <w:rPr>
                <w:rFonts w:hint="eastAsia"/>
                <w:color w:val="000000"/>
                <w:szCs w:val="21"/>
              </w:rPr>
              <w:t>1,417,986,997.99</w:t>
            </w:r>
          </w:p>
        </w:tc>
        <w:tc>
          <w:tcPr>
            <w:tcW w:w="937" w:type="pct"/>
            <w:tcBorders>
              <w:top w:val="outset" w:sz="4" w:space="0" w:color="auto"/>
              <w:left w:val="outset" w:sz="4" w:space="0" w:color="auto"/>
              <w:bottom w:val="outset" w:sz="4" w:space="0" w:color="auto"/>
              <w:right w:val="outset" w:sz="4" w:space="0" w:color="auto"/>
            </w:tcBorders>
            <w:vAlign w:val="center"/>
          </w:tcPr>
          <w:p w14:paraId="461E80BB" w14:textId="65E363E3" w:rsidR="001B5B1E" w:rsidRDefault="001B5B1E" w:rsidP="001B5B1E">
            <w:pPr>
              <w:jc w:val="right"/>
              <w:rPr>
                <w:szCs w:val="21"/>
              </w:rPr>
            </w:pPr>
            <w:r>
              <w:rPr>
                <w:rFonts w:hint="eastAsia"/>
                <w:color w:val="000000"/>
                <w:szCs w:val="21"/>
              </w:rPr>
              <w:t>876,104,953.71</w:t>
            </w:r>
          </w:p>
        </w:tc>
      </w:tr>
      <w:tr w:rsidR="001B5B1E" w14:paraId="2927D81C"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1F58E088" w14:textId="77777777" w:rsidR="001B5B1E" w:rsidRDefault="001B5B1E" w:rsidP="001B5B1E">
            <w:pPr>
              <w:rPr>
                <w:color w:val="000000"/>
                <w:szCs w:val="21"/>
              </w:rPr>
            </w:pPr>
            <w:r>
              <w:rPr>
                <w:rFonts w:hint="eastAsia"/>
                <w:szCs w:val="21"/>
              </w:rPr>
              <w:t>其中：营业收入</w:t>
            </w:r>
          </w:p>
        </w:tc>
        <w:tc>
          <w:tcPr>
            <w:tcW w:w="440" w:type="pct"/>
            <w:tcBorders>
              <w:top w:val="outset" w:sz="4" w:space="0" w:color="auto"/>
              <w:left w:val="outset" w:sz="4" w:space="0" w:color="auto"/>
              <w:bottom w:val="outset" w:sz="4" w:space="0" w:color="auto"/>
              <w:right w:val="outset" w:sz="4" w:space="0" w:color="auto"/>
            </w:tcBorders>
            <w:vAlign w:val="center"/>
          </w:tcPr>
          <w:p w14:paraId="2FAA8238" w14:textId="59A292B1" w:rsidR="001B5B1E" w:rsidRDefault="001B5B1E" w:rsidP="001B5B1E">
            <w:pPr>
              <w:jc w:val="center"/>
              <w:rPr>
                <w:szCs w:val="21"/>
              </w:rPr>
            </w:pPr>
            <w:r>
              <w:rPr>
                <w:rFonts w:hint="eastAsia"/>
                <w:color w:val="000000"/>
                <w:szCs w:val="21"/>
              </w:rPr>
              <w:t>七.61</w:t>
            </w:r>
          </w:p>
        </w:tc>
        <w:tc>
          <w:tcPr>
            <w:tcW w:w="1046" w:type="pct"/>
            <w:tcBorders>
              <w:top w:val="outset" w:sz="4" w:space="0" w:color="auto"/>
              <w:left w:val="outset" w:sz="4" w:space="0" w:color="auto"/>
              <w:bottom w:val="outset" w:sz="4" w:space="0" w:color="auto"/>
              <w:right w:val="outset" w:sz="4" w:space="0" w:color="auto"/>
            </w:tcBorders>
            <w:vAlign w:val="center"/>
          </w:tcPr>
          <w:p w14:paraId="3B527CC1" w14:textId="2DA45825" w:rsidR="001B5B1E" w:rsidRDefault="001B5B1E" w:rsidP="001B5B1E">
            <w:pPr>
              <w:jc w:val="right"/>
              <w:rPr>
                <w:szCs w:val="21"/>
              </w:rPr>
            </w:pPr>
            <w:r>
              <w:rPr>
                <w:rFonts w:hint="eastAsia"/>
                <w:color w:val="000000"/>
                <w:szCs w:val="21"/>
              </w:rPr>
              <w:t>1,417,986,997.99</w:t>
            </w:r>
          </w:p>
        </w:tc>
        <w:tc>
          <w:tcPr>
            <w:tcW w:w="937" w:type="pct"/>
            <w:tcBorders>
              <w:top w:val="outset" w:sz="4" w:space="0" w:color="auto"/>
              <w:left w:val="outset" w:sz="4" w:space="0" w:color="auto"/>
              <w:bottom w:val="outset" w:sz="4" w:space="0" w:color="auto"/>
              <w:right w:val="outset" w:sz="4" w:space="0" w:color="auto"/>
            </w:tcBorders>
            <w:vAlign w:val="center"/>
          </w:tcPr>
          <w:p w14:paraId="6688CCDB" w14:textId="7E91A727" w:rsidR="001B5B1E" w:rsidRDefault="001B5B1E" w:rsidP="001B5B1E">
            <w:pPr>
              <w:jc w:val="right"/>
              <w:rPr>
                <w:szCs w:val="21"/>
              </w:rPr>
            </w:pPr>
            <w:r>
              <w:rPr>
                <w:rFonts w:hint="eastAsia"/>
                <w:color w:val="000000"/>
                <w:szCs w:val="21"/>
              </w:rPr>
              <w:t>876,104,953.71</w:t>
            </w:r>
          </w:p>
        </w:tc>
      </w:tr>
      <w:tr w:rsidR="001B5B1E" w14:paraId="2CD96690"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189F2858" w14:textId="77777777" w:rsidR="001B5B1E" w:rsidRDefault="001B5B1E" w:rsidP="001B5B1E">
            <w:pPr>
              <w:rPr>
                <w:color w:val="000000"/>
                <w:szCs w:val="21"/>
              </w:rPr>
            </w:pPr>
            <w:r>
              <w:rPr>
                <w:rFonts w:hint="eastAsia"/>
                <w:szCs w:val="21"/>
              </w:rPr>
              <w:t>二、营业总成本</w:t>
            </w:r>
          </w:p>
        </w:tc>
        <w:tc>
          <w:tcPr>
            <w:tcW w:w="440" w:type="pct"/>
            <w:tcBorders>
              <w:top w:val="outset" w:sz="4" w:space="0" w:color="auto"/>
              <w:left w:val="outset" w:sz="4" w:space="0" w:color="auto"/>
              <w:bottom w:val="outset" w:sz="4" w:space="0" w:color="auto"/>
              <w:right w:val="outset" w:sz="4" w:space="0" w:color="auto"/>
            </w:tcBorders>
            <w:vAlign w:val="center"/>
          </w:tcPr>
          <w:p w14:paraId="2CDB77E2" w14:textId="34C68060" w:rsidR="001B5B1E" w:rsidRDefault="001B5B1E" w:rsidP="001B5B1E">
            <w:pPr>
              <w:jc w:val="cente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7A92F09D" w14:textId="789229B4" w:rsidR="001B5B1E" w:rsidRDefault="001B5B1E" w:rsidP="001B5B1E">
            <w:pPr>
              <w:jc w:val="right"/>
              <w:rPr>
                <w:szCs w:val="21"/>
              </w:rPr>
            </w:pPr>
            <w:r>
              <w:rPr>
                <w:rFonts w:hint="eastAsia"/>
                <w:color w:val="000000"/>
                <w:szCs w:val="21"/>
              </w:rPr>
              <w:t>1,135,120,991.37</w:t>
            </w:r>
          </w:p>
        </w:tc>
        <w:tc>
          <w:tcPr>
            <w:tcW w:w="937" w:type="pct"/>
            <w:tcBorders>
              <w:top w:val="outset" w:sz="4" w:space="0" w:color="auto"/>
              <w:left w:val="outset" w:sz="4" w:space="0" w:color="auto"/>
              <w:bottom w:val="outset" w:sz="4" w:space="0" w:color="auto"/>
              <w:right w:val="outset" w:sz="4" w:space="0" w:color="auto"/>
            </w:tcBorders>
            <w:vAlign w:val="center"/>
          </w:tcPr>
          <w:p w14:paraId="7225BD3B" w14:textId="12CB71C7" w:rsidR="001B5B1E" w:rsidRDefault="001B5B1E" w:rsidP="001B5B1E">
            <w:pPr>
              <w:jc w:val="right"/>
              <w:rPr>
                <w:szCs w:val="21"/>
              </w:rPr>
            </w:pPr>
            <w:r>
              <w:rPr>
                <w:rFonts w:hint="eastAsia"/>
                <w:color w:val="000000"/>
                <w:szCs w:val="21"/>
              </w:rPr>
              <w:t>650,334,222.05</w:t>
            </w:r>
          </w:p>
        </w:tc>
      </w:tr>
      <w:tr w:rsidR="001B5B1E" w14:paraId="0A97A3D7"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2B406BF8" w14:textId="77777777" w:rsidR="001B5B1E" w:rsidRDefault="001B5B1E" w:rsidP="001B5B1E">
            <w:pPr>
              <w:rPr>
                <w:color w:val="000000"/>
                <w:szCs w:val="21"/>
              </w:rPr>
            </w:pPr>
            <w:r>
              <w:rPr>
                <w:rFonts w:hint="eastAsia"/>
                <w:szCs w:val="21"/>
              </w:rPr>
              <w:t>其中：营业成本</w:t>
            </w:r>
          </w:p>
        </w:tc>
        <w:tc>
          <w:tcPr>
            <w:tcW w:w="440" w:type="pct"/>
            <w:tcBorders>
              <w:top w:val="outset" w:sz="4" w:space="0" w:color="auto"/>
              <w:left w:val="outset" w:sz="4" w:space="0" w:color="auto"/>
              <w:bottom w:val="outset" w:sz="4" w:space="0" w:color="auto"/>
              <w:right w:val="outset" w:sz="4" w:space="0" w:color="auto"/>
            </w:tcBorders>
            <w:vAlign w:val="center"/>
          </w:tcPr>
          <w:p w14:paraId="617AD1C6" w14:textId="17BE853A" w:rsidR="001B5B1E" w:rsidRDefault="001B5B1E" w:rsidP="001B5B1E">
            <w:pPr>
              <w:jc w:val="center"/>
              <w:rPr>
                <w:szCs w:val="21"/>
              </w:rPr>
            </w:pPr>
            <w:r>
              <w:rPr>
                <w:rFonts w:hint="eastAsia"/>
                <w:color w:val="000000"/>
                <w:szCs w:val="21"/>
              </w:rPr>
              <w:t>七.61</w:t>
            </w:r>
          </w:p>
        </w:tc>
        <w:tc>
          <w:tcPr>
            <w:tcW w:w="1046" w:type="pct"/>
            <w:tcBorders>
              <w:top w:val="outset" w:sz="4" w:space="0" w:color="auto"/>
              <w:left w:val="outset" w:sz="4" w:space="0" w:color="auto"/>
              <w:bottom w:val="outset" w:sz="4" w:space="0" w:color="auto"/>
              <w:right w:val="outset" w:sz="4" w:space="0" w:color="auto"/>
            </w:tcBorders>
            <w:vAlign w:val="center"/>
          </w:tcPr>
          <w:p w14:paraId="3FCE7A1D" w14:textId="0DBCB325" w:rsidR="001B5B1E" w:rsidRDefault="001B5B1E" w:rsidP="001B5B1E">
            <w:pPr>
              <w:jc w:val="right"/>
              <w:rPr>
                <w:szCs w:val="21"/>
              </w:rPr>
            </w:pPr>
            <w:r>
              <w:rPr>
                <w:rFonts w:hint="eastAsia"/>
                <w:color w:val="000000"/>
                <w:szCs w:val="21"/>
              </w:rPr>
              <w:t>1,066,452,817.90</w:t>
            </w:r>
          </w:p>
        </w:tc>
        <w:tc>
          <w:tcPr>
            <w:tcW w:w="937" w:type="pct"/>
            <w:tcBorders>
              <w:top w:val="outset" w:sz="4" w:space="0" w:color="auto"/>
              <w:left w:val="outset" w:sz="4" w:space="0" w:color="auto"/>
              <w:bottom w:val="outset" w:sz="4" w:space="0" w:color="auto"/>
              <w:right w:val="outset" w:sz="4" w:space="0" w:color="auto"/>
            </w:tcBorders>
            <w:vAlign w:val="center"/>
          </w:tcPr>
          <w:p w14:paraId="6F2F7490" w14:textId="4DEF278C" w:rsidR="001B5B1E" w:rsidRDefault="001B5B1E" w:rsidP="001B5B1E">
            <w:pPr>
              <w:jc w:val="right"/>
              <w:rPr>
                <w:szCs w:val="21"/>
              </w:rPr>
            </w:pPr>
            <w:r>
              <w:rPr>
                <w:rFonts w:hint="eastAsia"/>
                <w:color w:val="000000"/>
                <w:szCs w:val="21"/>
              </w:rPr>
              <w:t>587,063,932.61</w:t>
            </w:r>
          </w:p>
        </w:tc>
      </w:tr>
      <w:tr w:rsidR="001B5B1E" w14:paraId="1F10BC01"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08D94187" w14:textId="77777777" w:rsidR="001B5B1E" w:rsidRDefault="001B5B1E" w:rsidP="001B5B1E">
            <w:pPr>
              <w:ind w:firstLineChars="300" w:firstLine="630"/>
              <w:rPr>
                <w:szCs w:val="21"/>
              </w:rPr>
            </w:pPr>
            <w:r>
              <w:rPr>
                <w:rFonts w:hint="eastAsia"/>
                <w:szCs w:val="21"/>
              </w:rPr>
              <w:t>税金及附加</w:t>
            </w:r>
          </w:p>
        </w:tc>
        <w:tc>
          <w:tcPr>
            <w:tcW w:w="440" w:type="pct"/>
            <w:tcBorders>
              <w:top w:val="outset" w:sz="4" w:space="0" w:color="auto"/>
              <w:left w:val="outset" w:sz="4" w:space="0" w:color="auto"/>
              <w:bottom w:val="outset" w:sz="4" w:space="0" w:color="auto"/>
              <w:right w:val="outset" w:sz="4" w:space="0" w:color="auto"/>
            </w:tcBorders>
            <w:vAlign w:val="center"/>
          </w:tcPr>
          <w:p w14:paraId="11B390FE" w14:textId="50161DB4" w:rsidR="001B5B1E" w:rsidRDefault="001B5B1E" w:rsidP="001B5B1E">
            <w:pPr>
              <w:jc w:val="center"/>
              <w:rPr>
                <w:szCs w:val="21"/>
              </w:rPr>
            </w:pPr>
            <w:r>
              <w:rPr>
                <w:rFonts w:hint="eastAsia"/>
                <w:color w:val="000000"/>
                <w:szCs w:val="21"/>
              </w:rPr>
              <w:t>七.62</w:t>
            </w:r>
          </w:p>
        </w:tc>
        <w:tc>
          <w:tcPr>
            <w:tcW w:w="1046" w:type="pct"/>
            <w:tcBorders>
              <w:top w:val="outset" w:sz="4" w:space="0" w:color="auto"/>
              <w:left w:val="outset" w:sz="4" w:space="0" w:color="auto"/>
              <w:bottom w:val="outset" w:sz="4" w:space="0" w:color="auto"/>
              <w:right w:val="outset" w:sz="4" w:space="0" w:color="auto"/>
            </w:tcBorders>
            <w:vAlign w:val="center"/>
          </w:tcPr>
          <w:p w14:paraId="30CE158C" w14:textId="5914FE2F" w:rsidR="001B5B1E" w:rsidRDefault="001B5B1E" w:rsidP="001B5B1E">
            <w:pPr>
              <w:jc w:val="right"/>
              <w:rPr>
                <w:szCs w:val="21"/>
              </w:rPr>
            </w:pPr>
            <w:r>
              <w:rPr>
                <w:rFonts w:hint="eastAsia"/>
                <w:color w:val="000000"/>
                <w:szCs w:val="21"/>
              </w:rPr>
              <w:t>11,553,998.36</w:t>
            </w:r>
          </w:p>
        </w:tc>
        <w:tc>
          <w:tcPr>
            <w:tcW w:w="937" w:type="pct"/>
            <w:tcBorders>
              <w:top w:val="outset" w:sz="4" w:space="0" w:color="auto"/>
              <w:left w:val="outset" w:sz="4" w:space="0" w:color="auto"/>
              <w:bottom w:val="outset" w:sz="4" w:space="0" w:color="auto"/>
              <w:right w:val="outset" w:sz="4" w:space="0" w:color="auto"/>
            </w:tcBorders>
            <w:vAlign w:val="center"/>
          </w:tcPr>
          <w:p w14:paraId="6D1D7B51" w14:textId="5B2E830E" w:rsidR="001B5B1E" w:rsidRDefault="001B5B1E" w:rsidP="001B5B1E">
            <w:pPr>
              <w:jc w:val="right"/>
              <w:rPr>
                <w:szCs w:val="21"/>
              </w:rPr>
            </w:pPr>
            <w:r>
              <w:rPr>
                <w:rFonts w:hint="eastAsia"/>
                <w:color w:val="000000"/>
                <w:szCs w:val="21"/>
              </w:rPr>
              <w:t>10,578,690.44</w:t>
            </w:r>
          </w:p>
        </w:tc>
      </w:tr>
      <w:tr w:rsidR="001B5B1E" w14:paraId="230919AE"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6009234A" w14:textId="77777777" w:rsidR="001B5B1E" w:rsidRDefault="001B5B1E" w:rsidP="001B5B1E">
            <w:pPr>
              <w:ind w:firstLineChars="300" w:firstLine="630"/>
              <w:rPr>
                <w:szCs w:val="21"/>
              </w:rPr>
            </w:pPr>
            <w:r>
              <w:rPr>
                <w:rFonts w:hint="eastAsia"/>
                <w:szCs w:val="21"/>
              </w:rPr>
              <w:t>销售费用</w:t>
            </w:r>
          </w:p>
        </w:tc>
        <w:tc>
          <w:tcPr>
            <w:tcW w:w="440" w:type="pct"/>
            <w:tcBorders>
              <w:top w:val="outset" w:sz="4" w:space="0" w:color="auto"/>
              <w:left w:val="outset" w:sz="4" w:space="0" w:color="auto"/>
              <w:bottom w:val="outset" w:sz="4" w:space="0" w:color="auto"/>
              <w:right w:val="outset" w:sz="4" w:space="0" w:color="auto"/>
            </w:tcBorders>
            <w:vAlign w:val="center"/>
          </w:tcPr>
          <w:p w14:paraId="599BBF2C" w14:textId="38B2B71A" w:rsidR="001B5B1E" w:rsidRDefault="001B5B1E" w:rsidP="001B5B1E">
            <w:pPr>
              <w:jc w:val="center"/>
              <w:rPr>
                <w:szCs w:val="21"/>
              </w:rPr>
            </w:pPr>
            <w:r>
              <w:rPr>
                <w:rFonts w:hint="eastAsia"/>
                <w:color w:val="000000"/>
                <w:szCs w:val="21"/>
              </w:rPr>
              <w:t>七.63</w:t>
            </w:r>
          </w:p>
        </w:tc>
        <w:tc>
          <w:tcPr>
            <w:tcW w:w="1046" w:type="pct"/>
            <w:tcBorders>
              <w:top w:val="outset" w:sz="4" w:space="0" w:color="auto"/>
              <w:left w:val="outset" w:sz="4" w:space="0" w:color="auto"/>
              <w:bottom w:val="outset" w:sz="4" w:space="0" w:color="auto"/>
              <w:right w:val="outset" w:sz="4" w:space="0" w:color="auto"/>
            </w:tcBorders>
            <w:vAlign w:val="center"/>
          </w:tcPr>
          <w:p w14:paraId="4701ED66" w14:textId="531C56E4" w:rsidR="001B5B1E" w:rsidRDefault="001B5B1E" w:rsidP="001B5B1E">
            <w:pPr>
              <w:jc w:val="right"/>
              <w:rPr>
                <w:szCs w:val="21"/>
              </w:rPr>
            </w:pPr>
            <w:r>
              <w:rPr>
                <w:rFonts w:hint="eastAsia"/>
                <w:color w:val="000000"/>
                <w:szCs w:val="21"/>
              </w:rPr>
              <w:t>6,573,169.10</w:t>
            </w:r>
          </w:p>
        </w:tc>
        <w:tc>
          <w:tcPr>
            <w:tcW w:w="937" w:type="pct"/>
            <w:tcBorders>
              <w:top w:val="outset" w:sz="4" w:space="0" w:color="auto"/>
              <w:left w:val="outset" w:sz="4" w:space="0" w:color="auto"/>
              <w:bottom w:val="outset" w:sz="4" w:space="0" w:color="auto"/>
              <w:right w:val="outset" w:sz="4" w:space="0" w:color="auto"/>
            </w:tcBorders>
            <w:vAlign w:val="center"/>
          </w:tcPr>
          <w:p w14:paraId="2FFD49E8" w14:textId="4B377B50" w:rsidR="001B5B1E" w:rsidRDefault="001B5B1E" w:rsidP="001B5B1E">
            <w:pPr>
              <w:jc w:val="right"/>
              <w:rPr>
                <w:szCs w:val="21"/>
              </w:rPr>
            </w:pPr>
            <w:r>
              <w:rPr>
                <w:rFonts w:hint="eastAsia"/>
                <w:color w:val="000000"/>
                <w:szCs w:val="21"/>
              </w:rPr>
              <w:t>3,365,778.73</w:t>
            </w:r>
          </w:p>
        </w:tc>
      </w:tr>
      <w:tr w:rsidR="001B5B1E" w14:paraId="1E594E92"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2F2AFE3B" w14:textId="77777777" w:rsidR="001B5B1E" w:rsidRDefault="001B5B1E" w:rsidP="001B5B1E">
            <w:pPr>
              <w:ind w:firstLineChars="300" w:firstLine="630"/>
              <w:rPr>
                <w:szCs w:val="21"/>
              </w:rPr>
            </w:pPr>
            <w:r>
              <w:rPr>
                <w:rFonts w:hint="eastAsia"/>
                <w:szCs w:val="21"/>
              </w:rPr>
              <w:t>管理费用</w:t>
            </w:r>
          </w:p>
        </w:tc>
        <w:tc>
          <w:tcPr>
            <w:tcW w:w="440" w:type="pct"/>
            <w:tcBorders>
              <w:top w:val="outset" w:sz="4" w:space="0" w:color="auto"/>
              <w:left w:val="outset" w:sz="4" w:space="0" w:color="auto"/>
              <w:bottom w:val="outset" w:sz="4" w:space="0" w:color="auto"/>
              <w:right w:val="outset" w:sz="4" w:space="0" w:color="auto"/>
            </w:tcBorders>
            <w:vAlign w:val="center"/>
          </w:tcPr>
          <w:p w14:paraId="1F67E4FE" w14:textId="4909D4AA" w:rsidR="001B5B1E" w:rsidRDefault="001B5B1E" w:rsidP="001B5B1E">
            <w:pPr>
              <w:jc w:val="center"/>
              <w:rPr>
                <w:szCs w:val="21"/>
              </w:rPr>
            </w:pPr>
            <w:r>
              <w:rPr>
                <w:rFonts w:hint="eastAsia"/>
                <w:color w:val="000000"/>
                <w:szCs w:val="21"/>
              </w:rPr>
              <w:t>七.64</w:t>
            </w:r>
          </w:p>
        </w:tc>
        <w:tc>
          <w:tcPr>
            <w:tcW w:w="1046" w:type="pct"/>
            <w:tcBorders>
              <w:top w:val="outset" w:sz="4" w:space="0" w:color="auto"/>
              <w:left w:val="outset" w:sz="4" w:space="0" w:color="auto"/>
              <w:bottom w:val="outset" w:sz="4" w:space="0" w:color="auto"/>
              <w:right w:val="outset" w:sz="4" w:space="0" w:color="auto"/>
            </w:tcBorders>
            <w:vAlign w:val="center"/>
          </w:tcPr>
          <w:p w14:paraId="6FC8A9A8" w14:textId="6BA59412" w:rsidR="001B5B1E" w:rsidRDefault="001B5B1E" w:rsidP="001B5B1E">
            <w:pPr>
              <w:jc w:val="right"/>
              <w:rPr>
                <w:szCs w:val="21"/>
              </w:rPr>
            </w:pPr>
            <w:r>
              <w:rPr>
                <w:rFonts w:hint="eastAsia"/>
                <w:color w:val="000000"/>
                <w:szCs w:val="21"/>
              </w:rPr>
              <w:t>46,250,411.18</w:t>
            </w:r>
          </w:p>
        </w:tc>
        <w:tc>
          <w:tcPr>
            <w:tcW w:w="937" w:type="pct"/>
            <w:tcBorders>
              <w:top w:val="outset" w:sz="4" w:space="0" w:color="auto"/>
              <w:left w:val="outset" w:sz="4" w:space="0" w:color="auto"/>
              <w:bottom w:val="outset" w:sz="4" w:space="0" w:color="auto"/>
              <w:right w:val="outset" w:sz="4" w:space="0" w:color="auto"/>
            </w:tcBorders>
            <w:vAlign w:val="center"/>
          </w:tcPr>
          <w:p w14:paraId="00217384" w14:textId="70552DCF" w:rsidR="001B5B1E" w:rsidRDefault="001B5B1E" w:rsidP="001B5B1E">
            <w:pPr>
              <w:jc w:val="right"/>
              <w:rPr>
                <w:szCs w:val="21"/>
              </w:rPr>
            </w:pPr>
            <w:r>
              <w:rPr>
                <w:rFonts w:hint="eastAsia"/>
                <w:color w:val="000000"/>
                <w:szCs w:val="21"/>
              </w:rPr>
              <w:t>45,640,614.97</w:t>
            </w:r>
          </w:p>
        </w:tc>
      </w:tr>
      <w:tr w:rsidR="001B5B1E" w14:paraId="617DBA9D"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6327F2AE" w14:textId="77777777" w:rsidR="001B5B1E" w:rsidRDefault="001B5B1E" w:rsidP="001B5B1E">
            <w:pPr>
              <w:ind w:firstLineChars="300" w:firstLine="630"/>
            </w:pPr>
            <w:r>
              <w:rPr>
                <w:rFonts w:hint="eastAsia"/>
              </w:rPr>
              <w:t>研发费用</w:t>
            </w:r>
          </w:p>
        </w:tc>
        <w:tc>
          <w:tcPr>
            <w:tcW w:w="440" w:type="pct"/>
            <w:tcBorders>
              <w:top w:val="outset" w:sz="4" w:space="0" w:color="auto"/>
              <w:left w:val="outset" w:sz="4" w:space="0" w:color="auto"/>
              <w:bottom w:val="outset" w:sz="4" w:space="0" w:color="auto"/>
              <w:right w:val="outset" w:sz="4" w:space="0" w:color="auto"/>
            </w:tcBorders>
            <w:vAlign w:val="center"/>
          </w:tcPr>
          <w:p w14:paraId="0E95FBEB" w14:textId="3105A163" w:rsidR="001B5B1E" w:rsidRDefault="001B5B1E" w:rsidP="001B5B1E">
            <w:pPr>
              <w:jc w:val="center"/>
              <w:rPr>
                <w:szCs w:val="21"/>
              </w:rPr>
            </w:pPr>
            <w:r>
              <w:rPr>
                <w:rFonts w:hint="eastAsia"/>
                <w:color w:val="000000"/>
                <w:szCs w:val="21"/>
              </w:rPr>
              <w:t>七.65</w:t>
            </w:r>
          </w:p>
        </w:tc>
        <w:tc>
          <w:tcPr>
            <w:tcW w:w="1046" w:type="pct"/>
            <w:tcBorders>
              <w:top w:val="outset" w:sz="4" w:space="0" w:color="auto"/>
              <w:left w:val="outset" w:sz="4" w:space="0" w:color="auto"/>
              <w:bottom w:val="outset" w:sz="4" w:space="0" w:color="auto"/>
              <w:right w:val="outset" w:sz="4" w:space="0" w:color="auto"/>
            </w:tcBorders>
            <w:vAlign w:val="center"/>
          </w:tcPr>
          <w:p w14:paraId="2AEE1FC5" w14:textId="29E61345" w:rsidR="001B5B1E" w:rsidRDefault="001B5B1E" w:rsidP="001B5B1E">
            <w:pPr>
              <w:jc w:val="right"/>
              <w:rPr>
                <w:szCs w:val="21"/>
              </w:rPr>
            </w:pPr>
            <w:r>
              <w:rPr>
                <w:rFonts w:hint="eastAsia"/>
                <w:color w:val="000000"/>
                <w:szCs w:val="21"/>
              </w:rPr>
              <w:t>18,672,221.58</w:t>
            </w:r>
          </w:p>
        </w:tc>
        <w:tc>
          <w:tcPr>
            <w:tcW w:w="937" w:type="pct"/>
            <w:tcBorders>
              <w:top w:val="outset" w:sz="4" w:space="0" w:color="auto"/>
              <w:left w:val="outset" w:sz="4" w:space="0" w:color="auto"/>
              <w:bottom w:val="outset" w:sz="4" w:space="0" w:color="auto"/>
              <w:right w:val="outset" w:sz="4" w:space="0" w:color="auto"/>
            </w:tcBorders>
            <w:vAlign w:val="center"/>
          </w:tcPr>
          <w:p w14:paraId="0C45814A" w14:textId="4E9F3C89" w:rsidR="001B5B1E" w:rsidRDefault="001B5B1E" w:rsidP="001B5B1E">
            <w:pPr>
              <w:jc w:val="right"/>
              <w:rPr>
                <w:szCs w:val="21"/>
              </w:rPr>
            </w:pPr>
            <w:r>
              <w:rPr>
                <w:rFonts w:hint="eastAsia"/>
                <w:color w:val="000000"/>
                <w:szCs w:val="21"/>
              </w:rPr>
              <w:t>17,215,831.65</w:t>
            </w:r>
          </w:p>
        </w:tc>
      </w:tr>
      <w:tr w:rsidR="001B5B1E" w14:paraId="30C8A022"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2F6D04DC" w14:textId="77777777" w:rsidR="001B5B1E" w:rsidRDefault="001B5B1E" w:rsidP="001B5B1E">
            <w:pPr>
              <w:ind w:firstLineChars="300" w:firstLine="630"/>
              <w:rPr>
                <w:szCs w:val="21"/>
              </w:rPr>
            </w:pPr>
            <w:r>
              <w:rPr>
                <w:rFonts w:hint="eastAsia"/>
                <w:szCs w:val="21"/>
              </w:rPr>
              <w:t>财务费用</w:t>
            </w:r>
          </w:p>
        </w:tc>
        <w:tc>
          <w:tcPr>
            <w:tcW w:w="440" w:type="pct"/>
            <w:tcBorders>
              <w:top w:val="outset" w:sz="4" w:space="0" w:color="auto"/>
              <w:left w:val="outset" w:sz="4" w:space="0" w:color="auto"/>
              <w:bottom w:val="outset" w:sz="4" w:space="0" w:color="auto"/>
              <w:right w:val="outset" w:sz="4" w:space="0" w:color="auto"/>
            </w:tcBorders>
            <w:vAlign w:val="center"/>
          </w:tcPr>
          <w:p w14:paraId="04602E03" w14:textId="16FE4755" w:rsidR="001B5B1E" w:rsidRDefault="001B5B1E" w:rsidP="001B5B1E">
            <w:pPr>
              <w:jc w:val="center"/>
              <w:rPr>
                <w:szCs w:val="21"/>
              </w:rPr>
            </w:pPr>
            <w:r>
              <w:rPr>
                <w:rFonts w:hint="eastAsia"/>
                <w:color w:val="000000"/>
                <w:szCs w:val="21"/>
              </w:rPr>
              <w:t>七.66</w:t>
            </w:r>
          </w:p>
        </w:tc>
        <w:tc>
          <w:tcPr>
            <w:tcW w:w="1046" w:type="pct"/>
            <w:tcBorders>
              <w:top w:val="outset" w:sz="4" w:space="0" w:color="auto"/>
              <w:left w:val="outset" w:sz="4" w:space="0" w:color="auto"/>
              <w:bottom w:val="outset" w:sz="4" w:space="0" w:color="auto"/>
              <w:right w:val="outset" w:sz="4" w:space="0" w:color="auto"/>
            </w:tcBorders>
            <w:vAlign w:val="center"/>
          </w:tcPr>
          <w:p w14:paraId="78D1E481" w14:textId="7A163EAB" w:rsidR="001B5B1E" w:rsidRDefault="001B5B1E" w:rsidP="001B5B1E">
            <w:pPr>
              <w:jc w:val="right"/>
              <w:rPr>
                <w:szCs w:val="21"/>
              </w:rPr>
            </w:pPr>
            <w:r>
              <w:rPr>
                <w:rFonts w:hint="eastAsia"/>
                <w:color w:val="000000"/>
                <w:szCs w:val="21"/>
              </w:rPr>
              <w:t>-14,381,626.75</w:t>
            </w:r>
          </w:p>
        </w:tc>
        <w:tc>
          <w:tcPr>
            <w:tcW w:w="937" w:type="pct"/>
            <w:tcBorders>
              <w:top w:val="outset" w:sz="4" w:space="0" w:color="auto"/>
              <w:left w:val="outset" w:sz="4" w:space="0" w:color="auto"/>
              <w:bottom w:val="outset" w:sz="4" w:space="0" w:color="auto"/>
              <w:right w:val="outset" w:sz="4" w:space="0" w:color="auto"/>
            </w:tcBorders>
            <w:vAlign w:val="center"/>
          </w:tcPr>
          <w:p w14:paraId="27382AA4" w14:textId="3A04B398" w:rsidR="001B5B1E" w:rsidRDefault="001B5B1E" w:rsidP="001B5B1E">
            <w:pPr>
              <w:jc w:val="right"/>
              <w:rPr>
                <w:szCs w:val="21"/>
              </w:rPr>
            </w:pPr>
            <w:r>
              <w:rPr>
                <w:rFonts w:hint="eastAsia"/>
                <w:color w:val="000000"/>
                <w:szCs w:val="21"/>
              </w:rPr>
              <w:t>-13,530,626.35</w:t>
            </w:r>
          </w:p>
        </w:tc>
      </w:tr>
      <w:tr w:rsidR="001B5B1E" w14:paraId="1C359E27"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1BB407EE" w14:textId="77777777" w:rsidR="001B5B1E" w:rsidRDefault="001B5B1E" w:rsidP="001B5B1E">
            <w:pPr>
              <w:ind w:firstLineChars="300" w:firstLine="630"/>
            </w:pPr>
            <w:r>
              <w:rPr>
                <w:rFonts w:hint="eastAsia"/>
              </w:rPr>
              <w:t>其中：利息费用</w:t>
            </w:r>
          </w:p>
        </w:tc>
        <w:tc>
          <w:tcPr>
            <w:tcW w:w="440" w:type="pct"/>
            <w:tcBorders>
              <w:top w:val="outset" w:sz="4" w:space="0" w:color="auto"/>
              <w:left w:val="outset" w:sz="4" w:space="0" w:color="auto"/>
              <w:bottom w:val="outset" w:sz="4" w:space="0" w:color="auto"/>
              <w:right w:val="outset" w:sz="4" w:space="0" w:color="auto"/>
            </w:tcBorders>
            <w:vAlign w:val="center"/>
          </w:tcPr>
          <w:p w14:paraId="64A0E530" w14:textId="616AA116" w:rsidR="001B5B1E" w:rsidRDefault="001B5B1E" w:rsidP="001B5B1E">
            <w:pPr>
              <w:jc w:val="cente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0B855754" w14:textId="2F421BD2" w:rsidR="001B5B1E" w:rsidRDefault="001B5B1E" w:rsidP="001B5B1E">
            <w:pPr>
              <w:jc w:val="right"/>
              <w:rPr>
                <w:szCs w:val="21"/>
              </w:rPr>
            </w:pPr>
            <w:r>
              <w:rPr>
                <w:rFonts w:hint="eastAsia"/>
                <w:color w:val="000000"/>
                <w:szCs w:val="21"/>
              </w:rPr>
              <w:t>37,033.00</w:t>
            </w:r>
          </w:p>
        </w:tc>
        <w:tc>
          <w:tcPr>
            <w:tcW w:w="937" w:type="pct"/>
            <w:tcBorders>
              <w:top w:val="outset" w:sz="4" w:space="0" w:color="auto"/>
              <w:left w:val="outset" w:sz="4" w:space="0" w:color="auto"/>
              <w:bottom w:val="outset" w:sz="4" w:space="0" w:color="auto"/>
              <w:right w:val="outset" w:sz="4" w:space="0" w:color="auto"/>
            </w:tcBorders>
            <w:vAlign w:val="center"/>
          </w:tcPr>
          <w:p w14:paraId="1573F2C8" w14:textId="1AF74EA1" w:rsidR="001B5B1E" w:rsidRDefault="001B5B1E" w:rsidP="001B5B1E">
            <w:pPr>
              <w:jc w:val="right"/>
              <w:rPr>
                <w:szCs w:val="21"/>
              </w:rPr>
            </w:pPr>
            <w:r>
              <w:rPr>
                <w:rFonts w:hint="eastAsia"/>
                <w:color w:val="000000"/>
                <w:szCs w:val="21"/>
              </w:rPr>
              <w:t>1,229,796.88</w:t>
            </w:r>
          </w:p>
        </w:tc>
      </w:tr>
      <w:tr w:rsidR="001B5B1E" w14:paraId="4512E19F"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5000FA2F" w14:textId="77777777" w:rsidR="001B5B1E" w:rsidRDefault="001B5B1E" w:rsidP="001B5B1E">
            <w:pPr>
              <w:ind w:firstLineChars="600" w:firstLine="1260"/>
            </w:pPr>
            <w:r>
              <w:rPr>
                <w:rFonts w:hint="eastAsia"/>
              </w:rPr>
              <w:t>利息收入</w:t>
            </w:r>
          </w:p>
        </w:tc>
        <w:tc>
          <w:tcPr>
            <w:tcW w:w="440" w:type="pct"/>
            <w:tcBorders>
              <w:top w:val="outset" w:sz="4" w:space="0" w:color="auto"/>
              <w:left w:val="outset" w:sz="4" w:space="0" w:color="auto"/>
              <w:bottom w:val="outset" w:sz="4" w:space="0" w:color="auto"/>
              <w:right w:val="outset" w:sz="4" w:space="0" w:color="auto"/>
            </w:tcBorders>
            <w:vAlign w:val="center"/>
          </w:tcPr>
          <w:p w14:paraId="508AC9DF" w14:textId="1C904098" w:rsidR="001B5B1E" w:rsidRDefault="001B5B1E" w:rsidP="001B5B1E">
            <w:pPr>
              <w:jc w:val="cente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776F3FF5" w14:textId="6B5AC5C9" w:rsidR="001B5B1E" w:rsidRDefault="001B5B1E" w:rsidP="001B5B1E">
            <w:pPr>
              <w:jc w:val="right"/>
              <w:rPr>
                <w:szCs w:val="21"/>
              </w:rPr>
            </w:pPr>
            <w:r>
              <w:rPr>
                <w:rFonts w:hint="eastAsia"/>
                <w:color w:val="000000"/>
                <w:szCs w:val="21"/>
              </w:rPr>
              <w:t>4,612,849.99</w:t>
            </w:r>
          </w:p>
        </w:tc>
        <w:tc>
          <w:tcPr>
            <w:tcW w:w="937" w:type="pct"/>
            <w:tcBorders>
              <w:top w:val="outset" w:sz="4" w:space="0" w:color="auto"/>
              <w:left w:val="outset" w:sz="4" w:space="0" w:color="auto"/>
              <w:bottom w:val="outset" w:sz="4" w:space="0" w:color="auto"/>
              <w:right w:val="outset" w:sz="4" w:space="0" w:color="auto"/>
            </w:tcBorders>
            <w:vAlign w:val="center"/>
          </w:tcPr>
          <w:p w14:paraId="01F592F1" w14:textId="270703F0" w:rsidR="001B5B1E" w:rsidRDefault="001B5B1E" w:rsidP="001B5B1E">
            <w:pPr>
              <w:jc w:val="right"/>
              <w:rPr>
                <w:szCs w:val="21"/>
              </w:rPr>
            </w:pPr>
            <w:r>
              <w:rPr>
                <w:rFonts w:hint="eastAsia"/>
                <w:color w:val="000000"/>
                <w:szCs w:val="21"/>
              </w:rPr>
              <w:t>9,559,874.00</w:t>
            </w:r>
          </w:p>
        </w:tc>
      </w:tr>
      <w:tr w:rsidR="001B5B1E" w14:paraId="2841D39E"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006661D7" w14:textId="77777777" w:rsidR="001B5B1E" w:rsidRDefault="001B5B1E" w:rsidP="001B5B1E">
            <w:pPr>
              <w:ind w:firstLineChars="100" w:firstLine="210"/>
              <w:rPr>
                <w:szCs w:val="21"/>
              </w:rPr>
            </w:pPr>
            <w:r>
              <w:rPr>
                <w:rFonts w:hint="eastAsia"/>
              </w:rPr>
              <w:t>加：</w:t>
            </w:r>
            <w:r>
              <w:rPr>
                <w:rFonts w:hint="eastAsia"/>
                <w:szCs w:val="21"/>
              </w:rPr>
              <w:t>其他收益</w:t>
            </w:r>
          </w:p>
        </w:tc>
        <w:tc>
          <w:tcPr>
            <w:tcW w:w="440" w:type="pct"/>
            <w:tcBorders>
              <w:top w:val="outset" w:sz="4" w:space="0" w:color="auto"/>
              <w:left w:val="outset" w:sz="4" w:space="0" w:color="auto"/>
              <w:bottom w:val="outset" w:sz="4" w:space="0" w:color="auto"/>
              <w:right w:val="outset" w:sz="4" w:space="0" w:color="auto"/>
            </w:tcBorders>
            <w:vAlign w:val="center"/>
          </w:tcPr>
          <w:p w14:paraId="72C42DC0" w14:textId="1DEBB684" w:rsidR="001B5B1E" w:rsidRDefault="001B5B1E" w:rsidP="001B5B1E">
            <w:pPr>
              <w:jc w:val="center"/>
              <w:rPr>
                <w:szCs w:val="21"/>
              </w:rPr>
            </w:pPr>
            <w:r>
              <w:rPr>
                <w:rFonts w:hint="eastAsia"/>
                <w:color w:val="000000"/>
                <w:szCs w:val="21"/>
              </w:rPr>
              <w:t>七.67</w:t>
            </w:r>
          </w:p>
        </w:tc>
        <w:tc>
          <w:tcPr>
            <w:tcW w:w="1046" w:type="pct"/>
            <w:tcBorders>
              <w:top w:val="outset" w:sz="4" w:space="0" w:color="auto"/>
              <w:left w:val="outset" w:sz="4" w:space="0" w:color="auto"/>
              <w:bottom w:val="outset" w:sz="4" w:space="0" w:color="auto"/>
              <w:right w:val="outset" w:sz="4" w:space="0" w:color="auto"/>
            </w:tcBorders>
            <w:vAlign w:val="center"/>
          </w:tcPr>
          <w:p w14:paraId="6B1C04E0" w14:textId="485A53CB" w:rsidR="001B5B1E" w:rsidRDefault="001B5B1E" w:rsidP="001B5B1E">
            <w:pPr>
              <w:jc w:val="right"/>
              <w:rPr>
                <w:szCs w:val="21"/>
              </w:rPr>
            </w:pPr>
            <w:r>
              <w:rPr>
                <w:rFonts w:hint="eastAsia"/>
                <w:color w:val="000000"/>
                <w:szCs w:val="21"/>
              </w:rPr>
              <w:t>651,859.40</w:t>
            </w:r>
          </w:p>
        </w:tc>
        <w:tc>
          <w:tcPr>
            <w:tcW w:w="937" w:type="pct"/>
            <w:tcBorders>
              <w:top w:val="outset" w:sz="4" w:space="0" w:color="auto"/>
              <w:left w:val="outset" w:sz="4" w:space="0" w:color="auto"/>
              <w:bottom w:val="outset" w:sz="4" w:space="0" w:color="auto"/>
              <w:right w:val="outset" w:sz="4" w:space="0" w:color="auto"/>
            </w:tcBorders>
            <w:vAlign w:val="center"/>
          </w:tcPr>
          <w:p w14:paraId="2CF403C8" w14:textId="52D55672" w:rsidR="001B5B1E" w:rsidRDefault="001B5B1E" w:rsidP="001B5B1E">
            <w:pPr>
              <w:jc w:val="right"/>
              <w:rPr>
                <w:szCs w:val="21"/>
              </w:rPr>
            </w:pPr>
            <w:r>
              <w:rPr>
                <w:rFonts w:hint="eastAsia"/>
                <w:color w:val="000000"/>
                <w:szCs w:val="21"/>
              </w:rPr>
              <w:t>2,782,781.64</w:t>
            </w:r>
          </w:p>
        </w:tc>
      </w:tr>
      <w:tr w:rsidR="001B5B1E" w14:paraId="6AAF701F"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00602493" w14:textId="77777777" w:rsidR="001B5B1E" w:rsidRDefault="001B5B1E" w:rsidP="001B5B1E">
            <w:pPr>
              <w:ind w:firstLineChars="300" w:firstLine="630"/>
              <w:rPr>
                <w:szCs w:val="21"/>
              </w:rPr>
            </w:pPr>
            <w:r>
              <w:rPr>
                <w:rFonts w:hint="eastAsia"/>
                <w:szCs w:val="21"/>
              </w:rPr>
              <w:t>投资收益（损失以“－”号填列）</w:t>
            </w:r>
          </w:p>
        </w:tc>
        <w:tc>
          <w:tcPr>
            <w:tcW w:w="440" w:type="pct"/>
            <w:tcBorders>
              <w:top w:val="outset" w:sz="4" w:space="0" w:color="auto"/>
              <w:left w:val="outset" w:sz="4" w:space="0" w:color="auto"/>
              <w:bottom w:val="outset" w:sz="4" w:space="0" w:color="auto"/>
              <w:right w:val="outset" w:sz="4" w:space="0" w:color="auto"/>
            </w:tcBorders>
            <w:vAlign w:val="center"/>
          </w:tcPr>
          <w:p w14:paraId="0367DC85" w14:textId="0A666C57" w:rsidR="001B5B1E" w:rsidRDefault="001B5B1E" w:rsidP="001B5B1E">
            <w:pPr>
              <w:jc w:val="center"/>
              <w:rPr>
                <w:szCs w:val="21"/>
              </w:rPr>
            </w:pPr>
            <w:r>
              <w:rPr>
                <w:rFonts w:hint="eastAsia"/>
                <w:color w:val="000000"/>
                <w:szCs w:val="21"/>
              </w:rPr>
              <w:t>七.68</w:t>
            </w:r>
          </w:p>
        </w:tc>
        <w:tc>
          <w:tcPr>
            <w:tcW w:w="1046" w:type="pct"/>
            <w:tcBorders>
              <w:top w:val="outset" w:sz="4" w:space="0" w:color="auto"/>
              <w:left w:val="outset" w:sz="4" w:space="0" w:color="auto"/>
              <w:bottom w:val="outset" w:sz="4" w:space="0" w:color="auto"/>
              <w:right w:val="outset" w:sz="4" w:space="0" w:color="auto"/>
            </w:tcBorders>
            <w:vAlign w:val="center"/>
          </w:tcPr>
          <w:p w14:paraId="428387E0" w14:textId="1BFE7650" w:rsidR="001B5B1E" w:rsidRDefault="001B5B1E" w:rsidP="001B5B1E">
            <w:pPr>
              <w:jc w:val="right"/>
              <w:rPr>
                <w:szCs w:val="21"/>
              </w:rPr>
            </w:pPr>
            <w:r>
              <w:rPr>
                <w:rFonts w:hint="eastAsia"/>
                <w:color w:val="000000"/>
                <w:szCs w:val="21"/>
              </w:rPr>
              <w:t>9,496,065.65</w:t>
            </w:r>
          </w:p>
        </w:tc>
        <w:tc>
          <w:tcPr>
            <w:tcW w:w="937" w:type="pct"/>
            <w:tcBorders>
              <w:top w:val="outset" w:sz="4" w:space="0" w:color="auto"/>
              <w:left w:val="outset" w:sz="4" w:space="0" w:color="auto"/>
              <w:bottom w:val="outset" w:sz="4" w:space="0" w:color="auto"/>
              <w:right w:val="outset" w:sz="4" w:space="0" w:color="auto"/>
            </w:tcBorders>
            <w:vAlign w:val="center"/>
          </w:tcPr>
          <w:p w14:paraId="4B006F02" w14:textId="7F75720D" w:rsidR="001B5B1E" w:rsidRDefault="001B5B1E" w:rsidP="001B5B1E">
            <w:pPr>
              <w:jc w:val="right"/>
              <w:rPr>
                <w:szCs w:val="21"/>
              </w:rPr>
            </w:pPr>
            <w:r>
              <w:rPr>
                <w:rFonts w:hint="eastAsia"/>
                <w:color w:val="000000"/>
                <w:szCs w:val="21"/>
              </w:rPr>
              <w:t>63,371,940.23</w:t>
            </w:r>
          </w:p>
        </w:tc>
      </w:tr>
      <w:tr w:rsidR="001B5B1E" w14:paraId="69DD512C"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07DB06F9" w14:textId="77777777" w:rsidR="001B5B1E" w:rsidRDefault="001B5B1E" w:rsidP="001B5B1E">
            <w:pPr>
              <w:ind w:firstLineChars="300" w:firstLine="630"/>
              <w:rPr>
                <w:color w:val="000000"/>
                <w:szCs w:val="21"/>
              </w:rPr>
            </w:pPr>
            <w:r>
              <w:rPr>
                <w:rFonts w:hint="eastAsia"/>
                <w:szCs w:val="21"/>
              </w:rPr>
              <w:t>公允价值变动收益（损失以“－”号填列）</w:t>
            </w:r>
          </w:p>
        </w:tc>
        <w:tc>
          <w:tcPr>
            <w:tcW w:w="440" w:type="pct"/>
            <w:tcBorders>
              <w:top w:val="outset" w:sz="4" w:space="0" w:color="auto"/>
              <w:left w:val="outset" w:sz="4" w:space="0" w:color="auto"/>
              <w:bottom w:val="outset" w:sz="4" w:space="0" w:color="auto"/>
              <w:right w:val="outset" w:sz="4" w:space="0" w:color="auto"/>
            </w:tcBorders>
            <w:vAlign w:val="center"/>
          </w:tcPr>
          <w:p w14:paraId="78A72D82" w14:textId="4E312C37" w:rsidR="001B5B1E" w:rsidRDefault="001B5B1E" w:rsidP="001B5B1E">
            <w:pPr>
              <w:jc w:val="center"/>
              <w:rPr>
                <w:szCs w:val="21"/>
              </w:rPr>
            </w:pPr>
            <w:r>
              <w:rPr>
                <w:rFonts w:hint="eastAsia"/>
                <w:color w:val="000000"/>
                <w:szCs w:val="21"/>
              </w:rPr>
              <w:t>七.70</w:t>
            </w:r>
          </w:p>
        </w:tc>
        <w:tc>
          <w:tcPr>
            <w:tcW w:w="1046" w:type="pct"/>
            <w:tcBorders>
              <w:top w:val="outset" w:sz="4" w:space="0" w:color="auto"/>
              <w:left w:val="outset" w:sz="4" w:space="0" w:color="auto"/>
              <w:bottom w:val="outset" w:sz="4" w:space="0" w:color="auto"/>
              <w:right w:val="outset" w:sz="4" w:space="0" w:color="auto"/>
            </w:tcBorders>
            <w:vAlign w:val="center"/>
          </w:tcPr>
          <w:p w14:paraId="4089D720" w14:textId="7D2FEA52" w:rsidR="001B5B1E" w:rsidRDefault="001B5B1E" w:rsidP="001B5B1E">
            <w:pPr>
              <w:jc w:val="right"/>
              <w:rPr>
                <w:szCs w:val="21"/>
              </w:rPr>
            </w:pPr>
            <w:r>
              <w:rPr>
                <w:rFonts w:hint="eastAsia"/>
                <w:color w:val="000000"/>
                <w:szCs w:val="21"/>
              </w:rPr>
              <w:t>-10,055,849.73</w:t>
            </w:r>
          </w:p>
        </w:tc>
        <w:tc>
          <w:tcPr>
            <w:tcW w:w="937" w:type="pct"/>
            <w:tcBorders>
              <w:top w:val="outset" w:sz="4" w:space="0" w:color="auto"/>
              <w:left w:val="outset" w:sz="4" w:space="0" w:color="auto"/>
              <w:bottom w:val="outset" w:sz="4" w:space="0" w:color="auto"/>
              <w:right w:val="outset" w:sz="4" w:space="0" w:color="auto"/>
            </w:tcBorders>
            <w:vAlign w:val="center"/>
          </w:tcPr>
          <w:p w14:paraId="030ECD0E" w14:textId="7684AAFA" w:rsidR="001B5B1E" w:rsidRDefault="001B5B1E" w:rsidP="001B5B1E">
            <w:pPr>
              <w:jc w:val="right"/>
              <w:rPr>
                <w:szCs w:val="21"/>
              </w:rPr>
            </w:pPr>
            <w:r>
              <w:rPr>
                <w:rFonts w:hint="eastAsia"/>
                <w:color w:val="000000"/>
                <w:szCs w:val="21"/>
              </w:rPr>
              <w:t>-41,947,500.14</w:t>
            </w:r>
          </w:p>
        </w:tc>
      </w:tr>
      <w:tr w:rsidR="001B5B1E" w14:paraId="0099CC12"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6A8002F0" w14:textId="77777777" w:rsidR="001B5B1E" w:rsidRDefault="001B5B1E" w:rsidP="001B5B1E">
            <w:pPr>
              <w:ind w:firstLineChars="300" w:firstLine="630"/>
            </w:pPr>
            <w:r>
              <w:rPr>
                <w:rFonts w:hint="eastAsia"/>
              </w:rPr>
              <w:t>信用减值损失（损失以“</w:t>
            </w:r>
            <w:r>
              <w:t>-”号填列）</w:t>
            </w:r>
          </w:p>
        </w:tc>
        <w:tc>
          <w:tcPr>
            <w:tcW w:w="440" w:type="pct"/>
            <w:tcBorders>
              <w:top w:val="outset" w:sz="4" w:space="0" w:color="auto"/>
              <w:left w:val="outset" w:sz="4" w:space="0" w:color="auto"/>
              <w:bottom w:val="outset" w:sz="4" w:space="0" w:color="auto"/>
              <w:right w:val="outset" w:sz="4" w:space="0" w:color="auto"/>
            </w:tcBorders>
            <w:vAlign w:val="center"/>
          </w:tcPr>
          <w:p w14:paraId="4BFDAEFE" w14:textId="709559FF" w:rsidR="001B5B1E" w:rsidRDefault="001B5B1E" w:rsidP="001B5B1E">
            <w:pPr>
              <w:jc w:val="center"/>
              <w:rPr>
                <w:szCs w:val="21"/>
              </w:rPr>
            </w:pPr>
            <w:r>
              <w:rPr>
                <w:rFonts w:hint="eastAsia"/>
                <w:color w:val="000000"/>
                <w:szCs w:val="21"/>
              </w:rPr>
              <w:t>七.71</w:t>
            </w:r>
          </w:p>
        </w:tc>
        <w:tc>
          <w:tcPr>
            <w:tcW w:w="1046" w:type="pct"/>
            <w:tcBorders>
              <w:top w:val="outset" w:sz="4" w:space="0" w:color="auto"/>
              <w:left w:val="outset" w:sz="4" w:space="0" w:color="auto"/>
              <w:bottom w:val="outset" w:sz="4" w:space="0" w:color="auto"/>
              <w:right w:val="outset" w:sz="4" w:space="0" w:color="auto"/>
            </w:tcBorders>
            <w:vAlign w:val="center"/>
          </w:tcPr>
          <w:p w14:paraId="5E2F1F23" w14:textId="4F9E8E2A" w:rsidR="001B5B1E" w:rsidRDefault="001B5B1E" w:rsidP="001B5B1E">
            <w:pPr>
              <w:jc w:val="right"/>
              <w:rPr>
                <w:szCs w:val="21"/>
              </w:rPr>
            </w:pPr>
            <w:r>
              <w:rPr>
                <w:rFonts w:hint="eastAsia"/>
                <w:color w:val="000000"/>
                <w:szCs w:val="21"/>
              </w:rPr>
              <w:t>-19,828,773.15</w:t>
            </w:r>
          </w:p>
        </w:tc>
        <w:tc>
          <w:tcPr>
            <w:tcW w:w="937" w:type="pct"/>
            <w:tcBorders>
              <w:top w:val="outset" w:sz="4" w:space="0" w:color="auto"/>
              <w:left w:val="outset" w:sz="4" w:space="0" w:color="auto"/>
              <w:bottom w:val="outset" w:sz="4" w:space="0" w:color="auto"/>
              <w:right w:val="outset" w:sz="4" w:space="0" w:color="auto"/>
            </w:tcBorders>
            <w:vAlign w:val="center"/>
          </w:tcPr>
          <w:p w14:paraId="50CA6BE3" w14:textId="4EAB0AAC" w:rsidR="001B5B1E" w:rsidRDefault="001B5B1E" w:rsidP="001B5B1E">
            <w:pPr>
              <w:jc w:val="right"/>
              <w:rPr>
                <w:szCs w:val="21"/>
              </w:rPr>
            </w:pPr>
            <w:r>
              <w:rPr>
                <w:rFonts w:hint="eastAsia"/>
                <w:color w:val="000000"/>
                <w:szCs w:val="21"/>
              </w:rPr>
              <w:t>14,217,611.13</w:t>
            </w:r>
          </w:p>
        </w:tc>
      </w:tr>
      <w:tr w:rsidR="001B5B1E" w14:paraId="21A7C8CF"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27367188" w14:textId="77777777" w:rsidR="001B5B1E" w:rsidRDefault="001B5B1E" w:rsidP="001B5B1E">
            <w:pPr>
              <w:ind w:firstLineChars="300" w:firstLine="630"/>
              <w:rPr>
                <w:szCs w:val="21"/>
              </w:rPr>
            </w:pPr>
            <w:r>
              <w:rPr>
                <w:rFonts w:hint="eastAsia"/>
                <w:szCs w:val="21"/>
              </w:rPr>
              <w:t>资产减值损失</w:t>
            </w:r>
            <w:r>
              <w:rPr>
                <w:rFonts w:hint="eastAsia"/>
              </w:rPr>
              <w:t>（损失以“</w:t>
            </w:r>
            <w:r>
              <w:t>-”号填列）</w:t>
            </w:r>
          </w:p>
        </w:tc>
        <w:tc>
          <w:tcPr>
            <w:tcW w:w="440" w:type="pct"/>
            <w:tcBorders>
              <w:top w:val="outset" w:sz="4" w:space="0" w:color="auto"/>
              <w:left w:val="outset" w:sz="4" w:space="0" w:color="auto"/>
              <w:bottom w:val="outset" w:sz="4" w:space="0" w:color="auto"/>
              <w:right w:val="outset" w:sz="4" w:space="0" w:color="auto"/>
            </w:tcBorders>
            <w:vAlign w:val="center"/>
          </w:tcPr>
          <w:p w14:paraId="6EAE4193" w14:textId="1C5C86E3" w:rsidR="001B5B1E" w:rsidRDefault="001B5B1E" w:rsidP="001B5B1E">
            <w:pPr>
              <w:jc w:val="center"/>
              <w:rPr>
                <w:szCs w:val="21"/>
              </w:rPr>
            </w:pPr>
            <w:r>
              <w:rPr>
                <w:rFonts w:hint="eastAsia"/>
                <w:color w:val="000000"/>
                <w:szCs w:val="21"/>
              </w:rPr>
              <w:t>七.72</w:t>
            </w:r>
          </w:p>
        </w:tc>
        <w:tc>
          <w:tcPr>
            <w:tcW w:w="1046" w:type="pct"/>
            <w:tcBorders>
              <w:top w:val="outset" w:sz="4" w:space="0" w:color="auto"/>
              <w:left w:val="outset" w:sz="4" w:space="0" w:color="auto"/>
              <w:bottom w:val="outset" w:sz="4" w:space="0" w:color="auto"/>
              <w:right w:val="outset" w:sz="4" w:space="0" w:color="auto"/>
            </w:tcBorders>
            <w:vAlign w:val="center"/>
          </w:tcPr>
          <w:p w14:paraId="2E16A192" w14:textId="374E7C24" w:rsidR="001B5B1E" w:rsidRDefault="001B5B1E" w:rsidP="001B5B1E">
            <w:pPr>
              <w:jc w:val="right"/>
              <w:rPr>
                <w:szCs w:val="21"/>
              </w:rPr>
            </w:pPr>
            <w:r>
              <w:rPr>
                <w:rFonts w:hint="eastAsia"/>
                <w:color w:val="000000"/>
                <w:szCs w:val="21"/>
              </w:rPr>
              <w:t>-1,637,873.59</w:t>
            </w:r>
          </w:p>
        </w:tc>
        <w:tc>
          <w:tcPr>
            <w:tcW w:w="937" w:type="pct"/>
            <w:tcBorders>
              <w:top w:val="outset" w:sz="4" w:space="0" w:color="auto"/>
              <w:left w:val="outset" w:sz="4" w:space="0" w:color="auto"/>
              <w:bottom w:val="outset" w:sz="4" w:space="0" w:color="auto"/>
              <w:right w:val="outset" w:sz="4" w:space="0" w:color="auto"/>
            </w:tcBorders>
            <w:vAlign w:val="center"/>
          </w:tcPr>
          <w:p w14:paraId="35413555" w14:textId="064A20E7" w:rsidR="001B5B1E" w:rsidRDefault="001B5B1E" w:rsidP="001B5B1E">
            <w:pPr>
              <w:jc w:val="right"/>
              <w:rPr>
                <w:szCs w:val="21"/>
              </w:rPr>
            </w:pPr>
            <w:r>
              <w:rPr>
                <w:rFonts w:hint="eastAsia"/>
                <w:color w:val="000000"/>
                <w:szCs w:val="21"/>
              </w:rPr>
              <w:t>114,382.34</w:t>
            </w:r>
          </w:p>
        </w:tc>
      </w:tr>
      <w:tr w:rsidR="001B5B1E" w14:paraId="57BEA7E9"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3CCF7941" w14:textId="77777777" w:rsidR="001B5B1E" w:rsidRDefault="001B5B1E" w:rsidP="001B5B1E">
            <w:pPr>
              <w:ind w:firstLineChars="300" w:firstLine="630"/>
            </w:pPr>
            <w:r>
              <w:rPr>
                <w:rFonts w:hint="eastAsia"/>
              </w:rPr>
              <w:t>资产处置收益（损失以“－”号填列）</w:t>
            </w:r>
          </w:p>
        </w:tc>
        <w:tc>
          <w:tcPr>
            <w:tcW w:w="440" w:type="pct"/>
            <w:tcBorders>
              <w:top w:val="outset" w:sz="4" w:space="0" w:color="auto"/>
              <w:left w:val="outset" w:sz="4" w:space="0" w:color="auto"/>
              <w:bottom w:val="outset" w:sz="4" w:space="0" w:color="auto"/>
              <w:right w:val="outset" w:sz="4" w:space="0" w:color="auto"/>
            </w:tcBorders>
            <w:vAlign w:val="center"/>
          </w:tcPr>
          <w:p w14:paraId="7E6B7419" w14:textId="7CAE6F13" w:rsidR="001B5B1E" w:rsidRDefault="001B5B1E" w:rsidP="001B5B1E">
            <w:pPr>
              <w:jc w:val="center"/>
              <w:rPr>
                <w:szCs w:val="21"/>
              </w:rPr>
            </w:pPr>
            <w:r>
              <w:rPr>
                <w:rFonts w:hint="eastAsia"/>
                <w:color w:val="000000"/>
                <w:szCs w:val="21"/>
              </w:rPr>
              <w:t>七.73</w:t>
            </w:r>
          </w:p>
        </w:tc>
        <w:tc>
          <w:tcPr>
            <w:tcW w:w="1046" w:type="pct"/>
            <w:tcBorders>
              <w:top w:val="outset" w:sz="4" w:space="0" w:color="auto"/>
              <w:left w:val="outset" w:sz="4" w:space="0" w:color="auto"/>
              <w:bottom w:val="outset" w:sz="4" w:space="0" w:color="auto"/>
              <w:right w:val="outset" w:sz="4" w:space="0" w:color="auto"/>
            </w:tcBorders>
            <w:vAlign w:val="center"/>
          </w:tcPr>
          <w:p w14:paraId="7B51D9D7" w14:textId="0BF757ED" w:rsidR="001B5B1E" w:rsidRDefault="001B5B1E" w:rsidP="001B5B1E">
            <w:pPr>
              <w:jc w:val="right"/>
              <w:rPr>
                <w:szCs w:val="21"/>
              </w:rPr>
            </w:pPr>
            <w:r>
              <w:rPr>
                <w:rFonts w:hint="eastAsia"/>
                <w:color w:val="000000"/>
                <w:szCs w:val="21"/>
              </w:rPr>
              <w:t>-172,080.76</w:t>
            </w:r>
          </w:p>
        </w:tc>
        <w:tc>
          <w:tcPr>
            <w:tcW w:w="937" w:type="pct"/>
            <w:tcBorders>
              <w:top w:val="outset" w:sz="4" w:space="0" w:color="auto"/>
              <w:left w:val="outset" w:sz="4" w:space="0" w:color="auto"/>
              <w:bottom w:val="outset" w:sz="4" w:space="0" w:color="auto"/>
              <w:right w:val="outset" w:sz="4" w:space="0" w:color="auto"/>
            </w:tcBorders>
            <w:vAlign w:val="center"/>
          </w:tcPr>
          <w:p w14:paraId="0E1F0991" w14:textId="0E16B961" w:rsidR="001B5B1E" w:rsidRDefault="001B5B1E" w:rsidP="001B5B1E">
            <w:pPr>
              <w:jc w:val="right"/>
              <w:rPr>
                <w:szCs w:val="21"/>
              </w:rPr>
            </w:pPr>
            <w:r>
              <w:rPr>
                <w:rFonts w:hint="eastAsia"/>
                <w:color w:val="000000"/>
                <w:szCs w:val="21"/>
              </w:rPr>
              <w:t>11,204.64</w:t>
            </w:r>
          </w:p>
        </w:tc>
      </w:tr>
      <w:tr w:rsidR="001B5B1E" w14:paraId="640F4024"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483C843D" w14:textId="77777777" w:rsidR="001B5B1E" w:rsidRDefault="001B5B1E" w:rsidP="001B5B1E">
            <w:pPr>
              <w:rPr>
                <w:color w:val="000000"/>
                <w:szCs w:val="21"/>
              </w:rPr>
            </w:pPr>
            <w:r>
              <w:rPr>
                <w:rFonts w:hint="eastAsia"/>
                <w:szCs w:val="21"/>
              </w:rPr>
              <w:t>三、营业利润（亏损以“－”号填列）</w:t>
            </w:r>
          </w:p>
        </w:tc>
        <w:tc>
          <w:tcPr>
            <w:tcW w:w="440" w:type="pct"/>
            <w:tcBorders>
              <w:top w:val="outset" w:sz="4" w:space="0" w:color="auto"/>
              <w:left w:val="outset" w:sz="4" w:space="0" w:color="auto"/>
              <w:bottom w:val="outset" w:sz="4" w:space="0" w:color="auto"/>
              <w:right w:val="outset" w:sz="4" w:space="0" w:color="auto"/>
            </w:tcBorders>
            <w:vAlign w:val="center"/>
          </w:tcPr>
          <w:p w14:paraId="54A9F5E5" w14:textId="18D26F18" w:rsidR="001B5B1E" w:rsidRDefault="001B5B1E" w:rsidP="001B5B1E">
            <w:pPr>
              <w:jc w:val="cente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174B34F3" w14:textId="07EC7663" w:rsidR="001B5B1E" w:rsidRDefault="001B5B1E" w:rsidP="001B5B1E">
            <w:pPr>
              <w:jc w:val="right"/>
              <w:rPr>
                <w:szCs w:val="21"/>
              </w:rPr>
            </w:pPr>
            <w:r>
              <w:rPr>
                <w:rFonts w:hint="eastAsia"/>
                <w:color w:val="000000"/>
                <w:szCs w:val="21"/>
              </w:rPr>
              <w:t>261,319,354.44</w:t>
            </w:r>
          </w:p>
        </w:tc>
        <w:tc>
          <w:tcPr>
            <w:tcW w:w="937" w:type="pct"/>
            <w:tcBorders>
              <w:top w:val="outset" w:sz="4" w:space="0" w:color="auto"/>
              <w:left w:val="outset" w:sz="4" w:space="0" w:color="auto"/>
              <w:bottom w:val="outset" w:sz="4" w:space="0" w:color="auto"/>
              <w:right w:val="outset" w:sz="4" w:space="0" w:color="auto"/>
            </w:tcBorders>
            <w:vAlign w:val="center"/>
          </w:tcPr>
          <w:p w14:paraId="3B3B1130" w14:textId="6246542F" w:rsidR="001B5B1E" w:rsidRDefault="001B5B1E" w:rsidP="001B5B1E">
            <w:pPr>
              <w:jc w:val="right"/>
              <w:rPr>
                <w:szCs w:val="21"/>
              </w:rPr>
            </w:pPr>
            <w:r>
              <w:rPr>
                <w:rFonts w:hint="eastAsia"/>
                <w:color w:val="000000"/>
                <w:szCs w:val="21"/>
              </w:rPr>
              <w:t>264,321,151.50</w:t>
            </w:r>
          </w:p>
        </w:tc>
      </w:tr>
      <w:tr w:rsidR="001B5B1E" w14:paraId="25FAA3EA"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381C9FE3" w14:textId="77777777" w:rsidR="001B5B1E" w:rsidRDefault="001B5B1E" w:rsidP="001B5B1E">
            <w:pPr>
              <w:ind w:firstLineChars="100" w:firstLine="210"/>
              <w:rPr>
                <w:szCs w:val="21"/>
              </w:rPr>
            </w:pPr>
            <w:r>
              <w:rPr>
                <w:rFonts w:hint="eastAsia"/>
                <w:szCs w:val="21"/>
              </w:rPr>
              <w:t>加：营业外收入</w:t>
            </w:r>
          </w:p>
        </w:tc>
        <w:tc>
          <w:tcPr>
            <w:tcW w:w="440" w:type="pct"/>
            <w:tcBorders>
              <w:top w:val="outset" w:sz="4" w:space="0" w:color="auto"/>
              <w:left w:val="outset" w:sz="4" w:space="0" w:color="auto"/>
              <w:bottom w:val="outset" w:sz="4" w:space="0" w:color="auto"/>
              <w:right w:val="outset" w:sz="4" w:space="0" w:color="auto"/>
            </w:tcBorders>
            <w:vAlign w:val="center"/>
          </w:tcPr>
          <w:p w14:paraId="3D2E9624" w14:textId="2AC74A15" w:rsidR="001B5B1E" w:rsidRDefault="001B5B1E" w:rsidP="001B5B1E">
            <w:pPr>
              <w:jc w:val="center"/>
              <w:rPr>
                <w:szCs w:val="21"/>
              </w:rPr>
            </w:pPr>
            <w:r>
              <w:rPr>
                <w:rFonts w:hint="eastAsia"/>
                <w:color w:val="000000"/>
                <w:szCs w:val="21"/>
              </w:rPr>
              <w:t>七.74</w:t>
            </w:r>
          </w:p>
        </w:tc>
        <w:tc>
          <w:tcPr>
            <w:tcW w:w="1046" w:type="pct"/>
            <w:tcBorders>
              <w:top w:val="outset" w:sz="4" w:space="0" w:color="auto"/>
              <w:left w:val="outset" w:sz="4" w:space="0" w:color="auto"/>
              <w:bottom w:val="outset" w:sz="4" w:space="0" w:color="auto"/>
              <w:right w:val="outset" w:sz="4" w:space="0" w:color="auto"/>
            </w:tcBorders>
            <w:vAlign w:val="center"/>
          </w:tcPr>
          <w:p w14:paraId="3F42B247" w14:textId="29018DB6" w:rsidR="001B5B1E" w:rsidRDefault="001B5B1E" w:rsidP="001B5B1E">
            <w:pPr>
              <w:jc w:val="right"/>
              <w:rPr>
                <w:szCs w:val="21"/>
              </w:rPr>
            </w:pPr>
            <w:r>
              <w:rPr>
                <w:rFonts w:hint="eastAsia"/>
                <w:color w:val="000000"/>
                <w:szCs w:val="21"/>
              </w:rPr>
              <w:t>3,289.61</w:t>
            </w:r>
          </w:p>
        </w:tc>
        <w:tc>
          <w:tcPr>
            <w:tcW w:w="937" w:type="pct"/>
            <w:tcBorders>
              <w:top w:val="outset" w:sz="4" w:space="0" w:color="auto"/>
              <w:left w:val="outset" w:sz="4" w:space="0" w:color="auto"/>
              <w:bottom w:val="outset" w:sz="4" w:space="0" w:color="auto"/>
              <w:right w:val="outset" w:sz="4" w:space="0" w:color="auto"/>
            </w:tcBorders>
            <w:vAlign w:val="center"/>
          </w:tcPr>
          <w:p w14:paraId="7CBE2767" w14:textId="77424596" w:rsidR="001B5B1E" w:rsidRDefault="001B5B1E" w:rsidP="001B5B1E">
            <w:pPr>
              <w:jc w:val="right"/>
              <w:rPr>
                <w:szCs w:val="21"/>
              </w:rPr>
            </w:pPr>
            <w:r>
              <w:rPr>
                <w:rFonts w:hint="eastAsia"/>
                <w:color w:val="000000"/>
                <w:szCs w:val="21"/>
              </w:rPr>
              <w:t>9,802.67</w:t>
            </w:r>
          </w:p>
        </w:tc>
      </w:tr>
      <w:tr w:rsidR="001B5B1E" w14:paraId="1F251DF9"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1B6F077A" w14:textId="77777777" w:rsidR="001B5B1E" w:rsidRDefault="001B5B1E" w:rsidP="001B5B1E">
            <w:pPr>
              <w:ind w:firstLineChars="100" w:firstLine="210"/>
              <w:rPr>
                <w:szCs w:val="21"/>
              </w:rPr>
            </w:pPr>
            <w:r>
              <w:rPr>
                <w:rFonts w:hint="eastAsia"/>
                <w:szCs w:val="21"/>
              </w:rPr>
              <w:t>减：营业外支出</w:t>
            </w:r>
          </w:p>
        </w:tc>
        <w:tc>
          <w:tcPr>
            <w:tcW w:w="440" w:type="pct"/>
            <w:tcBorders>
              <w:top w:val="outset" w:sz="4" w:space="0" w:color="auto"/>
              <w:left w:val="outset" w:sz="4" w:space="0" w:color="auto"/>
              <w:bottom w:val="outset" w:sz="4" w:space="0" w:color="auto"/>
              <w:right w:val="outset" w:sz="4" w:space="0" w:color="auto"/>
            </w:tcBorders>
            <w:vAlign w:val="center"/>
          </w:tcPr>
          <w:p w14:paraId="0D7E8108" w14:textId="3A073A17" w:rsidR="001B5B1E" w:rsidRDefault="001B5B1E" w:rsidP="001B5B1E">
            <w:pPr>
              <w:jc w:val="center"/>
              <w:rPr>
                <w:szCs w:val="21"/>
              </w:rPr>
            </w:pPr>
            <w:r>
              <w:rPr>
                <w:rFonts w:hint="eastAsia"/>
                <w:color w:val="000000"/>
                <w:szCs w:val="21"/>
              </w:rPr>
              <w:t>七.75</w:t>
            </w:r>
          </w:p>
        </w:tc>
        <w:tc>
          <w:tcPr>
            <w:tcW w:w="1046" w:type="pct"/>
            <w:tcBorders>
              <w:top w:val="outset" w:sz="4" w:space="0" w:color="auto"/>
              <w:left w:val="outset" w:sz="4" w:space="0" w:color="auto"/>
              <w:bottom w:val="outset" w:sz="4" w:space="0" w:color="auto"/>
              <w:right w:val="outset" w:sz="4" w:space="0" w:color="auto"/>
            </w:tcBorders>
            <w:vAlign w:val="center"/>
          </w:tcPr>
          <w:p w14:paraId="4928BBBD" w14:textId="468778C1" w:rsidR="001B5B1E" w:rsidRDefault="001B5B1E" w:rsidP="001B5B1E">
            <w:pPr>
              <w:jc w:val="right"/>
              <w:rPr>
                <w:szCs w:val="21"/>
              </w:rPr>
            </w:pPr>
            <w:r>
              <w:rPr>
                <w:rFonts w:hint="eastAsia"/>
                <w:color w:val="000000"/>
                <w:szCs w:val="21"/>
              </w:rPr>
              <w:t>129,676.47</w:t>
            </w:r>
          </w:p>
        </w:tc>
        <w:tc>
          <w:tcPr>
            <w:tcW w:w="937" w:type="pct"/>
            <w:tcBorders>
              <w:top w:val="outset" w:sz="4" w:space="0" w:color="auto"/>
              <w:left w:val="outset" w:sz="4" w:space="0" w:color="auto"/>
              <w:bottom w:val="outset" w:sz="4" w:space="0" w:color="auto"/>
              <w:right w:val="outset" w:sz="4" w:space="0" w:color="auto"/>
            </w:tcBorders>
            <w:vAlign w:val="center"/>
          </w:tcPr>
          <w:p w14:paraId="3AB72577" w14:textId="1A4EB745" w:rsidR="001B5B1E" w:rsidRDefault="001B5B1E" w:rsidP="001B5B1E">
            <w:pPr>
              <w:jc w:val="right"/>
              <w:rPr>
                <w:szCs w:val="21"/>
              </w:rPr>
            </w:pPr>
            <w:r>
              <w:rPr>
                <w:rFonts w:hint="eastAsia"/>
                <w:color w:val="000000"/>
                <w:szCs w:val="21"/>
              </w:rPr>
              <w:t>52,540.88</w:t>
            </w:r>
          </w:p>
        </w:tc>
      </w:tr>
      <w:tr w:rsidR="001B5B1E" w14:paraId="579AF62E"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6DFBA7D4" w14:textId="77777777" w:rsidR="001B5B1E" w:rsidRDefault="001B5B1E" w:rsidP="001B5B1E">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tc>
          <w:tcPr>
            <w:tcW w:w="440" w:type="pct"/>
            <w:tcBorders>
              <w:top w:val="outset" w:sz="4" w:space="0" w:color="auto"/>
              <w:left w:val="outset" w:sz="4" w:space="0" w:color="auto"/>
              <w:bottom w:val="outset" w:sz="4" w:space="0" w:color="auto"/>
              <w:right w:val="outset" w:sz="4" w:space="0" w:color="auto"/>
            </w:tcBorders>
            <w:vAlign w:val="center"/>
          </w:tcPr>
          <w:p w14:paraId="6A627011" w14:textId="58D99281" w:rsidR="001B5B1E" w:rsidRDefault="001B5B1E" w:rsidP="001B5B1E">
            <w:pPr>
              <w:jc w:val="cente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5D722659" w14:textId="0F809519" w:rsidR="001B5B1E" w:rsidRDefault="001B5B1E" w:rsidP="001B5B1E">
            <w:pPr>
              <w:jc w:val="right"/>
              <w:rPr>
                <w:szCs w:val="21"/>
              </w:rPr>
            </w:pPr>
            <w:r>
              <w:rPr>
                <w:rFonts w:hint="eastAsia"/>
                <w:color w:val="000000"/>
                <w:szCs w:val="21"/>
              </w:rPr>
              <w:t>261,192,967.58</w:t>
            </w:r>
          </w:p>
        </w:tc>
        <w:tc>
          <w:tcPr>
            <w:tcW w:w="937" w:type="pct"/>
            <w:tcBorders>
              <w:top w:val="outset" w:sz="4" w:space="0" w:color="auto"/>
              <w:left w:val="outset" w:sz="4" w:space="0" w:color="auto"/>
              <w:bottom w:val="outset" w:sz="4" w:space="0" w:color="auto"/>
              <w:right w:val="outset" w:sz="4" w:space="0" w:color="auto"/>
            </w:tcBorders>
            <w:vAlign w:val="center"/>
          </w:tcPr>
          <w:p w14:paraId="7F360CEE" w14:textId="2836CD04" w:rsidR="001B5B1E" w:rsidRDefault="001B5B1E" w:rsidP="001B5B1E">
            <w:pPr>
              <w:jc w:val="right"/>
              <w:rPr>
                <w:szCs w:val="21"/>
              </w:rPr>
            </w:pPr>
            <w:r>
              <w:rPr>
                <w:rFonts w:hint="eastAsia"/>
                <w:color w:val="000000"/>
                <w:szCs w:val="21"/>
              </w:rPr>
              <w:t>264,278,413.29</w:t>
            </w:r>
          </w:p>
        </w:tc>
      </w:tr>
      <w:tr w:rsidR="001B5B1E" w14:paraId="2D9E241F"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6EE315F4" w14:textId="77777777" w:rsidR="001B5B1E" w:rsidRDefault="001B5B1E" w:rsidP="001B5B1E">
            <w:pPr>
              <w:ind w:firstLineChars="100" w:firstLine="210"/>
              <w:rPr>
                <w:color w:val="000000"/>
                <w:szCs w:val="21"/>
              </w:rPr>
            </w:pPr>
            <w:r>
              <w:rPr>
                <w:rFonts w:hint="eastAsia"/>
                <w:szCs w:val="21"/>
              </w:rPr>
              <w:t>减：所得税费用</w:t>
            </w:r>
          </w:p>
        </w:tc>
        <w:tc>
          <w:tcPr>
            <w:tcW w:w="440" w:type="pct"/>
            <w:tcBorders>
              <w:top w:val="outset" w:sz="4" w:space="0" w:color="auto"/>
              <w:left w:val="outset" w:sz="4" w:space="0" w:color="auto"/>
              <w:bottom w:val="outset" w:sz="4" w:space="0" w:color="auto"/>
              <w:right w:val="outset" w:sz="4" w:space="0" w:color="auto"/>
            </w:tcBorders>
            <w:vAlign w:val="center"/>
          </w:tcPr>
          <w:p w14:paraId="18CE2A47" w14:textId="022BEAC6" w:rsidR="001B5B1E" w:rsidRDefault="001B5B1E" w:rsidP="001B5B1E">
            <w:pPr>
              <w:jc w:val="center"/>
              <w:rPr>
                <w:szCs w:val="21"/>
              </w:rPr>
            </w:pPr>
            <w:r>
              <w:rPr>
                <w:rFonts w:hint="eastAsia"/>
                <w:color w:val="000000"/>
                <w:szCs w:val="21"/>
              </w:rPr>
              <w:t>七.76</w:t>
            </w:r>
          </w:p>
        </w:tc>
        <w:tc>
          <w:tcPr>
            <w:tcW w:w="1046" w:type="pct"/>
            <w:tcBorders>
              <w:top w:val="outset" w:sz="4" w:space="0" w:color="auto"/>
              <w:left w:val="outset" w:sz="4" w:space="0" w:color="auto"/>
              <w:bottom w:val="outset" w:sz="4" w:space="0" w:color="auto"/>
              <w:right w:val="outset" w:sz="4" w:space="0" w:color="auto"/>
            </w:tcBorders>
            <w:vAlign w:val="center"/>
          </w:tcPr>
          <w:p w14:paraId="3838AA5A" w14:textId="67CEDD8A" w:rsidR="001B5B1E" w:rsidRDefault="001B5B1E" w:rsidP="001B5B1E">
            <w:pPr>
              <w:jc w:val="right"/>
              <w:rPr>
                <w:szCs w:val="21"/>
              </w:rPr>
            </w:pPr>
            <w:r>
              <w:rPr>
                <w:rFonts w:hint="eastAsia"/>
                <w:color w:val="000000"/>
                <w:szCs w:val="21"/>
              </w:rPr>
              <w:t>489,770.58</w:t>
            </w:r>
          </w:p>
        </w:tc>
        <w:tc>
          <w:tcPr>
            <w:tcW w:w="937" w:type="pct"/>
            <w:tcBorders>
              <w:top w:val="outset" w:sz="4" w:space="0" w:color="auto"/>
              <w:left w:val="outset" w:sz="4" w:space="0" w:color="auto"/>
              <w:bottom w:val="outset" w:sz="4" w:space="0" w:color="auto"/>
              <w:right w:val="outset" w:sz="4" w:space="0" w:color="auto"/>
            </w:tcBorders>
            <w:vAlign w:val="center"/>
          </w:tcPr>
          <w:p w14:paraId="70EC2040" w14:textId="109F53DF" w:rsidR="001B5B1E" w:rsidRDefault="001B5B1E" w:rsidP="001B5B1E">
            <w:pPr>
              <w:jc w:val="right"/>
              <w:rPr>
                <w:szCs w:val="21"/>
              </w:rPr>
            </w:pPr>
            <w:r>
              <w:rPr>
                <w:rFonts w:hint="eastAsia"/>
                <w:color w:val="000000"/>
                <w:szCs w:val="21"/>
              </w:rPr>
              <w:t>8,758,339.08</w:t>
            </w:r>
          </w:p>
        </w:tc>
      </w:tr>
      <w:tr w:rsidR="001B5B1E" w14:paraId="7DFAC4C5"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26DC9041" w14:textId="77777777" w:rsidR="001B5B1E" w:rsidRDefault="001B5B1E" w:rsidP="001B5B1E">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tc>
          <w:tcPr>
            <w:tcW w:w="440" w:type="pct"/>
            <w:tcBorders>
              <w:top w:val="outset" w:sz="4" w:space="0" w:color="auto"/>
              <w:left w:val="outset" w:sz="4" w:space="0" w:color="auto"/>
              <w:bottom w:val="outset" w:sz="4" w:space="0" w:color="auto"/>
              <w:right w:val="outset" w:sz="4" w:space="0" w:color="auto"/>
            </w:tcBorders>
            <w:vAlign w:val="center"/>
          </w:tcPr>
          <w:p w14:paraId="7696E307" w14:textId="4B613FCB" w:rsidR="001B5B1E" w:rsidRDefault="001B5B1E" w:rsidP="001B5B1E">
            <w:pPr>
              <w:jc w:val="cente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15908672" w14:textId="61DCF554" w:rsidR="001B5B1E" w:rsidRDefault="001B5B1E" w:rsidP="001B5B1E">
            <w:pPr>
              <w:jc w:val="right"/>
              <w:rPr>
                <w:szCs w:val="21"/>
              </w:rPr>
            </w:pPr>
            <w:r>
              <w:rPr>
                <w:rFonts w:hint="eastAsia"/>
                <w:color w:val="000000"/>
                <w:szCs w:val="21"/>
              </w:rPr>
              <w:t>260,703,197.00</w:t>
            </w:r>
          </w:p>
        </w:tc>
        <w:tc>
          <w:tcPr>
            <w:tcW w:w="937" w:type="pct"/>
            <w:tcBorders>
              <w:top w:val="outset" w:sz="4" w:space="0" w:color="auto"/>
              <w:left w:val="outset" w:sz="4" w:space="0" w:color="auto"/>
              <w:bottom w:val="outset" w:sz="4" w:space="0" w:color="auto"/>
              <w:right w:val="outset" w:sz="4" w:space="0" w:color="auto"/>
            </w:tcBorders>
            <w:vAlign w:val="center"/>
          </w:tcPr>
          <w:p w14:paraId="6482837A" w14:textId="7C164492" w:rsidR="001B5B1E" w:rsidRDefault="001B5B1E" w:rsidP="001B5B1E">
            <w:pPr>
              <w:jc w:val="right"/>
              <w:rPr>
                <w:szCs w:val="21"/>
              </w:rPr>
            </w:pPr>
            <w:r>
              <w:rPr>
                <w:rFonts w:hint="eastAsia"/>
                <w:color w:val="000000"/>
                <w:szCs w:val="21"/>
              </w:rPr>
              <w:t>255,520,074.21</w:t>
            </w:r>
          </w:p>
        </w:tc>
      </w:tr>
      <w:tr w:rsidR="006B7D75" w14:paraId="119C5032" w14:textId="77777777" w:rsidTr="001B5B1E">
        <w:sdt>
          <w:sdtPr>
            <w:tag w:val="_PLD_9445f61075384ccaafee7a9aff738d9c"/>
            <w:id w:val="1115639538"/>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85BB786" w14:textId="77777777" w:rsidR="006B7D75" w:rsidRDefault="001233A3">
                <w:pPr>
                  <w:rPr>
                    <w:szCs w:val="21"/>
                  </w:rPr>
                </w:pPr>
                <w:r>
                  <w:rPr>
                    <w:rFonts w:hint="eastAsia"/>
                    <w:szCs w:val="21"/>
                  </w:rPr>
                  <w:t>（一）</w:t>
                </w:r>
                <w:r>
                  <w:t>按经营持续性分类</w:t>
                </w:r>
              </w:p>
            </w:tc>
          </w:sdtContent>
        </w:sdt>
      </w:tr>
      <w:tr w:rsidR="001B5B1E" w14:paraId="6F08FAC1"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34BD50B4" w14:textId="77777777" w:rsidR="001B5B1E" w:rsidRDefault="001B5B1E" w:rsidP="001B5B1E">
            <w:pPr>
              <w:ind w:firstLineChars="200" w:firstLine="420"/>
            </w:pPr>
            <w:r>
              <w:t>1.持续经营净利润（净亏损以“－”号填列）</w:t>
            </w:r>
          </w:p>
        </w:tc>
        <w:tc>
          <w:tcPr>
            <w:tcW w:w="440" w:type="pct"/>
            <w:tcBorders>
              <w:top w:val="outset" w:sz="4" w:space="0" w:color="auto"/>
              <w:left w:val="outset" w:sz="4" w:space="0" w:color="auto"/>
              <w:bottom w:val="outset" w:sz="4" w:space="0" w:color="auto"/>
              <w:right w:val="outset" w:sz="4" w:space="0" w:color="auto"/>
            </w:tcBorders>
            <w:vAlign w:val="center"/>
          </w:tcPr>
          <w:p w14:paraId="5DCDC841" w14:textId="77777777" w:rsidR="001B5B1E" w:rsidRDefault="001B5B1E" w:rsidP="001B5B1E">
            <w:pP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3A884EAA" w14:textId="298BA1BD" w:rsidR="001B5B1E" w:rsidRDefault="001B5B1E" w:rsidP="001B5B1E">
            <w:pPr>
              <w:jc w:val="right"/>
              <w:rPr>
                <w:szCs w:val="21"/>
              </w:rPr>
            </w:pPr>
            <w:r>
              <w:rPr>
                <w:rFonts w:hint="eastAsia"/>
                <w:color w:val="000000"/>
                <w:szCs w:val="21"/>
              </w:rPr>
              <w:t>260,703,197.00</w:t>
            </w:r>
          </w:p>
        </w:tc>
        <w:tc>
          <w:tcPr>
            <w:tcW w:w="937" w:type="pct"/>
            <w:tcBorders>
              <w:top w:val="outset" w:sz="4" w:space="0" w:color="auto"/>
              <w:left w:val="outset" w:sz="4" w:space="0" w:color="auto"/>
              <w:bottom w:val="outset" w:sz="4" w:space="0" w:color="auto"/>
              <w:right w:val="outset" w:sz="4" w:space="0" w:color="auto"/>
            </w:tcBorders>
            <w:vAlign w:val="center"/>
          </w:tcPr>
          <w:p w14:paraId="1A3E9C90" w14:textId="68498E9C" w:rsidR="001B5B1E" w:rsidRDefault="001B5B1E" w:rsidP="001B5B1E">
            <w:pPr>
              <w:jc w:val="right"/>
              <w:rPr>
                <w:szCs w:val="21"/>
              </w:rPr>
            </w:pPr>
            <w:r>
              <w:rPr>
                <w:rFonts w:hint="eastAsia"/>
                <w:color w:val="000000"/>
                <w:szCs w:val="21"/>
              </w:rPr>
              <w:t>255,520,074.21</w:t>
            </w:r>
          </w:p>
        </w:tc>
      </w:tr>
      <w:tr w:rsidR="001B5B1E" w14:paraId="096C9D85"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4688B207" w14:textId="77777777" w:rsidR="001B5B1E" w:rsidRDefault="001B5B1E" w:rsidP="001B5B1E">
            <w:pPr>
              <w:ind w:firstLineChars="200" w:firstLine="420"/>
            </w:pPr>
            <w:r>
              <w:t>2.终止经营净利润（净亏损以“－”号填列）</w:t>
            </w:r>
          </w:p>
        </w:tc>
        <w:tc>
          <w:tcPr>
            <w:tcW w:w="440" w:type="pct"/>
            <w:tcBorders>
              <w:top w:val="outset" w:sz="4" w:space="0" w:color="auto"/>
              <w:left w:val="outset" w:sz="4" w:space="0" w:color="auto"/>
              <w:bottom w:val="outset" w:sz="4" w:space="0" w:color="auto"/>
              <w:right w:val="outset" w:sz="4" w:space="0" w:color="auto"/>
            </w:tcBorders>
            <w:vAlign w:val="center"/>
          </w:tcPr>
          <w:p w14:paraId="05229063" w14:textId="77777777" w:rsidR="001B5B1E" w:rsidRDefault="001B5B1E" w:rsidP="001B5B1E">
            <w:pP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1A09D147" w14:textId="7E448C2A" w:rsidR="001B5B1E" w:rsidRDefault="001B5B1E" w:rsidP="001B5B1E">
            <w:pPr>
              <w:jc w:val="right"/>
              <w:rPr>
                <w:szCs w:val="21"/>
              </w:rPr>
            </w:pPr>
            <w:r>
              <w:rPr>
                <w:rFonts w:hint="eastAsia"/>
                <w:color w:val="000000"/>
                <w:szCs w:val="21"/>
              </w:rPr>
              <w:t>-</w:t>
            </w:r>
          </w:p>
        </w:tc>
        <w:tc>
          <w:tcPr>
            <w:tcW w:w="937" w:type="pct"/>
            <w:tcBorders>
              <w:top w:val="outset" w:sz="4" w:space="0" w:color="auto"/>
              <w:left w:val="outset" w:sz="4" w:space="0" w:color="auto"/>
              <w:bottom w:val="outset" w:sz="4" w:space="0" w:color="auto"/>
              <w:right w:val="outset" w:sz="4" w:space="0" w:color="auto"/>
            </w:tcBorders>
            <w:vAlign w:val="center"/>
          </w:tcPr>
          <w:p w14:paraId="05AE43D3" w14:textId="02BE1C9E" w:rsidR="001B5B1E" w:rsidRDefault="001B5B1E" w:rsidP="001B5B1E">
            <w:pPr>
              <w:jc w:val="right"/>
              <w:rPr>
                <w:szCs w:val="21"/>
              </w:rPr>
            </w:pPr>
            <w:r>
              <w:rPr>
                <w:rFonts w:hint="eastAsia"/>
                <w:color w:val="000000"/>
                <w:szCs w:val="21"/>
              </w:rPr>
              <w:t>-</w:t>
            </w:r>
          </w:p>
        </w:tc>
      </w:tr>
      <w:tr w:rsidR="006B7D75" w14:paraId="04FF97BC" w14:textId="77777777" w:rsidTr="001B5B1E">
        <w:sdt>
          <w:sdtPr>
            <w:tag w:val="_PLD_5703d86636cb476dab82350c9f6475fc"/>
            <w:id w:val="-569346315"/>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6E39CB5" w14:textId="77777777" w:rsidR="006B7D75" w:rsidRDefault="001233A3">
                <w:pPr>
                  <w:rPr>
                    <w:szCs w:val="21"/>
                  </w:rPr>
                </w:pPr>
                <w:r>
                  <w:rPr>
                    <w:rFonts w:hint="eastAsia"/>
                    <w:szCs w:val="21"/>
                  </w:rPr>
                  <w:t>（二）</w:t>
                </w:r>
                <w:r>
                  <w:t>按所有权归属分类</w:t>
                </w:r>
              </w:p>
            </w:tc>
          </w:sdtContent>
        </w:sdt>
      </w:tr>
      <w:tr w:rsidR="001B5B1E" w14:paraId="0F0D8909"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5C6CC1D1" w14:textId="77777777" w:rsidR="001B5B1E" w:rsidRDefault="001B5B1E" w:rsidP="001B5B1E">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tc>
          <w:tcPr>
            <w:tcW w:w="440" w:type="pct"/>
            <w:tcBorders>
              <w:top w:val="outset" w:sz="4" w:space="0" w:color="auto"/>
              <w:left w:val="outset" w:sz="4" w:space="0" w:color="auto"/>
              <w:bottom w:val="outset" w:sz="4" w:space="0" w:color="auto"/>
              <w:right w:val="outset" w:sz="4" w:space="0" w:color="auto"/>
            </w:tcBorders>
            <w:vAlign w:val="center"/>
          </w:tcPr>
          <w:p w14:paraId="53544372" w14:textId="77777777" w:rsidR="001B5B1E" w:rsidRDefault="001B5B1E" w:rsidP="001B5B1E">
            <w:pP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62AC420E" w14:textId="0C351099" w:rsidR="001B5B1E" w:rsidRDefault="001B5B1E" w:rsidP="001B5B1E">
            <w:pPr>
              <w:jc w:val="right"/>
              <w:rPr>
                <w:szCs w:val="21"/>
              </w:rPr>
            </w:pPr>
            <w:r>
              <w:rPr>
                <w:rFonts w:hint="eastAsia"/>
                <w:color w:val="000000"/>
                <w:szCs w:val="21"/>
              </w:rPr>
              <w:t>260,703,197.00</w:t>
            </w:r>
          </w:p>
        </w:tc>
        <w:tc>
          <w:tcPr>
            <w:tcW w:w="937" w:type="pct"/>
            <w:tcBorders>
              <w:top w:val="outset" w:sz="4" w:space="0" w:color="auto"/>
              <w:left w:val="outset" w:sz="4" w:space="0" w:color="auto"/>
              <w:bottom w:val="outset" w:sz="4" w:space="0" w:color="auto"/>
              <w:right w:val="outset" w:sz="4" w:space="0" w:color="auto"/>
            </w:tcBorders>
            <w:vAlign w:val="center"/>
          </w:tcPr>
          <w:p w14:paraId="056F0488" w14:textId="6ACA624B" w:rsidR="001B5B1E" w:rsidRDefault="001B5B1E" w:rsidP="001B5B1E">
            <w:pPr>
              <w:jc w:val="right"/>
              <w:rPr>
                <w:szCs w:val="21"/>
              </w:rPr>
            </w:pPr>
            <w:r>
              <w:rPr>
                <w:rFonts w:hint="eastAsia"/>
                <w:color w:val="000000"/>
                <w:szCs w:val="21"/>
              </w:rPr>
              <w:t>255,520,074.21</w:t>
            </w:r>
          </w:p>
        </w:tc>
      </w:tr>
      <w:tr w:rsidR="001B5B1E" w14:paraId="39D22C0B"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154ED785" w14:textId="77777777" w:rsidR="001B5B1E" w:rsidRDefault="001B5B1E" w:rsidP="001B5B1E">
            <w:pPr>
              <w:ind w:firstLineChars="200" w:firstLine="420"/>
              <w:rPr>
                <w:szCs w:val="21"/>
              </w:rPr>
            </w:pPr>
            <w:r>
              <w:t>2.</w:t>
            </w:r>
            <w:r>
              <w:rPr>
                <w:rFonts w:hint="eastAsia"/>
                <w:szCs w:val="21"/>
              </w:rPr>
              <w:t>少数股东损益（净亏损以“</w:t>
            </w:r>
            <w:r>
              <w:rPr>
                <w:szCs w:val="21"/>
              </w:rPr>
              <w:t>-”号填列）</w:t>
            </w:r>
          </w:p>
        </w:tc>
        <w:tc>
          <w:tcPr>
            <w:tcW w:w="440" w:type="pct"/>
            <w:tcBorders>
              <w:top w:val="outset" w:sz="4" w:space="0" w:color="auto"/>
              <w:left w:val="outset" w:sz="4" w:space="0" w:color="auto"/>
              <w:bottom w:val="outset" w:sz="4" w:space="0" w:color="auto"/>
              <w:right w:val="outset" w:sz="4" w:space="0" w:color="auto"/>
            </w:tcBorders>
            <w:vAlign w:val="center"/>
          </w:tcPr>
          <w:p w14:paraId="0CAEB41B" w14:textId="77777777" w:rsidR="001B5B1E" w:rsidRDefault="001B5B1E" w:rsidP="001B5B1E">
            <w:pP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2540186C" w14:textId="7129D798" w:rsidR="001B5B1E" w:rsidRDefault="001B5B1E" w:rsidP="001B5B1E">
            <w:pPr>
              <w:jc w:val="right"/>
              <w:rPr>
                <w:szCs w:val="21"/>
              </w:rPr>
            </w:pPr>
            <w:r>
              <w:rPr>
                <w:rFonts w:hint="eastAsia"/>
                <w:color w:val="000000"/>
                <w:szCs w:val="21"/>
              </w:rPr>
              <w:t>-</w:t>
            </w:r>
          </w:p>
        </w:tc>
        <w:tc>
          <w:tcPr>
            <w:tcW w:w="937" w:type="pct"/>
            <w:tcBorders>
              <w:top w:val="outset" w:sz="4" w:space="0" w:color="auto"/>
              <w:left w:val="outset" w:sz="4" w:space="0" w:color="auto"/>
              <w:bottom w:val="outset" w:sz="4" w:space="0" w:color="auto"/>
              <w:right w:val="outset" w:sz="4" w:space="0" w:color="auto"/>
            </w:tcBorders>
            <w:vAlign w:val="center"/>
          </w:tcPr>
          <w:p w14:paraId="26F5ABF2" w14:textId="6D40E843" w:rsidR="001B5B1E" w:rsidRDefault="001B5B1E" w:rsidP="001B5B1E">
            <w:pPr>
              <w:jc w:val="right"/>
              <w:rPr>
                <w:szCs w:val="21"/>
              </w:rPr>
            </w:pPr>
            <w:r>
              <w:rPr>
                <w:rFonts w:hint="eastAsia"/>
                <w:color w:val="000000"/>
                <w:szCs w:val="21"/>
              </w:rPr>
              <w:t>-</w:t>
            </w:r>
          </w:p>
        </w:tc>
      </w:tr>
      <w:tr w:rsidR="001A28FA" w14:paraId="04B8877E"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4EF086A0" w14:textId="77777777" w:rsidR="001A28FA" w:rsidRDefault="001A28FA" w:rsidP="001A28FA">
            <w:pPr>
              <w:rPr>
                <w:szCs w:val="21"/>
              </w:rPr>
            </w:pPr>
            <w:r>
              <w:rPr>
                <w:rFonts w:hint="eastAsia"/>
                <w:szCs w:val="21"/>
              </w:rPr>
              <w:t>六、其他综合收益的税后净额</w:t>
            </w:r>
          </w:p>
        </w:tc>
        <w:tc>
          <w:tcPr>
            <w:tcW w:w="440" w:type="pct"/>
            <w:tcBorders>
              <w:top w:val="outset" w:sz="4" w:space="0" w:color="auto"/>
              <w:left w:val="outset" w:sz="4" w:space="0" w:color="auto"/>
              <w:bottom w:val="outset" w:sz="4" w:space="0" w:color="auto"/>
              <w:right w:val="outset" w:sz="4" w:space="0" w:color="auto"/>
            </w:tcBorders>
            <w:vAlign w:val="center"/>
          </w:tcPr>
          <w:p w14:paraId="7C697FCA" w14:textId="77777777" w:rsidR="001A28FA" w:rsidRDefault="001A28FA" w:rsidP="001A28FA">
            <w:pP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76585626" w14:textId="6E847655" w:rsidR="001A28FA" w:rsidRDefault="001A28FA" w:rsidP="001A28FA">
            <w:pPr>
              <w:jc w:val="right"/>
              <w:rPr>
                <w:szCs w:val="21"/>
              </w:rPr>
            </w:pPr>
            <w:r>
              <w:rPr>
                <w:rFonts w:hint="eastAsia"/>
                <w:color w:val="000000"/>
                <w:szCs w:val="21"/>
              </w:rPr>
              <w:t>-</w:t>
            </w:r>
          </w:p>
        </w:tc>
        <w:tc>
          <w:tcPr>
            <w:tcW w:w="937" w:type="pct"/>
            <w:tcBorders>
              <w:top w:val="outset" w:sz="4" w:space="0" w:color="auto"/>
              <w:left w:val="outset" w:sz="4" w:space="0" w:color="auto"/>
              <w:bottom w:val="outset" w:sz="4" w:space="0" w:color="auto"/>
              <w:right w:val="outset" w:sz="4" w:space="0" w:color="auto"/>
            </w:tcBorders>
            <w:vAlign w:val="center"/>
          </w:tcPr>
          <w:p w14:paraId="35EDF40E" w14:textId="6ABC8C3E" w:rsidR="001A28FA" w:rsidRDefault="001A28FA" w:rsidP="001A28FA">
            <w:pPr>
              <w:jc w:val="right"/>
              <w:rPr>
                <w:szCs w:val="21"/>
              </w:rPr>
            </w:pPr>
            <w:r>
              <w:rPr>
                <w:rFonts w:hint="eastAsia"/>
                <w:color w:val="000000"/>
                <w:szCs w:val="21"/>
              </w:rPr>
              <w:t>-</w:t>
            </w:r>
          </w:p>
        </w:tc>
      </w:tr>
      <w:tr w:rsidR="001A28FA" w14:paraId="60BBA89E"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7F456103" w14:textId="77777777" w:rsidR="001A28FA" w:rsidRDefault="001A28FA" w:rsidP="001A28FA">
            <w:pPr>
              <w:rPr>
                <w:szCs w:val="21"/>
              </w:rPr>
            </w:pPr>
            <w:r>
              <w:rPr>
                <w:rFonts w:hint="eastAsia"/>
                <w:szCs w:val="21"/>
              </w:rPr>
              <w:t>七、综合收益总额</w:t>
            </w:r>
          </w:p>
        </w:tc>
        <w:tc>
          <w:tcPr>
            <w:tcW w:w="440" w:type="pct"/>
            <w:tcBorders>
              <w:top w:val="outset" w:sz="4" w:space="0" w:color="auto"/>
              <w:left w:val="outset" w:sz="4" w:space="0" w:color="auto"/>
              <w:bottom w:val="outset" w:sz="4" w:space="0" w:color="auto"/>
              <w:right w:val="outset" w:sz="4" w:space="0" w:color="auto"/>
            </w:tcBorders>
          </w:tcPr>
          <w:p w14:paraId="23A7ADE6" w14:textId="77777777" w:rsidR="001A28FA" w:rsidRDefault="001A28FA" w:rsidP="001A28FA">
            <w:pP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72C70321" w14:textId="602C3E4D" w:rsidR="001A28FA" w:rsidRDefault="001A28FA" w:rsidP="001A28FA">
            <w:pPr>
              <w:jc w:val="right"/>
              <w:rPr>
                <w:szCs w:val="21"/>
              </w:rPr>
            </w:pPr>
            <w:r>
              <w:rPr>
                <w:rFonts w:hint="eastAsia"/>
                <w:color w:val="000000"/>
                <w:szCs w:val="21"/>
              </w:rPr>
              <w:t>260,703,197.00</w:t>
            </w:r>
          </w:p>
        </w:tc>
        <w:tc>
          <w:tcPr>
            <w:tcW w:w="937" w:type="pct"/>
            <w:tcBorders>
              <w:top w:val="outset" w:sz="4" w:space="0" w:color="auto"/>
              <w:left w:val="outset" w:sz="4" w:space="0" w:color="auto"/>
              <w:bottom w:val="outset" w:sz="4" w:space="0" w:color="auto"/>
              <w:right w:val="outset" w:sz="4" w:space="0" w:color="auto"/>
            </w:tcBorders>
            <w:vAlign w:val="center"/>
          </w:tcPr>
          <w:p w14:paraId="57CFFA21" w14:textId="00B27CF0" w:rsidR="001A28FA" w:rsidRDefault="001A28FA" w:rsidP="001A28FA">
            <w:pPr>
              <w:jc w:val="right"/>
              <w:rPr>
                <w:szCs w:val="21"/>
              </w:rPr>
            </w:pPr>
            <w:r>
              <w:rPr>
                <w:rFonts w:hint="eastAsia"/>
                <w:color w:val="000000"/>
                <w:szCs w:val="21"/>
              </w:rPr>
              <w:t>255,520,074.21</w:t>
            </w:r>
          </w:p>
        </w:tc>
      </w:tr>
      <w:tr w:rsidR="001A28FA" w14:paraId="069264CD"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1A408D11" w14:textId="77777777" w:rsidR="001A28FA" w:rsidRDefault="001A28FA" w:rsidP="001A28FA">
            <w:pPr>
              <w:ind w:firstLineChars="100" w:firstLine="210"/>
              <w:rPr>
                <w:szCs w:val="21"/>
              </w:rPr>
            </w:pPr>
            <w:r>
              <w:rPr>
                <w:szCs w:val="21"/>
              </w:rPr>
              <w:t>（一）</w:t>
            </w:r>
            <w:r>
              <w:rPr>
                <w:rFonts w:hint="eastAsia"/>
                <w:szCs w:val="21"/>
              </w:rPr>
              <w:t>归属于母公司所有者的综合收益总额</w:t>
            </w:r>
          </w:p>
        </w:tc>
        <w:tc>
          <w:tcPr>
            <w:tcW w:w="440" w:type="pct"/>
            <w:tcBorders>
              <w:top w:val="outset" w:sz="4" w:space="0" w:color="auto"/>
              <w:left w:val="outset" w:sz="4" w:space="0" w:color="auto"/>
              <w:bottom w:val="outset" w:sz="4" w:space="0" w:color="auto"/>
              <w:right w:val="outset" w:sz="4" w:space="0" w:color="auto"/>
            </w:tcBorders>
          </w:tcPr>
          <w:p w14:paraId="39708C95" w14:textId="77777777" w:rsidR="001A28FA" w:rsidRDefault="001A28FA" w:rsidP="001A28FA">
            <w:pP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2DCE0DF1" w14:textId="085B24FB" w:rsidR="001A28FA" w:rsidRDefault="001A28FA" w:rsidP="001A28FA">
            <w:pPr>
              <w:jc w:val="right"/>
              <w:rPr>
                <w:szCs w:val="21"/>
              </w:rPr>
            </w:pPr>
            <w:r>
              <w:rPr>
                <w:rFonts w:hint="eastAsia"/>
                <w:color w:val="000000"/>
                <w:szCs w:val="21"/>
              </w:rPr>
              <w:t>260,703,197.00</w:t>
            </w:r>
          </w:p>
        </w:tc>
        <w:tc>
          <w:tcPr>
            <w:tcW w:w="937" w:type="pct"/>
            <w:tcBorders>
              <w:top w:val="outset" w:sz="4" w:space="0" w:color="auto"/>
              <w:left w:val="outset" w:sz="4" w:space="0" w:color="auto"/>
              <w:bottom w:val="outset" w:sz="4" w:space="0" w:color="auto"/>
              <w:right w:val="outset" w:sz="4" w:space="0" w:color="auto"/>
            </w:tcBorders>
            <w:vAlign w:val="center"/>
          </w:tcPr>
          <w:p w14:paraId="54F999E9" w14:textId="2A67ADF2" w:rsidR="001A28FA" w:rsidRDefault="001A28FA" w:rsidP="001A28FA">
            <w:pPr>
              <w:jc w:val="right"/>
              <w:rPr>
                <w:szCs w:val="21"/>
              </w:rPr>
            </w:pPr>
            <w:r>
              <w:rPr>
                <w:rFonts w:hint="eastAsia"/>
                <w:color w:val="000000"/>
                <w:szCs w:val="21"/>
              </w:rPr>
              <w:t>255,520,074.21</w:t>
            </w:r>
          </w:p>
        </w:tc>
      </w:tr>
      <w:tr w:rsidR="001A28FA" w14:paraId="6F2953AC"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3931C831" w14:textId="77777777" w:rsidR="001A28FA" w:rsidRDefault="001A28FA" w:rsidP="001A28FA">
            <w:pPr>
              <w:ind w:firstLineChars="100" w:firstLine="210"/>
              <w:rPr>
                <w:szCs w:val="21"/>
              </w:rPr>
            </w:pPr>
            <w:r>
              <w:rPr>
                <w:szCs w:val="21"/>
              </w:rPr>
              <w:t>（二）</w:t>
            </w:r>
            <w:r>
              <w:rPr>
                <w:rFonts w:hint="eastAsia"/>
                <w:szCs w:val="21"/>
              </w:rPr>
              <w:t>归属于少数股东的综合收益总额</w:t>
            </w:r>
          </w:p>
        </w:tc>
        <w:tc>
          <w:tcPr>
            <w:tcW w:w="440" w:type="pct"/>
            <w:tcBorders>
              <w:top w:val="outset" w:sz="4" w:space="0" w:color="auto"/>
              <w:left w:val="outset" w:sz="4" w:space="0" w:color="auto"/>
              <w:bottom w:val="outset" w:sz="4" w:space="0" w:color="auto"/>
              <w:right w:val="outset" w:sz="4" w:space="0" w:color="auto"/>
            </w:tcBorders>
          </w:tcPr>
          <w:p w14:paraId="45D9D0B9" w14:textId="77777777" w:rsidR="001A28FA" w:rsidRDefault="001A28FA" w:rsidP="001A28FA">
            <w:pP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502929A4" w14:textId="2DFF2C57" w:rsidR="001A28FA" w:rsidRDefault="001A28FA" w:rsidP="001A28FA">
            <w:pPr>
              <w:jc w:val="right"/>
              <w:rPr>
                <w:szCs w:val="21"/>
              </w:rPr>
            </w:pPr>
            <w:r>
              <w:rPr>
                <w:rFonts w:hint="eastAsia"/>
                <w:color w:val="000000"/>
                <w:szCs w:val="21"/>
              </w:rPr>
              <w:t>-</w:t>
            </w:r>
          </w:p>
        </w:tc>
        <w:tc>
          <w:tcPr>
            <w:tcW w:w="937" w:type="pct"/>
            <w:tcBorders>
              <w:top w:val="outset" w:sz="4" w:space="0" w:color="auto"/>
              <w:left w:val="outset" w:sz="4" w:space="0" w:color="auto"/>
              <w:bottom w:val="outset" w:sz="4" w:space="0" w:color="auto"/>
              <w:right w:val="outset" w:sz="4" w:space="0" w:color="auto"/>
            </w:tcBorders>
            <w:vAlign w:val="center"/>
          </w:tcPr>
          <w:p w14:paraId="562F49A6" w14:textId="1E8BBB6B" w:rsidR="001A28FA" w:rsidRDefault="001A28FA" w:rsidP="001A28FA">
            <w:pPr>
              <w:jc w:val="right"/>
              <w:rPr>
                <w:szCs w:val="21"/>
              </w:rPr>
            </w:pPr>
            <w:r>
              <w:rPr>
                <w:rFonts w:hint="eastAsia"/>
                <w:color w:val="000000"/>
                <w:szCs w:val="21"/>
              </w:rPr>
              <w:t>-</w:t>
            </w:r>
          </w:p>
        </w:tc>
      </w:tr>
      <w:tr w:rsidR="006B7D75" w14:paraId="6DCDC7F7" w14:textId="77777777" w:rsidTr="001B5B1E">
        <w:sdt>
          <w:sdtPr>
            <w:tag w:val="_PLD_6e9655fe2b7c48e3964f7a74f9c6deea"/>
            <w:id w:val="19992923"/>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F7BDCAE" w14:textId="77777777" w:rsidR="006B7D75" w:rsidRDefault="001233A3">
                <w:pPr>
                  <w:rPr>
                    <w:color w:val="008000"/>
                    <w:szCs w:val="21"/>
                  </w:rPr>
                </w:pPr>
                <w:r>
                  <w:rPr>
                    <w:rFonts w:hint="eastAsia"/>
                    <w:szCs w:val="21"/>
                  </w:rPr>
                  <w:t>八、每股收益：</w:t>
                </w:r>
              </w:p>
            </w:tc>
          </w:sdtContent>
        </w:sdt>
      </w:tr>
      <w:tr w:rsidR="001A28FA" w14:paraId="0FAE873F"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0A7D36E2" w14:textId="77777777" w:rsidR="001A28FA" w:rsidRDefault="001A28FA" w:rsidP="001A28FA">
            <w:pPr>
              <w:ind w:firstLineChars="100" w:firstLine="210"/>
              <w:rPr>
                <w:szCs w:val="21"/>
              </w:rPr>
            </w:pPr>
            <w:r>
              <w:rPr>
                <w:szCs w:val="21"/>
              </w:rPr>
              <w:t>（一）基本每股收益</w:t>
            </w:r>
            <w:r>
              <w:rPr>
                <w:rFonts w:hint="eastAsia"/>
                <w:szCs w:val="21"/>
              </w:rPr>
              <w:t>(元/股)</w:t>
            </w:r>
          </w:p>
        </w:tc>
        <w:tc>
          <w:tcPr>
            <w:tcW w:w="440" w:type="pct"/>
            <w:tcBorders>
              <w:top w:val="outset" w:sz="4" w:space="0" w:color="auto"/>
              <w:left w:val="outset" w:sz="4" w:space="0" w:color="auto"/>
              <w:bottom w:val="outset" w:sz="4" w:space="0" w:color="auto"/>
              <w:right w:val="outset" w:sz="4" w:space="0" w:color="auto"/>
            </w:tcBorders>
          </w:tcPr>
          <w:p w14:paraId="00AF422A" w14:textId="77777777" w:rsidR="001A28FA" w:rsidRDefault="001A28FA" w:rsidP="001A28FA">
            <w:pP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5E89F25D" w14:textId="1646FD14" w:rsidR="001A28FA" w:rsidRDefault="001A28FA" w:rsidP="001A28FA">
            <w:pPr>
              <w:jc w:val="right"/>
              <w:rPr>
                <w:szCs w:val="21"/>
              </w:rPr>
            </w:pPr>
            <w:r>
              <w:rPr>
                <w:rFonts w:hint="eastAsia"/>
                <w:color w:val="000000"/>
                <w:szCs w:val="21"/>
              </w:rPr>
              <w:t>0.75</w:t>
            </w:r>
          </w:p>
        </w:tc>
        <w:tc>
          <w:tcPr>
            <w:tcW w:w="937" w:type="pct"/>
            <w:tcBorders>
              <w:top w:val="outset" w:sz="4" w:space="0" w:color="auto"/>
              <w:left w:val="outset" w:sz="4" w:space="0" w:color="auto"/>
              <w:bottom w:val="outset" w:sz="4" w:space="0" w:color="auto"/>
              <w:right w:val="outset" w:sz="4" w:space="0" w:color="auto"/>
            </w:tcBorders>
            <w:vAlign w:val="center"/>
          </w:tcPr>
          <w:p w14:paraId="6D23C0F6" w14:textId="3C6794B3" w:rsidR="001A28FA" w:rsidRDefault="001A28FA" w:rsidP="001A28FA">
            <w:pPr>
              <w:jc w:val="right"/>
              <w:rPr>
                <w:szCs w:val="21"/>
              </w:rPr>
            </w:pPr>
            <w:r>
              <w:rPr>
                <w:rFonts w:hint="eastAsia"/>
                <w:color w:val="000000"/>
                <w:szCs w:val="21"/>
              </w:rPr>
              <w:t>0.71</w:t>
            </w:r>
          </w:p>
        </w:tc>
      </w:tr>
      <w:tr w:rsidR="001A28FA" w14:paraId="088E026C" w14:textId="77777777" w:rsidTr="001A28FA">
        <w:tc>
          <w:tcPr>
            <w:tcW w:w="2577" w:type="pct"/>
            <w:tcBorders>
              <w:top w:val="outset" w:sz="4" w:space="0" w:color="auto"/>
              <w:left w:val="outset" w:sz="4" w:space="0" w:color="auto"/>
              <w:bottom w:val="outset" w:sz="4" w:space="0" w:color="auto"/>
              <w:right w:val="outset" w:sz="4" w:space="0" w:color="auto"/>
            </w:tcBorders>
            <w:vAlign w:val="center"/>
          </w:tcPr>
          <w:p w14:paraId="35872253" w14:textId="77777777" w:rsidR="001A28FA" w:rsidRDefault="001A28FA" w:rsidP="001A28FA">
            <w:pPr>
              <w:ind w:firstLineChars="100" w:firstLine="210"/>
              <w:rPr>
                <w:szCs w:val="21"/>
              </w:rPr>
            </w:pPr>
            <w:r>
              <w:rPr>
                <w:szCs w:val="21"/>
              </w:rPr>
              <w:t>（二）稀释每股收益</w:t>
            </w:r>
            <w:r>
              <w:rPr>
                <w:rFonts w:hint="eastAsia"/>
                <w:szCs w:val="21"/>
              </w:rPr>
              <w:t>(元/股)</w:t>
            </w:r>
          </w:p>
        </w:tc>
        <w:tc>
          <w:tcPr>
            <w:tcW w:w="440" w:type="pct"/>
            <w:tcBorders>
              <w:top w:val="outset" w:sz="4" w:space="0" w:color="auto"/>
              <w:left w:val="outset" w:sz="4" w:space="0" w:color="auto"/>
              <w:bottom w:val="outset" w:sz="4" w:space="0" w:color="auto"/>
              <w:right w:val="outset" w:sz="4" w:space="0" w:color="auto"/>
            </w:tcBorders>
          </w:tcPr>
          <w:p w14:paraId="1C3CAAF6" w14:textId="77777777" w:rsidR="001A28FA" w:rsidRDefault="001A28FA" w:rsidP="001A28FA">
            <w:pPr>
              <w:rPr>
                <w:szCs w:val="21"/>
              </w:rPr>
            </w:pPr>
          </w:p>
        </w:tc>
        <w:tc>
          <w:tcPr>
            <w:tcW w:w="1046" w:type="pct"/>
            <w:tcBorders>
              <w:top w:val="outset" w:sz="4" w:space="0" w:color="auto"/>
              <w:left w:val="outset" w:sz="4" w:space="0" w:color="auto"/>
              <w:bottom w:val="outset" w:sz="4" w:space="0" w:color="auto"/>
              <w:right w:val="outset" w:sz="4" w:space="0" w:color="auto"/>
            </w:tcBorders>
            <w:vAlign w:val="center"/>
          </w:tcPr>
          <w:p w14:paraId="5E776CEB" w14:textId="6CC065D9" w:rsidR="001A28FA" w:rsidRDefault="001A28FA" w:rsidP="001A28FA">
            <w:pPr>
              <w:jc w:val="right"/>
              <w:rPr>
                <w:szCs w:val="21"/>
              </w:rPr>
            </w:pPr>
            <w:r>
              <w:rPr>
                <w:rFonts w:hint="eastAsia"/>
                <w:color w:val="000000"/>
                <w:szCs w:val="21"/>
              </w:rPr>
              <w:t>0.75</w:t>
            </w:r>
          </w:p>
        </w:tc>
        <w:tc>
          <w:tcPr>
            <w:tcW w:w="937" w:type="pct"/>
            <w:tcBorders>
              <w:top w:val="outset" w:sz="4" w:space="0" w:color="auto"/>
              <w:left w:val="outset" w:sz="4" w:space="0" w:color="auto"/>
              <w:bottom w:val="outset" w:sz="4" w:space="0" w:color="auto"/>
              <w:right w:val="outset" w:sz="4" w:space="0" w:color="auto"/>
            </w:tcBorders>
            <w:vAlign w:val="center"/>
          </w:tcPr>
          <w:p w14:paraId="269A4D23" w14:textId="2C103955" w:rsidR="001A28FA" w:rsidRDefault="001A28FA" w:rsidP="001A28FA">
            <w:pPr>
              <w:jc w:val="right"/>
              <w:rPr>
                <w:szCs w:val="21"/>
              </w:rPr>
            </w:pPr>
            <w:r>
              <w:rPr>
                <w:rFonts w:hint="eastAsia"/>
                <w:color w:val="000000"/>
                <w:szCs w:val="21"/>
              </w:rPr>
              <w:t>0.71</w:t>
            </w:r>
          </w:p>
        </w:tc>
      </w:tr>
    </w:tbl>
    <w:p w14:paraId="4AFFA062" w14:textId="77777777" w:rsidR="006B7D75" w:rsidRDefault="006B7D75"/>
    <w:p w14:paraId="047D3A6B" w14:textId="6916B910" w:rsidR="006B7D75" w:rsidRDefault="00235940">
      <w:pPr>
        <w:rPr>
          <w:szCs w:val="21"/>
        </w:rPr>
      </w:pPr>
      <w:r>
        <w:rPr>
          <w:rFonts w:hint="eastAsia"/>
          <w:szCs w:val="21"/>
        </w:rPr>
        <w:t>公</w:t>
      </w:r>
      <w:r w:rsidR="001233A3">
        <w:rPr>
          <w:rFonts w:hint="eastAsia"/>
          <w:szCs w:val="21"/>
        </w:rPr>
        <w:t>司负责</w:t>
      </w:r>
      <w:r w:rsidR="001233A3">
        <w:rPr>
          <w:szCs w:val="21"/>
        </w:rPr>
        <w:t>人</w:t>
      </w:r>
      <w:r w:rsidR="001233A3">
        <w:rPr>
          <w:rFonts w:hint="eastAsia"/>
          <w:szCs w:val="21"/>
        </w:rPr>
        <w:t>：</w:t>
      </w:r>
      <w:sdt>
        <w:sdtPr>
          <w:rPr>
            <w:rFonts w:hint="eastAsia"/>
            <w:szCs w:val="21"/>
          </w:rPr>
          <w:alias w:val="公司负责人姓名"/>
          <w:tag w:val="_GBC_85589cdf09ed4055b8d177524f5a0df0"/>
          <w:id w:val="1376202083"/>
          <w:placeholder>
            <w:docPart w:val="GBC22222222222222222222222222222"/>
          </w:placeholder>
          <w:dataBinding w:prefixMappings="xmlns:clcid-mr='clcid-mr'" w:xpath="/*/clcid-mr:GongSiFuZeRenXingMing[not(@periodRef)]" w:storeItemID="{89EBAB94-44A0-46A2-B712-30D997D04A6D}"/>
          <w:text/>
        </w:sdtPr>
        <w:sdtEndPr/>
        <w:sdtContent>
          <w:r w:rsidR="00667507">
            <w:rPr>
              <w:rFonts w:hint="eastAsia"/>
              <w:szCs w:val="21"/>
            </w:rPr>
            <w:t>王安</w:t>
          </w:r>
        </w:sdtContent>
      </w:sdt>
      <w:r w:rsidR="001233A3">
        <w:rPr>
          <w:rFonts w:hint="eastAsia"/>
          <w:szCs w:val="21"/>
        </w:rPr>
        <w:t xml:space="preserve"> </w:t>
      </w:r>
      <w:r w:rsidR="001A28FA">
        <w:rPr>
          <w:szCs w:val="21"/>
        </w:rPr>
        <w:t xml:space="preserve">        </w:t>
      </w:r>
      <w:r w:rsidR="001233A3">
        <w:rPr>
          <w:szCs w:val="21"/>
        </w:rPr>
        <w:t>主管会计工作负责人</w:t>
      </w:r>
      <w:r w:rsidR="001233A3">
        <w:rPr>
          <w:rFonts w:hint="eastAsia"/>
          <w:szCs w:val="21"/>
        </w:rPr>
        <w:t>：</w:t>
      </w:r>
      <w:sdt>
        <w:sdtPr>
          <w:rPr>
            <w:rFonts w:hint="eastAsia"/>
            <w:szCs w:val="21"/>
          </w:rPr>
          <w:alias w:val="主管会计工作负责人姓名"/>
          <w:tag w:val="_GBC_d5d5ec398a544491b9394eef54a56ec6"/>
          <w:id w:val="-1966189790"/>
          <w:placeholder>
            <w:docPart w:val="GBC22222222222222222222222222222"/>
          </w:placeholder>
          <w:dataBinding w:prefixMappings="xmlns:clcid-mr='clcid-mr'" w:xpath="/*/clcid-mr:ZhuGuanKuaiJiGongZuoFuZeRenXingMing[not(@periodRef)]" w:storeItemID="{89EBAB94-44A0-46A2-B712-30D997D04A6D}"/>
          <w:text/>
        </w:sdtPr>
        <w:sdtEndPr/>
        <w:sdtContent>
          <w:r w:rsidR="00667507">
            <w:rPr>
              <w:rFonts w:hint="eastAsia"/>
              <w:szCs w:val="21"/>
            </w:rPr>
            <w:t>王艳辉</w:t>
          </w:r>
        </w:sdtContent>
      </w:sdt>
      <w:r w:rsidR="001233A3">
        <w:rPr>
          <w:rFonts w:hint="eastAsia"/>
          <w:szCs w:val="21"/>
        </w:rPr>
        <w:t xml:space="preserve"> </w:t>
      </w:r>
      <w:r w:rsidR="001A28FA">
        <w:rPr>
          <w:szCs w:val="21"/>
        </w:rPr>
        <w:t xml:space="preserve">             </w:t>
      </w:r>
      <w:r w:rsidR="001233A3">
        <w:rPr>
          <w:szCs w:val="21"/>
        </w:rPr>
        <w:t>会计机构负责人</w:t>
      </w:r>
      <w:r w:rsidR="001233A3">
        <w:rPr>
          <w:rFonts w:hint="eastAsia"/>
          <w:szCs w:val="21"/>
        </w:rPr>
        <w:t>：</w:t>
      </w:r>
      <w:sdt>
        <w:sdtPr>
          <w:rPr>
            <w:rFonts w:hint="eastAsia"/>
            <w:szCs w:val="21"/>
          </w:rPr>
          <w:alias w:val="会计机构负责人姓名"/>
          <w:tag w:val="_GBC_b776bf38628747739bf5cfe3f08d63a8"/>
          <w:id w:val="-1766906093"/>
          <w:placeholder>
            <w:docPart w:val="GBC22222222222222222222222222222"/>
          </w:placeholder>
          <w:dataBinding w:prefixMappings="xmlns:clcid-mr='clcid-mr'" w:xpath="/*/clcid-mr:KuaiJiJiGouFuZeRenXingMing[not(@periodRef)]" w:storeItemID="{89EBAB94-44A0-46A2-B712-30D997D04A6D}"/>
          <w:text/>
        </w:sdtPr>
        <w:sdtEndPr/>
        <w:sdtContent>
          <w:r w:rsidR="00667507">
            <w:rPr>
              <w:rFonts w:hint="eastAsia"/>
              <w:szCs w:val="21"/>
            </w:rPr>
            <w:t>李磊</w:t>
          </w:r>
        </w:sdtContent>
      </w:sdt>
    </w:p>
    <w:bookmarkEnd w:id="184"/>
    <w:p w14:paraId="5336D517" w14:textId="77777777" w:rsidR="006B7D75" w:rsidRPr="00235940" w:rsidRDefault="006B7D75">
      <w:pPr>
        <w:rPr>
          <w:color w:val="FF0000"/>
          <w:szCs w:val="21"/>
        </w:rPr>
      </w:pPr>
    </w:p>
    <w:p w14:paraId="7999B25D" w14:textId="77777777" w:rsidR="006B7D75" w:rsidRDefault="001233A3">
      <w:pPr>
        <w:pStyle w:val="3"/>
        <w:jc w:val="center"/>
      </w:pPr>
      <w:bookmarkStart w:id="185" w:name="_Hlk24038476"/>
      <w:r>
        <w:rPr>
          <w:rFonts w:hint="eastAsia"/>
        </w:rPr>
        <w:t>母公司</w:t>
      </w:r>
      <w:r>
        <w:t>利润表</w:t>
      </w:r>
    </w:p>
    <w:p w14:paraId="185C7FEA" w14:textId="77777777" w:rsidR="006B7D75" w:rsidRDefault="001233A3">
      <w:pPr>
        <w:jc w:val="center"/>
        <w:rPr>
          <w:b/>
          <w:bCs/>
          <w:szCs w:val="21"/>
        </w:rPr>
      </w:pPr>
      <w:r>
        <w:rPr>
          <w:szCs w:val="21"/>
        </w:rPr>
        <w:t>2024年</w:t>
      </w:r>
      <w:r>
        <w:rPr>
          <w:rFonts w:hint="eastAsia"/>
          <w:szCs w:val="21"/>
        </w:rPr>
        <w:t>1—</w:t>
      </w:r>
      <w:r>
        <w:rPr>
          <w:szCs w:val="21"/>
        </w:rPr>
        <w:t>12月</w:t>
      </w:r>
    </w:p>
    <w:p w14:paraId="2FA3FDAA" w14:textId="32AA6025" w:rsidR="006B7D75" w:rsidRDefault="001233A3">
      <w:pPr>
        <w:snapToGrid w:val="0"/>
        <w:spacing w:line="240" w:lineRule="atLeast"/>
        <w:jc w:val="right"/>
        <w:rPr>
          <w:b/>
          <w:bCs/>
          <w:color w:val="FF0000"/>
          <w:szCs w:val="21"/>
        </w:rPr>
      </w:pPr>
      <w:r>
        <w:rPr>
          <w:szCs w:val="21"/>
        </w:rPr>
        <w:t>单位：</w:t>
      </w:r>
      <w:sdt>
        <w:sdtPr>
          <w:rPr>
            <w:szCs w:val="21"/>
          </w:rPr>
          <w:alias w:val="单位：母公司利润表"/>
          <w:tag w:val="_GBC_f17e8cd8a21b417cb065f4c3b94f9c26"/>
          <w:id w:val="15208942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szCs w:val="21"/>
        </w:rPr>
        <w:t xml:space="preserve">  币种：</w:t>
      </w:r>
      <w:sdt>
        <w:sdtPr>
          <w:rPr>
            <w:szCs w:val="21"/>
          </w:rPr>
          <w:alias w:val="币种：母公司利润表"/>
          <w:tag w:val="_GBC_514289adafbe4fe995f8f3791e23e392"/>
          <w:id w:val="2443080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56"/>
        <w:gridCol w:w="963"/>
        <w:gridCol w:w="1946"/>
        <w:gridCol w:w="1784"/>
      </w:tblGrid>
      <w:tr w:rsidR="006B7D75" w14:paraId="5E9DAF1B" w14:textId="77777777" w:rsidTr="00D64583">
        <w:trPr>
          <w:cantSplit/>
        </w:trPr>
        <w:tc>
          <w:tcPr>
            <w:tcW w:w="2407" w:type="pct"/>
            <w:tcBorders>
              <w:top w:val="outset" w:sz="4" w:space="0" w:color="auto"/>
              <w:left w:val="outset" w:sz="4" w:space="0" w:color="auto"/>
              <w:bottom w:val="outset" w:sz="4" w:space="0" w:color="auto"/>
              <w:right w:val="outset" w:sz="4" w:space="0" w:color="auto"/>
            </w:tcBorders>
            <w:vAlign w:val="center"/>
          </w:tcPr>
          <w:sdt>
            <w:sdtPr>
              <w:tag w:val="_PLD_a25f325e0afe4d279180290df7e1dd6d"/>
              <w:id w:val="-1294746622"/>
            </w:sdtPr>
            <w:sdtEndPr/>
            <w:sdtContent>
              <w:p w14:paraId="41472B70" w14:textId="77777777" w:rsidR="006B7D75" w:rsidRDefault="001233A3">
                <w:pPr>
                  <w:ind w:leftChars="-19" w:hangingChars="19" w:hanging="40"/>
                  <w:jc w:val="center"/>
                  <w:rPr>
                    <w:b/>
                  </w:rPr>
                </w:pPr>
                <w:r>
                  <w:rPr>
                    <w:rFonts w:hint="eastAsia"/>
                    <w:b/>
                  </w:rPr>
                  <w:t>项目</w:t>
                </w:r>
              </w:p>
            </w:sdtContent>
          </w:sdt>
        </w:tc>
        <w:tc>
          <w:tcPr>
            <w:tcW w:w="532" w:type="pct"/>
            <w:tcBorders>
              <w:top w:val="outset" w:sz="4" w:space="0" w:color="auto"/>
              <w:left w:val="outset" w:sz="4" w:space="0" w:color="auto"/>
              <w:bottom w:val="outset" w:sz="4" w:space="0" w:color="auto"/>
              <w:right w:val="outset" w:sz="4" w:space="0" w:color="auto"/>
            </w:tcBorders>
          </w:tcPr>
          <w:sdt>
            <w:sdtPr>
              <w:tag w:val="_PLD_4bea71a35f204b56bca2b7ea223d4b71"/>
              <w:id w:val="-166563356"/>
            </w:sdtPr>
            <w:sdtEndPr/>
            <w:sdtContent>
              <w:p w14:paraId="625A48DE" w14:textId="77777777" w:rsidR="006B7D75" w:rsidRDefault="001233A3">
                <w:pPr>
                  <w:jc w:val="center"/>
                  <w:rPr>
                    <w:b/>
                  </w:rPr>
                </w:pPr>
                <w:r>
                  <w:rPr>
                    <w:rFonts w:hint="eastAsia"/>
                    <w:b/>
                  </w:rPr>
                  <w:t>附注</w:t>
                </w:r>
              </w:p>
            </w:sdtContent>
          </w:sdt>
        </w:tc>
        <w:tc>
          <w:tcPr>
            <w:tcW w:w="1075" w:type="pct"/>
            <w:tcBorders>
              <w:top w:val="outset" w:sz="4" w:space="0" w:color="auto"/>
              <w:left w:val="outset" w:sz="4" w:space="0" w:color="auto"/>
              <w:bottom w:val="outset" w:sz="4" w:space="0" w:color="auto"/>
              <w:right w:val="outset" w:sz="4" w:space="0" w:color="auto"/>
            </w:tcBorders>
            <w:vAlign w:val="center"/>
          </w:tcPr>
          <w:sdt>
            <w:sdtPr>
              <w:tag w:val="_PLD_a2bf02ec3f0b4ce2b9d25f751262d2b0"/>
              <w:id w:val="-1690744799"/>
            </w:sdtPr>
            <w:sdtEndPr/>
            <w:sdtContent>
              <w:p w14:paraId="3CAA5D0B" w14:textId="77777777" w:rsidR="006B7D75" w:rsidRDefault="001233A3">
                <w:pPr>
                  <w:jc w:val="center"/>
                  <w:rPr>
                    <w:b/>
                  </w:rPr>
                </w:pPr>
                <w:r>
                  <w:rPr>
                    <w:rFonts w:hint="eastAsia"/>
                    <w:b/>
                  </w:rPr>
                  <w:t>2024年度</w:t>
                </w:r>
              </w:p>
            </w:sdtContent>
          </w:sdt>
        </w:tc>
        <w:tc>
          <w:tcPr>
            <w:tcW w:w="986" w:type="pct"/>
            <w:tcBorders>
              <w:top w:val="outset" w:sz="4" w:space="0" w:color="auto"/>
              <w:left w:val="outset" w:sz="4" w:space="0" w:color="auto"/>
              <w:bottom w:val="outset" w:sz="4" w:space="0" w:color="auto"/>
              <w:right w:val="outset" w:sz="4" w:space="0" w:color="auto"/>
            </w:tcBorders>
            <w:vAlign w:val="center"/>
          </w:tcPr>
          <w:sdt>
            <w:sdtPr>
              <w:tag w:val="_PLD_7a01f378d3e3492c9571d4400832431f"/>
              <w:id w:val="-2130075382"/>
            </w:sdtPr>
            <w:sdtEndPr/>
            <w:sdtContent>
              <w:p w14:paraId="6EC03427" w14:textId="77777777" w:rsidR="006B7D75" w:rsidRDefault="001233A3">
                <w:pPr>
                  <w:jc w:val="center"/>
                  <w:rPr>
                    <w:b/>
                  </w:rPr>
                </w:pPr>
                <w:r>
                  <w:rPr>
                    <w:rFonts w:hint="eastAsia"/>
                    <w:b/>
                  </w:rPr>
                  <w:t>2023年度</w:t>
                </w:r>
              </w:p>
            </w:sdtContent>
          </w:sdt>
        </w:tc>
      </w:tr>
      <w:tr w:rsidR="00D64583" w14:paraId="71D88940"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62539139" w14:textId="77777777" w:rsidR="00D64583" w:rsidRDefault="00D64583" w:rsidP="00D64583">
            <w:pPr>
              <w:ind w:left="-19"/>
              <w:rPr>
                <w:color w:val="000000"/>
                <w:szCs w:val="21"/>
              </w:rPr>
            </w:pPr>
            <w:r>
              <w:rPr>
                <w:rFonts w:hint="eastAsia"/>
                <w:szCs w:val="21"/>
              </w:rPr>
              <w:t>一、营业收入</w:t>
            </w:r>
          </w:p>
        </w:tc>
        <w:tc>
          <w:tcPr>
            <w:tcW w:w="532" w:type="pct"/>
            <w:tcBorders>
              <w:top w:val="outset" w:sz="4" w:space="0" w:color="auto"/>
              <w:left w:val="outset" w:sz="4" w:space="0" w:color="auto"/>
              <w:bottom w:val="outset" w:sz="4" w:space="0" w:color="auto"/>
              <w:right w:val="outset" w:sz="4" w:space="0" w:color="auto"/>
            </w:tcBorders>
            <w:vAlign w:val="center"/>
          </w:tcPr>
          <w:p w14:paraId="3AF71F8F" w14:textId="4F83EB7F" w:rsidR="00D64583" w:rsidRDefault="00D64583" w:rsidP="00D64583">
            <w:pPr>
              <w:jc w:val="right"/>
              <w:rPr>
                <w:szCs w:val="21"/>
              </w:rPr>
            </w:pPr>
            <w:r>
              <w:rPr>
                <w:rFonts w:hint="eastAsia"/>
                <w:color w:val="000000"/>
                <w:szCs w:val="21"/>
              </w:rPr>
              <w:t>十九.4</w:t>
            </w:r>
          </w:p>
        </w:tc>
        <w:tc>
          <w:tcPr>
            <w:tcW w:w="1075" w:type="pct"/>
            <w:tcBorders>
              <w:top w:val="outset" w:sz="4" w:space="0" w:color="auto"/>
              <w:left w:val="outset" w:sz="4" w:space="0" w:color="auto"/>
              <w:bottom w:val="outset" w:sz="4" w:space="0" w:color="auto"/>
              <w:right w:val="outset" w:sz="4" w:space="0" w:color="auto"/>
            </w:tcBorders>
            <w:vAlign w:val="center"/>
          </w:tcPr>
          <w:p w14:paraId="35828159" w14:textId="21F495D5" w:rsidR="00D64583" w:rsidRDefault="00D64583" w:rsidP="00D64583">
            <w:pPr>
              <w:jc w:val="right"/>
              <w:rPr>
                <w:szCs w:val="21"/>
              </w:rPr>
            </w:pPr>
            <w:r>
              <w:rPr>
                <w:rFonts w:hint="eastAsia"/>
                <w:color w:val="000000"/>
                <w:szCs w:val="21"/>
              </w:rPr>
              <w:t>1,079,843,986.78</w:t>
            </w:r>
          </w:p>
        </w:tc>
        <w:tc>
          <w:tcPr>
            <w:tcW w:w="986" w:type="pct"/>
            <w:tcBorders>
              <w:top w:val="outset" w:sz="4" w:space="0" w:color="auto"/>
              <w:left w:val="outset" w:sz="4" w:space="0" w:color="auto"/>
              <w:bottom w:val="outset" w:sz="4" w:space="0" w:color="auto"/>
              <w:right w:val="outset" w:sz="4" w:space="0" w:color="auto"/>
            </w:tcBorders>
            <w:vAlign w:val="center"/>
          </w:tcPr>
          <w:p w14:paraId="6AA90959" w14:textId="027EC81A" w:rsidR="00D64583" w:rsidRDefault="00D64583" w:rsidP="00D64583">
            <w:pPr>
              <w:jc w:val="right"/>
              <w:rPr>
                <w:szCs w:val="21"/>
              </w:rPr>
            </w:pPr>
            <w:r>
              <w:rPr>
                <w:rFonts w:hint="eastAsia"/>
                <w:color w:val="000000"/>
                <w:szCs w:val="21"/>
              </w:rPr>
              <w:t>660,941,591.37</w:t>
            </w:r>
          </w:p>
        </w:tc>
      </w:tr>
      <w:tr w:rsidR="00D64583" w14:paraId="5A5B6A12"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1B164800" w14:textId="77777777" w:rsidR="00D64583" w:rsidRDefault="00D64583" w:rsidP="00D64583">
            <w:pPr>
              <w:ind w:firstLineChars="100" w:firstLine="210"/>
              <w:rPr>
                <w:color w:val="000000"/>
                <w:szCs w:val="21"/>
              </w:rPr>
            </w:pPr>
            <w:r>
              <w:rPr>
                <w:rFonts w:hint="eastAsia"/>
                <w:szCs w:val="21"/>
              </w:rPr>
              <w:t>减：营业成本</w:t>
            </w:r>
          </w:p>
        </w:tc>
        <w:tc>
          <w:tcPr>
            <w:tcW w:w="532" w:type="pct"/>
            <w:tcBorders>
              <w:top w:val="outset" w:sz="4" w:space="0" w:color="auto"/>
              <w:left w:val="outset" w:sz="4" w:space="0" w:color="auto"/>
              <w:bottom w:val="outset" w:sz="4" w:space="0" w:color="auto"/>
              <w:right w:val="outset" w:sz="4" w:space="0" w:color="auto"/>
            </w:tcBorders>
            <w:vAlign w:val="center"/>
          </w:tcPr>
          <w:p w14:paraId="40D4E345" w14:textId="53F6F81D" w:rsidR="00D64583" w:rsidRDefault="00D64583" w:rsidP="00D64583">
            <w:pPr>
              <w:jc w:val="right"/>
              <w:rPr>
                <w:szCs w:val="21"/>
              </w:rPr>
            </w:pPr>
            <w:r>
              <w:rPr>
                <w:rFonts w:hint="eastAsia"/>
                <w:color w:val="000000"/>
                <w:szCs w:val="21"/>
              </w:rPr>
              <w:t>十九.4</w:t>
            </w:r>
          </w:p>
        </w:tc>
        <w:tc>
          <w:tcPr>
            <w:tcW w:w="1075" w:type="pct"/>
            <w:tcBorders>
              <w:top w:val="outset" w:sz="4" w:space="0" w:color="auto"/>
              <w:left w:val="outset" w:sz="4" w:space="0" w:color="auto"/>
              <w:bottom w:val="outset" w:sz="4" w:space="0" w:color="auto"/>
              <w:right w:val="outset" w:sz="4" w:space="0" w:color="auto"/>
            </w:tcBorders>
            <w:vAlign w:val="center"/>
          </w:tcPr>
          <w:p w14:paraId="421F9B8B" w14:textId="2DBE1220" w:rsidR="00D64583" w:rsidRDefault="00D64583" w:rsidP="00D64583">
            <w:pPr>
              <w:jc w:val="right"/>
              <w:rPr>
                <w:szCs w:val="21"/>
              </w:rPr>
            </w:pPr>
            <w:r>
              <w:rPr>
                <w:rFonts w:hint="eastAsia"/>
                <w:color w:val="000000"/>
                <w:szCs w:val="21"/>
              </w:rPr>
              <w:t>996,477,134.65</w:t>
            </w:r>
          </w:p>
        </w:tc>
        <w:tc>
          <w:tcPr>
            <w:tcW w:w="986" w:type="pct"/>
            <w:tcBorders>
              <w:top w:val="outset" w:sz="4" w:space="0" w:color="auto"/>
              <w:left w:val="outset" w:sz="4" w:space="0" w:color="auto"/>
              <w:bottom w:val="outset" w:sz="4" w:space="0" w:color="auto"/>
              <w:right w:val="outset" w:sz="4" w:space="0" w:color="auto"/>
            </w:tcBorders>
            <w:vAlign w:val="center"/>
          </w:tcPr>
          <w:p w14:paraId="519EF64B" w14:textId="39A5C440" w:rsidR="00D64583" w:rsidRDefault="00D64583" w:rsidP="00D64583">
            <w:pPr>
              <w:jc w:val="right"/>
              <w:rPr>
                <w:szCs w:val="21"/>
              </w:rPr>
            </w:pPr>
            <w:r>
              <w:rPr>
                <w:rFonts w:hint="eastAsia"/>
                <w:color w:val="000000"/>
                <w:szCs w:val="21"/>
              </w:rPr>
              <w:t>619,296,108.91</w:t>
            </w:r>
          </w:p>
        </w:tc>
      </w:tr>
      <w:tr w:rsidR="00D64583" w14:paraId="4852DF33"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000111AE" w14:textId="77777777" w:rsidR="00D64583" w:rsidRDefault="00D64583" w:rsidP="00D64583">
            <w:pPr>
              <w:ind w:firstLineChars="300" w:firstLine="630"/>
              <w:rPr>
                <w:szCs w:val="21"/>
              </w:rPr>
            </w:pPr>
            <w:r>
              <w:rPr>
                <w:rFonts w:hint="eastAsia"/>
                <w:szCs w:val="21"/>
              </w:rPr>
              <w:t>税金及附加</w:t>
            </w:r>
          </w:p>
        </w:tc>
        <w:tc>
          <w:tcPr>
            <w:tcW w:w="532" w:type="pct"/>
            <w:tcBorders>
              <w:top w:val="outset" w:sz="4" w:space="0" w:color="auto"/>
              <w:left w:val="outset" w:sz="4" w:space="0" w:color="auto"/>
              <w:bottom w:val="outset" w:sz="4" w:space="0" w:color="auto"/>
              <w:right w:val="outset" w:sz="4" w:space="0" w:color="auto"/>
            </w:tcBorders>
            <w:vAlign w:val="center"/>
          </w:tcPr>
          <w:p w14:paraId="440FEB38" w14:textId="27669535"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31BFA73A" w14:textId="5A27761C" w:rsidR="00D64583" w:rsidRDefault="00D64583" w:rsidP="00D64583">
            <w:pPr>
              <w:jc w:val="right"/>
              <w:rPr>
                <w:szCs w:val="21"/>
              </w:rPr>
            </w:pPr>
            <w:r>
              <w:rPr>
                <w:rFonts w:hint="eastAsia"/>
                <w:color w:val="000000"/>
                <w:szCs w:val="21"/>
              </w:rPr>
              <w:t>3,697,025.74</w:t>
            </w:r>
          </w:p>
        </w:tc>
        <w:tc>
          <w:tcPr>
            <w:tcW w:w="986" w:type="pct"/>
            <w:tcBorders>
              <w:top w:val="outset" w:sz="4" w:space="0" w:color="auto"/>
              <w:left w:val="outset" w:sz="4" w:space="0" w:color="auto"/>
              <w:bottom w:val="outset" w:sz="4" w:space="0" w:color="auto"/>
              <w:right w:val="outset" w:sz="4" w:space="0" w:color="auto"/>
            </w:tcBorders>
            <w:vAlign w:val="center"/>
          </w:tcPr>
          <w:p w14:paraId="207F2248" w14:textId="70BAFD3F" w:rsidR="00D64583" w:rsidRDefault="00D64583" w:rsidP="00D64583">
            <w:pPr>
              <w:jc w:val="right"/>
              <w:rPr>
                <w:szCs w:val="21"/>
              </w:rPr>
            </w:pPr>
            <w:r>
              <w:rPr>
                <w:rFonts w:hint="eastAsia"/>
                <w:color w:val="000000"/>
                <w:szCs w:val="21"/>
              </w:rPr>
              <w:t>3,634,512.68</w:t>
            </w:r>
          </w:p>
        </w:tc>
      </w:tr>
      <w:tr w:rsidR="00D64583" w14:paraId="6ADCF388"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2E498677" w14:textId="77777777" w:rsidR="00D64583" w:rsidRDefault="00D64583" w:rsidP="00D64583">
            <w:pPr>
              <w:ind w:firstLineChars="300" w:firstLine="630"/>
              <w:rPr>
                <w:szCs w:val="21"/>
              </w:rPr>
            </w:pPr>
            <w:r>
              <w:rPr>
                <w:rFonts w:hint="eastAsia"/>
                <w:szCs w:val="21"/>
              </w:rPr>
              <w:t>销售费用</w:t>
            </w:r>
          </w:p>
        </w:tc>
        <w:tc>
          <w:tcPr>
            <w:tcW w:w="532" w:type="pct"/>
            <w:tcBorders>
              <w:top w:val="outset" w:sz="4" w:space="0" w:color="auto"/>
              <w:left w:val="outset" w:sz="4" w:space="0" w:color="auto"/>
              <w:bottom w:val="outset" w:sz="4" w:space="0" w:color="auto"/>
              <w:right w:val="outset" w:sz="4" w:space="0" w:color="auto"/>
            </w:tcBorders>
            <w:vAlign w:val="center"/>
          </w:tcPr>
          <w:p w14:paraId="55B83C06" w14:textId="50924722"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17E3A63F" w14:textId="53D85D56" w:rsidR="00D64583" w:rsidRDefault="00D64583" w:rsidP="00D64583">
            <w:pPr>
              <w:jc w:val="right"/>
              <w:rPr>
                <w:szCs w:val="21"/>
              </w:rPr>
            </w:pPr>
            <w:r>
              <w:rPr>
                <w:rFonts w:hint="eastAsia"/>
                <w:color w:val="000000"/>
                <w:szCs w:val="21"/>
              </w:rPr>
              <w:t>6,140,674.12</w:t>
            </w:r>
          </w:p>
        </w:tc>
        <w:tc>
          <w:tcPr>
            <w:tcW w:w="986" w:type="pct"/>
            <w:tcBorders>
              <w:top w:val="outset" w:sz="4" w:space="0" w:color="auto"/>
              <w:left w:val="outset" w:sz="4" w:space="0" w:color="auto"/>
              <w:bottom w:val="outset" w:sz="4" w:space="0" w:color="auto"/>
              <w:right w:val="outset" w:sz="4" w:space="0" w:color="auto"/>
            </w:tcBorders>
            <w:vAlign w:val="center"/>
          </w:tcPr>
          <w:p w14:paraId="136D803A" w14:textId="3A12E487" w:rsidR="00D64583" w:rsidRDefault="00D64583" w:rsidP="00D64583">
            <w:pPr>
              <w:jc w:val="right"/>
              <w:rPr>
                <w:szCs w:val="21"/>
              </w:rPr>
            </w:pPr>
            <w:r>
              <w:rPr>
                <w:rFonts w:hint="eastAsia"/>
                <w:color w:val="000000"/>
                <w:szCs w:val="21"/>
              </w:rPr>
              <w:t>3,365,397.05</w:t>
            </w:r>
          </w:p>
        </w:tc>
      </w:tr>
      <w:tr w:rsidR="00D64583" w14:paraId="7D57404E"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397786AB" w14:textId="77777777" w:rsidR="00D64583" w:rsidRDefault="00D64583" w:rsidP="00D64583">
            <w:pPr>
              <w:ind w:firstLineChars="300" w:firstLine="630"/>
              <w:rPr>
                <w:szCs w:val="21"/>
              </w:rPr>
            </w:pPr>
            <w:r>
              <w:rPr>
                <w:rFonts w:hint="eastAsia"/>
                <w:szCs w:val="21"/>
              </w:rPr>
              <w:t>管理费用</w:t>
            </w:r>
          </w:p>
        </w:tc>
        <w:tc>
          <w:tcPr>
            <w:tcW w:w="532" w:type="pct"/>
            <w:tcBorders>
              <w:top w:val="outset" w:sz="4" w:space="0" w:color="auto"/>
              <w:left w:val="outset" w:sz="4" w:space="0" w:color="auto"/>
              <w:bottom w:val="outset" w:sz="4" w:space="0" w:color="auto"/>
              <w:right w:val="outset" w:sz="4" w:space="0" w:color="auto"/>
            </w:tcBorders>
            <w:vAlign w:val="center"/>
          </w:tcPr>
          <w:p w14:paraId="39761514" w14:textId="01D5CFB6"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02137AA2" w14:textId="21EA4510" w:rsidR="00D64583" w:rsidRDefault="00D64583" w:rsidP="00D64583">
            <w:pPr>
              <w:jc w:val="right"/>
              <w:rPr>
                <w:szCs w:val="21"/>
              </w:rPr>
            </w:pPr>
            <w:r>
              <w:rPr>
                <w:rFonts w:hint="eastAsia"/>
                <w:color w:val="000000"/>
                <w:szCs w:val="21"/>
              </w:rPr>
              <w:t>14,266,973.33</w:t>
            </w:r>
          </w:p>
        </w:tc>
        <w:tc>
          <w:tcPr>
            <w:tcW w:w="986" w:type="pct"/>
            <w:tcBorders>
              <w:top w:val="outset" w:sz="4" w:space="0" w:color="auto"/>
              <w:left w:val="outset" w:sz="4" w:space="0" w:color="auto"/>
              <w:bottom w:val="outset" w:sz="4" w:space="0" w:color="auto"/>
              <w:right w:val="outset" w:sz="4" w:space="0" w:color="auto"/>
            </w:tcBorders>
            <w:vAlign w:val="center"/>
          </w:tcPr>
          <w:p w14:paraId="40544E93" w14:textId="3E41FB84" w:rsidR="00D64583" w:rsidRDefault="00D64583" w:rsidP="00D64583">
            <w:pPr>
              <w:jc w:val="right"/>
              <w:rPr>
                <w:szCs w:val="21"/>
              </w:rPr>
            </w:pPr>
            <w:r>
              <w:rPr>
                <w:rFonts w:hint="eastAsia"/>
                <w:color w:val="000000"/>
                <w:szCs w:val="21"/>
              </w:rPr>
              <w:t>14,927,334.09</w:t>
            </w:r>
          </w:p>
        </w:tc>
      </w:tr>
      <w:tr w:rsidR="00D64583" w14:paraId="6FA027C4"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174AFE8D" w14:textId="77777777" w:rsidR="00D64583" w:rsidRDefault="00D64583" w:rsidP="00D64583">
            <w:pPr>
              <w:ind w:firstLineChars="300" w:firstLine="630"/>
            </w:pPr>
            <w:r>
              <w:rPr>
                <w:rFonts w:hint="eastAsia"/>
              </w:rPr>
              <w:t>研发费用</w:t>
            </w:r>
          </w:p>
        </w:tc>
        <w:tc>
          <w:tcPr>
            <w:tcW w:w="532" w:type="pct"/>
            <w:tcBorders>
              <w:top w:val="outset" w:sz="4" w:space="0" w:color="auto"/>
              <w:left w:val="outset" w:sz="4" w:space="0" w:color="auto"/>
              <w:bottom w:val="outset" w:sz="4" w:space="0" w:color="auto"/>
              <w:right w:val="outset" w:sz="4" w:space="0" w:color="auto"/>
            </w:tcBorders>
            <w:vAlign w:val="center"/>
          </w:tcPr>
          <w:p w14:paraId="331437C6" w14:textId="045AC183"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29AC6486" w14:textId="2BA0F991" w:rsidR="00D64583" w:rsidRDefault="00D64583" w:rsidP="00D64583">
            <w:pPr>
              <w:jc w:val="right"/>
              <w:rPr>
                <w:szCs w:val="21"/>
              </w:rPr>
            </w:pPr>
            <w:r>
              <w:rPr>
                <w:rFonts w:hint="eastAsia"/>
                <w:color w:val="000000"/>
                <w:szCs w:val="21"/>
              </w:rPr>
              <w:t>4,354,309.67</w:t>
            </w:r>
          </w:p>
        </w:tc>
        <w:tc>
          <w:tcPr>
            <w:tcW w:w="986" w:type="pct"/>
            <w:tcBorders>
              <w:top w:val="outset" w:sz="4" w:space="0" w:color="auto"/>
              <w:left w:val="outset" w:sz="4" w:space="0" w:color="auto"/>
              <w:bottom w:val="outset" w:sz="4" w:space="0" w:color="auto"/>
              <w:right w:val="outset" w:sz="4" w:space="0" w:color="auto"/>
            </w:tcBorders>
            <w:vAlign w:val="center"/>
          </w:tcPr>
          <w:p w14:paraId="559927FE" w14:textId="772ED226" w:rsidR="00D64583" w:rsidRDefault="00D64583" w:rsidP="00D64583">
            <w:pPr>
              <w:jc w:val="right"/>
              <w:rPr>
                <w:szCs w:val="21"/>
              </w:rPr>
            </w:pPr>
            <w:r>
              <w:rPr>
                <w:rFonts w:hint="eastAsia"/>
                <w:color w:val="000000"/>
                <w:szCs w:val="21"/>
              </w:rPr>
              <w:t>5,470,339.88</w:t>
            </w:r>
          </w:p>
        </w:tc>
      </w:tr>
      <w:tr w:rsidR="00D64583" w14:paraId="57D09AA6"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6E228B01" w14:textId="77777777" w:rsidR="00D64583" w:rsidRDefault="00D64583" w:rsidP="00D64583">
            <w:pPr>
              <w:ind w:firstLineChars="300" w:firstLine="630"/>
              <w:rPr>
                <w:szCs w:val="21"/>
              </w:rPr>
            </w:pPr>
            <w:r>
              <w:rPr>
                <w:rFonts w:hint="eastAsia"/>
                <w:szCs w:val="21"/>
              </w:rPr>
              <w:t>财务费用</w:t>
            </w:r>
          </w:p>
        </w:tc>
        <w:tc>
          <w:tcPr>
            <w:tcW w:w="532" w:type="pct"/>
            <w:tcBorders>
              <w:top w:val="outset" w:sz="4" w:space="0" w:color="auto"/>
              <w:left w:val="outset" w:sz="4" w:space="0" w:color="auto"/>
              <w:bottom w:val="outset" w:sz="4" w:space="0" w:color="auto"/>
              <w:right w:val="outset" w:sz="4" w:space="0" w:color="auto"/>
            </w:tcBorders>
            <w:vAlign w:val="center"/>
          </w:tcPr>
          <w:p w14:paraId="3E3B887E" w14:textId="5A410406"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0CF02F9B" w14:textId="53D9E67C" w:rsidR="00D64583" w:rsidRDefault="00D64583" w:rsidP="00D64583">
            <w:pPr>
              <w:jc w:val="right"/>
              <w:rPr>
                <w:szCs w:val="21"/>
              </w:rPr>
            </w:pPr>
            <w:r>
              <w:rPr>
                <w:rFonts w:hint="eastAsia"/>
                <w:color w:val="000000"/>
                <w:szCs w:val="21"/>
              </w:rPr>
              <w:t>-11,432,546.54</w:t>
            </w:r>
          </w:p>
        </w:tc>
        <w:tc>
          <w:tcPr>
            <w:tcW w:w="986" w:type="pct"/>
            <w:tcBorders>
              <w:top w:val="outset" w:sz="4" w:space="0" w:color="auto"/>
              <w:left w:val="outset" w:sz="4" w:space="0" w:color="auto"/>
              <w:bottom w:val="outset" w:sz="4" w:space="0" w:color="auto"/>
              <w:right w:val="outset" w:sz="4" w:space="0" w:color="auto"/>
            </w:tcBorders>
            <w:vAlign w:val="center"/>
          </w:tcPr>
          <w:p w14:paraId="755EFB03" w14:textId="71D97F37" w:rsidR="00D64583" w:rsidRDefault="00D64583" w:rsidP="00D64583">
            <w:pPr>
              <w:jc w:val="right"/>
              <w:rPr>
                <w:szCs w:val="21"/>
              </w:rPr>
            </w:pPr>
            <w:r>
              <w:rPr>
                <w:rFonts w:hint="eastAsia"/>
                <w:color w:val="000000"/>
                <w:szCs w:val="21"/>
              </w:rPr>
              <w:t>-13,024,634.78</w:t>
            </w:r>
          </w:p>
        </w:tc>
      </w:tr>
      <w:tr w:rsidR="00D64583" w14:paraId="6890574B"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78C9B62E" w14:textId="77777777" w:rsidR="00D64583" w:rsidRDefault="00D64583" w:rsidP="00D64583">
            <w:pPr>
              <w:ind w:firstLineChars="300" w:firstLine="630"/>
            </w:pPr>
            <w:r>
              <w:rPr>
                <w:rFonts w:hint="eastAsia"/>
              </w:rPr>
              <w:t>其中：利息费用</w:t>
            </w:r>
          </w:p>
        </w:tc>
        <w:tc>
          <w:tcPr>
            <w:tcW w:w="532" w:type="pct"/>
            <w:tcBorders>
              <w:top w:val="outset" w:sz="4" w:space="0" w:color="auto"/>
              <w:left w:val="outset" w:sz="4" w:space="0" w:color="auto"/>
              <w:bottom w:val="outset" w:sz="4" w:space="0" w:color="auto"/>
              <w:right w:val="outset" w:sz="4" w:space="0" w:color="auto"/>
            </w:tcBorders>
            <w:vAlign w:val="center"/>
          </w:tcPr>
          <w:p w14:paraId="6D5F07C8" w14:textId="3FF26095"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71BA7445" w14:textId="77C31E85" w:rsidR="00D64583" w:rsidRDefault="00D64583" w:rsidP="00D64583">
            <w:pPr>
              <w:jc w:val="right"/>
              <w:rPr>
                <w:szCs w:val="21"/>
              </w:rPr>
            </w:pPr>
            <w:r>
              <w:rPr>
                <w:rFonts w:hint="eastAsia"/>
                <w:color w:val="000000"/>
                <w:szCs w:val="21"/>
              </w:rPr>
              <w:t>-</w:t>
            </w:r>
          </w:p>
        </w:tc>
        <w:tc>
          <w:tcPr>
            <w:tcW w:w="986" w:type="pct"/>
            <w:tcBorders>
              <w:top w:val="outset" w:sz="4" w:space="0" w:color="auto"/>
              <w:left w:val="outset" w:sz="4" w:space="0" w:color="auto"/>
              <w:bottom w:val="outset" w:sz="4" w:space="0" w:color="auto"/>
              <w:right w:val="outset" w:sz="4" w:space="0" w:color="auto"/>
            </w:tcBorders>
            <w:vAlign w:val="center"/>
          </w:tcPr>
          <w:p w14:paraId="190B7B92" w14:textId="4DF52465" w:rsidR="00D64583" w:rsidRDefault="00D64583" w:rsidP="00D64583">
            <w:pPr>
              <w:jc w:val="right"/>
              <w:rPr>
                <w:szCs w:val="21"/>
              </w:rPr>
            </w:pPr>
            <w:r>
              <w:rPr>
                <w:rFonts w:hint="eastAsia"/>
                <w:color w:val="000000"/>
                <w:szCs w:val="21"/>
              </w:rPr>
              <w:t>1,192,763.88</w:t>
            </w:r>
          </w:p>
        </w:tc>
      </w:tr>
      <w:tr w:rsidR="00D64583" w14:paraId="2DAC6582"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0471CE7D" w14:textId="77777777" w:rsidR="00D64583" w:rsidRDefault="00D64583" w:rsidP="00D64583">
            <w:pPr>
              <w:ind w:firstLineChars="600" w:firstLine="1260"/>
            </w:pPr>
            <w:r>
              <w:rPr>
                <w:rFonts w:hint="eastAsia"/>
              </w:rPr>
              <w:t>利息收入</w:t>
            </w:r>
          </w:p>
        </w:tc>
        <w:tc>
          <w:tcPr>
            <w:tcW w:w="532" w:type="pct"/>
            <w:tcBorders>
              <w:top w:val="outset" w:sz="4" w:space="0" w:color="auto"/>
              <w:left w:val="outset" w:sz="4" w:space="0" w:color="auto"/>
              <w:bottom w:val="outset" w:sz="4" w:space="0" w:color="auto"/>
              <w:right w:val="outset" w:sz="4" w:space="0" w:color="auto"/>
            </w:tcBorders>
            <w:vAlign w:val="center"/>
          </w:tcPr>
          <w:p w14:paraId="1D0B36A7" w14:textId="50821181"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523C62B5" w14:textId="2933503C" w:rsidR="00D64583" w:rsidRDefault="00D64583" w:rsidP="00D64583">
            <w:pPr>
              <w:jc w:val="right"/>
              <w:rPr>
                <w:szCs w:val="21"/>
              </w:rPr>
            </w:pPr>
            <w:r>
              <w:rPr>
                <w:rFonts w:hint="eastAsia"/>
                <w:color w:val="000000"/>
                <w:szCs w:val="21"/>
              </w:rPr>
              <w:t>4,517,189.25</w:t>
            </w:r>
          </w:p>
        </w:tc>
        <w:tc>
          <w:tcPr>
            <w:tcW w:w="986" w:type="pct"/>
            <w:tcBorders>
              <w:top w:val="outset" w:sz="4" w:space="0" w:color="auto"/>
              <w:left w:val="outset" w:sz="4" w:space="0" w:color="auto"/>
              <w:bottom w:val="outset" w:sz="4" w:space="0" w:color="auto"/>
              <w:right w:val="outset" w:sz="4" w:space="0" w:color="auto"/>
            </w:tcBorders>
            <w:vAlign w:val="center"/>
          </w:tcPr>
          <w:p w14:paraId="71A3A2E0" w14:textId="1A557587" w:rsidR="00D64583" w:rsidRDefault="00D64583" w:rsidP="00D64583">
            <w:pPr>
              <w:jc w:val="right"/>
              <w:rPr>
                <w:szCs w:val="21"/>
              </w:rPr>
            </w:pPr>
            <w:r>
              <w:rPr>
                <w:rFonts w:hint="eastAsia"/>
                <w:color w:val="000000"/>
                <w:szCs w:val="21"/>
              </w:rPr>
              <w:t>9,251,865.90</w:t>
            </w:r>
          </w:p>
        </w:tc>
      </w:tr>
      <w:tr w:rsidR="00D64583" w14:paraId="1C7AC057"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49BF0910" w14:textId="77777777" w:rsidR="00D64583" w:rsidRDefault="00D64583" w:rsidP="00D64583">
            <w:pPr>
              <w:ind w:firstLineChars="100" w:firstLine="210"/>
              <w:rPr>
                <w:szCs w:val="21"/>
              </w:rPr>
            </w:pPr>
            <w:r>
              <w:rPr>
                <w:rFonts w:hint="eastAsia"/>
              </w:rPr>
              <w:t>加：</w:t>
            </w:r>
            <w:r>
              <w:rPr>
                <w:rFonts w:hint="eastAsia"/>
                <w:szCs w:val="21"/>
              </w:rPr>
              <w:t>其他收益</w:t>
            </w:r>
          </w:p>
        </w:tc>
        <w:tc>
          <w:tcPr>
            <w:tcW w:w="532" w:type="pct"/>
            <w:tcBorders>
              <w:top w:val="outset" w:sz="4" w:space="0" w:color="auto"/>
              <w:left w:val="outset" w:sz="4" w:space="0" w:color="auto"/>
              <w:bottom w:val="outset" w:sz="4" w:space="0" w:color="auto"/>
              <w:right w:val="outset" w:sz="4" w:space="0" w:color="auto"/>
            </w:tcBorders>
            <w:vAlign w:val="center"/>
          </w:tcPr>
          <w:p w14:paraId="40CB86AD" w14:textId="5B8A88B1"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5AFA68D9" w14:textId="7381488F" w:rsidR="00D64583" w:rsidRDefault="00D64583" w:rsidP="00D64583">
            <w:pPr>
              <w:jc w:val="right"/>
              <w:rPr>
                <w:szCs w:val="21"/>
              </w:rPr>
            </w:pPr>
            <w:r>
              <w:rPr>
                <w:rFonts w:hint="eastAsia"/>
                <w:color w:val="000000"/>
                <w:szCs w:val="21"/>
              </w:rPr>
              <w:t>33,127.87</w:t>
            </w:r>
          </w:p>
        </w:tc>
        <w:tc>
          <w:tcPr>
            <w:tcW w:w="986" w:type="pct"/>
            <w:tcBorders>
              <w:top w:val="outset" w:sz="4" w:space="0" w:color="auto"/>
              <w:left w:val="outset" w:sz="4" w:space="0" w:color="auto"/>
              <w:bottom w:val="outset" w:sz="4" w:space="0" w:color="auto"/>
              <w:right w:val="outset" w:sz="4" w:space="0" w:color="auto"/>
            </w:tcBorders>
            <w:vAlign w:val="center"/>
          </w:tcPr>
          <w:p w14:paraId="53952A0B" w14:textId="6D756935" w:rsidR="00D64583" w:rsidRDefault="00D64583" w:rsidP="00D64583">
            <w:pPr>
              <w:jc w:val="right"/>
              <w:rPr>
                <w:szCs w:val="21"/>
              </w:rPr>
            </w:pPr>
            <w:r>
              <w:rPr>
                <w:rFonts w:hint="eastAsia"/>
                <w:color w:val="000000"/>
                <w:szCs w:val="21"/>
              </w:rPr>
              <w:t>2,432,063.87</w:t>
            </w:r>
          </w:p>
        </w:tc>
      </w:tr>
      <w:tr w:rsidR="00D64583" w14:paraId="4ED16CFF"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2C318301" w14:textId="77777777" w:rsidR="00D64583" w:rsidRDefault="00D64583" w:rsidP="00D64583">
            <w:pPr>
              <w:ind w:firstLineChars="300" w:firstLine="630"/>
              <w:rPr>
                <w:szCs w:val="21"/>
              </w:rPr>
            </w:pPr>
            <w:r>
              <w:rPr>
                <w:rFonts w:hint="eastAsia"/>
                <w:szCs w:val="21"/>
              </w:rPr>
              <w:t>投资收益（损失以“－”号填列）</w:t>
            </w:r>
          </w:p>
        </w:tc>
        <w:tc>
          <w:tcPr>
            <w:tcW w:w="532" w:type="pct"/>
            <w:tcBorders>
              <w:top w:val="outset" w:sz="4" w:space="0" w:color="auto"/>
              <w:left w:val="outset" w:sz="4" w:space="0" w:color="auto"/>
              <w:bottom w:val="outset" w:sz="4" w:space="0" w:color="auto"/>
              <w:right w:val="outset" w:sz="4" w:space="0" w:color="auto"/>
            </w:tcBorders>
            <w:vAlign w:val="center"/>
          </w:tcPr>
          <w:p w14:paraId="027B7617" w14:textId="5ED21C68" w:rsidR="00D64583" w:rsidRDefault="00D64583" w:rsidP="00D64583">
            <w:pPr>
              <w:jc w:val="right"/>
              <w:rPr>
                <w:szCs w:val="21"/>
              </w:rPr>
            </w:pPr>
            <w:r>
              <w:rPr>
                <w:rFonts w:hint="eastAsia"/>
                <w:color w:val="000000"/>
                <w:szCs w:val="21"/>
              </w:rPr>
              <w:t>十九.5</w:t>
            </w:r>
          </w:p>
        </w:tc>
        <w:tc>
          <w:tcPr>
            <w:tcW w:w="1075" w:type="pct"/>
            <w:tcBorders>
              <w:top w:val="outset" w:sz="4" w:space="0" w:color="auto"/>
              <w:left w:val="outset" w:sz="4" w:space="0" w:color="auto"/>
              <w:bottom w:val="outset" w:sz="4" w:space="0" w:color="auto"/>
              <w:right w:val="outset" w:sz="4" w:space="0" w:color="auto"/>
            </w:tcBorders>
            <w:vAlign w:val="center"/>
          </w:tcPr>
          <w:p w14:paraId="556DF0B9" w14:textId="7FDBEA39" w:rsidR="00D64583" w:rsidRDefault="00D64583" w:rsidP="00D64583">
            <w:pPr>
              <w:jc w:val="right"/>
              <w:rPr>
                <w:szCs w:val="21"/>
              </w:rPr>
            </w:pPr>
            <w:r>
              <w:rPr>
                <w:rFonts w:hint="eastAsia"/>
                <w:color w:val="000000"/>
                <w:szCs w:val="21"/>
              </w:rPr>
              <w:t>250,781,543.12</w:t>
            </w:r>
          </w:p>
        </w:tc>
        <w:tc>
          <w:tcPr>
            <w:tcW w:w="986" w:type="pct"/>
            <w:tcBorders>
              <w:top w:val="outset" w:sz="4" w:space="0" w:color="auto"/>
              <w:left w:val="outset" w:sz="4" w:space="0" w:color="auto"/>
              <w:bottom w:val="outset" w:sz="4" w:space="0" w:color="auto"/>
              <w:right w:val="outset" w:sz="4" w:space="0" w:color="auto"/>
            </w:tcBorders>
            <w:vAlign w:val="center"/>
          </w:tcPr>
          <w:p w14:paraId="75B8D507" w14:textId="7764D590" w:rsidR="00D64583" w:rsidRDefault="00D64583" w:rsidP="00D64583">
            <w:pPr>
              <w:jc w:val="right"/>
              <w:rPr>
                <w:szCs w:val="21"/>
              </w:rPr>
            </w:pPr>
            <w:r>
              <w:rPr>
                <w:rFonts w:hint="eastAsia"/>
                <w:color w:val="000000"/>
                <w:szCs w:val="21"/>
              </w:rPr>
              <w:t>56,870,315.91</w:t>
            </w:r>
          </w:p>
        </w:tc>
      </w:tr>
      <w:tr w:rsidR="00D64583" w14:paraId="7B35C66E"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6190BDCD" w14:textId="77777777" w:rsidR="00D64583" w:rsidRDefault="00D64583" w:rsidP="00D64583">
            <w:pPr>
              <w:ind w:firstLineChars="300" w:firstLine="630"/>
              <w:rPr>
                <w:color w:val="000000"/>
                <w:szCs w:val="21"/>
              </w:rPr>
            </w:pPr>
            <w:r>
              <w:rPr>
                <w:rFonts w:hint="eastAsia"/>
                <w:szCs w:val="21"/>
              </w:rPr>
              <w:t>公允价值变动收益（损失以“－”号填列）</w:t>
            </w:r>
          </w:p>
        </w:tc>
        <w:tc>
          <w:tcPr>
            <w:tcW w:w="532" w:type="pct"/>
            <w:tcBorders>
              <w:top w:val="outset" w:sz="4" w:space="0" w:color="auto"/>
              <w:left w:val="outset" w:sz="4" w:space="0" w:color="auto"/>
              <w:bottom w:val="outset" w:sz="4" w:space="0" w:color="auto"/>
              <w:right w:val="outset" w:sz="4" w:space="0" w:color="auto"/>
            </w:tcBorders>
            <w:vAlign w:val="center"/>
          </w:tcPr>
          <w:p w14:paraId="08CE59A9" w14:textId="7261E328"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6F52695B" w14:textId="2F1F2E1F" w:rsidR="00D64583" w:rsidRDefault="00D64583" w:rsidP="00D64583">
            <w:pPr>
              <w:jc w:val="right"/>
              <w:rPr>
                <w:szCs w:val="21"/>
              </w:rPr>
            </w:pPr>
            <w:r>
              <w:rPr>
                <w:rFonts w:hint="eastAsia"/>
                <w:color w:val="000000"/>
                <w:szCs w:val="21"/>
              </w:rPr>
              <w:t>-9,951,131.42</w:t>
            </w:r>
          </w:p>
        </w:tc>
        <w:tc>
          <w:tcPr>
            <w:tcW w:w="986" w:type="pct"/>
            <w:tcBorders>
              <w:top w:val="outset" w:sz="4" w:space="0" w:color="auto"/>
              <w:left w:val="outset" w:sz="4" w:space="0" w:color="auto"/>
              <w:bottom w:val="outset" w:sz="4" w:space="0" w:color="auto"/>
              <w:right w:val="outset" w:sz="4" w:space="0" w:color="auto"/>
            </w:tcBorders>
            <w:vAlign w:val="center"/>
          </w:tcPr>
          <w:p w14:paraId="47A0B468" w14:textId="5B86C85B" w:rsidR="00D64583" w:rsidRDefault="00D64583" w:rsidP="00D64583">
            <w:pPr>
              <w:jc w:val="right"/>
              <w:rPr>
                <w:szCs w:val="21"/>
              </w:rPr>
            </w:pPr>
            <w:r>
              <w:rPr>
                <w:rFonts w:hint="eastAsia"/>
                <w:color w:val="000000"/>
                <w:szCs w:val="21"/>
              </w:rPr>
              <w:t>-36,513,500.14</w:t>
            </w:r>
          </w:p>
        </w:tc>
      </w:tr>
      <w:tr w:rsidR="00D64583" w14:paraId="6AFC03D1"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590A6332" w14:textId="77777777" w:rsidR="00D64583" w:rsidRDefault="00D64583" w:rsidP="00D64583">
            <w:pPr>
              <w:ind w:firstLineChars="300" w:firstLine="630"/>
            </w:pPr>
            <w:r>
              <w:rPr>
                <w:rFonts w:hint="eastAsia"/>
              </w:rPr>
              <w:t>信用减值损失（损失以“</w:t>
            </w:r>
            <w:r>
              <w:t>-”号填列）</w:t>
            </w:r>
          </w:p>
        </w:tc>
        <w:tc>
          <w:tcPr>
            <w:tcW w:w="532" w:type="pct"/>
            <w:tcBorders>
              <w:top w:val="outset" w:sz="4" w:space="0" w:color="auto"/>
              <w:left w:val="outset" w:sz="4" w:space="0" w:color="auto"/>
              <w:bottom w:val="outset" w:sz="4" w:space="0" w:color="auto"/>
              <w:right w:val="outset" w:sz="4" w:space="0" w:color="auto"/>
            </w:tcBorders>
            <w:vAlign w:val="center"/>
          </w:tcPr>
          <w:p w14:paraId="7E8C4B1A" w14:textId="5CC12712"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672A31C2" w14:textId="454C524A" w:rsidR="00D64583" w:rsidRDefault="00D64583" w:rsidP="00D64583">
            <w:pPr>
              <w:jc w:val="right"/>
              <w:rPr>
                <w:szCs w:val="21"/>
              </w:rPr>
            </w:pPr>
            <w:r>
              <w:rPr>
                <w:rFonts w:hint="eastAsia"/>
                <w:color w:val="000000"/>
                <w:szCs w:val="21"/>
              </w:rPr>
              <w:t>-8,911,152.27</w:t>
            </w:r>
          </w:p>
        </w:tc>
        <w:tc>
          <w:tcPr>
            <w:tcW w:w="986" w:type="pct"/>
            <w:tcBorders>
              <w:top w:val="outset" w:sz="4" w:space="0" w:color="auto"/>
              <w:left w:val="outset" w:sz="4" w:space="0" w:color="auto"/>
              <w:bottom w:val="outset" w:sz="4" w:space="0" w:color="auto"/>
              <w:right w:val="outset" w:sz="4" w:space="0" w:color="auto"/>
            </w:tcBorders>
            <w:vAlign w:val="center"/>
          </w:tcPr>
          <w:p w14:paraId="58C3CF7E" w14:textId="6FDA1DE9" w:rsidR="00D64583" w:rsidRDefault="00D64583" w:rsidP="00D64583">
            <w:pPr>
              <w:jc w:val="right"/>
              <w:rPr>
                <w:szCs w:val="21"/>
              </w:rPr>
            </w:pPr>
            <w:r>
              <w:rPr>
                <w:rFonts w:hint="eastAsia"/>
                <w:color w:val="000000"/>
                <w:szCs w:val="21"/>
              </w:rPr>
              <w:t>12,342,009.64</w:t>
            </w:r>
          </w:p>
        </w:tc>
      </w:tr>
      <w:tr w:rsidR="00D64583" w14:paraId="03E16F28"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612B4A1B" w14:textId="77777777" w:rsidR="00D64583" w:rsidRDefault="00D64583" w:rsidP="00D64583">
            <w:pPr>
              <w:ind w:firstLineChars="300" w:firstLine="630"/>
              <w:rPr>
                <w:szCs w:val="21"/>
              </w:rPr>
            </w:pPr>
            <w:r>
              <w:rPr>
                <w:rFonts w:hint="eastAsia"/>
                <w:szCs w:val="21"/>
              </w:rPr>
              <w:t>资产减值损失（损失以“</w:t>
            </w:r>
            <w:r>
              <w:rPr>
                <w:szCs w:val="21"/>
              </w:rPr>
              <w:t>-”号填列）</w:t>
            </w:r>
          </w:p>
        </w:tc>
        <w:tc>
          <w:tcPr>
            <w:tcW w:w="532" w:type="pct"/>
            <w:tcBorders>
              <w:top w:val="outset" w:sz="4" w:space="0" w:color="auto"/>
              <w:left w:val="outset" w:sz="4" w:space="0" w:color="auto"/>
              <w:bottom w:val="outset" w:sz="4" w:space="0" w:color="auto"/>
              <w:right w:val="outset" w:sz="4" w:space="0" w:color="auto"/>
            </w:tcBorders>
            <w:vAlign w:val="center"/>
          </w:tcPr>
          <w:p w14:paraId="54C6DE46" w14:textId="1DBA6E01"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6C4A15EB" w14:textId="673653A6" w:rsidR="00D64583" w:rsidRDefault="00D64583" w:rsidP="00D64583">
            <w:pPr>
              <w:jc w:val="right"/>
              <w:rPr>
                <w:szCs w:val="21"/>
              </w:rPr>
            </w:pPr>
            <w:r>
              <w:rPr>
                <w:rFonts w:hint="eastAsia"/>
                <w:color w:val="000000"/>
                <w:szCs w:val="21"/>
              </w:rPr>
              <w:t>-</w:t>
            </w:r>
          </w:p>
        </w:tc>
        <w:tc>
          <w:tcPr>
            <w:tcW w:w="986" w:type="pct"/>
            <w:tcBorders>
              <w:top w:val="outset" w:sz="4" w:space="0" w:color="auto"/>
              <w:left w:val="outset" w:sz="4" w:space="0" w:color="auto"/>
              <w:bottom w:val="outset" w:sz="4" w:space="0" w:color="auto"/>
              <w:right w:val="outset" w:sz="4" w:space="0" w:color="auto"/>
            </w:tcBorders>
            <w:vAlign w:val="center"/>
          </w:tcPr>
          <w:p w14:paraId="7137C730" w14:textId="2813E348" w:rsidR="00D64583" w:rsidRDefault="00D64583" w:rsidP="00D64583">
            <w:pPr>
              <w:jc w:val="right"/>
              <w:rPr>
                <w:szCs w:val="21"/>
              </w:rPr>
            </w:pPr>
            <w:r>
              <w:rPr>
                <w:rFonts w:hint="eastAsia"/>
                <w:color w:val="000000"/>
                <w:szCs w:val="21"/>
              </w:rPr>
              <w:t>239,928.20</w:t>
            </w:r>
          </w:p>
        </w:tc>
      </w:tr>
      <w:tr w:rsidR="00D64583" w14:paraId="636368D2"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7A72089A" w14:textId="77777777" w:rsidR="00D64583" w:rsidRDefault="00D64583" w:rsidP="00D64583">
            <w:pPr>
              <w:ind w:firstLineChars="300" w:firstLine="630"/>
            </w:pPr>
            <w:r>
              <w:rPr>
                <w:rFonts w:hint="eastAsia"/>
              </w:rPr>
              <w:t>资产处置收益（损失以“－”号填列）</w:t>
            </w:r>
          </w:p>
        </w:tc>
        <w:tc>
          <w:tcPr>
            <w:tcW w:w="532" w:type="pct"/>
            <w:tcBorders>
              <w:top w:val="outset" w:sz="4" w:space="0" w:color="auto"/>
              <w:left w:val="outset" w:sz="4" w:space="0" w:color="auto"/>
              <w:bottom w:val="outset" w:sz="4" w:space="0" w:color="auto"/>
              <w:right w:val="outset" w:sz="4" w:space="0" w:color="auto"/>
            </w:tcBorders>
            <w:vAlign w:val="center"/>
          </w:tcPr>
          <w:p w14:paraId="03C0E932" w14:textId="1E030591"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1ABED059" w14:textId="1DC9B55D" w:rsidR="00D64583" w:rsidRDefault="00D64583" w:rsidP="00D64583">
            <w:pPr>
              <w:jc w:val="right"/>
              <w:rPr>
                <w:szCs w:val="21"/>
              </w:rPr>
            </w:pPr>
            <w:r>
              <w:rPr>
                <w:rFonts w:hint="eastAsia"/>
                <w:color w:val="000000"/>
                <w:szCs w:val="21"/>
              </w:rPr>
              <w:t>472,563.02</w:t>
            </w:r>
          </w:p>
        </w:tc>
        <w:tc>
          <w:tcPr>
            <w:tcW w:w="986" w:type="pct"/>
            <w:tcBorders>
              <w:top w:val="outset" w:sz="4" w:space="0" w:color="auto"/>
              <w:left w:val="outset" w:sz="4" w:space="0" w:color="auto"/>
              <w:bottom w:val="outset" w:sz="4" w:space="0" w:color="auto"/>
              <w:right w:val="outset" w:sz="4" w:space="0" w:color="auto"/>
            </w:tcBorders>
            <w:vAlign w:val="center"/>
          </w:tcPr>
          <w:p w14:paraId="254BAE1E" w14:textId="406C3638" w:rsidR="00D64583" w:rsidRDefault="00D64583" w:rsidP="00D64583">
            <w:pPr>
              <w:jc w:val="right"/>
              <w:rPr>
                <w:szCs w:val="21"/>
              </w:rPr>
            </w:pPr>
            <w:r>
              <w:rPr>
                <w:rFonts w:hint="eastAsia"/>
                <w:color w:val="000000"/>
                <w:szCs w:val="21"/>
              </w:rPr>
              <w:t>55.03</w:t>
            </w:r>
          </w:p>
        </w:tc>
      </w:tr>
      <w:tr w:rsidR="00D64583" w14:paraId="52F61135"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77B93BC5" w14:textId="77777777" w:rsidR="00D64583" w:rsidRDefault="00D64583" w:rsidP="00D64583">
            <w:pPr>
              <w:ind w:left="-19"/>
              <w:rPr>
                <w:color w:val="000000"/>
                <w:szCs w:val="21"/>
              </w:rPr>
            </w:pPr>
            <w:r>
              <w:rPr>
                <w:rFonts w:hint="eastAsia"/>
                <w:szCs w:val="21"/>
              </w:rPr>
              <w:t>二、营业利润（亏损以“－”号填列）</w:t>
            </w:r>
          </w:p>
        </w:tc>
        <w:tc>
          <w:tcPr>
            <w:tcW w:w="532" w:type="pct"/>
            <w:tcBorders>
              <w:top w:val="outset" w:sz="4" w:space="0" w:color="auto"/>
              <w:left w:val="outset" w:sz="4" w:space="0" w:color="auto"/>
              <w:bottom w:val="outset" w:sz="4" w:space="0" w:color="auto"/>
              <w:right w:val="outset" w:sz="4" w:space="0" w:color="auto"/>
            </w:tcBorders>
            <w:vAlign w:val="center"/>
          </w:tcPr>
          <w:p w14:paraId="1836DB98" w14:textId="1268E1BB"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0B9326C5" w14:textId="4723BCAF" w:rsidR="00D64583" w:rsidRDefault="00D64583" w:rsidP="00D64583">
            <w:pPr>
              <w:jc w:val="right"/>
              <w:rPr>
                <w:szCs w:val="21"/>
              </w:rPr>
            </w:pPr>
            <w:r>
              <w:rPr>
                <w:rFonts w:hint="eastAsia"/>
                <w:color w:val="000000"/>
                <w:szCs w:val="21"/>
              </w:rPr>
              <w:t>298,765,366.13</w:t>
            </w:r>
          </w:p>
        </w:tc>
        <w:tc>
          <w:tcPr>
            <w:tcW w:w="986" w:type="pct"/>
            <w:tcBorders>
              <w:top w:val="outset" w:sz="4" w:space="0" w:color="auto"/>
              <w:left w:val="outset" w:sz="4" w:space="0" w:color="auto"/>
              <w:bottom w:val="outset" w:sz="4" w:space="0" w:color="auto"/>
              <w:right w:val="outset" w:sz="4" w:space="0" w:color="auto"/>
            </w:tcBorders>
            <w:vAlign w:val="center"/>
          </w:tcPr>
          <w:p w14:paraId="27431129" w14:textId="48653B60" w:rsidR="00D64583" w:rsidRDefault="00D64583" w:rsidP="00D64583">
            <w:pPr>
              <w:jc w:val="right"/>
              <w:rPr>
                <w:szCs w:val="21"/>
              </w:rPr>
            </w:pPr>
            <w:r>
              <w:rPr>
                <w:rFonts w:hint="eastAsia"/>
                <w:color w:val="000000"/>
                <w:szCs w:val="21"/>
              </w:rPr>
              <w:t>62,643,406.05</w:t>
            </w:r>
          </w:p>
        </w:tc>
      </w:tr>
      <w:tr w:rsidR="00D64583" w14:paraId="4BBFFD2C"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44FF0AC0" w14:textId="77777777" w:rsidR="00D64583" w:rsidRDefault="00D64583" w:rsidP="00D64583">
            <w:pPr>
              <w:ind w:firstLineChars="100" w:firstLine="210"/>
              <w:rPr>
                <w:color w:val="000000"/>
                <w:szCs w:val="21"/>
              </w:rPr>
            </w:pPr>
            <w:r>
              <w:rPr>
                <w:rFonts w:hint="eastAsia"/>
                <w:szCs w:val="21"/>
              </w:rPr>
              <w:t>加：营业外收入</w:t>
            </w:r>
          </w:p>
        </w:tc>
        <w:tc>
          <w:tcPr>
            <w:tcW w:w="532" w:type="pct"/>
            <w:tcBorders>
              <w:top w:val="outset" w:sz="4" w:space="0" w:color="auto"/>
              <w:left w:val="outset" w:sz="4" w:space="0" w:color="auto"/>
              <w:bottom w:val="outset" w:sz="4" w:space="0" w:color="auto"/>
              <w:right w:val="outset" w:sz="4" w:space="0" w:color="auto"/>
            </w:tcBorders>
            <w:vAlign w:val="center"/>
          </w:tcPr>
          <w:p w14:paraId="074C4231" w14:textId="6EA3A797"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13940E7F" w14:textId="0984BAA6" w:rsidR="00D64583" w:rsidRDefault="00D64583" w:rsidP="00D64583">
            <w:pPr>
              <w:jc w:val="right"/>
              <w:rPr>
                <w:szCs w:val="21"/>
              </w:rPr>
            </w:pPr>
            <w:r>
              <w:rPr>
                <w:rFonts w:hint="eastAsia"/>
                <w:color w:val="000000"/>
                <w:szCs w:val="21"/>
              </w:rPr>
              <w:t>43.69</w:t>
            </w:r>
          </w:p>
        </w:tc>
        <w:tc>
          <w:tcPr>
            <w:tcW w:w="986" w:type="pct"/>
            <w:tcBorders>
              <w:top w:val="outset" w:sz="4" w:space="0" w:color="auto"/>
              <w:left w:val="outset" w:sz="4" w:space="0" w:color="auto"/>
              <w:bottom w:val="outset" w:sz="4" w:space="0" w:color="auto"/>
              <w:right w:val="outset" w:sz="4" w:space="0" w:color="auto"/>
            </w:tcBorders>
            <w:vAlign w:val="center"/>
          </w:tcPr>
          <w:p w14:paraId="31FCD68F" w14:textId="4A2244B2" w:rsidR="00D64583" w:rsidRDefault="00D64583" w:rsidP="00D64583">
            <w:pPr>
              <w:jc w:val="right"/>
              <w:rPr>
                <w:szCs w:val="21"/>
              </w:rPr>
            </w:pPr>
            <w:r>
              <w:rPr>
                <w:rFonts w:hint="eastAsia"/>
                <w:color w:val="000000"/>
                <w:szCs w:val="21"/>
              </w:rPr>
              <w:t>216.99</w:t>
            </w:r>
          </w:p>
        </w:tc>
      </w:tr>
      <w:tr w:rsidR="00D64583" w14:paraId="35BD9AC6"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1F6056EE" w14:textId="77777777" w:rsidR="00D64583" w:rsidRDefault="00D64583" w:rsidP="00D64583">
            <w:pPr>
              <w:ind w:firstLineChars="100" w:firstLine="210"/>
              <w:rPr>
                <w:color w:val="000000"/>
                <w:szCs w:val="21"/>
              </w:rPr>
            </w:pPr>
            <w:r>
              <w:rPr>
                <w:rFonts w:hint="eastAsia"/>
                <w:szCs w:val="21"/>
              </w:rPr>
              <w:t>减：营业外支出</w:t>
            </w:r>
          </w:p>
        </w:tc>
        <w:tc>
          <w:tcPr>
            <w:tcW w:w="532" w:type="pct"/>
            <w:tcBorders>
              <w:top w:val="outset" w:sz="4" w:space="0" w:color="auto"/>
              <w:left w:val="outset" w:sz="4" w:space="0" w:color="auto"/>
              <w:bottom w:val="outset" w:sz="4" w:space="0" w:color="auto"/>
              <w:right w:val="outset" w:sz="4" w:space="0" w:color="auto"/>
            </w:tcBorders>
            <w:vAlign w:val="center"/>
          </w:tcPr>
          <w:p w14:paraId="4DF3A90C" w14:textId="1FB241C6"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17A9213B" w14:textId="41E2D88E" w:rsidR="00D64583" w:rsidRDefault="00D64583" w:rsidP="00D64583">
            <w:pPr>
              <w:jc w:val="right"/>
              <w:rPr>
                <w:szCs w:val="21"/>
              </w:rPr>
            </w:pPr>
            <w:r>
              <w:rPr>
                <w:rFonts w:hint="eastAsia"/>
                <w:color w:val="000000"/>
                <w:szCs w:val="21"/>
              </w:rPr>
              <w:t>200.00</w:t>
            </w:r>
          </w:p>
        </w:tc>
        <w:tc>
          <w:tcPr>
            <w:tcW w:w="986" w:type="pct"/>
            <w:tcBorders>
              <w:top w:val="outset" w:sz="4" w:space="0" w:color="auto"/>
              <w:left w:val="outset" w:sz="4" w:space="0" w:color="auto"/>
              <w:bottom w:val="outset" w:sz="4" w:space="0" w:color="auto"/>
              <w:right w:val="outset" w:sz="4" w:space="0" w:color="auto"/>
            </w:tcBorders>
            <w:vAlign w:val="center"/>
          </w:tcPr>
          <w:p w14:paraId="4E6C8F2D" w14:textId="61F193CE" w:rsidR="00D64583" w:rsidRDefault="00D64583" w:rsidP="00D64583">
            <w:pPr>
              <w:jc w:val="right"/>
              <w:rPr>
                <w:szCs w:val="21"/>
              </w:rPr>
            </w:pPr>
            <w:r>
              <w:rPr>
                <w:rFonts w:hint="eastAsia"/>
                <w:color w:val="000000"/>
                <w:szCs w:val="21"/>
              </w:rPr>
              <w:t>11.21</w:t>
            </w:r>
          </w:p>
        </w:tc>
      </w:tr>
      <w:tr w:rsidR="00D64583" w14:paraId="6DC36CFB"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45E76736" w14:textId="77777777" w:rsidR="00D64583" w:rsidRDefault="00D64583" w:rsidP="00D64583">
            <w:pPr>
              <w:ind w:left="-19"/>
              <w:rPr>
                <w:color w:val="000000"/>
                <w:szCs w:val="21"/>
              </w:rPr>
            </w:pPr>
            <w:r>
              <w:rPr>
                <w:rFonts w:hint="eastAsia"/>
                <w:szCs w:val="21"/>
              </w:rPr>
              <w:t>三、利润总额（亏损总额以“－”号填列）</w:t>
            </w:r>
          </w:p>
        </w:tc>
        <w:tc>
          <w:tcPr>
            <w:tcW w:w="532" w:type="pct"/>
            <w:tcBorders>
              <w:top w:val="outset" w:sz="4" w:space="0" w:color="auto"/>
              <w:left w:val="outset" w:sz="4" w:space="0" w:color="auto"/>
              <w:bottom w:val="outset" w:sz="4" w:space="0" w:color="auto"/>
              <w:right w:val="outset" w:sz="4" w:space="0" w:color="auto"/>
            </w:tcBorders>
            <w:vAlign w:val="center"/>
          </w:tcPr>
          <w:p w14:paraId="596F4ED1" w14:textId="0BC0345C"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1E2F9DB7" w14:textId="4E0D4E87" w:rsidR="00D64583" w:rsidRDefault="00D64583" w:rsidP="00D64583">
            <w:pPr>
              <w:jc w:val="right"/>
              <w:rPr>
                <w:szCs w:val="21"/>
              </w:rPr>
            </w:pPr>
            <w:r>
              <w:rPr>
                <w:rFonts w:hint="eastAsia"/>
                <w:color w:val="000000"/>
                <w:szCs w:val="21"/>
              </w:rPr>
              <w:t>298,765,209.82</w:t>
            </w:r>
          </w:p>
        </w:tc>
        <w:tc>
          <w:tcPr>
            <w:tcW w:w="986" w:type="pct"/>
            <w:tcBorders>
              <w:top w:val="outset" w:sz="4" w:space="0" w:color="auto"/>
              <w:left w:val="outset" w:sz="4" w:space="0" w:color="auto"/>
              <w:bottom w:val="outset" w:sz="4" w:space="0" w:color="auto"/>
              <w:right w:val="outset" w:sz="4" w:space="0" w:color="auto"/>
            </w:tcBorders>
            <w:vAlign w:val="center"/>
          </w:tcPr>
          <w:p w14:paraId="23C23DA3" w14:textId="2E74F7C8" w:rsidR="00D64583" w:rsidRDefault="00D64583" w:rsidP="00D64583">
            <w:pPr>
              <w:jc w:val="right"/>
              <w:rPr>
                <w:szCs w:val="21"/>
              </w:rPr>
            </w:pPr>
            <w:r>
              <w:rPr>
                <w:rFonts w:hint="eastAsia"/>
                <w:color w:val="000000"/>
                <w:szCs w:val="21"/>
              </w:rPr>
              <w:t>62,643,611.83</w:t>
            </w:r>
          </w:p>
        </w:tc>
      </w:tr>
      <w:tr w:rsidR="00D64583" w14:paraId="124AFCE6"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7D38C00F" w14:textId="77777777" w:rsidR="00D64583" w:rsidRDefault="00D64583" w:rsidP="00D64583">
            <w:pPr>
              <w:ind w:left="-19" w:firstLineChars="200" w:firstLine="420"/>
              <w:rPr>
                <w:color w:val="000000"/>
                <w:szCs w:val="21"/>
              </w:rPr>
            </w:pPr>
            <w:r>
              <w:rPr>
                <w:rFonts w:hint="eastAsia"/>
                <w:szCs w:val="21"/>
              </w:rPr>
              <w:t>减：所得税费用</w:t>
            </w:r>
          </w:p>
        </w:tc>
        <w:tc>
          <w:tcPr>
            <w:tcW w:w="532" w:type="pct"/>
            <w:tcBorders>
              <w:top w:val="outset" w:sz="4" w:space="0" w:color="auto"/>
              <w:left w:val="outset" w:sz="4" w:space="0" w:color="auto"/>
              <w:bottom w:val="outset" w:sz="4" w:space="0" w:color="auto"/>
              <w:right w:val="outset" w:sz="4" w:space="0" w:color="auto"/>
            </w:tcBorders>
            <w:vAlign w:val="center"/>
          </w:tcPr>
          <w:p w14:paraId="052CE86D" w14:textId="5852766B"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26DD6382" w14:textId="01260245" w:rsidR="00D64583" w:rsidRDefault="00D64583" w:rsidP="00D64583">
            <w:pPr>
              <w:jc w:val="right"/>
              <w:rPr>
                <w:szCs w:val="21"/>
              </w:rPr>
            </w:pPr>
            <w:r>
              <w:rPr>
                <w:rFonts w:hint="eastAsia"/>
                <w:color w:val="000000"/>
                <w:szCs w:val="21"/>
              </w:rPr>
              <w:t>89,727.23</w:t>
            </w:r>
          </w:p>
        </w:tc>
        <w:tc>
          <w:tcPr>
            <w:tcW w:w="986" w:type="pct"/>
            <w:tcBorders>
              <w:top w:val="outset" w:sz="4" w:space="0" w:color="auto"/>
              <w:left w:val="outset" w:sz="4" w:space="0" w:color="auto"/>
              <w:bottom w:val="outset" w:sz="4" w:space="0" w:color="auto"/>
              <w:right w:val="outset" w:sz="4" w:space="0" w:color="auto"/>
            </w:tcBorders>
            <w:vAlign w:val="center"/>
          </w:tcPr>
          <w:p w14:paraId="163F37C3" w14:textId="5087AE9A" w:rsidR="00D64583" w:rsidRDefault="00D64583" w:rsidP="00D64583">
            <w:pPr>
              <w:jc w:val="right"/>
              <w:rPr>
                <w:szCs w:val="21"/>
              </w:rPr>
            </w:pPr>
            <w:r>
              <w:rPr>
                <w:rFonts w:hint="eastAsia"/>
                <w:color w:val="000000"/>
                <w:szCs w:val="21"/>
              </w:rPr>
              <w:t>8,281,804.57</w:t>
            </w:r>
          </w:p>
        </w:tc>
      </w:tr>
      <w:tr w:rsidR="00D64583" w14:paraId="0BACDC0D"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61D4BADA" w14:textId="77777777" w:rsidR="00D64583" w:rsidRDefault="00D64583" w:rsidP="00D64583">
            <w:pPr>
              <w:ind w:left="-19"/>
              <w:rPr>
                <w:color w:val="000000"/>
                <w:szCs w:val="21"/>
              </w:rPr>
            </w:pPr>
            <w:r>
              <w:rPr>
                <w:rFonts w:hint="eastAsia"/>
                <w:szCs w:val="21"/>
              </w:rPr>
              <w:t>四、净利润（净亏损以“－”号填列）</w:t>
            </w:r>
          </w:p>
        </w:tc>
        <w:tc>
          <w:tcPr>
            <w:tcW w:w="532" w:type="pct"/>
            <w:tcBorders>
              <w:top w:val="outset" w:sz="4" w:space="0" w:color="auto"/>
              <w:left w:val="outset" w:sz="4" w:space="0" w:color="auto"/>
              <w:bottom w:val="outset" w:sz="4" w:space="0" w:color="auto"/>
              <w:right w:val="outset" w:sz="4" w:space="0" w:color="auto"/>
            </w:tcBorders>
            <w:vAlign w:val="center"/>
          </w:tcPr>
          <w:p w14:paraId="391118FC" w14:textId="00422DCB"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5FF84294" w14:textId="7FDEB307" w:rsidR="00D64583" w:rsidRDefault="00D64583" w:rsidP="00D64583">
            <w:pPr>
              <w:jc w:val="right"/>
              <w:rPr>
                <w:szCs w:val="21"/>
              </w:rPr>
            </w:pPr>
            <w:r>
              <w:rPr>
                <w:rFonts w:hint="eastAsia"/>
                <w:color w:val="000000"/>
                <w:szCs w:val="21"/>
              </w:rPr>
              <w:t>298,675,482.59</w:t>
            </w:r>
          </w:p>
        </w:tc>
        <w:tc>
          <w:tcPr>
            <w:tcW w:w="986" w:type="pct"/>
            <w:tcBorders>
              <w:top w:val="outset" w:sz="4" w:space="0" w:color="auto"/>
              <w:left w:val="outset" w:sz="4" w:space="0" w:color="auto"/>
              <w:bottom w:val="outset" w:sz="4" w:space="0" w:color="auto"/>
              <w:right w:val="outset" w:sz="4" w:space="0" w:color="auto"/>
            </w:tcBorders>
            <w:vAlign w:val="center"/>
          </w:tcPr>
          <w:p w14:paraId="521F0919" w14:textId="610739F5" w:rsidR="00D64583" w:rsidRDefault="00D64583" w:rsidP="00D64583">
            <w:pPr>
              <w:jc w:val="right"/>
              <w:rPr>
                <w:szCs w:val="21"/>
              </w:rPr>
            </w:pPr>
            <w:r>
              <w:rPr>
                <w:rFonts w:hint="eastAsia"/>
                <w:color w:val="000000"/>
                <w:szCs w:val="21"/>
              </w:rPr>
              <w:t>54,361,807.26</w:t>
            </w:r>
          </w:p>
        </w:tc>
      </w:tr>
      <w:tr w:rsidR="00D64583" w14:paraId="51836BF0"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01829BA5" w14:textId="77777777" w:rsidR="00D64583" w:rsidRDefault="00D64583" w:rsidP="00D64583">
            <w:pPr>
              <w:ind w:firstLineChars="108" w:firstLine="227"/>
            </w:pPr>
            <w:r>
              <w:rPr>
                <w:rFonts w:hint="eastAsia"/>
                <w:szCs w:val="21"/>
              </w:rPr>
              <w:t>（一）</w:t>
            </w:r>
            <w:r>
              <w:t>持续经营净利润（净亏损以“－”号填列）</w:t>
            </w:r>
          </w:p>
        </w:tc>
        <w:tc>
          <w:tcPr>
            <w:tcW w:w="532" w:type="pct"/>
            <w:tcBorders>
              <w:top w:val="outset" w:sz="4" w:space="0" w:color="auto"/>
              <w:left w:val="outset" w:sz="4" w:space="0" w:color="auto"/>
              <w:bottom w:val="outset" w:sz="4" w:space="0" w:color="auto"/>
              <w:right w:val="outset" w:sz="4" w:space="0" w:color="auto"/>
            </w:tcBorders>
            <w:vAlign w:val="center"/>
          </w:tcPr>
          <w:p w14:paraId="0A99AFE8" w14:textId="6D475ABF"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44FE1C24" w14:textId="4440430A" w:rsidR="00D64583" w:rsidRDefault="00D64583" w:rsidP="00D64583">
            <w:pPr>
              <w:jc w:val="right"/>
              <w:rPr>
                <w:szCs w:val="21"/>
              </w:rPr>
            </w:pPr>
            <w:r>
              <w:rPr>
                <w:rFonts w:hint="eastAsia"/>
                <w:color w:val="000000"/>
                <w:szCs w:val="21"/>
              </w:rPr>
              <w:t>298,675,482.59</w:t>
            </w:r>
          </w:p>
        </w:tc>
        <w:tc>
          <w:tcPr>
            <w:tcW w:w="986" w:type="pct"/>
            <w:tcBorders>
              <w:top w:val="outset" w:sz="4" w:space="0" w:color="auto"/>
              <w:left w:val="outset" w:sz="4" w:space="0" w:color="auto"/>
              <w:bottom w:val="outset" w:sz="4" w:space="0" w:color="auto"/>
              <w:right w:val="outset" w:sz="4" w:space="0" w:color="auto"/>
            </w:tcBorders>
            <w:vAlign w:val="center"/>
          </w:tcPr>
          <w:p w14:paraId="638A73A5" w14:textId="132F5DE3" w:rsidR="00D64583" w:rsidRDefault="00D64583" w:rsidP="00D64583">
            <w:pPr>
              <w:jc w:val="right"/>
              <w:rPr>
                <w:szCs w:val="21"/>
              </w:rPr>
            </w:pPr>
            <w:r>
              <w:rPr>
                <w:rFonts w:hint="eastAsia"/>
                <w:color w:val="000000"/>
                <w:szCs w:val="21"/>
              </w:rPr>
              <w:t>54,361,807.26</w:t>
            </w:r>
          </w:p>
        </w:tc>
      </w:tr>
      <w:tr w:rsidR="00D64583" w14:paraId="0A0BB9BD"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39D0BEB7" w14:textId="77777777" w:rsidR="00D64583" w:rsidRDefault="00D64583" w:rsidP="00D64583">
            <w:pPr>
              <w:ind w:firstLineChars="108" w:firstLine="227"/>
            </w:pPr>
            <w:r>
              <w:rPr>
                <w:rFonts w:hint="eastAsia"/>
              </w:rPr>
              <w:t>（二）终止经营净利润（净亏损以“－”号填列）</w:t>
            </w:r>
          </w:p>
        </w:tc>
        <w:tc>
          <w:tcPr>
            <w:tcW w:w="532" w:type="pct"/>
            <w:tcBorders>
              <w:top w:val="outset" w:sz="4" w:space="0" w:color="auto"/>
              <w:left w:val="outset" w:sz="4" w:space="0" w:color="auto"/>
              <w:bottom w:val="outset" w:sz="4" w:space="0" w:color="auto"/>
              <w:right w:val="outset" w:sz="4" w:space="0" w:color="auto"/>
            </w:tcBorders>
            <w:vAlign w:val="center"/>
          </w:tcPr>
          <w:p w14:paraId="183134DF" w14:textId="1B317927" w:rsidR="00D64583" w:rsidRDefault="00D64583" w:rsidP="00D64583">
            <w:pPr>
              <w:jc w:val="right"/>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32C5FFF1" w14:textId="5818B277" w:rsidR="00D64583" w:rsidRDefault="00D64583" w:rsidP="00D64583">
            <w:pPr>
              <w:jc w:val="right"/>
              <w:rPr>
                <w:szCs w:val="21"/>
              </w:rPr>
            </w:pPr>
            <w:r>
              <w:rPr>
                <w:rFonts w:hint="eastAsia"/>
                <w:color w:val="000000"/>
                <w:szCs w:val="21"/>
              </w:rPr>
              <w:t>-</w:t>
            </w:r>
          </w:p>
        </w:tc>
        <w:tc>
          <w:tcPr>
            <w:tcW w:w="986" w:type="pct"/>
            <w:tcBorders>
              <w:top w:val="outset" w:sz="4" w:space="0" w:color="auto"/>
              <w:left w:val="outset" w:sz="4" w:space="0" w:color="auto"/>
              <w:bottom w:val="outset" w:sz="4" w:space="0" w:color="auto"/>
              <w:right w:val="outset" w:sz="4" w:space="0" w:color="auto"/>
            </w:tcBorders>
            <w:vAlign w:val="center"/>
          </w:tcPr>
          <w:p w14:paraId="70F88B7A" w14:textId="3BE80C14" w:rsidR="00D64583" w:rsidRDefault="00D64583" w:rsidP="00D64583">
            <w:pPr>
              <w:jc w:val="right"/>
              <w:rPr>
                <w:szCs w:val="21"/>
              </w:rPr>
            </w:pPr>
            <w:r>
              <w:rPr>
                <w:rFonts w:hint="eastAsia"/>
                <w:color w:val="000000"/>
                <w:szCs w:val="21"/>
              </w:rPr>
              <w:t>-</w:t>
            </w:r>
          </w:p>
        </w:tc>
      </w:tr>
      <w:tr w:rsidR="00D64583" w14:paraId="4D8BA86D"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7EE14938" w14:textId="77777777" w:rsidR="00D64583" w:rsidRDefault="00D64583" w:rsidP="00D64583">
            <w:pPr>
              <w:ind w:leftChars="-19" w:hangingChars="19" w:hanging="40"/>
              <w:rPr>
                <w:szCs w:val="21"/>
              </w:rPr>
            </w:pPr>
            <w:r>
              <w:rPr>
                <w:rFonts w:hint="eastAsia"/>
                <w:szCs w:val="21"/>
              </w:rPr>
              <w:t>五、其他综合收益的税后净额</w:t>
            </w:r>
          </w:p>
        </w:tc>
        <w:tc>
          <w:tcPr>
            <w:tcW w:w="532" w:type="pct"/>
            <w:tcBorders>
              <w:top w:val="outset" w:sz="4" w:space="0" w:color="auto"/>
              <w:left w:val="outset" w:sz="4" w:space="0" w:color="auto"/>
              <w:bottom w:val="outset" w:sz="4" w:space="0" w:color="auto"/>
              <w:right w:val="outset" w:sz="4" w:space="0" w:color="auto"/>
            </w:tcBorders>
            <w:vAlign w:val="center"/>
          </w:tcPr>
          <w:p w14:paraId="23C2E713" w14:textId="77777777" w:rsidR="00D64583" w:rsidRDefault="00D64583" w:rsidP="00D64583">
            <w:pPr>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072795F4" w14:textId="0F62D914" w:rsidR="00D64583" w:rsidRDefault="00D64583" w:rsidP="00D64583">
            <w:pPr>
              <w:jc w:val="right"/>
              <w:rPr>
                <w:szCs w:val="21"/>
              </w:rPr>
            </w:pPr>
            <w:r>
              <w:rPr>
                <w:rFonts w:hint="eastAsia"/>
                <w:color w:val="000000"/>
                <w:szCs w:val="21"/>
              </w:rPr>
              <w:t>-</w:t>
            </w:r>
          </w:p>
        </w:tc>
        <w:tc>
          <w:tcPr>
            <w:tcW w:w="986" w:type="pct"/>
            <w:tcBorders>
              <w:top w:val="outset" w:sz="4" w:space="0" w:color="auto"/>
              <w:left w:val="outset" w:sz="4" w:space="0" w:color="auto"/>
              <w:bottom w:val="outset" w:sz="4" w:space="0" w:color="auto"/>
              <w:right w:val="outset" w:sz="4" w:space="0" w:color="auto"/>
            </w:tcBorders>
            <w:vAlign w:val="center"/>
          </w:tcPr>
          <w:p w14:paraId="14B06126" w14:textId="3C423CDE" w:rsidR="00D64583" w:rsidRDefault="00D64583" w:rsidP="00D64583">
            <w:pPr>
              <w:jc w:val="right"/>
              <w:rPr>
                <w:szCs w:val="21"/>
              </w:rPr>
            </w:pPr>
            <w:r>
              <w:rPr>
                <w:rFonts w:hint="eastAsia"/>
                <w:color w:val="000000"/>
                <w:szCs w:val="21"/>
              </w:rPr>
              <w:t>-</w:t>
            </w:r>
          </w:p>
        </w:tc>
      </w:tr>
      <w:tr w:rsidR="00D64583" w14:paraId="2F33B616" w14:textId="77777777" w:rsidTr="00D64583">
        <w:tc>
          <w:tcPr>
            <w:tcW w:w="2407" w:type="pct"/>
            <w:tcBorders>
              <w:top w:val="outset" w:sz="4" w:space="0" w:color="auto"/>
              <w:left w:val="outset" w:sz="4" w:space="0" w:color="auto"/>
              <w:bottom w:val="outset" w:sz="4" w:space="0" w:color="auto"/>
              <w:right w:val="outset" w:sz="4" w:space="0" w:color="auto"/>
            </w:tcBorders>
            <w:vAlign w:val="center"/>
          </w:tcPr>
          <w:p w14:paraId="368BF798" w14:textId="77777777" w:rsidR="00D64583" w:rsidRDefault="00D64583" w:rsidP="00D64583">
            <w:pPr>
              <w:ind w:left="-19"/>
              <w:rPr>
                <w:szCs w:val="21"/>
              </w:rPr>
            </w:pPr>
            <w:r>
              <w:rPr>
                <w:rFonts w:hint="eastAsia"/>
                <w:szCs w:val="21"/>
              </w:rPr>
              <w:t>六、综合收益总额</w:t>
            </w:r>
          </w:p>
        </w:tc>
        <w:tc>
          <w:tcPr>
            <w:tcW w:w="532" w:type="pct"/>
            <w:tcBorders>
              <w:top w:val="outset" w:sz="4" w:space="0" w:color="auto"/>
              <w:left w:val="outset" w:sz="4" w:space="0" w:color="auto"/>
              <w:bottom w:val="outset" w:sz="4" w:space="0" w:color="auto"/>
              <w:right w:val="outset" w:sz="4" w:space="0" w:color="auto"/>
            </w:tcBorders>
          </w:tcPr>
          <w:p w14:paraId="32A640C9" w14:textId="77777777" w:rsidR="00D64583" w:rsidRDefault="00D64583" w:rsidP="00D64583">
            <w:pPr>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2F102C32" w14:textId="49F8793E" w:rsidR="00D64583" w:rsidRDefault="00D64583" w:rsidP="00D64583">
            <w:pPr>
              <w:jc w:val="right"/>
              <w:rPr>
                <w:szCs w:val="21"/>
              </w:rPr>
            </w:pPr>
            <w:r>
              <w:rPr>
                <w:rFonts w:hint="eastAsia"/>
                <w:color w:val="000000"/>
                <w:szCs w:val="21"/>
              </w:rPr>
              <w:t>298,675,482.59</w:t>
            </w:r>
          </w:p>
        </w:tc>
        <w:tc>
          <w:tcPr>
            <w:tcW w:w="986" w:type="pct"/>
            <w:tcBorders>
              <w:top w:val="outset" w:sz="4" w:space="0" w:color="auto"/>
              <w:left w:val="outset" w:sz="4" w:space="0" w:color="auto"/>
              <w:bottom w:val="outset" w:sz="4" w:space="0" w:color="auto"/>
              <w:right w:val="outset" w:sz="4" w:space="0" w:color="auto"/>
            </w:tcBorders>
            <w:vAlign w:val="center"/>
          </w:tcPr>
          <w:p w14:paraId="1A7C5774" w14:textId="07F555F2" w:rsidR="00D64583" w:rsidRDefault="00D64583" w:rsidP="00D64583">
            <w:pPr>
              <w:jc w:val="right"/>
              <w:rPr>
                <w:szCs w:val="21"/>
              </w:rPr>
            </w:pPr>
            <w:r>
              <w:rPr>
                <w:rFonts w:hint="eastAsia"/>
                <w:color w:val="000000"/>
                <w:szCs w:val="21"/>
              </w:rPr>
              <w:t>54,361,807.26</w:t>
            </w:r>
          </w:p>
        </w:tc>
      </w:tr>
      <w:tr w:rsidR="006B7D75" w14:paraId="5CC510F2" w14:textId="77777777">
        <w:sdt>
          <w:sdtPr>
            <w:tag w:val="_PLD_3b0447fd122e4105bde5cc49acaea414"/>
            <w:id w:val="1581484499"/>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DDD45A1" w14:textId="77777777" w:rsidR="006B7D75" w:rsidRDefault="001233A3">
                <w:pPr>
                  <w:rPr>
                    <w:szCs w:val="21"/>
                  </w:rPr>
                </w:pPr>
                <w:r>
                  <w:rPr>
                    <w:rFonts w:hint="eastAsia"/>
                    <w:szCs w:val="21"/>
                  </w:rPr>
                  <w:t>七</w:t>
                </w:r>
                <w:r>
                  <w:rPr>
                    <w:szCs w:val="21"/>
                  </w:rPr>
                  <w:t>、每股收益：</w:t>
                </w:r>
              </w:p>
            </w:tc>
          </w:sdtContent>
        </w:sdt>
      </w:tr>
      <w:tr w:rsidR="00D64583" w14:paraId="3E686A7E" w14:textId="77777777" w:rsidTr="00B67B04">
        <w:tc>
          <w:tcPr>
            <w:tcW w:w="2407" w:type="pct"/>
            <w:tcBorders>
              <w:top w:val="outset" w:sz="4" w:space="0" w:color="auto"/>
              <w:left w:val="outset" w:sz="4" w:space="0" w:color="auto"/>
              <w:bottom w:val="outset" w:sz="4" w:space="0" w:color="auto"/>
              <w:right w:val="outset" w:sz="4" w:space="0" w:color="auto"/>
            </w:tcBorders>
            <w:vAlign w:val="center"/>
          </w:tcPr>
          <w:p w14:paraId="0F27FDA4" w14:textId="77777777" w:rsidR="00D64583" w:rsidRDefault="00D64583" w:rsidP="00D64583">
            <w:pPr>
              <w:ind w:left="-19" w:firstLineChars="200" w:firstLine="420"/>
              <w:rPr>
                <w:szCs w:val="21"/>
              </w:rPr>
            </w:pPr>
            <w:r>
              <w:rPr>
                <w:szCs w:val="21"/>
              </w:rPr>
              <w:t>（一）基本每股收益</w:t>
            </w:r>
            <w:r>
              <w:rPr>
                <w:rFonts w:hint="eastAsia"/>
                <w:szCs w:val="21"/>
              </w:rPr>
              <w:t>(元/股)</w:t>
            </w:r>
          </w:p>
        </w:tc>
        <w:tc>
          <w:tcPr>
            <w:tcW w:w="532" w:type="pct"/>
            <w:tcBorders>
              <w:top w:val="outset" w:sz="4" w:space="0" w:color="auto"/>
              <w:left w:val="outset" w:sz="4" w:space="0" w:color="auto"/>
              <w:bottom w:val="outset" w:sz="4" w:space="0" w:color="auto"/>
              <w:right w:val="outset" w:sz="4" w:space="0" w:color="auto"/>
            </w:tcBorders>
          </w:tcPr>
          <w:p w14:paraId="0C3A3B5F" w14:textId="77777777" w:rsidR="00D64583" w:rsidRDefault="00D64583" w:rsidP="00D64583">
            <w:pPr>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3104673B" w14:textId="5B3F1E2F" w:rsidR="00D64583" w:rsidRDefault="00D64583" w:rsidP="00D64583">
            <w:pPr>
              <w:jc w:val="right"/>
              <w:rPr>
                <w:szCs w:val="21"/>
              </w:rPr>
            </w:pPr>
            <w:r>
              <w:rPr>
                <w:rFonts w:hint="eastAsia"/>
                <w:color w:val="000000"/>
                <w:szCs w:val="21"/>
              </w:rPr>
              <w:t>不适用</w:t>
            </w:r>
          </w:p>
        </w:tc>
        <w:tc>
          <w:tcPr>
            <w:tcW w:w="986" w:type="pct"/>
            <w:tcBorders>
              <w:top w:val="outset" w:sz="4" w:space="0" w:color="auto"/>
              <w:left w:val="outset" w:sz="4" w:space="0" w:color="auto"/>
              <w:bottom w:val="outset" w:sz="4" w:space="0" w:color="auto"/>
              <w:right w:val="outset" w:sz="4" w:space="0" w:color="auto"/>
            </w:tcBorders>
            <w:vAlign w:val="center"/>
          </w:tcPr>
          <w:p w14:paraId="10F9135C" w14:textId="1F75E417" w:rsidR="00D64583" w:rsidRDefault="00D64583" w:rsidP="00D64583">
            <w:pPr>
              <w:jc w:val="right"/>
              <w:rPr>
                <w:szCs w:val="21"/>
              </w:rPr>
            </w:pPr>
            <w:r>
              <w:rPr>
                <w:rFonts w:hint="eastAsia"/>
                <w:color w:val="000000"/>
                <w:szCs w:val="21"/>
              </w:rPr>
              <w:t>不适用</w:t>
            </w:r>
          </w:p>
        </w:tc>
      </w:tr>
      <w:tr w:rsidR="00D64583" w14:paraId="7CD858B3" w14:textId="77777777" w:rsidTr="00B67B04">
        <w:tc>
          <w:tcPr>
            <w:tcW w:w="2407" w:type="pct"/>
            <w:tcBorders>
              <w:top w:val="outset" w:sz="4" w:space="0" w:color="auto"/>
              <w:left w:val="outset" w:sz="4" w:space="0" w:color="auto"/>
              <w:bottom w:val="outset" w:sz="4" w:space="0" w:color="auto"/>
              <w:right w:val="outset" w:sz="4" w:space="0" w:color="auto"/>
            </w:tcBorders>
            <w:vAlign w:val="center"/>
          </w:tcPr>
          <w:p w14:paraId="46CA34D9" w14:textId="77777777" w:rsidR="00D64583" w:rsidRDefault="00D64583" w:rsidP="00D64583">
            <w:pPr>
              <w:ind w:left="-19" w:firstLineChars="200" w:firstLine="420"/>
              <w:rPr>
                <w:szCs w:val="21"/>
              </w:rPr>
            </w:pPr>
            <w:r>
              <w:rPr>
                <w:szCs w:val="21"/>
              </w:rPr>
              <w:t>（二）稀释每股收益</w:t>
            </w:r>
            <w:r>
              <w:rPr>
                <w:rFonts w:hint="eastAsia"/>
                <w:szCs w:val="21"/>
              </w:rPr>
              <w:t>(元/股)</w:t>
            </w:r>
          </w:p>
        </w:tc>
        <w:tc>
          <w:tcPr>
            <w:tcW w:w="532" w:type="pct"/>
            <w:tcBorders>
              <w:top w:val="outset" w:sz="4" w:space="0" w:color="auto"/>
              <w:left w:val="outset" w:sz="4" w:space="0" w:color="auto"/>
              <w:bottom w:val="outset" w:sz="4" w:space="0" w:color="auto"/>
              <w:right w:val="outset" w:sz="4" w:space="0" w:color="auto"/>
            </w:tcBorders>
          </w:tcPr>
          <w:p w14:paraId="565A30D6" w14:textId="77777777" w:rsidR="00D64583" w:rsidRDefault="00D64583" w:rsidP="00D64583">
            <w:pPr>
              <w:rPr>
                <w:szCs w:val="21"/>
              </w:rPr>
            </w:pPr>
          </w:p>
        </w:tc>
        <w:tc>
          <w:tcPr>
            <w:tcW w:w="1075" w:type="pct"/>
            <w:tcBorders>
              <w:top w:val="outset" w:sz="4" w:space="0" w:color="auto"/>
              <w:left w:val="outset" w:sz="4" w:space="0" w:color="auto"/>
              <w:bottom w:val="outset" w:sz="4" w:space="0" w:color="auto"/>
              <w:right w:val="outset" w:sz="4" w:space="0" w:color="auto"/>
            </w:tcBorders>
            <w:vAlign w:val="center"/>
          </w:tcPr>
          <w:p w14:paraId="5D1070EF" w14:textId="08BC193B" w:rsidR="00D64583" w:rsidRDefault="00D64583" w:rsidP="00D64583">
            <w:pPr>
              <w:jc w:val="right"/>
              <w:rPr>
                <w:szCs w:val="21"/>
              </w:rPr>
            </w:pPr>
            <w:r>
              <w:rPr>
                <w:rFonts w:hint="eastAsia"/>
                <w:color w:val="000000"/>
                <w:szCs w:val="21"/>
              </w:rPr>
              <w:t>不适用</w:t>
            </w:r>
          </w:p>
        </w:tc>
        <w:tc>
          <w:tcPr>
            <w:tcW w:w="986" w:type="pct"/>
            <w:tcBorders>
              <w:top w:val="outset" w:sz="4" w:space="0" w:color="auto"/>
              <w:left w:val="outset" w:sz="4" w:space="0" w:color="auto"/>
              <w:bottom w:val="outset" w:sz="4" w:space="0" w:color="auto"/>
              <w:right w:val="outset" w:sz="4" w:space="0" w:color="auto"/>
            </w:tcBorders>
            <w:vAlign w:val="center"/>
          </w:tcPr>
          <w:p w14:paraId="5AC96FF1" w14:textId="33209BDD" w:rsidR="00D64583" w:rsidRDefault="00D64583" w:rsidP="00D64583">
            <w:pPr>
              <w:jc w:val="right"/>
              <w:rPr>
                <w:szCs w:val="21"/>
              </w:rPr>
            </w:pPr>
            <w:r>
              <w:rPr>
                <w:rFonts w:hint="eastAsia"/>
                <w:color w:val="000000"/>
                <w:szCs w:val="21"/>
              </w:rPr>
              <w:t>不适用</w:t>
            </w:r>
          </w:p>
        </w:tc>
      </w:tr>
    </w:tbl>
    <w:p w14:paraId="12CFB74D" w14:textId="77777777" w:rsidR="006B7D75" w:rsidRDefault="006B7D75"/>
    <w:p w14:paraId="45B7CA95" w14:textId="4E4E54EB" w:rsidR="006B7D75" w:rsidRDefault="001233A3">
      <w:pPr>
        <w:snapToGrid w:val="0"/>
        <w:spacing w:line="240" w:lineRule="atLeast"/>
        <w:ind w:rightChars="-73" w:right="-153"/>
        <w:rPr>
          <w:rFonts w:cs="宋体-方正超大字符集"/>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4fbc09e50eb44a79e1d4314733be4f9"/>
          <w:id w:val="-835071426"/>
          <w:placeholder>
            <w:docPart w:val="GBC22222222222222222222222222222"/>
          </w:placeholder>
          <w:dataBinding w:prefixMappings="xmlns:clcid-mr='clcid-mr'" w:xpath="/*/clcid-mr:GongSiFuZeRenXingMing[not(@periodRef)]" w:storeItemID="{89EBAB94-44A0-46A2-B712-30D997D04A6D}"/>
          <w:text/>
        </w:sdtPr>
        <w:sdtEndPr/>
        <w:sdtContent>
          <w:r w:rsidR="00667507">
            <w:rPr>
              <w:rFonts w:hint="eastAsia"/>
              <w:szCs w:val="21"/>
            </w:rPr>
            <w:t>王安</w:t>
          </w:r>
        </w:sdtContent>
      </w:sdt>
      <w:r>
        <w:rPr>
          <w:rFonts w:hint="eastAsia"/>
          <w:szCs w:val="21"/>
        </w:rPr>
        <w:t xml:space="preserve"> </w:t>
      </w:r>
      <w:r w:rsidR="00D64583">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37d9f750e6c04845b9e34ad6da976b56"/>
          <w:id w:val="-263149895"/>
          <w:placeholder>
            <w:docPart w:val="GBC22222222222222222222222222222"/>
          </w:placeholder>
          <w:dataBinding w:prefixMappings="xmlns:clcid-mr='clcid-mr'" w:xpath="/*/clcid-mr:ZhuGuanKuaiJiGongZuoFuZeRenXingMing[not(@periodRef)]" w:storeItemID="{89EBAB94-44A0-46A2-B712-30D997D04A6D}"/>
          <w:text/>
        </w:sdtPr>
        <w:sdtEndPr/>
        <w:sdtContent>
          <w:r w:rsidR="00667507">
            <w:rPr>
              <w:rFonts w:hint="eastAsia"/>
              <w:szCs w:val="21"/>
            </w:rPr>
            <w:t>王艳辉</w:t>
          </w:r>
        </w:sdtContent>
      </w:sdt>
      <w:r>
        <w:rPr>
          <w:rFonts w:hint="eastAsia"/>
          <w:szCs w:val="21"/>
        </w:rPr>
        <w:t xml:space="preserve"> </w:t>
      </w:r>
      <w:r w:rsidR="00D64583">
        <w:rPr>
          <w:szCs w:val="21"/>
        </w:rPr>
        <w:t xml:space="preserve">          </w:t>
      </w:r>
      <w:r>
        <w:rPr>
          <w:szCs w:val="21"/>
        </w:rPr>
        <w:t>会计机构负责人</w:t>
      </w:r>
      <w:r>
        <w:rPr>
          <w:rFonts w:hint="eastAsia"/>
          <w:szCs w:val="21"/>
        </w:rPr>
        <w:t>：</w:t>
      </w:r>
      <w:sdt>
        <w:sdtPr>
          <w:rPr>
            <w:rFonts w:hint="eastAsia"/>
            <w:szCs w:val="21"/>
          </w:rPr>
          <w:alias w:val="会计机构负责人姓名"/>
          <w:tag w:val="_GBC_b8515644d08d42edafc210cf569b9b08"/>
          <w:id w:val="1854524837"/>
          <w:placeholder>
            <w:docPart w:val="GBC22222222222222222222222222222"/>
          </w:placeholder>
          <w:dataBinding w:prefixMappings="xmlns:clcid-mr='clcid-mr'" w:xpath="/*/clcid-mr:KuaiJiJiGouFuZeRenXingMing[not(@periodRef)]" w:storeItemID="{89EBAB94-44A0-46A2-B712-30D997D04A6D}"/>
          <w:text/>
        </w:sdtPr>
        <w:sdtEndPr/>
        <w:sdtContent>
          <w:r w:rsidR="00667507">
            <w:rPr>
              <w:rFonts w:hint="eastAsia"/>
              <w:szCs w:val="21"/>
            </w:rPr>
            <w:t>李磊</w:t>
          </w:r>
        </w:sdtContent>
      </w:sdt>
    </w:p>
    <w:p w14:paraId="36E38627" w14:textId="77777777" w:rsidR="006B7D75" w:rsidRDefault="006B7D75">
      <w:pPr>
        <w:rPr>
          <w:color w:val="FF0000"/>
          <w:szCs w:val="21"/>
        </w:rPr>
      </w:pPr>
    </w:p>
    <w:p w14:paraId="4A73C0E2" w14:textId="77777777" w:rsidR="006B7D75" w:rsidRDefault="001233A3">
      <w:pPr>
        <w:jc w:val="center"/>
        <w:outlineLvl w:val="2"/>
        <w:rPr>
          <w:b/>
          <w:bCs/>
          <w:szCs w:val="21"/>
        </w:rPr>
      </w:pPr>
      <w:bookmarkStart w:id="186" w:name="_Hlk24038756"/>
      <w:bookmarkStart w:id="187" w:name="_Hlk1156136"/>
      <w:bookmarkEnd w:id="185"/>
      <w:bookmarkEnd w:id="186"/>
      <w:r>
        <w:rPr>
          <w:rFonts w:hint="eastAsia"/>
          <w:b/>
          <w:bCs/>
          <w:szCs w:val="21"/>
        </w:rPr>
        <w:t>合并</w:t>
      </w:r>
      <w:r>
        <w:rPr>
          <w:b/>
          <w:bCs/>
          <w:szCs w:val="21"/>
        </w:rPr>
        <w:t>现金流量表</w:t>
      </w:r>
    </w:p>
    <w:p w14:paraId="55BB6AD4" w14:textId="77777777" w:rsidR="006B7D75" w:rsidRDefault="001233A3">
      <w:pPr>
        <w:jc w:val="center"/>
        <w:rPr>
          <w:b/>
          <w:bCs/>
          <w:szCs w:val="21"/>
        </w:rPr>
      </w:pPr>
      <w:r>
        <w:rPr>
          <w:szCs w:val="21"/>
        </w:rPr>
        <w:t>2024年</w:t>
      </w:r>
      <w:r>
        <w:rPr>
          <w:rFonts w:hint="eastAsia"/>
          <w:szCs w:val="21"/>
        </w:rPr>
        <w:t>1—12</w:t>
      </w:r>
      <w:r>
        <w:rPr>
          <w:szCs w:val="21"/>
        </w:rPr>
        <w:t>月</w:t>
      </w:r>
    </w:p>
    <w:p w14:paraId="11FE20DC" w14:textId="0D0B9F57" w:rsidR="006B7D75" w:rsidRDefault="001233A3">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184206827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9979277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13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80"/>
        <w:gridCol w:w="760"/>
        <w:gridCol w:w="2278"/>
        <w:gridCol w:w="2074"/>
      </w:tblGrid>
      <w:tr w:rsidR="006B7D75" w14:paraId="159B33C1" w14:textId="77777777" w:rsidTr="00BB7A2B">
        <w:tc>
          <w:tcPr>
            <w:tcW w:w="2249" w:type="pct"/>
            <w:tcBorders>
              <w:top w:val="outset" w:sz="4" w:space="0" w:color="auto"/>
              <w:left w:val="outset" w:sz="4" w:space="0" w:color="auto"/>
              <w:bottom w:val="outset" w:sz="4" w:space="0" w:color="auto"/>
              <w:right w:val="outset" w:sz="4" w:space="0" w:color="auto"/>
            </w:tcBorders>
          </w:tcPr>
          <w:sdt>
            <w:sdtPr>
              <w:tag w:val="_PLD_5a1e687815424d54a4dd8744648aa3cb"/>
              <w:id w:val="-330835836"/>
            </w:sdtPr>
            <w:sdtEndPr/>
            <w:sdtContent>
              <w:p w14:paraId="5D3F433B" w14:textId="77777777" w:rsidR="006B7D75" w:rsidRDefault="001233A3">
                <w:pPr>
                  <w:jc w:val="center"/>
                  <w:rPr>
                    <w:b/>
                  </w:rPr>
                </w:pPr>
                <w:r>
                  <w:rPr>
                    <w:rFonts w:hint="eastAsia"/>
                    <w:b/>
                  </w:rPr>
                  <w:t>项目</w:t>
                </w:r>
              </w:p>
            </w:sdtContent>
          </w:sdt>
        </w:tc>
        <w:tc>
          <w:tcPr>
            <w:tcW w:w="409" w:type="pct"/>
            <w:tcBorders>
              <w:top w:val="outset" w:sz="4" w:space="0" w:color="auto"/>
              <w:left w:val="outset" w:sz="4" w:space="0" w:color="auto"/>
              <w:bottom w:val="outset" w:sz="4" w:space="0" w:color="auto"/>
              <w:right w:val="outset" w:sz="4" w:space="0" w:color="auto"/>
            </w:tcBorders>
          </w:tcPr>
          <w:sdt>
            <w:sdtPr>
              <w:tag w:val="_PLD_3c902166982f4ea18b3f3d11c1fe2190"/>
              <w:id w:val="-1398042056"/>
            </w:sdtPr>
            <w:sdtEndPr/>
            <w:sdtContent>
              <w:p w14:paraId="5F0307D2" w14:textId="77777777" w:rsidR="006B7D75" w:rsidRDefault="001233A3">
                <w:pPr>
                  <w:jc w:val="center"/>
                  <w:rPr>
                    <w:b/>
                  </w:rPr>
                </w:pPr>
                <w:r>
                  <w:rPr>
                    <w:rFonts w:hint="eastAsia"/>
                    <w:b/>
                  </w:rPr>
                  <w:t>附注</w:t>
                </w:r>
              </w:p>
            </w:sdtContent>
          </w:sdt>
        </w:tc>
        <w:tc>
          <w:tcPr>
            <w:tcW w:w="1226" w:type="pct"/>
            <w:tcBorders>
              <w:top w:val="outset" w:sz="4" w:space="0" w:color="auto"/>
              <w:left w:val="outset" w:sz="4" w:space="0" w:color="auto"/>
              <w:bottom w:val="outset" w:sz="4" w:space="0" w:color="auto"/>
              <w:right w:val="outset" w:sz="4" w:space="0" w:color="auto"/>
            </w:tcBorders>
          </w:tcPr>
          <w:sdt>
            <w:sdtPr>
              <w:tag w:val="_PLD_29a06cc719e5467e82013eb798ebb143"/>
              <w:id w:val="-759601691"/>
            </w:sdtPr>
            <w:sdtEndPr/>
            <w:sdtContent>
              <w:p w14:paraId="124FF7E1" w14:textId="77777777" w:rsidR="006B7D75" w:rsidRDefault="001233A3">
                <w:pPr>
                  <w:autoSpaceDE w:val="0"/>
                  <w:autoSpaceDN w:val="0"/>
                  <w:adjustRightInd w:val="0"/>
                  <w:jc w:val="center"/>
                  <w:rPr>
                    <w:b/>
                  </w:rPr>
                </w:pPr>
                <w:r>
                  <w:rPr>
                    <w:rFonts w:hint="eastAsia"/>
                    <w:b/>
                  </w:rPr>
                  <w:t>2024年度</w:t>
                </w:r>
              </w:p>
            </w:sdtContent>
          </w:sdt>
        </w:tc>
        <w:tc>
          <w:tcPr>
            <w:tcW w:w="1116" w:type="pct"/>
            <w:tcBorders>
              <w:top w:val="outset" w:sz="4" w:space="0" w:color="auto"/>
              <w:left w:val="outset" w:sz="4" w:space="0" w:color="auto"/>
              <w:bottom w:val="outset" w:sz="4" w:space="0" w:color="auto"/>
              <w:right w:val="outset" w:sz="4" w:space="0" w:color="auto"/>
            </w:tcBorders>
          </w:tcPr>
          <w:sdt>
            <w:sdtPr>
              <w:tag w:val="_PLD_0bd5effed8234e5eb21199f6669657c2"/>
              <w:id w:val="1332646426"/>
            </w:sdtPr>
            <w:sdtEndPr/>
            <w:sdtContent>
              <w:p w14:paraId="20E53E7E" w14:textId="77777777" w:rsidR="006B7D75" w:rsidRDefault="001233A3">
                <w:pPr>
                  <w:autoSpaceDE w:val="0"/>
                  <w:autoSpaceDN w:val="0"/>
                  <w:adjustRightInd w:val="0"/>
                  <w:jc w:val="center"/>
                  <w:rPr>
                    <w:b/>
                  </w:rPr>
                </w:pPr>
                <w:r>
                  <w:rPr>
                    <w:rFonts w:hint="eastAsia"/>
                    <w:b/>
                  </w:rPr>
                  <w:t>2023年度</w:t>
                </w:r>
              </w:p>
            </w:sdtContent>
          </w:sdt>
        </w:tc>
      </w:tr>
      <w:tr w:rsidR="006B7D75" w14:paraId="406C745F" w14:textId="77777777" w:rsidTr="00BB7A2B">
        <w:sdt>
          <w:sdtPr>
            <w:tag w:val="_PLD_c03c8258c1684fb989d96332af6834de"/>
            <w:id w:val="1195661183"/>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7E1D2DA1" w14:textId="77777777" w:rsidR="006B7D75" w:rsidRDefault="001233A3">
                <w:pPr>
                  <w:rPr>
                    <w:szCs w:val="21"/>
                  </w:rPr>
                </w:pPr>
                <w:r>
                  <w:rPr>
                    <w:rFonts w:hint="eastAsia"/>
                    <w:b/>
                    <w:bCs/>
                    <w:szCs w:val="21"/>
                  </w:rPr>
                  <w:t>一、经营活动产生的现金流量：</w:t>
                </w:r>
              </w:p>
            </w:tc>
          </w:sdtContent>
        </w:sdt>
      </w:tr>
      <w:tr w:rsidR="00D64583" w14:paraId="3E180B83" w14:textId="77777777" w:rsidTr="00BB7A2B">
        <w:tc>
          <w:tcPr>
            <w:tcW w:w="2249" w:type="pct"/>
            <w:tcBorders>
              <w:top w:val="outset" w:sz="4" w:space="0" w:color="auto"/>
              <w:left w:val="outset" w:sz="4" w:space="0" w:color="auto"/>
              <w:bottom w:val="outset" w:sz="4" w:space="0" w:color="auto"/>
              <w:right w:val="outset" w:sz="4" w:space="0" w:color="auto"/>
            </w:tcBorders>
          </w:tcPr>
          <w:p w14:paraId="1BB93628" w14:textId="77777777" w:rsidR="00D64583" w:rsidRDefault="00D64583" w:rsidP="00D64583">
            <w:pPr>
              <w:ind w:firstLineChars="100" w:firstLine="210"/>
              <w:rPr>
                <w:color w:val="000000"/>
                <w:szCs w:val="21"/>
              </w:rPr>
            </w:pPr>
            <w:r>
              <w:rPr>
                <w:rFonts w:hint="eastAsia"/>
                <w:szCs w:val="21"/>
              </w:rPr>
              <w:t>销售商品、提供劳务收到的现金</w:t>
            </w:r>
          </w:p>
        </w:tc>
        <w:tc>
          <w:tcPr>
            <w:tcW w:w="409" w:type="pct"/>
            <w:tcBorders>
              <w:top w:val="outset" w:sz="4" w:space="0" w:color="auto"/>
              <w:left w:val="outset" w:sz="4" w:space="0" w:color="auto"/>
              <w:bottom w:val="outset" w:sz="4" w:space="0" w:color="auto"/>
              <w:right w:val="outset" w:sz="4" w:space="0" w:color="auto"/>
            </w:tcBorders>
            <w:vAlign w:val="center"/>
          </w:tcPr>
          <w:p w14:paraId="2B5F679C" w14:textId="168CA849" w:rsidR="00D64583" w:rsidRDefault="00D64583" w:rsidP="00D64583">
            <w:pPr>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0616A5AA" w14:textId="2D20C3C0" w:rsidR="00D64583" w:rsidRDefault="00D64583" w:rsidP="00D64583">
            <w:pPr>
              <w:jc w:val="right"/>
              <w:rPr>
                <w:szCs w:val="21"/>
              </w:rPr>
            </w:pPr>
            <w:r>
              <w:rPr>
                <w:rFonts w:hint="eastAsia"/>
                <w:color w:val="000000"/>
                <w:szCs w:val="21"/>
              </w:rPr>
              <w:t xml:space="preserve">  1,395,082,669.70 </w:t>
            </w:r>
          </w:p>
        </w:tc>
        <w:tc>
          <w:tcPr>
            <w:tcW w:w="1116" w:type="pct"/>
            <w:tcBorders>
              <w:top w:val="outset" w:sz="4" w:space="0" w:color="auto"/>
              <w:left w:val="outset" w:sz="4" w:space="0" w:color="auto"/>
              <w:bottom w:val="outset" w:sz="4" w:space="0" w:color="auto"/>
              <w:right w:val="outset" w:sz="4" w:space="0" w:color="auto"/>
            </w:tcBorders>
            <w:vAlign w:val="center"/>
          </w:tcPr>
          <w:p w14:paraId="2DDE2401" w14:textId="5D025E50" w:rsidR="00D64583" w:rsidRDefault="00D64583" w:rsidP="00D64583">
            <w:pPr>
              <w:jc w:val="right"/>
              <w:rPr>
                <w:szCs w:val="21"/>
              </w:rPr>
            </w:pPr>
            <w:r>
              <w:rPr>
                <w:rFonts w:hint="eastAsia"/>
                <w:color w:val="000000"/>
                <w:szCs w:val="21"/>
              </w:rPr>
              <w:t xml:space="preserve"> 1,071,197,213.29 </w:t>
            </w:r>
          </w:p>
        </w:tc>
      </w:tr>
      <w:tr w:rsidR="00D64583" w14:paraId="2517151A" w14:textId="77777777" w:rsidTr="00BB7A2B">
        <w:tc>
          <w:tcPr>
            <w:tcW w:w="2249" w:type="pct"/>
            <w:tcBorders>
              <w:top w:val="outset" w:sz="4" w:space="0" w:color="auto"/>
              <w:left w:val="outset" w:sz="4" w:space="0" w:color="auto"/>
              <w:bottom w:val="outset" w:sz="4" w:space="0" w:color="auto"/>
              <w:right w:val="outset" w:sz="4" w:space="0" w:color="auto"/>
            </w:tcBorders>
          </w:tcPr>
          <w:p w14:paraId="3E76CDE3" w14:textId="77777777" w:rsidR="00D64583" w:rsidRDefault="00D64583" w:rsidP="00D64583">
            <w:pPr>
              <w:ind w:firstLineChars="100" w:firstLine="210"/>
              <w:rPr>
                <w:szCs w:val="21"/>
              </w:rPr>
            </w:pPr>
            <w:r>
              <w:rPr>
                <w:rFonts w:hint="eastAsia"/>
                <w:szCs w:val="21"/>
              </w:rPr>
              <w:t>收到的税费返还</w:t>
            </w:r>
          </w:p>
        </w:tc>
        <w:tc>
          <w:tcPr>
            <w:tcW w:w="409" w:type="pct"/>
            <w:tcBorders>
              <w:top w:val="outset" w:sz="4" w:space="0" w:color="auto"/>
              <w:left w:val="outset" w:sz="4" w:space="0" w:color="auto"/>
              <w:bottom w:val="outset" w:sz="4" w:space="0" w:color="auto"/>
              <w:right w:val="outset" w:sz="4" w:space="0" w:color="auto"/>
            </w:tcBorders>
            <w:vAlign w:val="center"/>
          </w:tcPr>
          <w:p w14:paraId="6EC56503" w14:textId="3EE8FA6E" w:rsidR="00D64583" w:rsidRDefault="00D64583" w:rsidP="00D64583">
            <w:pPr>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25C12558" w14:textId="7CE0254F" w:rsidR="00D64583" w:rsidRDefault="001D36DA" w:rsidP="00D64583">
            <w:pPr>
              <w:jc w:val="right"/>
              <w:rPr>
                <w:szCs w:val="21"/>
              </w:rPr>
            </w:pPr>
            <w:r>
              <w:rPr>
                <w:color w:val="000000"/>
                <w:szCs w:val="21"/>
              </w:rPr>
              <w:t>70,007,327.68</w:t>
            </w:r>
          </w:p>
        </w:tc>
        <w:tc>
          <w:tcPr>
            <w:tcW w:w="1116" w:type="pct"/>
            <w:tcBorders>
              <w:top w:val="outset" w:sz="4" w:space="0" w:color="auto"/>
              <w:left w:val="outset" w:sz="4" w:space="0" w:color="auto"/>
              <w:bottom w:val="outset" w:sz="4" w:space="0" w:color="auto"/>
              <w:right w:val="outset" w:sz="4" w:space="0" w:color="auto"/>
            </w:tcBorders>
            <w:vAlign w:val="center"/>
          </w:tcPr>
          <w:p w14:paraId="7DC2612E" w14:textId="457258CD" w:rsidR="00D64583" w:rsidRDefault="001D36DA" w:rsidP="00D64583">
            <w:pPr>
              <w:jc w:val="right"/>
              <w:rPr>
                <w:szCs w:val="21"/>
              </w:rPr>
            </w:pPr>
            <w:r>
              <w:rPr>
                <w:color w:val="000000"/>
                <w:szCs w:val="21"/>
              </w:rPr>
              <w:t>58,705,647.43</w:t>
            </w:r>
          </w:p>
        </w:tc>
      </w:tr>
      <w:tr w:rsidR="00D64583" w14:paraId="4D234DD9" w14:textId="77777777" w:rsidTr="00BB7A2B">
        <w:tc>
          <w:tcPr>
            <w:tcW w:w="2249" w:type="pct"/>
            <w:tcBorders>
              <w:top w:val="outset" w:sz="4" w:space="0" w:color="auto"/>
              <w:left w:val="outset" w:sz="4" w:space="0" w:color="auto"/>
              <w:bottom w:val="outset" w:sz="4" w:space="0" w:color="auto"/>
              <w:right w:val="outset" w:sz="4" w:space="0" w:color="auto"/>
            </w:tcBorders>
          </w:tcPr>
          <w:p w14:paraId="019155CC" w14:textId="77777777" w:rsidR="00D64583" w:rsidRDefault="00D64583" w:rsidP="00D64583">
            <w:pPr>
              <w:ind w:firstLineChars="100" w:firstLine="210"/>
              <w:rPr>
                <w:szCs w:val="21"/>
              </w:rPr>
            </w:pPr>
            <w:r>
              <w:rPr>
                <w:rFonts w:hint="eastAsia"/>
                <w:szCs w:val="21"/>
              </w:rPr>
              <w:t>收到其他与经营活动有关的现金</w:t>
            </w:r>
          </w:p>
        </w:tc>
        <w:tc>
          <w:tcPr>
            <w:tcW w:w="409" w:type="pct"/>
            <w:tcBorders>
              <w:top w:val="outset" w:sz="4" w:space="0" w:color="auto"/>
              <w:left w:val="outset" w:sz="4" w:space="0" w:color="auto"/>
              <w:bottom w:val="outset" w:sz="4" w:space="0" w:color="auto"/>
              <w:right w:val="outset" w:sz="4" w:space="0" w:color="auto"/>
            </w:tcBorders>
            <w:vAlign w:val="center"/>
          </w:tcPr>
          <w:p w14:paraId="3F95344C" w14:textId="6FDD4D6B" w:rsidR="00D64583" w:rsidRDefault="00D64583" w:rsidP="00D64583">
            <w:pPr>
              <w:rPr>
                <w:szCs w:val="21"/>
              </w:rPr>
            </w:pPr>
            <w:r>
              <w:rPr>
                <w:rFonts w:hint="eastAsia"/>
                <w:color w:val="000000"/>
                <w:szCs w:val="21"/>
              </w:rPr>
              <w:t>七.78</w:t>
            </w:r>
          </w:p>
        </w:tc>
        <w:tc>
          <w:tcPr>
            <w:tcW w:w="1226" w:type="pct"/>
            <w:tcBorders>
              <w:top w:val="outset" w:sz="4" w:space="0" w:color="auto"/>
              <w:left w:val="outset" w:sz="4" w:space="0" w:color="auto"/>
              <w:bottom w:val="outset" w:sz="4" w:space="0" w:color="auto"/>
              <w:right w:val="outset" w:sz="4" w:space="0" w:color="auto"/>
            </w:tcBorders>
            <w:vAlign w:val="center"/>
          </w:tcPr>
          <w:p w14:paraId="5A04227F" w14:textId="09D9A1F0" w:rsidR="00D64583" w:rsidRDefault="001D36DA" w:rsidP="00D64583">
            <w:pPr>
              <w:jc w:val="right"/>
              <w:rPr>
                <w:szCs w:val="21"/>
              </w:rPr>
            </w:pPr>
            <w:r>
              <w:rPr>
                <w:color w:val="000000"/>
                <w:szCs w:val="21"/>
              </w:rPr>
              <w:t>13,322,764.99</w:t>
            </w:r>
          </w:p>
        </w:tc>
        <w:tc>
          <w:tcPr>
            <w:tcW w:w="1116" w:type="pct"/>
            <w:tcBorders>
              <w:top w:val="outset" w:sz="4" w:space="0" w:color="auto"/>
              <w:left w:val="outset" w:sz="4" w:space="0" w:color="auto"/>
              <w:bottom w:val="outset" w:sz="4" w:space="0" w:color="auto"/>
              <w:right w:val="outset" w:sz="4" w:space="0" w:color="auto"/>
            </w:tcBorders>
            <w:vAlign w:val="center"/>
          </w:tcPr>
          <w:p w14:paraId="6BAC541A" w14:textId="3D61C432" w:rsidR="00D64583" w:rsidRDefault="001D36DA" w:rsidP="00D64583">
            <w:pPr>
              <w:jc w:val="right"/>
              <w:rPr>
                <w:szCs w:val="21"/>
              </w:rPr>
            </w:pPr>
            <w:r>
              <w:rPr>
                <w:color w:val="000000"/>
                <w:szCs w:val="21"/>
              </w:rPr>
              <w:t>23,051,626.06</w:t>
            </w:r>
          </w:p>
        </w:tc>
      </w:tr>
      <w:tr w:rsidR="00D64583" w14:paraId="515BB565" w14:textId="77777777" w:rsidTr="00BB7A2B">
        <w:tc>
          <w:tcPr>
            <w:tcW w:w="2249" w:type="pct"/>
            <w:tcBorders>
              <w:top w:val="outset" w:sz="4" w:space="0" w:color="auto"/>
              <w:left w:val="outset" w:sz="4" w:space="0" w:color="auto"/>
              <w:bottom w:val="outset" w:sz="4" w:space="0" w:color="auto"/>
              <w:right w:val="outset" w:sz="4" w:space="0" w:color="auto"/>
            </w:tcBorders>
          </w:tcPr>
          <w:p w14:paraId="5E6E66F4" w14:textId="77777777" w:rsidR="00D64583" w:rsidRDefault="00D64583" w:rsidP="00D64583">
            <w:pPr>
              <w:ind w:firstLineChars="200" w:firstLine="420"/>
              <w:rPr>
                <w:color w:val="000000"/>
                <w:szCs w:val="21"/>
              </w:rPr>
            </w:pPr>
            <w:r>
              <w:rPr>
                <w:rFonts w:hint="eastAsia"/>
                <w:szCs w:val="21"/>
              </w:rPr>
              <w:t>经营活动现金流入小计</w:t>
            </w:r>
          </w:p>
        </w:tc>
        <w:tc>
          <w:tcPr>
            <w:tcW w:w="409" w:type="pct"/>
            <w:tcBorders>
              <w:top w:val="outset" w:sz="4" w:space="0" w:color="auto"/>
              <w:left w:val="outset" w:sz="4" w:space="0" w:color="auto"/>
              <w:bottom w:val="outset" w:sz="4" w:space="0" w:color="auto"/>
              <w:right w:val="outset" w:sz="4" w:space="0" w:color="auto"/>
            </w:tcBorders>
            <w:vAlign w:val="center"/>
          </w:tcPr>
          <w:p w14:paraId="4C7098C6" w14:textId="386B6573" w:rsidR="00D64583" w:rsidRDefault="00D64583" w:rsidP="00D64583">
            <w:pPr>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16A1C09E" w14:textId="0B1FBED4" w:rsidR="00D64583" w:rsidRDefault="00D64583" w:rsidP="00D64583">
            <w:pPr>
              <w:jc w:val="right"/>
              <w:rPr>
                <w:szCs w:val="21"/>
              </w:rPr>
            </w:pPr>
            <w:r>
              <w:rPr>
                <w:rFonts w:hint="eastAsia"/>
                <w:color w:val="000000"/>
                <w:szCs w:val="21"/>
              </w:rPr>
              <w:t xml:space="preserve">  1,478,412,762.37 </w:t>
            </w:r>
          </w:p>
        </w:tc>
        <w:tc>
          <w:tcPr>
            <w:tcW w:w="1116" w:type="pct"/>
            <w:tcBorders>
              <w:top w:val="outset" w:sz="4" w:space="0" w:color="auto"/>
              <w:left w:val="outset" w:sz="4" w:space="0" w:color="auto"/>
              <w:bottom w:val="outset" w:sz="4" w:space="0" w:color="auto"/>
              <w:right w:val="outset" w:sz="4" w:space="0" w:color="auto"/>
            </w:tcBorders>
            <w:vAlign w:val="center"/>
          </w:tcPr>
          <w:p w14:paraId="56673B53" w14:textId="5BE87A85" w:rsidR="00D64583" w:rsidRDefault="00D64583" w:rsidP="00D64583">
            <w:pPr>
              <w:jc w:val="right"/>
              <w:rPr>
                <w:szCs w:val="21"/>
              </w:rPr>
            </w:pPr>
            <w:r>
              <w:rPr>
                <w:rFonts w:hint="eastAsia"/>
                <w:color w:val="000000"/>
                <w:szCs w:val="21"/>
              </w:rPr>
              <w:t xml:space="preserve"> 1,152,954,486.78 </w:t>
            </w:r>
          </w:p>
        </w:tc>
      </w:tr>
      <w:tr w:rsidR="00D64583" w14:paraId="329834A5" w14:textId="77777777" w:rsidTr="00BB7A2B">
        <w:tc>
          <w:tcPr>
            <w:tcW w:w="2249" w:type="pct"/>
            <w:tcBorders>
              <w:top w:val="outset" w:sz="4" w:space="0" w:color="auto"/>
              <w:left w:val="outset" w:sz="4" w:space="0" w:color="auto"/>
              <w:bottom w:val="outset" w:sz="4" w:space="0" w:color="auto"/>
              <w:right w:val="outset" w:sz="4" w:space="0" w:color="auto"/>
            </w:tcBorders>
          </w:tcPr>
          <w:p w14:paraId="464AC027" w14:textId="77777777" w:rsidR="00D64583" w:rsidRDefault="00D64583" w:rsidP="00D64583">
            <w:pPr>
              <w:ind w:firstLineChars="100" w:firstLine="210"/>
              <w:rPr>
                <w:szCs w:val="21"/>
              </w:rPr>
            </w:pPr>
            <w:r>
              <w:rPr>
                <w:rFonts w:hint="eastAsia"/>
                <w:szCs w:val="21"/>
              </w:rPr>
              <w:t>购买商品、接受劳务支付的现金</w:t>
            </w:r>
          </w:p>
        </w:tc>
        <w:tc>
          <w:tcPr>
            <w:tcW w:w="409" w:type="pct"/>
            <w:tcBorders>
              <w:top w:val="outset" w:sz="4" w:space="0" w:color="auto"/>
              <w:left w:val="outset" w:sz="4" w:space="0" w:color="auto"/>
              <w:bottom w:val="outset" w:sz="4" w:space="0" w:color="auto"/>
              <w:right w:val="outset" w:sz="4" w:space="0" w:color="auto"/>
            </w:tcBorders>
            <w:vAlign w:val="center"/>
          </w:tcPr>
          <w:p w14:paraId="3CBA778D" w14:textId="00B1204E" w:rsidR="00D64583" w:rsidRDefault="00D64583" w:rsidP="00D64583">
            <w:pPr>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58893ED4" w14:textId="2630F79A" w:rsidR="00D64583" w:rsidRDefault="00D64583" w:rsidP="00D64583">
            <w:pPr>
              <w:jc w:val="right"/>
              <w:rPr>
                <w:szCs w:val="21"/>
              </w:rPr>
            </w:pPr>
            <w:r>
              <w:rPr>
                <w:rFonts w:hint="eastAsia"/>
                <w:color w:val="000000"/>
                <w:szCs w:val="21"/>
              </w:rPr>
              <w:t xml:space="preserve">  1,401,762,692.66 </w:t>
            </w:r>
          </w:p>
        </w:tc>
        <w:tc>
          <w:tcPr>
            <w:tcW w:w="1116" w:type="pct"/>
            <w:tcBorders>
              <w:top w:val="outset" w:sz="4" w:space="0" w:color="auto"/>
              <w:left w:val="outset" w:sz="4" w:space="0" w:color="auto"/>
              <w:bottom w:val="outset" w:sz="4" w:space="0" w:color="auto"/>
              <w:right w:val="outset" w:sz="4" w:space="0" w:color="auto"/>
            </w:tcBorders>
            <w:vAlign w:val="center"/>
          </w:tcPr>
          <w:p w14:paraId="243C265B" w14:textId="3F978951" w:rsidR="00D64583" w:rsidRDefault="00D64583" w:rsidP="00D64583">
            <w:pPr>
              <w:jc w:val="right"/>
              <w:rPr>
                <w:szCs w:val="21"/>
              </w:rPr>
            </w:pPr>
            <w:r>
              <w:rPr>
                <w:rFonts w:hint="eastAsia"/>
                <w:color w:val="000000"/>
                <w:szCs w:val="21"/>
              </w:rPr>
              <w:t xml:space="preserve"> 1,026,565,854.31 </w:t>
            </w:r>
          </w:p>
        </w:tc>
      </w:tr>
      <w:tr w:rsidR="00D64583" w14:paraId="7532771A" w14:textId="77777777" w:rsidTr="00BB7A2B">
        <w:tc>
          <w:tcPr>
            <w:tcW w:w="2249" w:type="pct"/>
            <w:tcBorders>
              <w:top w:val="outset" w:sz="4" w:space="0" w:color="auto"/>
              <w:left w:val="outset" w:sz="4" w:space="0" w:color="auto"/>
              <w:bottom w:val="outset" w:sz="4" w:space="0" w:color="auto"/>
              <w:right w:val="outset" w:sz="4" w:space="0" w:color="auto"/>
            </w:tcBorders>
          </w:tcPr>
          <w:p w14:paraId="31A60ABD" w14:textId="77777777" w:rsidR="00D64583" w:rsidRDefault="00D64583" w:rsidP="00D64583">
            <w:pPr>
              <w:ind w:firstLineChars="100" w:firstLine="210"/>
              <w:rPr>
                <w:szCs w:val="21"/>
              </w:rPr>
            </w:pPr>
            <w:r>
              <w:rPr>
                <w:rFonts w:hint="eastAsia"/>
                <w:szCs w:val="21"/>
              </w:rPr>
              <w:t>支付给职工及为职工支付的现金</w:t>
            </w:r>
          </w:p>
        </w:tc>
        <w:tc>
          <w:tcPr>
            <w:tcW w:w="409" w:type="pct"/>
            <w:tcBorders>
              <w:top w:val="outset" w:sz="4" w:space="0" w:color="auto"/>
              <w:left w:val="outset" w:sz="4" w:space="0" w:color="auto"/>
              <w:bottom w:val="outset" w:sz="4" w:space="0" w:color="auto"/>
              <w:right w:val="outset" w:sz="4" w:space="0" w:color="auto"/>
            </w:tcBorders>
            <w:vAlign w:val="center"/>
          </w:tcPr>
          <w:p w14:paraId="49F6C3C9" w14:textId="337BBA83" w:rsidR="00D64583" w:rsidRDefault="00D64583" w:rsidP="00D64583">
            <w:pPr>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1AC1C8AB" w14:textId="1111DE62" w:rsidR="00D64583" w:rsidRDefault="001D36DA" w:rsidP="00D64583">
            <w:pPr>
              <w:jc w:val="right"/>
              <w:rPr>
                <w:szCs w:val="21"/>
              </w:rPr>
            </w:pPr>
            <w:r>
              <w:rPr>
                <w:color w:val="000000"/>
                <w:szCs w:val="21"/>
              </w:rPr>
              <w:t>91,629,445.77</w:t>
            </w:r>
          </w:p>
        </w:tc>
        <w:tc>
          <w:tcPr>
            <w:tcW w:w="1116" w:type="pct"/>
            <w:tcBorders>
              <w:top w:val="outset" w:sz="4" w:space="0" w:color="auto"/>
              <w:left w:val="outset" w:sz="4" w:space="0" w:color="auto"/>
              <w:bottom w:val="outset" w:sz="4" w:space="0" w:color="auto"/>
              <w:right w:val="outset" w:sz="4" w:space="0" w:color="auto"/>
            </w:tcBorders>
            <w:vAlign w:val="center"/>
          </w:tcPr>
          <w:p w14:paraId="173C0903" w14:textId="41FAAF66" w:rsidR="00D64583" w:rsidRDefault="001D36DA" w:rsidP="00D64583">
            <w:pPr>
              <w:jc w:val="right"/>
              <w:rPr>
                <w:szCs w:val="21"/>
              </w:rPr>
            </w:pPr>
            <w:r>
              <w:rPr>
                <w:color w:val="000000"/>
                <w:szCs w:val="21"/>
              </w:rPr>
              <w:t>76,255,204.09</w:t>
            </w:r>
          </w:p>
        </w:tc>
      </w:tr>
      <w:tr w:rsidR="00D64583" w14:paraId="5F1A544B" w14:textId="77777777" w:rsidTr="00BB7A2B">
        <w:tc>
          <w:tcPr>
            <w:tcW w:w="2249" w:type="pct"/>
            <w:tcBorders>
              <w:top w:val="outset" w:sz="4" w:space="0" w:color="auto"/>
              <w:left w:val="outset" w:sz="4" w:space="0" w:color="auto"/>
              <w:bottom w:val="outset" w:sz="4" w:space="0" w:color="auto"/>
              <w:right w:val="outset" w:sz="4" w:space="0" w:color="auto"/>
            </w:tcBorders>
          </w:tcPr>
          <w:p w14:paraId="2C10176F" w14:textId="77777777" w:rsidR="00D64583" w:rsidRDefault="00D64583" w:rsidP="00D64583">
            <w:pPr>
              <w:ind w:firstLineChars="100" w:firstLine="210"/>
              <w:rPr>
                <w:szCs w:val="21"/>
              </w:rPr>
            </w:pPr>
            <w:r>
              <w:rPr>
                <w:rFonts w:hint="eastAsia"/>
                <w:szCs w:val="21"/>
              </w:rPr>
              <w:t>支付的各项税费</w:t>
            </w:r>
          </w:p>
        </w:tc>
        <w:tc>
          <w:tcPr>
            <w:tcW w:w="409" w:type="pct"/>
            <w:tcBorders>
              <w:top w:val="outset" w:sz="4" w:space="0" w:color="auto"/>
              <w:left w:val="outset" w:sz="4" w:space="0" w:color="auto"/>
              <w:bottom w:val="outset" w:sz="4" w:space="0" w:color="auto"/>
              <w:right w:val="outset" w:sz="4" w:space="0" w:color="auto"/>
            </w:tcBorders>
            <w:vAlign w:val="center"/>
          </w:tcPr>
          <w:p w14:paraId="005FC1E3" w14:textId="08EB8500" w:rsidR="00D64583" w:rsidRDefault="00D64583" w:rsidP="00D64583">
            <w:pPr>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749DDCA8" w14:textId="1357656B" w:rsidR="00D64583" w:rsidRDefault="001D36DA" w:rsidP="00D64583">
            <w:pPr>
              <w:jc w:val="right"/>
              <w:rPr>
                <w:szCs w:val="21"/>
              </w:rPr>
            </w:pPr>
            <w:r>
              <w:rPr>
                <w:color w:val="000000"/>
                <w:szCs w:val="21"/>
              </w:rPr>
              <w:t>55,855,177.93</w:t>
            </w:r>
          </w:p>
        </w:tc>
        <w:tc>
          <w:tcPr>
            <w:tcW w:w="1116" w:type="pct"/>
            <w:tcBorders>
              <w:top w:val="outset" w:sz="4" w:space="0" w:color="auto"/>
              <w:left w:val="outset" w:sz="4" w:space="0" w:color="auto"/>
              <w:bottom w:val="outset" w:sz="4" w:space="0" w:color="auto"/>
              <w:right w:val="outset" w:sz="4" w:space="0" w:color="auto"/>
            </w:tcBorders>
            <w:vAlign w:val="center"/>
          </w:tcPr>
          <w:p w14:paraId="672705E7" w14:textId="4A39EEA4" w:rsidR="00D64583" w:rsidRDefault="001D36DA" w:rsidP="00D64583">
            <w:pPr>
              <w:jc w:val="right"/>
              <w:rPr>
                <w:szCs w:val="21"/>
              </w:rPr>
            </w:pPr>
            <w:r>
              <w:rPr>
                <w:color w:val="000000"/>
                <w:szCs w:val="21"/>
              </w:rPr>
              <w:t>52,973,673.27</w:t>
            </w:r>
          </w:p>
        </w:tc>
      </w:tr>
      <w:tr w:rsidR="00D64583" w14:paraId="79800832" w14:textId="77777777" w:rsidTr="00BB7A2B">
        <w:tc>
          <w:tcPr>
            <w:tcW w:w="2249" w:type="pct"/>
            <w:tcBorders>
              <w:top w:val="outset" w:sz="4" w:space="0" w:color="auto"/>
              <w:left w:val="outset" w:sz="4" w:space="0" w:color="auto"/>
              <w:bottom w:val="outset" w:sz="4" w:space="0" w:color="auto"/>
              <w:right w:val="outset" w:sz="4" w:space="0" w:color="auto"/>
            </w:tcBorders>
          </w:tcPr>
          <w:p w14:paraId="1020B83C" w14:textId="77777777" w:rsidR="00D64583" w:rsidRDefault="00D64583" w:rsidP="00D64583">
            <w:pPr>
              <w:ind w:firstLineChars="100" w:firstLine="210"/>
              <w:rPr>
                <w:szCs w:val="21"/>
              </w:rPr>
            </w:pPr>
            <w:r>
              <w:rPr>
                <w:rFonts w:hint="eastAsia"/>
                <w:szCs w:val="21"/>
              </w:rPr>
              <w:t>支付其他与经营活动有关的现金</w:t>
            </w:r>
          </w:p>
        </w:tc>
        <w:tc>
          <w:tcPr>
            <w:tcW w:w="409" w:type="pct"/>
            <w:tcBorders>
              <w:top w:val="outset" w:sz="4" w:space="0" w:color="auto"/>
              <w:left w:val="outset" w:sz="4" w:space="0" w:color="auto"/>
              <w:bottom w:val="outset" w:sz="4" w:space="0" w:color="auto"/>
              <w:right w:val="outset" w:sz="4" w:space="0" w:color="auto"/>
            </w:tcBorders>
            <w:vAlign w:val="center"/>
          </w:tcPr>
          <w:p w14:paraId="52489A5B" w14:textId="76FD6F72" w:rsidR="00D64583" w:rsidRDefault="00D64583" w:rsidP="00D64583">
            <w:pPr>
              <w:rPr>
                <w:szCs w:val="21"/>
              </w:rPr>
            </w:pPr>
            <w:r>
              <w:rPr>
                <w:rFonts w:hint="eastAsia"/>
                <w:color w:val="000000"/>
                <w:szCs w:val="21"/>
              </w:rPr>
              <w:t>七.78</w:t>
            </w:r>
          </w:p>
        </w:tc>
        <w:tc>
          <w:tcPr>
            <w:tcW w:w="1226" w:type="pct"/>
            <w:tcBorders>
              <w:top w:val="outset" w:sz="4" w:space="0" w:color="auto"/>
              <w:left w:val="outset" w:sz="4" w:space="0" w:color="auto"/>
              <w:bottom w:val="outset" w:sz="4" w:space="0" w:color="auto"/>
              <w:right w:val="outset" w:sz="4" w:space="0" w:color="auto"/>
            </w:tcBorders>
            <w:vAlign w:val="center"/>
          </w:tcPr>
          <w:p w14:paraId="4656769D" w14:textId="228E6322" w:rsidR="00D64583" w:rsidRDefault="001D36DA" w:rsidP="00D64583">
            <w:pPr>
              <w:jc w:val="right"/>
              <w:rPr>
                <w:szCs w:val="21"/>
              </w:rPr>
            </w:pPr>
            <w:r>
              <w:rPr>
                <w:color w:val="000000"/>
                <w:szCs w:val="21"/>
              </w:rPr>
              <w:t>38,369,721.27</w:t>
            </w:r>
          </w:p>
        </w:tc>
        <w:tc>
          <w:tcPr>
            <w:tcW w:w="1116" w:type="pct"/>
            <w:tcBorders>
              <w:top w:val="outset" w:sz="4" w:space="0" w:color="auto"/>
              <w:left w:val="outset" w:sz="4" w:space="0" w:color="auto"/>
              <w:bottom w:val="outset" w:sz="4" w:space="0" w:color="auto"/>
              <w:right w:val="outset" w:sz="4" w:space="0" w:color="auto"/>
            </w:tcBorders>
            <w:vAlign w:val="center"/>
          </w:tcPr>
          <w:p w14:paraId="7E1151E7" w14:textId="05CB87CB" w:rsidR="00D64583" w:rsidRDefault="001D36DA" w:rsidP="00D64583">
            <w:pPr>
              <w:jc w:val="right"/>
              <w:rPr>
                <w:szCs w:val="21"/>
              </w:rPr>
            </w:pPr>
            <w:r>
              <w:rPr>
                <w:color w:val="000000"/>
                <w:szCs w:val="21"/>
              </w:rPr>
              <w:t>27,011,430.94</w:t>
            </w:r>
          </w:p>
        </w:tc>
      </w:tr>
      <w:tr w:rsidR="00D64583" w14:paraId="4ADB238E" w14:textId="77777777" w:rsidTr="00BB7A2B">
        <w:tc>
          <w:tcPr>
            <w:tcW w:w="2249" w:type="pct"/>
            <w:tcBorders>
              <w:top w:val="outset" w:sz="4" w:space="0" w:color="auto"/>
              <w:left w:val="outset" w:sz="4" w:space="0" w:color="auto"/>
              <w:bottom w:val="outset" w:sz="4" w:space="0" w:color="auto"/>
              <w:right w:val="outset" w:sz="4" w:space="0" w:color="auto"/>
            </w:tcBorders>
          </w:tcPr>
          <w:p w14:paraId="3FC75AFA" w14:textId="77777777" w:rsidR="00D64583" w:rsidRDefault="00D64583" w:rsidP="00D64583">
            <w:pPr>
              <w:ind w:firstLineChars="200" w:firstLine="420"/>
              <w:rPr>
                <w:color w:val="000000"/>
                <w:szCs w:val="21"/>
              </w:rPr>
            </w:pPr>
            <w:r>
              <w:rPr>
                <w:rFonts w:hint="eastAsia"/>
                <w:szCs w:val="21"/>
              </w:rPr>
              <w:t>经营活动现金流出小计</w:t>
            </w:r>
          </w:p>
        </w:tc>
        <w:tc>
          <w:tcPr>
            <w:tcW w:w="409" w:type="pct"/>
            <w:tcBorders>
              <w:top w:val="outset" w:sz="4" w:space="0" w:color="auto"/>
              <w:left w:val="outset" w:sz="4" w:space="0" w:color="auto"/>
              <w:bottom w:val="outset" w:sz="4" w:space="0" w:color="auto"/>
              <w:right w:val="outset" w:sz="4" w:space="0" w:color="auto"/>
            </w:tcBorders>
            <w:vAlign w:val="center"/>
          </w:tcPr>
          <w:p w14:paraId="5DFA098D" w14:textId="1F8E3B9D" w:rsidR="00D64583" w:rsidRDefault="00D64583" w:rsidP="00D64583">
            <w:pPr>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5C4D532B" w14:textId="2E91BC52" w:rsidR="00D64583" w:rsidRDefault="00D64583" w:rsidP="00D64583">
            <w:pPr>
              <w:jc w:val="right"/>
              <w:rPr>
                <w:szCs w:val="21"/>
              </w:rPr>
            </w:pPr>
            <w:r>
              <w:rPr>
                <w:rFonts w:hint="eastAsia"/>
                <w:color w:val="000000"/>
                <w:szCs w:val="21"/>
              </w:rPr>
              <w:t xml:space="preserve">  1,587,617,037.63 </w:t>
            </w:r>
          </w:p>
        </w:tc>
        <w:tc>
          <w:tcPr>
            <w:tcW w:w="1116" w:type="pct"/>
            <w:tcBorders>
              <w:top w:val="outset" w:sz="4" w:space="0" w:color="auto"/>
              <w:left w:val="outset" w:sz="4" w:space="0" w:color="auto"/>
              <w:bottom w:val="outset" w:sz="4" w:space="0" w:color="auto"/>
              <w:right w:val="outset" w:sz="4" w:space="0" w:color="auto"/>
            </w:tcBorders>
            <w:vAlign w:val="center"/>
          </w:tcPr>
          <w:p w14:paraId="1D7C7682" w14:textId="27F257CD" w:rsidR="00D64583" w:rsidRDefault="00D64583" w:rsidP="00D64583">
            <w:pPr>
              <w:jc w:val="right"/>
              <w:rPr>
                <w:szCs w:val="21"/>
              </w:rPr>
            </w:pPr>
            <w:r>
              <w:rPr>
                <w:rFonts w:hint="eastAsia"/>
                <w:color w:val="000000"/>
                <w:szCs w:val="21"/>
              </w:rPr>
              <w:t xml:space="preserve"> 1,182,806,162.61 </w:t>
            </w:r>
          </w:p>
        </w:tc>
      </w:tr>
      <w:tr w:rsidR="00D64583" w14:paraId="1FA89E1D" w14:textId="77777777" w:rsidTr="00BB7A2B">
        <w:tc>
          <w:tcPr>
            <w:tcW w:w="2249" w:type="pct"/>
            <w:tcBorders>
              <w:top w:val="outset" w:sz="4" w:space="0" w:color="auto"/>
              <w:left w:val="outset" w:sz="4" w:space="0" w:color="auto"/>
              <w:bottom w:val="outset" w:sz="4" w:space="0" w:color="auto"/>
              <w:right w:val="outset" w:sz="4" w:space="0" w:color="auto"/>
            </w:tcBorders>
          </w:tcPr>
          <w:p w14:paraId="53EFDF9E" w14:textId="77777777" w:rsidR="00D64583" w:rsidRDefault="00D64583" w:rsidP="00D64583">
            <w:pPr>
              <w:ind w:firstLineChars="300" w:firstLine="630"/>
              <w:rPr>
                <w:color w:val="000000"/>
                <w:szCs w:val="21"/>
              </w:rPr>
            </w:pPr>
            <w:r>
              <w:rPr>
                <w:rFonts w:hint="eastAsia"/>
                <w:szCs w:val="21"/>
              </w:rPr>
              <w:t>经营活动产生的现金流量净额</w:t>
            </w:r>
          </w:p>
        </w:tc>
        <w:tc>
          <w:tcPr>
            <w:tcW w:w="409" w:type="pct"/>
            <w:tcBorders>
              <w:top w:val="outset" w:sz="4" w:space="0" w:color="auto"/>
              <w:left w:val="outset" w:sz="4" w:space="0" w:color="auto"/>
              <w:bottom w:val="outset" w:sz="4" w:space="0" w:color="auto"/>
              <w:right w:val="outset" w:sz="4" w:space="0" w:color="auto"/>
            </w:tcBorders>
            <w:vAlign w:val="center"/>
          </w:tcPr>
          <w:p w14:paraId="346292DB" w14:textId="171F2E4A" w:rsidR="00D64583" w:rsidRDefault="00D64583" w:rsidP="00D64583">
            <w:pPr>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44A8A8F6" w14:textId="6630FCA4" w:rsidR="00D64583" w:rsidRDefault="001D36DA" w:rsidP="00D64583">
            <w:pPr>
              <w:jc w:val="right"/>
              <w:rPr>
                <w:szCs w:val="21"/>
              </w:rPr>
            </w:pPr>
            <w:r>
              <w:rPr>
                <w:color w:val="000000"/>
                <w:szCs w:val="21"/>
              </w:rPr>
              <w:t>-109,204,275.26</w:t>
            </w:r>
          </w:p>
        </w:tc>
        <w:tc>
          <w:tcPr>
            <w:tcW w:w="1116" w:type="pct"/>
            <w:tcBorders>
              <w:top w:val="outset" w:sz="4" w:space="0" w:color="auto"/>
              <w:left w:val="outset" w:sz="4" w:space="0" w:color="auto"/>
              <w:bottom w:val="outset" w:sz="4" w:space="0" w:color="auto"/>
              <w:right w:val="outset" w:sz="4" w:space="0" w:color="auto"/>
            </w:tcBorders>
            <w:vAlign w:val="center"/>
          </w:tcPr>
          <w:p w14:paraId="1566B133" w14:textId="711D4743" w:rsidR="00D64583" w:rsidRDefault="001D36DA" w:rsidP="00D64583">
            <w:pPr>
              <w:jc w:val="right"/>
              <w:rPr>
                <w:szCs w:val="21"/>
              </w:rPr>
            </w:pPr>
            <w:r>
              <w:rPr>
                <w:color w:val="000000"/>
                <w:szCs w:val="21"/>
              </w:rPr>
              <w:t>-29,851,675.83</w:t>
            </w:r>
          </w:p>
        </w:tc>
      </w:tr>
      <w:tr w:rsidR="006B7D75" w14:paraId="3280C9B8" w14:textId="77777777" w:rsidTr="00BB7A2B">
        <w:sdt>
          <w:sdtPr>
            <w:tag w:val="_PLD_cb59aa0e2bd944b8ba7271368c6da00a"/>
            <w:id w:val="-14308073"/>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2C674EF" w14:textId="77777777" w:rsidR="006B7D75" w:rsidRDefault="001233A3">
                <w:pPr>
                  <w:rPr>
                    <w:color w:val="008000"/>
                    <w:szCs w:val="21"/>
                  </w:rPr>
                </w:pPr>
                <w:r>
                  <w:rPr>
                    <w:rFonts w:hint="eastAsia"/>
                    <w:b/>
                    <w:bCs/>
                    <w:szCs w:val="21"/>
                  </w:rPr>
                  <w:t>二、投资活动产生的现金流量：</w:t>
                </w:r>
              </w:p>
            </w:tc>
          </w:sdtContent>
        </w:sdt>
      </w:tr>
      <w:tr w:rsidR="00BB7A2B" w14:paraId="2D8EE090" w14:textId="77777777" w:rsidTr="00BB7A2B">
        <w:tc>
          <w:tcPr>
            <w:tcW w:w="2249" w:type="pct"/>
            <w:tcBorders>
              <w:top w:val="outset" w:sz="4" w:space="0" w:color="auto"/>
              <w:left w:val="outset" w:sz="4" w:space="0" w:color="auto"/>
              <w:bottom w:val="outset" w:sz="4" w:space="0" w:color="auto"/>
              <w:right w:val="outset" w:sz="4" w:space="0" w:color="auto"/>
            </w:tcBorders>
          </w:tcPr>
          <w:p w14:paraId="11C769F8" w14:textId="77777777" w:rsidR="00BB7A2B" w:rsidRDefault="00BB7A2B" w:rsidP="00BB7A2B">
            <w:pPr>
              <w:ind w:firstLineChars="100" w:firstLine="210"/>
              <w:rPr>
                <w:szCs w:val="21"/>
              </w:rPr>
            </w:pPr>
            <w:r>
              <w:rPr>
                <w:rFonts w:hint="eastAsia"/>
                <w:szCs w:val="21"/>
              </w:rPr>
              <w:t>收回投资收到的现金</w:t>
            </w:r>
          </w:p>
        </w:tc>
        <w:tc>
          <w:tcPr>
            <w:tcW w:w="409" w:type="pct"/>
            <w:tcBorders>
              <w:top w:val="outset" w:sz="4" w:space="0" w:color="auto"/>
              <w:left w:val="outset" w:sz="4" w:space="0" w:color="auto"/>
              <w:bottom w:val="outset" w:sz="4" w:space="0" w:color="auto"/>
              <w:right w:val="outset" w:sz="4" w:space="0" w:color="auto"/>
            </w:tcBorders>
            <w:vAlign w:val="center"/>
          </w:tcPr>
          <w:p w14:paraId="2A390591" w14:textId="4F7AB9B4" w:rsidR="00BB7A2B" w:rsidRDefault="00BB7A2B" w:rsidP="00BB7A2B">
            <w:pPr>
              <w:jc w:val="right"/>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68976789" w14:textId="323315CB" w:rsidR="00BB7A2B" w:rsidRDefault="00BB7A2B" w:rsidP="00BB7A2B">
            <w:pPr>
              <w:jc w:val="right"/>
              <w:rPr>
                <w:szCs w:val="21"/>
              </w:rPr>
            </w:pPr>
            <w:r>
              <w:rPr>
                <w:rFonts w:hint="eastAsia"/>
                <w:color w:val="000000"/>
                <w:szCs w:val="21"/>
              </w:rPr>
              <w:t xml:space="preserve">  3,389,235,032.29 </w:t>
            </w:r>
          </w:p>
        </w:tc>
        <w:tc>
          <w:tcPr>
            <w:tcW w:w="1116" w:type="pct"/>
            <w:tcBorders>
              <w:top w:val="outset" w:sz="4" w:space="0" w:color="auto"/>
              <w:left w:val="outset" w:sz="4" w:space="0" w:color="auto"/>
              <w:bottom w:val="outset" w:sz="4" w:space="0" w:color="auto"/>
              <w:right w:val="outset" w:sz="4" w:space="0" w:color="auto"/>
            </w:tcBorders>
            <w:vAlign w:val="center"/>
          </w:tcPr>
          <w:p w14:paraId="136BE723" w14:textId="6CD7D9B2" w:rsidR="00BB7A2B" w:rsidRDefault="00BB7A2B" w:rsidP="00BB7A2B">
            <w:pPr>
              <w:jc w:val="right"/>
              <w:rPr>
                <w:szCs w:val="21"/>
              </w:rPr>
            </w:pPr>
            <w:r>
              <w:rPr>
                <w:rFonts w:hint="eastAsia"/>
                <w:color w:val="000000"/>
                <w:szCs w:val="21"/>
              </w:rPr>
              <w:t xml:space="preserve"> 5,477,634,999.76 </w:t>
            </w:r>
          </w:p>
        </w:tc>
      </w:tr>
      <w:tr w:rsidR="00BB7A2B" w14:paraId="77595A06" w14:textId="77777777" w:rsidTr="00BB7A2B">
        <w:tc>
          <w:tcPr>
            <w:tcW w:w="2249" w:type="pct"/>
            <w:tcBorders>
              <w:top w:val="outset" w:sz="4" w:space="0" w:color="auto"/>
              <w:left w:val="outset" w:sz="4" w:space="0" w:color="auto"/>
              <w:bottom w:val="outset" w:sz="4" w:space="0" w:color="auto"/>
              <w:right w:val="outset" w:sz="4" w:space="0" w:color="auto"/>
            </w:tcBorders>
          </w:tcPr>
          <w:p w14:paraId="5D49CCA7" w14:textId="77777777" w:rsidR="00BB7A2B" w:rsidRDefault="00BB7A2B" w:rsidP="00BB7A2B">
            <w:pPr>
              <w:ind w:firstLineChars="100" w:firstLine="210"/>
              <w:rPr>
                <w:szCs w:val="21"/>
              </w:rPr>
            </w:pPr>
            <w:r>
              <w:rPr>
                <w:rFonts w:hint="eastAsia"/>
                <w:szCs w:val="21"/>
              </w:rPr>
              <w:t>取得投资收益收到的现金</w:t>
            </w:r>
          </w:p>
        </w:tc>
        <w:tc>
          <w:tcPr>
            <w:tcW w:w="409" w:type="pct"/>
            <w:tcBorders>
              <w:top w:val="outset" w:sz="4" w:space="0" w:color="auto"/>
              <w:left w:val="outset" w:sz="4" w:space="0" w:color="auto"/>
              <w:bottom w:val="outset" w:sz="4" w:space="0" w:color="auto"/>
              <w:right w:val="outset" w:sz="4" w:space="0" w:color="auto"/>
            </w:tcBorders>
            <w:vAlign w:val="center"/>
          </w:tcPr>
          <w:p w14:paraId="733D026C" w14:textId="2FC77069" w:rsidR="00BB7A2B" w:rsidRDefault="00BB7A2B" w:rsidP="00BB7A2B">
            <w:pPr>
              <w:jc w:val="right"/>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0692EEAF" w14:textId="450ACE21" w:rsidR="00BB7A2B" w:rsidRDefault="001D36DA" w:rsidP="00BB7A2B">
            <w:pPr>
              <w:jc w:val="right"/>
              <w:rPr>
                <w:szCs w:val="21"/>
              </w:rPr>
            </w:pPr>
            <w:r>
              <w:rPr>
                <w:color w:val="000000"/>
                <w:szCs w:val="21"/>
              </w:rPr>
              <w:t>14,260,372.80</w:t>
            </w:r>
          </w:p>
        </w:tc>
        <w:tc>
          <w:tcPr>
            <w:tcW w:w="1116" w:type="pct"/>
            <w:tcBorders>
              <w:top w:val="outset" w:sz="4" w:space="0" w:color="auto"/>
              <w:left w:val="outset" w:sz="4" w:space="0" w:color="auto"/>
              <w:bottom w:val="outset" w:sz="4" w:space="0" w:color="auto"/>
              <w:right w:val="outset" w:sz="4" w:space="0" w:color="auto"/>
            </w:tcBorders>
            <w:vAlign w:val="center"/>
          </w:tcPr>
          <w:p w14:paraId="4DDB7662" w14:textId="71E241A0" w:rsidR="00BB7A2B" w:rsidRDefault="001D36DA" w:rsidP="00BB7A2B">
            <w:pPr>
              <w:jc w:val="right"/>
              <w:rPr>
                <w:szCs w:val="21"/>
              </w:rPr>
            </w:pPr>
            <w:r>
              <w:rPr>
                <w:color w:val="000000"/>
                <w:szCs w:val="21"/>
              </w:rPr>
              <w:t>56,794,503.35</w:t>
            </w:r>
          </w:p>
        </w:tc>
      </w:tr>
      <w:tr w:rsidR="00BB7A2B" w14:paraId="66B13C91" w14:textId="77777777" w:rsidTr="00BB7A2B">
        <w:tc>
          <w:tcPr>
            <w:tcW w:w="2249" w:type="pct"/>
            <w:tcBorders>
              <w:top w:val="outset" w:sz="4" w:space="0" w:color="auto"/>
              <w:left w:val="outset" w:sz="4" w:space="0" w:color="auto"/>
              <w:bottom w:val="outset" w:sz="4" w:space="0" w:color="auto"/>
              <w:right w:val="outset" w:sz="4" w:space="0" w:color="auto"/>
            </w:tcBorders>
          </w:tcPr>
          <w:p w14:paraId="39DFA2DF" w14:textId="77777777" w:rsidR="00BB7A2B" w:rsidRDefault="00BB7A2B" w:rsidP="00BB7A2B">
            <w:pPr>
              <w:ind w:firstLineChars="100" w:firstLine="210"/>
              <w:rPr>
                <w:szCs w:val="21"/>
              </w:rPr>
            </w:pPr>
            <w:r>
              <w:rPr>
                <w:rFonts w:hint="eastAsia"/>
                <w:szCs w:val="21"/>
              </w:rPr>
              <w:t>处置固定资产、无形资产和其他长期资产收回的现金净额</w:t>
            </w:r>
          </w:p>
        </w:tc>
        <w:tc>
          <w:tcPr>
            <w:tcW w:w="409" w:type="pct"/>
            <w:tcBorders>
              <w:top w:val="outset" w:sz="4" w:space="0" w:color="auto"/>
              <w:left w:val="outset" w:sz="4" w:space="0" w:color="auto"/>
              <w:bottom w:val="outset" w:sz="4" w:space="0" w:color="auto"/>
              <w:right w:val="outset" w:sz="4" w:space="0" w:color="auto"/>
            </w:tcBorders>
            <w:vAlign w:val="center"/>
          </w:tcPr>
          <w:p w14:paraId="5378273E" w14:textId="709A0978" w:rsidR="00BB7A2B" w:rsidRDefault="00BB7A2B" w:rsidP="00BB7A2B">
            <w:pPr>
              <w:jc w:val="right"/>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43865462" w14:textId="66A57616" w:rsidR="00BB7A2B" w:rsidRDefault="001D36DA" w:rsidP="00BB7A2B">
            <w:pPr>
              <w:jc w:val="right"/>
              <w:rPr>
                <w:szCs w:val="21"/>
              </w:rPr>
            </w:pPr>
            <w:r>
              <w:rPr>
                <w:color w:val="000000"/>
                <w:szCs w:val="21"/>
              </w:rPr>
              <w:t>4,724,323.52</w:t>
            </w:r>
          </w:p>
        </w:tc>
        <w:tc>
          <w:tcPr>
            <w:tcW w:w="1116" w:type="pct"/>
            <w:tcBorders>
              <w:top w:val="outset" w:sz="4" w:space="0" w:color="auto"/>
              <w:left w:val="outset" w:sz="4" w:space="0" w:color="auto"/>
              <w:bottom w:val="outset" w:sz="4" w:space="0" w:color="auto"/>
              <w:right w:val="outset" w:sz="4" w:space="0" w:color="auto"/>
            </w:tcBorders>
            <w:vAlign w:val="center"/>
          </w:tcPr>
          <w:p w14:paraId="13600BCC" w14:textId="24E5369F" w:rsidR="00BB7A2B" w:rsidRDefault="001D36DA" w:rsidP="00BB7A2B">
            <w:pPr>
              <w:jc w:val="right"/>
              <w:rPr>
                <w:szCs w:val="21"/>
              </w:rPr>
            </w:pPr>
            <w:r>
              <w:rPr>
                <w:color w:val="000000"/>
                <w:szCs w:val="21"/>
              </w:rPr>
              <w:t>34,799.94</w:t>
            </w:r>
          </w:p>
        </w:tc>
      </w:tr>
      <w:tr w:rsidR="00BB7A2B" w14:paraId="0F0CA4E3" w14:textId="77777777" w:rsidTr="00BB7A2B">
        <w:tc>
          <w:tcPr>
            <w:tcW w:w="2249" w:type="pct"/>
            <w:tcBorders>
              <w:top w:val="outset" w:sz="4" w:space="0" w:color="auto"/>
              <w:left w:val="outset" w:sz="4" w:space="0" w:color="auto"/>
              <w:bottom w:val="outset" w:sz="4" w:space="0" w:color="auto"/>
              <w:right w:val="outset" w:sz="4" w:space="0" w:color="auto"/>
            </w:tcBorders>
          </w:tcPr>
          <w:p w14:paraId="386D6E01" w14:textId="77777777" w:rsidR="00BB7A2B" w:rsidRDefault="00BB7A2B" w:rsidP="00BB7A2B">
            <w:pPr>
              <w:ind w:firstLineChars="100" w:firstLine="210"/>
              <w:rPr>
                <w:szCs w:val="21"/>
              </w:rPr>
            </w:pPr>
            <w:r>
              <w:rPr>
                <w:rFonts w:hint="eastAsia"/>
                <w:szCs w:val="21"/>
              </w:rPr>
              <w:t>处置子公司及其他营业单位收到的现金净额</w:t>
            </w:r>
          </w:p>
        </w:tc>
        <w:tc>
          <w:tcPr>
            <w:tcW w:w="409" w:type="pct"/>
            <w:tcBorders>
              <w:top w:val="outset" w:sz="4" w:space="0" w:color="auto"/>
              <w:left w:val="outset" w:sz="4" w:space="0" w:color="auto"/>
              <w:bottom w:val="outset" w:sz="4" w:space="0" w:color="auto"/>
              <w:right w:val="outset" w:sz="4" w:space="0" w:color="auto"/>
            </w:tcBorders>
            <w:vAlign w:val="center"/>
          </w:tcPr>
          <w:p w14:paraId="5921E258" w14:textId="5CCD64D5" w:rsidR="00BB7A2B" w:rsidRDefault="00BB7A2B" w:rsidP="00BB7A2B">
            <w:pPr>
              <w:jc w:val="right"/>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03F53CD6" w14:textId="4EA22701" w:rsidR="00BB7A2B" w:rsidRDefault="00BB7A2B" w:rsidP="00BB7A2B">
            <w:pPr>
              <w:jc w:val="right"/>
              <w:rPr>
                <w:szCs w:val="21"/>
              </w:rPr>
            </w:pPr>
            <w:r>
              <w:rPr>
                <w:rFonts w:hint="eastAsia"/>
                <w:color w:val="000000"/>
                <w:szCs w:val="21"/>
              </w:rPr>
              <w:t xml:space="preserve">               -   </w:t>
            </w:r>
          </w:p>
        </w:tc>
        <w:tc>
          <w:tcPr>
            <w:tcW w:w="1116" w:type="pct"/>
            <w:tcBorders>
              <w:top w:val="outset" w:sz="4" w:space="0" w:color="auto"/>
              <w:left w:val="outset" w:sz="4" w:space="0" w:color="auto"/>
              <w:bottom w:val="outset" w:sz="4" w:space="0" w:color="auto"/>
              <w:right w:val="outset" w:sz="4" w:space="0" w:color="auto"/>
            </w:tcBorders>
            <w:vAlign w:val="center"/>
          </w:tcPr>
          <w:p w14:paraId="722BA2AC" w14:textId="63C666F1" w:rsidR="00BB7A2B" w:rsidRDefault="001D36DA" w:rsidP="00BB7A2B">
            <w:pPr>
              <w:jc w:val="right"/>
              <w:rPr>
                <w:szCs w:val="21"/>
              </w:rPr>
            </w:pPr>
            <w:r>
              <w:rPr>
                <w:color w:val="000000"/>
                <w:szCs w:val="21"/>
              </w:rPr>
              <w:t>39,340,000.00</w:t>
            </w:r>
          </w:p>
        </w:tc>
      </w:tr>
      <w:tr w:rsidR="00BB7A2B" w14:paraId="333D25BA" w14:textId="77777777" w:rsidTr="00BB7A2B">
        <w:tc>
          <w:tcPr>
            <w:tcW w:w="2249" w:type="pct"/>
            <w:tcBorders>
              <w:top w:val="outset" w:sz="4" w:space="0" w:color="auto"/>
              <w:left w:val="outset" w:sz="4" w:space="0" w:color="auto"/>
              <w:bottom w:val="outset" w:sz="4" w:space="0" w:color="auto"/>
              <w:right w:val="outset" w:sz="4" w:space="0" w:color="auto"/>
            </w:tcBorders>
          </w:tcPr>
          <w:p w14:paraId="731E4A70" w14:textId="77777777" w:rsidR="00BB7A2B" w:rsidRDefault="00BB7A2B" w:rsidP="00BB7A2B">
            <w:pPr>
              <w:ind w:firstLineChars="100" w:firstLine="210"/>
              <w:rPr>
                <w:szCs w:val="21"/>
              </w:rPr>
            </w:pPr>
            <w:r>
              <w:rPr>
                <w:rFonts w:hint="eastAsia"/>
                <w:szCs w:val="21"/>
              </w:rPr>
              <w:t>收到其他与投资活动有关的现金</w:t>
            </w:r>
          </w:p>
        </w:tc>
        <w:tc>
          <w:tcPr>
            <w:tcW w:w="409" w:type="pct"/>
            <w:tcBorders>
              <w:top w:val="outset" w:sz="4" w:space="0" w:color="auto"/>
              <w:left w:val="outset" w:sz="4" w:space="0" w:color="auto"/>
              <w:bottom w:val="outset" w:sz="4" w:space="0" w:color="auto"/>
              <w:right w:val="outset" w:sz="4" w:space="0" w:color="auto"/>
            </w:tcBorders>
            <w:vAlign w:val="center"/>
          </w:tcPr>
          <w:p w14:paraId="6C1AB0CF" w14:textId="6B1CCDB9" w:rsidR="00BB7A2B" w:rsidRDefault="00BB7A2B" w:rsidP="00BB7A2B">
            <w:pPr>
              <w:jc w:val="right"/>
              <w:rPr>
                <w:szCs w:val="21"/>
              </w:rPr>
            </w:pPr>
            <w:r>
              <w:rPr>
                <w:rFonts w:hint="eastAsia"/>
                <w:color w:val="000000"/>
                <w:szCs w:val="21"/>
              </w:rPr>
              <w:t>七.78</w:t>
            </w:r>
          </w:p>
        </w:tc>
        <w:tc>
          <w:tcPr>
            <w:tcW w:w="1226" w:type="pct"/>
            <w:tcBorders>
              <w:top w:val="outset" w:sz="4" w:space="0" w:color="auto"/>
              <w:left w:val="outset" w:sz="4" w:space="0" w:color="auto"/>
              <w:bottom w:val="outset" w:sz="4" w:space="0" w:color="auto"/>
              <w:right w:val="outset" w:sz="4" w:space="0" w:color="auto"/>
            </w:tcBorders>
            <w:vAlign w:val="center"/>
          </w:tcPr>
          <w:p w14:paraId="56FDD46F" w14:textId="4B0D1F01" w:rsidR="00BB7A2B" w:rsidRDefault="00BB7A2B" w:rsidP="00BB7A2B">
            <w:pPr>
              <w:jc w:val="right"/>
              <w:rPr>
                <w:szCs w:val="21"/>
              </w:rPr>
            </w:pPr>
            <w:r>
              <w:rPr>
                <w:rFonts w:hint="eastAsia"/>
                <w:color w:val="000000"/>
                <w:szCs w:val="21"/>
              </w:rPr>
              <w:t xml:space="preserve">               -   </w:t>
            </w:r>
          </w:p>
        </w:tc>
        <w:tc>
          <w:tcPr>
            <w:tcW w:w="1116" w:type="pct"/>
            <w:tcBorders>
              <w:top w:val="outset" w:sz="4" w:space="0" w:color="auto"/>
              <w:left w:val="outset" w:sz="4" w:space="0" w:color="auto"/>
              <w:bottom w:val="outset" w:sz="4" w:space="0" w:color="auto"/>
              <w:right w:val="outset" w:sz="4" w:space="0" w:color="auto"/>
            </w:tcBorders>
            <w:vAlign w:val="center"/>
          </w:tcPr>
          <w:p w14:paraId="62CB7B11" w14:textId="538B5642" w:rsidR="00BB7A2B" w:rsidRDefault="001D36DA" w:rsidP="00BB7A2B">
            <w:pPr>
              <w:jc w:val="right"/>
              <w:rPr>
                <w:szCs w:val="21"/>
              </w:rPr>
            </w:pPr>
            <w:r>
              <w:rPr>
                <w:color w:val="000000"/>
                <w:szCs w:val="21"/>
              </w:rPr>
              <w:t>103,830,555.68</w:t>
            </w:r>
          </w:p>
        </w:tc>
      </w:tr>
      <w:tr w:rsidR="00BB7A2B" w14:paraId="062681CB" w14:textId="77777777" w:rsidTr="00BB7A2B">
        <w:tc>
          <w:tcPr>
            <w:tcW w:w="2249" w:type="pct"/>
            <w:tcBorders>
              <w:top w:val="outset" w:sz="4" w:space="0" w:color="auto"/>
              <w:left w:val="outset" w:sz="4" w:space="0" w:color="auto"/>
              <w:bottom w:val="outset" w:sz="4" w:space="0" w:color="auto"/>
              <w:right w:val="outset" w:sz="4" w:space="0" w:color="auto"/>
            </w:tcBorders>
          </w:tcPr>
          <w:p w14:paraId="4BDD0F49" w14:textId="77777777" w:rsidR="00BB7A2B" w:rsidRDefault="00BB7A2B" w:rsidP="00BB7A2B">
            <w:pPr>
              <w:ind w:firstLineChars="200" w:firstLine="420"/>
              <w:rPr>
                <w:color w:val="000000"/>
                <w:szCs w:val="21"/>
              </w:rPr>
            </w:pPr>
            <w:r>
              <w:rPr>
                <w:rFonts w:hint="eastAsia"/>
                <w:szCs w:val="21"/>
              </w:rPr>
              <w:t>投资活动现金流入小计</w:t>
            </w:r>
          </w:p>
        </w:tc>
        <w:tc>
          <w:tcPr>
            <w:tcW w:w="409" w:type="pct"/>
            <w:tcBorders>
              <w:top w:val="outset" w:sz="4" w:space="0" w:color="auto"/>
              <w:left w:val="outset" w:sz="4" w:space="0" w:color="auto"/>
              <w:bottom w:val="outset" w:sz="4" w:space="0" w:color="auto"/>
              <w:right w:val="outset" w:sz="4" w:space="0" w:color="auto"/>
            </w:tcBorders>
            <w:vAlign w:val="center"/>
          </w:tcPr>
          <w:p w14:paraId="7AA03EA1" w14:textId="198284A3" w:rsidR="00BB7A2B" w:rsidRDefault="00BB7A2B" w:rsidP="00BB7A2B">
            <w:pPr>
              <w:jc w:val="right"/>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708FA1E4" w14:textId="3F271B23" w:rsidR="00BB7A2B" w:rsidRDefault="00BB7A2B" w:rsidP="00BB7A2B">
            <w:pPr>
              <w:jc w:val="right"/>
              <w:rPr>
                <w:szCs w:val="21"/>
              </w:rPr>
            </w:pPr>
            <w:r>
              <w:rPr>
                <w:rFonts w:hint="eastAsia"/>
                <w:color w:val="000000"/>
                <w:szCs w:val="21"/>
              </w:rPr>
              <w:t xml:space="preserve">  3,408,219,728.61 </w:t>
            </w:r>
          </w:p>
        </w:tc>
        <w:tc>
          <w:tcPr>
            <w:tcW w:w="1116" w:type="pct"/>
            <w:tcBorders>
              <w:top w:val="outset" w:sz="4" w:space="0" w:color="auto"/>
              <w:left w:val="outset" w:sz="4" w:space="0" w:color="auto"/>
              <w:bottom w:val="outset" w:sz="4" w:space="0" w:color="auto"/>
              <w:right w:val="outset" w:sz="4" w:space="0" w:color="auto"/>
            </w:tcBorders>
            <w:vAlign w:val="center"/>
          </w:tcPr>
          <w:p w14:paraId="5142AE53" w14:textId="5A48D0D9" w:rsidR="00BB7A2B" w:rsidRDefault="00BB7A2B" w:rsidP="00BB7A2B">
            <w:pPr>
              <w:jc w:val="right"/>
              <w:rPr>
                <w:szCs w:val="21"/>
              </w:rPr>
            </w:pPr>
            <w:r>
              <w:rPr>
                <w:rFonts w:hint="eastAsia"/>
                <w:color w:val="000000"/>
                <w:szCs w:val="21"/>
              </w:rPr>
              <w:t xml:space="preserve"> 5,677,634,858.73 </w:t>
            </w:r>
          </w:p>
        </w:tc>
      </w:tr>
      <w:tr w:rsidR="00BB7A2B" w14:paraId="1B3940E9" w14:textId="77777777" w:rsidTr="00BB7A2B">
        <w:tc>
          <w:tcPr>
            <w:tcW w:w="2249" w:type="pct"/>
            <w:tcBorders>
              <w:top w:val="outset" w:sz="4" w:space="0" w:color="auto"/>
              <w:left w:val="outset" w:sz="4" w:space="0" w:color="auto"/>
              <w:bottom w:val="outset" w:sz="4" w:space="0" w:color="auto"/>
              <w:right w:val="outset" w:sz="4" w:space="0" w:color="auto"/>
            </w:tcBorders>
          </w:tcPr>
          <w:p w14:paraId="0E4E01D8" w14:textId="77777777" w:rsidR="00BB7A2B" w:rsidRDefault="00BB7A2B" w:rsidP="00BB7A2B">
            <w:pPr>
              <w:ind w:firstLineChars="100" w:firstLine="210"/>
              <w:rPr>
                <w:color w:val="000000"/>
                <w:szCs w:val="21"/>
              </w:rPr>
            </w:pPr>
            <w:r>
              <w:rPr>
                <w:rFonts w:hint="eastAsia"/>
                <w:szCs w:val="21"/>
              </w:rPr>
              <w:t>购建固定资产、无形资产和其他长期资产支付的现金</w:t>
            </w:r>
          </w:p>
        </w:tc>
        <w:tc>
          <w:tcPr>
            <w:tcW w:w="409" w:type="pct"/>
            <w:tcBorders>
              <w:top w:val="outset" w:sz="4" w:space="0" w:color="auto"/>
              <w:left w:val="outset" w:sz="4" w:space="0" w:color="auto"/>
              <w:bottom w:val="outset" w:sz="4" w:space="0" w:color="auto"/>
              <w:right w:val="outset" w:sz="4" w:space="0" w:color="auto"/>
            </w:tcBorders>
            <w:vAlign w:val="center"/>
          </w:tcPr>
          <w:p w14:paraId="61A97EAD" w14:textId="6AC25441" w:rsidR="00BB7A2B" w:rsidRDefault="00BB7A2B" w:rsidP="00BB7A2B">
            <w:pPr>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3E6DB06E" w14:textId="7521BE6B" w:rsidR="00BB7A2B" w:rsidRDefault="001D36DA" w:rsidP="00BB7A2B">
            <w:pPr>
              <w:jc w:val="right"/>
              <w:rPr>
                <w:szCs w:val="21"/>
              </w:rPr>
            </w:pPr>
            <w:r>
              <w:rPr>
                <w:color w:val="000000"/>
                <w:szCs w:val="21"/>
              </w:rPr>
              <w:t>162,350,049.17</w:t>
            </w:r>
          </w:p>
        </w:tc>
        <w:tc>
          <w:tcPr>
            <w:tcW w:w="1116" w:type="pct"/>
            <w:tcBorders>
              <w:top w:val="outset" w:sz="4" w:space="0" w:color="auto"/>
              <w:left w:val="outset" w:sz="4" w:space="0" w:color="auto"/>
              <w:bottom w:val="outset" w:sz="4" w:space="0" w:color="auto"/>
              <w:right w:val="outset" w:sz="4" w:space="0" w:color="auto"/>
            </w:tcBorders>
            <w:vAlign w:val="center"/>
          </w:tcPr>
          <w:p w14:paraId="11162FED" w14:textId="68094E63" w:rsidR="00BB7A2B" w:rsidRDefault="001D36DA" w:rsidP="00BB7A2B">
            <w:pPr>
              <w:jc w:val="right"/>
              <w:rPr>
                <w:szCs w:val="21"/>
              </w:rPr>
            </w:pPr>
            <w:r>
              <w:rPr>
                <w:color w:val="000000"/>
                <w:szCs w:val="21"/>
              </w:rPr>
              <w:t>132,816,828.78</w:t>
            </w:r>
          </w:p>
        </w:tc>
      </w:tr>
      <w:tr w:rsidR="00BB7A2B" w14:paraId="2B8F1C09" w14:textId="77777777" w:rsidTr="00BB7A2B">
        <w:tc>
          <w:tcPr>
            <w:tcW w:w="2249" w:type="pct"/>
            <w:tcBorders>
              <w:top w:val="outset" w:sz="4" w:space="0" w:color="auto"/>
              <w:left w:val="outset" w:sz="4" w:space="0" w:color="auto"/>
              <w:bottom w:val="outset" w:sz="4" w:space="0" w:color="auto"/>
              <w:right w:val="outset" w:sz="4" w:space="0" w:color="auto"/>
            </w:tcBorders>
          </w:tcPr>
          <w:p w14:paraId="7E7BEBC1" w14:textId="77777777" w:rsidR="00BB7A2B" w:rsidRDefault="00BB7A2B" w:rsidP="00BB7A2B">
            <w:pPr>
              <w:ind w:firstLineChars="100" w:firstLine="210"/>
              <w:rPr>
                <w:szCs w:val="21"/>
              </w:rPr>
            </w:pPr>
            <w:r>
              <w:rPr>
                <w:rFonts w:hint="eastAsia"/>
                <w:szCs w:val="21"/>
              </w:rPr>
              <w:t>投资支付的现金</w:t>
            </w:r>
          </w:p>
        </w:tc>
        <w:tc>
          <w:tcPr>
            <w:tcW w:w="409" w:type="pct"/>
            <w:tcBorders>
              <w:top w:val="outset" w:sz="4" w:space="0" w:color="auto"/>
              <w:left w:val="outset" w:sz="4" w:space="0" w:color="auto"/>
              <w:bottom w:val="outset" w:sz="4" w:space="0" w:color="auto"/>
              <w:right w:val="outset" w:sz="4" w:space="0" w:color="auto"/>
            </w:tcBorders>
            <w:vAlign w:val="center"/>
          </w:tcPr>
          <w:p w14:paraId="73104565" w14:textId="5E747DC4" w:rsidR="00BB7A2B" w:rsidRDefault="00BB7A2B" w:rsidP="00BB7A2B">
            <w:pPr>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52431E50" w14:textId="3609B5E6" w:rsidR="00BB7A2B" w:rsidRDefault="00BB7A2B" w:rsidP="00BB7A2B">
            <w:pPr>
              <w:jc w:val="right"/>
              <w:rPr>
                <w:szCs w:val="21"/>
              </w:rPr>
            </w:pPr>
            <w:r>
              <w:rPr>
                <w:rFonts w:hint="eastAsia"/>
                <w:color w:val="000000"/>
                <w:szCs w:val="21"/>
              </w:rPr>
              <w:t xml:space="preserve">  3,298,510,000.00 </w:t>
            </w:r>
          </w:p>
        </w:tc>
        <w:tc>
          <w:tcPr>
            <w:tcW w:w="1116" w:type="pct"/>
            <w:tcBorders>
              <w:top w:val="outset" w:sz="4" w:space="0" w:color="auto"/>
              <w:left w:val="outset" w:sz="4" w:space="0" w:color="auto"/>
              <w:bottom w:val="outset" w:sz="4" w:space="0" w:color="auto"/>
              <w:right w:val="outset" w:sz="4" w:space="0" w:color="auto"/>
            </w:tcBorders>
            <w:vAlign w:val="center"/>
          </w:tcPr>
          <w:p w14:paraId="73EECF2E" w14:textId="2D940F66" w:rsidR="00BB7A2B" w:rsidRDefault="00BB7A2B" w:rsidP="00BB7A2B">
            <w:pPr>
              <w:jc w:val="right"/>
              <w:rPr>
                <w:szCs w:val="21"/>
              </w:rPr>
            </w:pPr>
            <w:r>
              <w:rPr>
                <w:rFonts w:hint="eastAsia"/>
                <w:color w:val="000000"/>
                <w:szCs w:val="21"/>
              </w:rPr>
              <w:t xml:space="preserve"> 4,972,393,837.39 </w:t>
            </w:r>
          </w:p>
        </w:tc>
      </w:tr>
      <w:tr w:rsidR="00BB7A2B" w14:paraId="75554DC4" w14:textId="77777777" w:rsidTr="00BB7A2B">
        <w:tc>
          <w:tcPr>
            <w:tcW w:w="2249" w:type="pct"/>
            <w:tcBorders>
              <w:top w:val="outset" w:sz="4" w:space="0" w:color="auto"/>
              <w:left w:val="outset" w:sz="4" w:space="0" w:color="auto"/>
              <w:bottom w:val="outset" w:sz="4" w:space="0" w:color="auto"/>
              <w:right w:val="outset" w:sz="4" w:space="0" w:color="auto"/>
            </w:tcBorders>
          </w:tcPr>
          <w:p w14:paraId="6B02CBE6" w14:textId="77777777" w:rsidR="00BB7A2B" w:rsidRDefault="00BB7A2B" w:rsidP="00BB7A2B">
            <w:pPr>
              <w:ind w:firstLineChars="200" w:firstLine="420"/>
              <w:rPr>
                <w:color w:val="000000"/>
                <w:szCs w:val="21"/>
              </w:rPr>
            </w:pPr>
            <w:r>
              <w:rPr>
                <w:rFonts w:hint="eastAsia"/>
                <w:szCs w:val="21"/>
              </w:rPr>
              <w:t>投资活动现金流出小计</w:t>
            </w:r>
          </w:p>
        </w:tc>
        <w:tc>
          <w:tcPr>
            <w:tcW w:w="409" w:type="pct"/>
            <w:tcBorders>
              <w:top w:val="outset" w:sz="4" w:space="0" w:color="auto"/>
              <w:left w:val="outset" w:sz="4" w:space="0" w:color="auto"/>
              <w:bottom w:val="outset" w:sz="4" w:space="0" w:color="auto"/>
              <w:right w:val="outset" w:sz="4" w:space="0" w:color="auto"/>
            </w:tcBorders>
            <w:vAlign w:val="center"/>
          </w:tcPr>
          <w:p w14:paraId="65553927" w14:textId="241F838A" w:rsidR="00BB7A2B" w:rsidRDefault="00BB7A2B" w:rsidP="00BB7A2B">
            <w:pPr>
              <w:jc w:val="right"/>
              <w:rPr>
                <w:szCs w:val="21"/>
              </w:rPr>
            </w:pPr>
            <w:r>
              <w:rPr>
                <w:rFonts w:hint="eastAsia"/>
                <w:color w:val="000000"/>
                <w:szCs w:val="21"/>
              </w:rPr>
              <w:t>七.78</w:t>
            </w:r>
          </w:p>
        </w:tc>
        <w:tc>
          <w:tcPr>
            <w:tcW w:w="1226" w:type="pct"/>
            <w:tcBorders>
              <w:top w:val="outset" w:sz="4" w:space="0" w:color="auto"/>
              <w:left w:val="outset" w:sz="4" w:space="0" w:color="auto"/>
              <w:bottom w:val="outset" w:sz="4" w:space="0" w:color="auto"/>
              <w:right w:val="outset" w:sz="4" w:space="0" w:color="auto"/>
            </w:tcBorders>
            <w:vAlign w:val="center"/>
          </w:tcPr>
          <w:p w14:paraId="117E7E17" w14:textId="6806038C" w:rsidR="00BB7A2B" w:rsidRDefault="00BB7A2B" w:rsidP="00BB7A2B">
            <w:pPr>
              <w:jc w:val="right"/>
              <w:rPr>
                <w:szCs w:val="21"/>
              </w:rPr>
            </w:pPr>
            <w:r>
              <w:rPr>
                <w:rFonts w:hint="eastAsia"/>
                <w:color w:val="000000"/>
                <w:szCs w:val="21"/>
              </w:rPr>
              <w:t xml:space="preserve">  3,460,860,049.17 </w:t>
            </w:r>
          </w:p>
        </w:tc>
        <w:tc>
          <w:tcPr>
            <w:tcW w:w="1116" w:type="pct"/>
            <w:tcBorders>
              <w:top w:val="outset" w:sz="4" w:space="0" w:color="auto"/>
              <w:left w:val="outset" w:sz="4" w:space="0" w:color="auto"/>
              <w:bottom w:val="outset" w:sz="4" w:space="0" w:color="auto"/>
              <w:right w:val="outset" w:sz="4" w:space="0" w:color="auto"/>
            </w:tcBorders>
            <w:vAlign w:val="center"/>
          </w:tcPr>
          <w:p w14:paraId="3CB7E191" w14:textId="49C2F776" w:rsidR="00BB7A2B" w:rsidRDefault="00BB7A2B" w:rsidP="00BB7A2B">
            <w:pPr>
              <w:jc w:val="right"/>
              <w:rPr>
                <w:szCs w:val="21"/>
              </w:rPr>
            </w:pPr>
            <w:r>
              <w:rPr>
                <w:rFonts w:hint="eastAsia"/>
                <w:color w:val="000000"/>
                <w:szCs w:val="21"/>
              </w:rPr>
              <w:t xml:space="preserve"> 5,105,210,666.17 </w:t>
            </w:r>
          </w:p>
        </w:tc>
      </w:tr>
      <w:tr w:rsidR="00BB7A2B" w14:paraId="6CF44AE2" w14:textId="77777777" w:rsidTr="00BB7A2B">
        <w:tc>
          <w:tcPr>
            <w:tcW w:w="2249" w:type="pct"/>
            <w:tcBorders>
              <w:top w:val="outset" w:sz="4" w:space="0" w:color="auto"/>
              <w:left w:val="outset" w:sz="4" w:space="0" w:color="auto"/>
              <w:bottom w:val="outset" w:sz="4" w:space="0" w:color="auto"/>
              <w:right w:val="outset" w:sz="4" w:space="0" w:color="auto"/>
            </w:tcBorders>
          </w:tcPr>
          <w:p w14:paraId="64954D17" w14:textId="77777777" w:rsidR="00BB7A2B" w:rsidRDefault="00BB7A2B" w:rsidP="00BB7A2B">
            <w:pPr>
              <w:ind w:firstLineChars="300" w:firstLine="630"/>
              <w:rPr>
                <w:color w:val="000000"/>
                <w:szCs w:val="21"/>
              </w:rPr>
            </w:pPr>
            <w:r>
              <w:rPr>
                <w:rFonts w:hint="eastAsia"/>
                <w:szCs w:val="21"/>
              </w:rPr>
              <w:t>投资活动产生的现金流量净额</w:t>
            </w:r>
          </w:p>
        </w:tc>
        <w:tc>
          <w:tcPr>
            <w:tcW w:w="409" w:type="pct"/>
            <w:tcBorders>
              <w:top w:val="outset" w:sz="4" w:space="0" w:color="auto"/>
              <w:left w:val="outset" w:sz="4" w:space="0" w:color="auto"/>
              <w:bottom w:val="outset" w:sz="4" w:space="0" w:color="auto"/>
              <w:right w:val="outset" w:sz="4" w:space="0" w:color="auto"/>
            </w:tcBorders>
            <w:vAlign w:val="center"/>
          </w:tcPr>
          <w:p w14:paraId="4EBB52FB" w14:textId="579C4F65" w:rsidR="00BB7A2B" w:rsidRDefault="00BB7A2B" w:rsidP="00BB7A2B">
            <w:pPr>
              <w:rPr>
                <w:szCs w:val="21"/>
              </w:rPr>
            </w:pPr>
            <w:r>
              <w:rPr>
                <w:rFonts w:hint="eastAsia"/>
                <w:color w:val="000000"/>
                <w:szCs w:val="21"/>
              </w:rPr>
              <w:t xml:space="preserve">　</w:t>
            </w:r>
          </w:p>
        </w:tc>
        <w:tc>
          <w:tcPr>
            <w:tcW w:w="1226" w:type="pct"/>
            <w:tcBorders>
              <w:top w:val="outset" w:sz="4" w:space="0" w:color="auto"/>
              <w:left w:val="outset" w:sz="4" w:space="0" w:color="auto"/>
              <w:bottom w:val="outset" w:sz="4" w:space="0" w:color="auto"/>
              <w:right w:val="outset" w:sz="4" w:space="0" w:color="auto"/>
            </w:tcBorders>
            <w:vAlign w:val="center"/>
          </w:tcPr>
          <w:p w14:paraId="036B490B" w14:textId="52EFC0CA" w:rsidR="00BB7A2B" w:rsidRDefault="001D36DA" w:rsidP="00BB7A2B">
            <w:pPr>
              <w:jc w:val="right"/>
              <w:rPr>
                <w:szCs w:val="21"/>
              </w:rPr>
            </w:pPr>
            <w:r>
              <w:rPr>
                <w:color w:val="000000"/>
                <w:szCs w:val="21"/>
              </w:rPr>
              <w:t>-52,640,320.56</w:t>
            </w:r>
          </w:p>
        </w:tc>
        <w:tc>
          <w:tcPr>
            <w:tcW w:w="1116" w:type="pct"/>
            <w:tcBorders>
              <w:top w:val="outset" w:sz="4" w:space="0" w:color="auto"/>
              <w:left w:val="outset" w:sz="4" w:space="0" w:color="auto"/>
              <w:bottom w:val="outset" w:sz="4" w:space="0" w:color="auto"/>
              <w:right w:val="outset" w:sz="4" w:space="0" w:color="auto"/>
            </w:tcBorders>
            <w:vAlign w:val="center"/>
          </w:tcPr>
          <w:p w14:paraId="45DDE703" w14:textId="6275BC0B" w:rsidR="00BB7A2B" w:rsidRDefault="001D36DA" w:rsidP="00BB7A2B">
            <w:pPr>
              <w:jc w:val="right"/>
              <w:rPr>
                <w:szCs w:val="21"/>
              </w:rPr>
            </w:pPr>
            <w:r>
              <w:rPr>
                <w:color w:val="000000"/>
                <w:szCs w:val="21"/>
              </w:rPr>
              <w:t>572,424,192.56</w:t>
            </w:r>
          </w:p>
        </w:tc>
      </w:tr>
      <w:tr w:rsidR="006B7D75" w14:paraId="0B07D328" w14:textId="77777777" w:rsidTr="00BB7A2B">
        <w:sdt>
          <w:sdtPr>
            <w:tag w:val="_PLD_8e0d926902804b5baefad8990e4523b4"/>
            <w:id w:val="-1059166123"/>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2E9B669" w14:textId="77777777" w:rsidR="006B7D75" w:rsidRDefault="001233A3">
                <w:pPr>
                  <w:rPr>
                    <w:color w:val="008000"/>
                    <w:szCs w:val="21"/>
                  </w:rPr>
                </w:pPr>
                <w:r>
                  <w:rPr>
                    <w:rFonts w:hint="eastAsia"/>
                    <w:b/>
                    <w:bCs/>
                    <w:szCs w:val="21"/>
                  </w:rPr>
                  <w:t>三、筹资活动产生的现金流量：</w:t>
                </w:r>
              </w:p>
            </w:tc>
          </w:sdtContent>
        </w:sdt>
      </w:tr>
      <w:tr w:rsidR="00BB7A2B" w14:paraId="7D0CE06B" w14:textId="77777777" w:rsidTr="00BB7A2B">
        <w:tc>
          <w:tcPr>
            <w:tcW w:w="2249" w:type="pct"/>
            <w:tcBorders>
              <w:top w:val="outset" w:sz="4" w:space="0" w:color="auto"/>
              <w:left w:val="outset" w:sz="4" w:space="0" w:color="auto"/>
              <w:bottom w:val="outset" w:sz="4" w:space="0" w:color="auto"/>
              <w:right w:val="outset" w:sz="4" w:space="0" w:color="auto"/>
            </w:tcBorders>
          </w:tcPr>
          <w:p w14:paraId="4B2B47C3" w14:textId="77777777" w:rsidR="00BB7A2B" w:rsidRDefault="00BB7A2B" w:rsidP="00BB7A2B">
            <w:pPr>
              <w:ind w:firstLineChars="100" w:firstLine="210"/>
              <w:rPr>
                <w:color w:val="000000"/>
                <w:szCs w:val="21"/>
              </w:rPr>
            </w:pPr>
            <w:r>
              <w:rPr>
                <w:rFonts w:hint="eastAsia"/>
                <w:szCs w:val="21"/>
              </w:rPr>
              <w:t>取得借款收到的现金</w:t>
            </w:r>
          </w:p>
        </w:tc>
        <w:tc>
          <w:tcPr>
            <w:tcW w:w="409" w:type="pct"/>
            <w:tcBorders>
              <w:top w:val="outset" w:sz="4" w:space="0" w:color="auto"/>
              <w:left w:val="outset" w:sz="4" w:space="0" w:color="auto"/>
              <w:bottom w:val="outset" w:sz="4" w:space="0" w:color="auto"/>
              <w:right w:val="outset" w:sz="4" w:space="0" w:color="auto"/>
            </w:tcBorders>
            <w:vAlign w:val="center"/>
          </w:tcPr>
          <w:p w14:paraId="566CE3BF" w14:textId="77777777" w:rsidR="00BB7A2B" w:rsidRDefault="00BB7A2B" w:rsidP="00BB7A2B">
            <w:pPr>
              <w:rPr>
                <w:szCs w:val="21"/>
              </w:rPr>
            </w:pPr>
          </w:p>
        </w:tc>
        <w:tc>
          <w:tcPr>
            <w:tcW w:w="1226" w:type="pct"/>
            <w:tcBorders>
              <w:top w:val="outset" w:sz="4" w:space="0" w:color="auto"/>
              <w:left w:val="outset" w:sz="4" w:space="0" w:color="auto"/>
              <w:bottom w:val="outset" w:sz="4" w:space="0" w:color="auto"/>
              <w:right w:val="outset" w:sz="4" w:space="0" w:color="auto"/>
            </w:tcBorders>
            <w:vAlign w:val="center"/>
          </w:tcPr>
          <w:p w14:paraId="2A6A0369" w14:textId="1DB0C56C" w:rsidR="00BB7A2B" w:rsidRDefault="00BB7A2B" w:rsidP="00BB7A2B">
            <w:pPr>
              <w:jc w:val="right"/>
              <w:rPr>
                <w:szCs w:val="21"/>
              </w:rPr>
            </w:pPr>
            <w:r>
              <w:rPr>
                <w:rFonts w:hint="eastAsia"/>
                <w:color w:val="000000"/>
                <w:szCs w:val="21"/>
              </w:rPr>
              <w:t xml:space="preserve">               -   </w:t>
            </w:r>
          </w:p>
        </w:tc>
        <w:tc>
          <w:tcPr>
            <w:tcW w:w="1116" w:type="pct"/>
            <w:tcBorders>
              <w:top w:val="outset" w:sz="4" w:space="0" w:color="auto"/>
              <w:left w:val="outset" w:sz="4" w:space="0" w:color="auto"/>
              <w:bottom w:val="outset" w:sz="4" w:space="0" w:color="auto"/>
              <w:right w:val="outset" w:sz="4" w:space="0" w:color="auto"/>
            </w:tcBorders>
            <w:vAlign w:val="center"/>
          </w:tcPr>
          <w:p w14:paraId="401191A3" w14:textId="179E1EDA" w:rsidR="00BB7A2B" w:rsidRDefault="001D36DA" w:rsidP="00BB7A2B">
            <w:pPr>
              <w:jc w:val="right"/>
              <w:rPr>
                <w:szCs w:val="21"/>
              </w:rPr>
            </w:pPr>
            <w:r>
              <w:rPr>
                <w:color w:val="000000"/>
                <w:szCs w:val="21"/>
              </w:rPr>
              <w:t>30,000,000.00</w:t>
            </w:r>
          </w:p>
        </w:tc>
      </w:tr>
      <w:tr w:rsidR="00BB7A2B" w14:paraId="10101B44" w14:textId="77777777" w:rsidTr="00BB7A2B">
        <w:tc>
          <w:tcPr>
            <w:tcW w:w="2249" w:type="pct"/>
            <w:tcBorders>
              <w:top w:val="outset" w:sz="4" w:space="0" w:color="auto"/>
              <w:left w:val="outset" w:sz="4" w:space="0" w:color="auto"/>
              <w:bottom w:val="outset" w:sz="4" w:space="0" w:color="auto"/>
              <w:right w:val="outset" w:sz="4" w:space="0" w:color="auto"/>
            </w:tcBorders>
          </w:tcPr>
          <w:p w14:paraId="67B7E56C" w14:textId="77777777" w:rsidR="00BB7A2B" w:rsidRDefault="00BB7A2B" w:rsidP="00BB7A2B">
            <w:pPr>
              <w:ind w:firstLineChars="200" w:firstLine="420"/>
              <w:rPr>
                <w:color w:val="000000"/>
                <w:szCs w:val="21"/>
              </w:rPr>
            </w:pPr>
            <w:r>
              <w:rPr>
                <w:rFonts w:hint="eastAsia"/>
                <w:szCs w:val="21"/>
              </w:rPr>
              <w:t>筹资活动现金流入小计</w:t>
            </w:r>
          </w:p>
        </w:tc>
        <w:tc>
          <w:tcPr>
            <w:tcW w:w="409" w:type="pct"/>
            <w:tcBorders>
              <w:top w:val="outset" w:sz="4" w:space="0" w:color="auto"/>
              <w:left w:val="outset" w:sz="4" w:space="0" w:color="auto"/>
              <w:bottom w:val="outset" w:sz="4" w:space="0" w:color="auto"/>
              <w:right w:val="outset" w:sz="4" w:space="0" w:color="auto"/>
            </w:tcBorders>
            <w:vAlign w:val="center"/>
          </w:tcPr>
          <w:p w14:paraId="14E941F2" w14:textId="77777777" w:rsidR="00BB7A2B" w:rsidRDefault="00BB7A2B" w:rsidP="00BB7A2B">
            <w:pPr>
              <w:rPr>
                <w:szCs w:val="21"/>
              </w:rPr>
            </w:pPr>
          </w:p>
        </w:tc>
        <w:tc>
          <w:tcPr>
            <w:tcW w:w="1226" w:type="pct"/>
            <w:tcBorders>
              <w:top w:val="outset" w:sz="4" w:space="0" w:color="auto"/>
              <w:left w:val="outset" w:sz="4" w:space="0" w:color="auto"/>
              <w:bottom w:val="outset" w:sz="4" w:space="0" w:color="auto"/>
              <w:right w:val="outset" w:sz="4" w:space="0" w:color="auto"/>
            </w:tcBorders>
            <w:vAlign w:val="center"/>
          </w:tcPr>
          <w:p w14:paraId="53938EFE" w14:textId="0E1F943F" w:rsidR="00BB7A2B" w:rsidRDefault="00BB7A2B" w:rsidP="00BB7A2B">
            <w:pPr>
              <w:jc w:val="right"/>
              <w:rPr>
                <w:szCs w:val="21"/>
              </w:rPr>
            </w:pPr>
            <w:r>
              <w:rPr>
                <w:rFonts w:hint="eastAsia"/>
                <w:color w:val="000000"/>
                <w:szCs w:val="21"/>
              </w:rPr>
              <w:t xml:space="preserve">               -   </w:t>
            </w:r>
          </w:p>
        </w:tc>
        <w:tc>
          <w:tcPr>
            <w:tcW w:w="1116" w:type="pct"/>
            <w:tcBorders>
              <w:top w:val="outset" w:sz="4" w:space="0" w:color="auto"/>
              <w:left w:val="outset" w:sz="4" w:space="0" w:color="auto"/>
              <w:bottom w:val="outset" w:sz="4" w:space="0" w:color="auto"/>
              <w:right w:val="outset" w:sz="4" w:space="0" w:color="auto"/>
            </w:tcBorders>
            <w:vAlign w:val="center"/>
          </w:tcPr>
          <w:p w14:paraId="5EE19B4F" w14:textId="62738E8A" w:rsidR="00BB7A2B" w:rsidRDefault="001D36DA" w:rsidP="00BB7A2B">
            <w:pPr>
              <w:jc w:val="right"/>
              <w:rPr>
                <w:szCs w:val="21"/>
              </w:rPr>
            </w:pPr>
            <w:r>
              <w:rPr>
                <w:color w:val="000000"/>
                <w:szCs w:val="21"/>
              </w:rPr>
              <w:t>30,000,000.00</w:t>
            </w:r>
          </w:p>
        </w:tc>
      </w:tr>
      <w:tr w:rsidR="00BB7A2B" w14:paraId="597352E3" w14:textId="77777777" w:rsidTr="00BB7A2B">
        <w:tc>
          <w:tcPr>
            <w:tcW w:w="2249" w:type="pct"/>
            <w:tcBorders>
              <w:top w:val="outset" w:sz="4" w:space="0" w:color="auto"/>
              <w:left w:val="outset" w:sz="4" w:space="0" w:color="auto"/>
              <w:bottom w:val="outset" w:sz="4" w:space="0" w:color="auto"/>
              <w:right w:val="outset" w:sz="4" w:space="0" w:color="auto"/>
            </w:tcBorders>
          </w:tcPr>
          <w:p w14:paraId="54F2B2F4" w14:textId="77777777" w:rsidR="00BB7A2B" w:rsidRDefault="00BB7A2B" w:rsidP="00BB7A2B">
            <w:pPr>
              <w:ind w:firstLineChars="100" w:firstLine="210"/>
              <w:rPr>
                <w:color w:val="000000"/>
                <w:szCs w:val="21"/>
              </w:rPr>
            </w:pPr>
            <w:r>
              <w:rPr>
                <w:rFonts w:hint="eastAsia"/>
                <w:szCs w:val="21"/>
              </w:rPr>
              <w:t>偿还债务支付的现金</w:t>
            </w:r>
          </w:p>
        </w:tc>
        <w:tc>
          <w:tcPr>
            <w:tcW w:w="409" w:type="pct"/>
            <w:tcBorders>
              <w:top w:val="outset" w:sz="4" w:space="0" w:color="auto"/>
              <w:left w:val="outset" w:sz="4" w:space="0" w:color="auto"/>
              <w:bottom w:val="outset" w:sz="4" w:space="0" w:color="auto"/>
              <w:right w:val="outset" w:sz="4" w:space="0" w:color="auto"/>
            </w:tcBorders>
            <w:vAlign w:val="center"/>
          </w:tcPr>
          <w:p w14:paraId="7DC81DC4" w14:textId="77777777" w:rsidR="00BB7A2B" w:rsidRDefault="00BB7A2B" w:rsidP="00BB7A2B">
            <w:pPr>
              <w:rPr>
                <w:szCs w:val="21"/>
              </w:rPr>
            </w:pPr>
          </w:p>
        </w:tc>
        <w:tc>
          <w:tcPr>
            <w:tcW w:w="1226" w:type="pct"/>
            <w:tcBorders>
              <w:top w:val="outset" w:sz="4" w:space="0" w:color="auto"/>
              <w:left w:val="outset" w:sz="4" w:space="0" w:color="auto"/>
              <w:bottom w:val="outset" w:sz="4" w:space="0" w:color="auto"/>
              <w:right w:val="outset" w:sz="4" w:space="0" w:color="auto"/>
            </w:tcBorders>
            <w:vAlign w:val="center"/>
          </w:tcPr>
          <w:p w14:paraId="012AF453" w14:textId="7CA5BC8F" w:rsidR="00BB7A2B" w:rsidRDefault="00BB7A2B" w:rsidP="00BB7A2B">
            <w:pPr>
              <w:jc w:val="right"/>
              <w:rPr>
                <w:szCs w:val="21"/>
              </w:rPr>
            </w:pPr>
            <w:r>
              <w:rPr>
                <w:rFonts w:hint="eastAsia"/>
                <w:color w:val="000000"/>
                <w:szCs w:val="21"/>
              </w:rPr>
              <w:t xml:space="preserve">               -   </w:t>
            </w:r>
          </w:p>
        </w:tc>
        <w:tc>
          <w:tcPr>
            <w:tcW w:w="1116" w:type="pct"/>
            <w:tcBorders>
              <w:top w:val="outset" w:sz="4" w:space="0" w:color="auto"/>
              <w:left w:val="outset" w:sz="4" w:space="0" w:color="auto"/>
              <w:bottom w:val="outset" w:sz="4" w:space="0" w:color="auto"/>
              <w:right w:val="outset" w:sz="4" w:space="0" w:color="auto"/>
            </w:tcBorders>
            <w:vAlign w:val="center"/>
          </w:tcPr>
          <w:p w14:paraId="67EBBB0A" w14:textId="0136B166" w:rsidR="00BB7A2B" w:rsidRDefault="001D36DA" w:rsidP="00BB7A2B">
            <w:pPr>
              <w:jc w:val="right"/>
              <w:rPr>
                <w:szCs w:val="21"/>
              </w:rPr>
            </w:pPr>
            <w:r>
              <w:rPr>
                <w:color w:val="000000"/>
                <w:szCs w:val="21"/>
              </w:rPr>
              <w:t>160,000,000.00</w:t>
            </w:r>
          </w:p>
        </w:tc>
      </w:tr>
      <w:tr w:rsidR="00BB7A2B" w14:paraId="1733F47B" w14:textId="77777777" w:rsidTr="00BB7A2B">
        <w:tc>
          <w:tcPr>
            <w:tcW w:w="2249" w:type="pct"/>
            <w:tcBorders>
              <w:top w:val="outset" w:sz="4" w:space="0" w:color="auto"/>
              <w:left w:val="outset" w:sz="4" w:space="0" w:color="auto"/>
              <w:bottom w:val="outset" w:sz="4" w:space="0" w:color="auto"/>
              <w:right w:val="outset" w:sz="4" w:space="0" w:color="auto"/>
            </w:tcBorders>
          </w:tcPr>
          <w:p w14:paraId="383FB51E" w14:textId="77777777" w:rsidR="00BB7A2B" w:rsidRDefault="00BB7A2B" w:rsidP="00BB7A2B">
            <w:pPr>
              <w:ind w:firstLineChars="100" w:firstLine="210"/>
              <w:rPr>
                <w:szCs w:val="21"/>
              </w:rPr>
            </w:pPr>
            <w:r>
              <w:rPr>
                <w:rFonts w:hint="eastAsia"/>
                <w:szCs w:val="21"/>
              </w:rPr>
              <w:t>分配股利、利润或偿付利息支付的现金</w:t>
            </w:r>
          </w:p>
        </w:tc>
        <w:tc>
          <w:tcPr>
            <w:tcW w:w="409" w:type="pct"/>
            <w:tcBorders>
              <w:top w:val="outset" w:sz="4" w:space="0" w:color="auto"/>
              <w:left w:val="outset" w:sz="4" w:space="0" w:color="auto"/>
              <w:bottom w:val="outset" w:sz="4" w:space="0" w:color="auto"/>
              <w:right w:val="outset" w:sz="4" w:space="0" w:color="auto"/>
            </w:tcBorders>
            <w:vAlign w:val="center"/>
          </w:tcPr>
          <w:p w14:paraId="7F1413E4" w14:textId="77777777" w:rsidR="00BB7A2B" w:rsidRDefault="00BB7A2B" w:rsidP="00BB7A2B">
            <w:pPr>
              <w:rPr>
                <w:szCs w:val="21"/>
              </w:rPr>
            </w:pPr>
          </w:p>
        </w:tc>
        <w:tc>
          <w:tcPr>
            <w:tcW w:w="1226" w:type="pct"/>
            <w:tcBorders>
              <w:top w:val="outset" w:sz="4" w:space="0" w:color="auto"/>
              <w:left w:val="outset" w:sz="4" w:space="0" w:color="auto"/>
              <w:bottom w:val="outset" w:sz="4" w:space="0" w:color="auto"/>
              <w:right w:val="outset" w:sz="4" w:space="0" w:color="auto"/>
            </w:tcBorders>
            <w:vAlign w:val="center"/>
          </w:tcPr>
          <w:p w14:paraId="404C036B" w14:textId="7D15B1D0" w:rsidR="00BB7A2B" w:rsidRDefault="001D36DA" w:rsidP="00BB7A2B">
            <w:pPr>
              <w:jc w:val="right"/>
              <w:rPr>
                <w:szCs w:val="21"/>
              </w:rPr>
            </w:pPr>
            <w:r>
              <w:rPr>
                <w:color w:val="000000"/>
                <w:szCs w:val="21"/>
              </w:rPr>
              <w:t>76,780,000.00</w:t>
            </w:r>
          </w:p>
        </w:tc>
        <w:tc>
          <w:tcPr>
            <w:tcW w:w="1116" w:type="pct"/>
            <w:tcBorders>
              <w:top w:val="outset" w:sz="4" w:space="0" w:color="auto"/>
              <w:left w:val="outset" w:sz="4" w:space="0" w:color="auto"/>
              <w:bottom w:val="outset" w:sz="4" w:space="0" w:color="auto"/>
              <w:right w:val="outset" w:sz="4" w:space="0" w:color="auto"/>
            </w:tcBorders>
            <w:vAlign w:val="center"/>
          </w:tcPr>
          <w:p w14:paraId="3F2C07CC" w14:textId="4F5FCF17" w:rsidR="00BB7A2B" w:rsidRDefault="001D36DA" w:rsidP="00BB7A2B">
            <w:pPr>
              <w:jc w:val="right"/>
              <w:rPr>
                <w:szCs w:val="21"/>
              </w:rPr>
            </w:pPr>
            <w:r>
              <w:rPr>
                <w:color w:val="000000"/>
                <w:szCs w:val="21"/>
              </w:rPr>
              <w:t>37,052,444.44</w:t>
            </w:r>
          </w:p>
        </w:tc>
      </w:tr>
      <w:tr w:rsidR="00BB7A2B" w14:paraId="7C05DB4C" w14:textId="77777777" w:rsidTr="00BB7A2B">
        <w:tc>
          <w:tcPr>
            <w:tcW w:w="2249" w:type="pct"/>
            <w:tcBorders>
              <w:top w:val="outset" w:sz="4" w:space="0" w:color="auto"/>
              <w:left w:val="outset" w:sz="4" w:space="0" w:color="auto"/>
              <w:bottom w:val="outset" w:sz="4" w:space="0" w:color="auto"/>
              <w:right w:val="outset" w:sz="4" w:space="0" w:color="auto"/>
            </w:tcBorders>
          </w:tcPr>
          <w:p w14:paraId="3B1DD0E1" w14:textId="77777777" w:rsidR="00BB7A2B" w:rsidRDefault="00BB7A2B" w:rsidP="00BB7A2B">
            <w:pPr>
              <w:ind w:firstLineChars="100" w:firstLine="210"/>
              <w:rPr>
                <w:szCs w:val="21"/>
              </w:rPr>
            </w:pPr>
            <w:r>
              <w:rPr>
                <w:rFonts w:hint="eastAsia"/>
                <w:szCs w:val="21"/>
              </w:rPr>
              <w:t>支付其他与筹资活动有关的现金</w:t>
            </w:r>
          </w:p>
        </w:tc>
        <w:tc>
          <w:tcPr>
            <w:tcW w:w="409" w:type="pct"/>
            <w:tcBorders>
              <w:top w:val="outset" w:sz="4" w:space="0" w:color="auto"/>
              <w:left w:val="outset" w:sz="4" w:space="0" w:color="auto"/>
              <w:bottom w:val="outset" w:sz="4" w:space="0" w:color="auto"/>
              <w:right w:val="outset" w:sz="4" w:space="0" w:color="auto"/>
            </w:tcBorders>
            <w:vAlign w:val="center"/>
          </w:tcPr>
          <w:p w14:paraId="01E321E2" w14:textId="77777777" w:rsidR="00BB7A2B" w:rsidRDefault="00BB7A2B" w:rsidP="00BB7A2B">
            <w:pPr>
              <w:rPr>
                <w:szCs w:val="21"/>
              </w:rPr>
            </w:pPr>
          </w:p>
        </w:tc>
        <w:tc>
          <w:tcPr>
            <w:tcW w:w="1226" w:type="pct"/>
            <w:tcBorders>
              <w:top w:val="outset" w:sz="4" w:space="0" w:color="auto"/>
              <w:left w:val="outset" w:sz="4" w:space="0" w:color="auto"/>
              <w:bottom w:val="outset" w:sz="4" w:space="0" w:color="auto"/>
              <w:right w:val="outset" w:sz="4" w:space="0" w:color="auto"/>
            </w:tcBorders>
            <w:vAlign w:val="center"/>
          </w:tcPr>
          <w:p w14:paraId="01977BED" w14:textId="5D373199" w:rsidR="00BB7A2B" w:rsidRDefault="001D36DA" w:rsidP="00BB7A2B">
            <w:pPr>
              <w:jc w:val="right"/>
              <w:rPr>
                <w:szCs w:val="21"/>
              </w:rPr>
            </w:pPr>
            <w:r>
              <w:rPr>
                <w:color w:val="000000"/>
                <w:szCs w:val="21"/>
              </w:rPr>
              <w:t>67,779,330.82</w:t>
            </w:r>
          </w:p>
        </w:tc>
        <w:tc>
          <w:tcPr>
            <w:tcW w:w="1116" w:type="pct"/>
            <w:tcBorders>
              <w:top w:val="outset" w:sz="4" w:space="0" w:color="auto"/>
              <w:left w:val="outset" w:sz="4" w:space="0" w:color="auto"/>
              <w:bottom w:val="outset" w:sz="4" w:space="0" w:color="auto"/>
              <w:right w:val="outset" w:sz="4" w:space="0" w:color="auto"/>
            </w:tcBorders>
            <w:vAlign w:val="center"/>
          </w:tcPr>
          <w:p w14:paraId="2B79D5A5" w14:textId="31979940" w:rsidR="00BB7A2B" w:rsidRDefault="001D36DA" w:rsidP="00BB7A2B">
            <w:pPr>
              <w:jc w:val="right"/>
              <w:rPr>
                <w:szCs w:val="21"/>
              </w:rPr>
            </w:pPr>
            <w:r>
              <w:rPr>
                <w:color w:val="000000"/>
                <w:szCs w:val="21"/>
              </w:rPr>
              <w:t>59,538,215.04</w:t>
            </w:r>
          </w:p>
        </w:tc>
      </w:tr>
      <w:tr w:rsidR="00BB7A2B" w14:paraId="747E5E91" w14:textId="77777777" w:rsidTr="00BB7A2B">
        <w:tc>
          <w:tcPr>
            <w:tcW w:w="2249" w:type="pct"/>
            <w:tcBorders>
              <w:top w:val="outset" w:sz="4" w:space="0" w:color="auto"/>
              <w:left w:val="outset" w:sz="4" w:space="0" w:color="auto"/>
              <w:bottom w:val="outset" w:sz="4" w:space="0" w:color="auto"/>
              <w:right w:val="outset" w:sz="4" w:space="0" w:color="auto"/>
            </w:tcBorders>
          </w:tcPr>
          <w:p w14:paraId="07BAE0CC" w14:textId="77777777" w:rsidR="00BB7A2B" w:rsidRDefault="00BB7A2B" w:rsidP="00BB7A2B">
            <w:pPr>
              <w:ind w:firstLineChars="200" w:firstLine="420"/>
              <w:rPr>
                <w:color w:val="000000"/>
                <w:szCs w:val="21"/>
              </w:rPr>
            </w:pPr>
            <w:r>
              <w:rPr>
                <w:rFonts w:hint="eastAsia"/>
                <w:szCs w:val="21"/>
              </w:rPr>
              <w:t>筹资活动现金流出小计</w:t>
            </w:r>
          </w:p>
        </w:tc>
        <w:tc>
          <w:tcPr>
            <w:tcW w:w="409" w:type="pct"/>
            <w:tcBorders>
              <w:top w:val="outset" w:sz="4" w:space="0" w:color="auto"/>
              <w:left w:val="outset" w:sz="4" w:space="0" w:color="auto"/>
              <w:bottom w:val="outset" w:sz="4" w:space="0" w:color="auto"/>
              <w:right w:val="outset" w:sz="4" w:space="0" w:color="auto"/>
            </w:tcBorders>
            <w:vAlign w:val="center"/>
          </w:tcPr>
          <w:p w14:paraId="274E9674" w14:textId="77777777" w:rsidR="00BB7A2B" w:rsidRDefault="00BB7A2B" w:rsidP="00BB7A2B">
            <w:pPr>
              <w:rPr>
                <w:szCs w:val="21"/>
              </w:rPr>
            </w:pPr>
          </w:p>
        </w:tc>
        <w:tc>
          <w:tcPr>
            <w:tcW w:w="1226" w:type="pct"/>
            <w:tcBorders>
              <w:top w:val="outset" w:sz="4" w:space="0" w:color="auto"/>
              <w:left w:val="outset" w:sz="4" w:space="0" w:color="auto"/>
              <w:bottom w:val="outset" w:sz="4" w:space="0" w:color="auto"/>
              <w:right w:val="outset" w:sz="4" w:space="0" w:color="auto"/>
            </w:tcBorders>
            <w:vAlign w:val="center"/>
          </w:tcPr>
          <w:p w14:paraId="0CEE974B" w14:textId="486FA3BF" w:rsidR="00BB7A2B" w:rsidRDefault="001D36DA" w:rsidP="00BB7A2B">
            <w:pPr>
              <w:jc w:val="right"/>
              <w:rPr>
                <w:szCs w:val="21"/>
              </w:rPr>
            </w:pPr>
            <w:r>
              <w:rPr>
                <w:color w:val="000000"/>
                <w:szCs w:val="21"/>
              </w:rPr>
              <w:t>144,559,330.82</w:t>
            </w:r>
          </w:p>
        </w:tc>
        <w:tc>
          <w:tcPr>
            <w:tcW w:w="1116" w:type="pct"/>
            <w:tcBorders>
              <w:top w:val="outset" w:sz="4" w:space="0" w:color="auto"/>
              <w:left w:val="outset" w:sz="4" w:space="0" w:color="auto"/>
              <w:bottom w:val="outset" w:sz="4" w:space="0" w:color="auto"/>
              <w:right w:val="outset" w:sz="4" w:space="0" w:color="auto"/>
            </w:tcBorders>
            <w:vAlign w:val="center"/>
          </w:tcPr>
          <w:p w14:paraId="382EBFBC" w14:textId="07686646" w:rsidR="00BB7A2B" w:rsidRDefault="001D36DA" w:rsidP="00BB7A2B">
            <w:pPr>
              <w:jc w:val="right"/>
              <w:rPr>
                <w:szCs w:val="21"/>
              </w:rPr>
            </w:pPr>
            <w:r>
              <w:rPr>
                <w:color w:val="000000"/>
                <w:szCs w:val="21"/>
              </w:rPr>
              <w:t>256,590,659.48</w:t>
            </w:r>
          </w:p>
        </w:tc>
      </w:tr>
      <w:tr w:rsidR="00BB7A2B" w14:paraId="075C74CE" w14:textId="77777777" w:rsidTr="00BB7A2B">
        <w:tc>
          <w:tcPr>
            <w:tcW w:w="2249" w:type="pct"/>
            <w:tcBorders>
              <w:top w:val="outset" w:sz="4" w:space="0" w:color="auto"/>
              <w:left w:val="outset" w:sz="4" w:space="0" w:color="auto"/>
              <w:bottom w:val="outset" w:sz="4" w:space="0" w:color="auto"/>
              <w:right w:val="outset" w:sz="4" w:space="0" w:color="auto"/>
            </w:tcBorders>
          </w:tcPr>
          <w:p w14:paraId="2EFEE79F" w14:textId="77777777" w:rsidR="00BB7A2B" w:rsidRDefault="00BB7A2B" w:rsidP="00BB7A2B">
            <w:pPr>
              <w:ind w:firstLineChars="300" w:firstLine="630"/>
              <w:rPr>
                <w:color w:val="000000"/>
                <w:szCs w:val="21"/>
              </w:rPr>
            </w:pPr>
            <w:r>
              <w:rPr>
                <w:rFonts w:hint="eastAsia"/>
                <w:szCs w:val="21"/>
              </w:rPr>
              <w:t>筹资活动产生的现金流量净额</w:t>
            </w:r>
          </w:p>
        </w:tc>
        <w:tc>
          <w:tcPr>
            <w:tcW w:w="409" w:type="pct"/>
            <w:tcBorders>
              <w:top w:val="outset" w:sz="4" w:space="0" w:color="auto"/>
              <w:left w:val="outset" w:sz="4" w:space="0" w:color="auto"/>
              <w:bottom w:val="outset" w:sz="4" w:space="0" w:color="auto"/>
              <w:right w:val="outset" w:sz="4" w:space="0" w:color="auto"/>
            </w:tcBorders>
            <w:vAlign w:val="center"/>
          </w:tcPr>
          <w:p w14:paraId="04089DDA" w14:textId="77777777" w:rsidR="00BB7A2B" w:rsidRDefault="00BB7A2B" w:rsidP="00BB7A2B">
            <w:pPr>
              <w:rPr>
                <w:szCs w:val="21"/>
              </w:rPr>
            </w:pPr>
          </w:p>
        </w:tc>
        <w:tc>
          <w:tcPr>
            <w:tcW w:w="1226" w:type="pct"/>
            <w:tcBorders>
              <w:top w:val="outset" w:sz="4" w:space="0" w:color="auto"/>
              <w:left w:val="outset" w:sz="4" w:space="0" w:color="auto"/>
              <w:bottom w:val="outset" w:sz="4" w:space="0" w:color="auto"/>
              <w:right w:val="outset" w:sz="4" w:space="0" w:color="auto"/>
            </w:tcBorders>
            <w:vAlign w:val="center"/>
          </w:tcPr>
          <w:p w14:paraId="599C5490" w14:textId="63388DFC" w:rsidR="00BB7A2B" w:rsidRDefault="001D36DA" w:rsidP="00BB7A2B">
            <w:pPr>
              <w:jc w:val="right"/>
              <w:rPr>
                <w:szCs w:val="21"/>
              </w:rPr>
            </w:pPr>
            <w:r>
              <w:rPr>
                <w:color w:val="000000"/>
                <w:szCs w:val="21"/>
              </w:rPr>
              <w:t>-144,559,330.82</w:t>
            </w:r>
          </w:p>
        </w:tc>
        <w:tc>
          <w:tcPr>
            <w:tcW w:w="1116" w:type="pct"/>
            <w:tcBorders>
              <w:top w:val="outset" w:sz="4" w:space="0" w:color="auto"/>
              <w:left w:val="outset" w:sz="4" w:space="0" w:color="auto"/>
              <w:bottom w:val="outset" w:sz="4" w:space="0" w:color="auto"/>
              <w:right w:val="outset" w:sz="4" w:space="0" w:color="auto"/>
            </w:tcBorders>
            <w:vAlign w:val="center"/>
          </w:tcPr>
          <w:p w14:paraId="5D650422" w14:textId="1D6E32F5" w:rsidR="00BB7A2B" w:rsidRDefault="00BB7A2B" w:rsidP="00BB7A2B">
            <w:pPr>
              <w:jc w:val="right"/>
              <w:rPr>
                <w:szCs w:val="21"/>
              </w:rPr>
            </w:pPr>
            <w:r>
              <w:rPr>
                <w:rFonts w:hint="eastAsia"/>
                <w:color w:val="000000"/>
                <w:szCs w:val="21"/>
              </w:rPr>
              <w:t xml:space="preserve">  -226,590,659.48 </w:t>
            </w:r>
          </w:p>
        </w:tc>
      </w:tr>
      <w:tr w:rsidR="00BB7A2B" w14:paraId="16DEBF46" w14:textId="77777777" w:rsidTr="00BB7A2B">
        <w:tc>
          <w:tcPr>
            <w:tcW w:w="2249" w:type="pct"/>
            <w:tcBorders>
              <w:top w:val="outset" w:sz="4" w:space="0" w:color="auto"/>
              <w:left w:val="outset" w:sz="4" w:space="0" w:color="auto"/>
              <w:bottom w:val="outset" w:sz="4" w:space="0" w:color="auto"/>
              <w:right w:val="outset" w:sz="4" w:space="0" w:color="auto"/>
            </w:tcBorders>
          </w:tcPr>
          <w:p w14:paraId="00F9BE42" w14:textId="77777777" w:rsidR="00BB7A2B" w:rsidRDefault="00BB7A2B" w:rsidP="00BB7A2B">
            <w:pPr>
              <w:rPr>
                <w:color w:val="000000"/>
                <w:szCs w:val="21"/>
              </w:rPr>
            </w:pPr>
            <w:r>
              <w:rPr>
                <w:rFonts w:hint="eastAsia"/>
                <w:b/>
                <w:bCs/>
                <w:szCs w:val="21"/>
              </w:rPr>
              <w:t>四、汇率变动对现金及现金等价物的影响</w:t>
            </w:r>
          </w:p>
        </w:tc>
        <w:tc>
          <w:tcPr>
            <w:tcW w:w="409" w:type="pct"/>
            <w:tcBorders>
              <w:top w:val="outset" w:sz="4" w:space="0" w:color="auto"/>
              <w:left w:val="outset" w:sz="4" w:space="0" w:color="auto"/>
              <w:bottom w:val="outset" w:sz="4" w:space="0" w:color="auto"/>
              <w:right w:val="outset" w:sz="4" w:space="0" w:color="auto"/>
            </w:tcBorders>
            <w:vAlign w:val="center"/>
          </w:tcPr>
          <w:p w14:paraId="08049F08" w14:textId="77777777" w:rsidR="00BB7A2B" w:rsidRDefault="00BB7A2B" w:rsidP="00BB7A2B">
            <w:pPr>
              <w:rPr>
                <w:szCs w:val="21"/>
              </w:rPr>
            </w:pPr>
          </w:p>
        </w:tc>
        <w:tc>
          <w:tcPr>
            <w:tcW w:w="1226" w:type="pct"/>
            <w:tcBorders>
              <w:top w:val="outset" w:sz="4" w:space="0" w:color="auto"/>
              <w:left w:val="outset" w:sz="4" w:space="0" w:color="auto"/>
              <w:bottom w:val="outset" w:sz="4" w:space="0" w:color="auto"/>
              <w:right w:val="outset" w:sz="4" w:space="0" w:color="auto"/>
            </w:tcBorders>
            <w:vAlign w:val="center"/>
          </w:tcPr>
          <w:p w14:paraId="34559A19" w14:textId="5C858C07" w:rsidR="00BB7A2B" w:rsidRDefault="001D36DA" w:rsidP="00BB7A2B">
            <w:pPr>
              <w:jc w:val="right"/>
              <w:rPr>
                <w:szCs w:val="21"/>
              </w:rPr>
            </w:pPr>
            <w:r>
              <w:rPr>
                <w:color w:val="000000"/>
                <w:szCs w:val="21"/>
              </w:rPr>
              <w:t>-1,316,251.55</w:t>
            </w:r>
          </w:p>
        </w:tc>
        <w:tc>
          <w:tcPr>
            <w:tcW w:w="1116" w:type="pct"/>
            <w:tcBorders>
              <w:top w:val="outset" w:sz="4" w:space="0" w:color="auto"/>
              <w:left w:val="outset" w:sz="4" w:space="0" w:color="auto"/>
              <w:bottom w:val="outset" w:sz="4" w:space="0" w:color="auto"/>
              <w:right w:val="outset" w:sz="4" w:space="0" w:color="auto"/>
            </w:tcBorders>
            <w:vAlign w:val="center"/>
          </w:tcPr>
          <w:p w14:paraId="53058C28" w14:textId="34A4CBAF" w:rsidR="00BB7A2B" w:rsidRDefault="001D36DA" w:rsidP="00BB7A2B">
            <w:pPr>
              <w:jc w:val="right"/>
              <w:rPr>
                <w:szCs w:val="21"/>
              </w:rPr>
            </w:pPr>
            <w:r>
              <w:rPr>
                <w:color w:val="000000"/>
                <w:szCs w:val="21"/>
              </w:rPr>
              <w:t>3,849,918.22</w:t>
            </w:r>
          </w:p>
        </w:tc>
      </w:tr>
      <w:tr w:rsidR="00BB7A2B" w14:paraId="6546916A" w14:textId="77777777" w:rsidTr="00BB7A2B">
        <w:tc>
          <w:tcPr>
            <w:tcW w:w="2249" w:type="pct"/>
            <w:tcBorders>
              <w:top w:val="outset" w:sz="4" w:space="0" w:color="auto"/>
              <w:left w:val="outset" w:sz="4" w:space="0" w:color="auto"/>
              <w:bottom w:val="outset" w:sz="4" w:space="0" w:color="auto"/>
              <w:right w:val="outset" w:sz="4" w:space="0" w:color="auto"/>
            </w:tcBorders>
          </w:tcPr>
          <w:p w14:paraId="7A5CAF67" w14:textId="77777777" w:rsidR="00BB7A2B" w:rsidRDefault="00BB7A2B" w:rsidP="00BB7A2B">
            <w:pPr>
              <w:rPr>
                <w:color w:val="000000"/>
                <w:szCs w:val="21"/>
              </w:rPr>
            </w:pPr>
            <w:r>
              <w:rPr>
                <w:rFonts w:hint="eastAsia"/>
                <w:b/>
                <w:bCs/>
                <w:szCs w:val="21"/>
              </w:rPr>
              <w:t>五、现金及现金等价物净增加额</w:t>
            </w:r>
          </w:p>
        </w:tc>
        <w:tc>
          <w:tcPr>
            <w:tcW w:w="409" w:type="pct"/>
            <w:tcBorders>
              <w:top w:val="outset" w:sz="4" w:space="0" w:color="auto"/>
              <w:left w:val="outset" w:sz="4" w:space="0" w:color="auto"/>
              <w:bottom w:val="outset" w:sz="4" w:space="0" w:color="auto"/>
              <w:right w:val="outset" w:sz="4" w:space="0" w:color="auto"/>
            </w:tcBorders>
            <w:vAlign w:val="center"/>
          </w:tcPr>
          <w:p w14:paraId="50C1ED7D" w14:textId="77777777" w:rsidR="00BB7A2B" w:rsidRDefault="00BB7A2B" w:rsidP="00BB7A2B">
            <w:pPr>
              <w:rPr>
                <w:szCs w:val="21"/>
              </w:rPr>
            </w:pPr>
          </w:p>
        </w:tc>
        <w:tc>
          <w:tcPr>
            <w:tcW w:w="1226" w:type="pct"/>
            <w:tcBorders>
              <w:top w:val="outset" w:sz="4" w:space="0" w:color="auto"/>
              <w:left w:val="outset" w:sz="4" w:space="0" w:color="auto"/>
              <w:bottom w:val="outset" w:sz="4" w:space="0" w:color="auto"/>
              <w:right w:val="outset" w:sz="4" w:space="0" w:color="auto"/>
            </w:tcBorders>
            <w:vAlign w:val="center"/>
          </w:tcPr>
          <w:p w14:paraId="3AC0C3FB" w14:textId="3643E222" w:rsidR="00BB7A2B" w:rsidRDefault="001D36DA" w:rsidP="00BB7A2B">
            <w:pPr>
              <w:jc w:val="right"/>
              <w:rPr>
                <w:szCs w:val="21"/>
              </w:rPr>
            </w:pPr>
            <w:r>
              <w:rPr>
                <w:color w:val="000000"/>
                <w:szCs w:val="21"/>
              </w:rPr>
              <w:t>-307,720,178.19</w:t>
            </w:r>
          </w:p>
        </w:tc>
        <w:tc>
          <w:tcPr>
            <w:tcW w:w="1116" w:type="pct"/>
            <w:tcBorders>
              <w:top w:val="outset" w:sz="4" w:space="0" w:color="auto"/>
              <w:left w:val="outset" w:sz="4" w:space="0" w:color="auto"/>
              <w:bottom w:val="outset" w:sz="4" w:space="0" w:color="auto"/>
              <w:right w:val="outset" w:sz="4" w:space="0" w:color="auto"/>
            </w:tcBorders>
            <w:vAlign w:val="center"/>
          </w:tcPr>
          <w:p w14:paraId="102B396C" w14:textId="70D10F4C" w:rsidR="00BB7A2B" w:rsidRDefault="001D36DA" w:rsidP="00BB7A2B">
            <w:pPr>
              <w:jc w:val="right"/>
              <w:rPr>
                <w:szCs w:val="21"/>
              </w:rPr>
            </w:pPr>
            <w:r>
              <w:rPr>
                <w:color w:val="000000"/>
                <w:szCs w:val="21"/>
              </w:rPr>
              <w:t>319,831,775.47</w:t>
            </w:r>
          </w:p>
        </w:tc>
      </w:tr>
      <w:tr w:rsidR="00BB7A2B" w14:paraId="09461C6F" w14:textId="77777777" w:rsidTr="00BB7A2B">
        <w:tc>
          <w:tcPr>
            <w:tcW w:w="2249" w:type="pct"/>
            <w:tcBorders>
              <w:top w:val="outset" w:sz="4" w:space="0" w:color="auto"/>
              <w:left w:val="outset" w:sz="4" w:space="0" w:color="auto"/>
              <w:bottom w:val="outset" w:sz="4" w:space="0" w:color="auto"/>
              <w:right w:val="outset" w:sz="4" w:space="0" w:color="auto"/>
            </w:tcBorders>
          </w:tcPr>
          <w:p w14:paraId="5F457DA7" w14:textId="77777777" w:rsidR="00BB7A2B" w:rsidRDefault="00BB7A2B" w:rsidP="00BB7A2B">
            <w:pPr>
              <w:ind w:firstLineChars="100" w:firstLine="210"/>
              <w:rPr>
                <w:color w:val="000000"/>
                <w:szCs w:val="21"/>
              </w:rPr>
            </w:pPr>
            <w:r>
              <w:rPr>
                <w:rFonts w:hint="eastAsia"/>
                <w:szCs w:val="21"/>
              </w:rPr>
              <w:t>加：期初现金及现金等价物余额</w:t>
            </w:r>
          </w:p>
        </w:tc>
        <w:tc>
          <w:tcPr>
            <w:tcW w:w="409" w:type="pct"/>
            <w:tcBorders>
              <w:top w:val="outset" w:sz="4" w:space="0" w:color="auto"/>
              <w:left w:val="outset" w:sz="4" w:space="0" w:color="auto"/>
              <w:bottom w:val="outset" w:sz="4" w:space="0" w:color="auto"/>
              <w:right w:val="outset" w:sz="4" w:space="0" w:color="auto"/>
            </w:tcBorders>
            <w:vAlign w:val="center"/>
          </w:tcPr>
          <w:p w14:paraId="07F249F6" w14:textId="77777777" w:rsidR="00BB7A2B" w:rsidRDefault="00BB7A2B" w:rsidP="00BB7A2B">
            <w:pPr>
              <w:rPr>
                <w:szCs w:val="21"/>
              </w:rPr>
            </w:pPr>
          </w:p>
        </w:tc>
        <w:tc>
          <w:tcPr>
            <w:tcW w:w="1226" w:type="pct"/>
            <w:tcBorders>
              <w:top w:val="outset" w:sz="4" w:space="0" w:color="auto"/>
              <w:left w:val="outset" w:sz="4" w:space="0" w:color="auto"/>
              <w:bottom w:val="outset" w:sz="4" w:space="0" w:color="auto"/>
              <w:right w:val="outset" w:sz="4" w:space="0" w:color="auto"/>
            </w:tcBorders>
            <w:vAlign w:val="center"/>
          </w:tcPr>
          <w:p w14:paraId="750C111F" w14:textId="2FD1F139" w:rsidR="00BB7A2B" w:rsidRDefault="001D36DA" w:rsidP="00BB7A2B">
            <w:pPr>
              <w:jc w:val="right"/>
              <w:rPr>
                <w:szCs w:val="21"/>
              </w:rPr>
            </w:pPr>
            <w:r>
              <w:rPr>
                <w:color w:val="000000"/>
                <w:szCs w:val="21"/>
              </w:rPr>
              <w:t>544,174,213.28</w:t>
            </w:r>
          </w:p>
        </w:tc>
        <w:tc>
          <w:tcPr>
            <w:tcW w:w="1116" w:type="pct"/>
            <w:tcBorders>
              <w:top w:val="outset" w:sz="4" w:space="0" w:color="auto"/>
              <w:left w:val="outset" w:sz="4" w:space="0" w:color="auto"/>
              <w:bottom w:val="outset" w:sz="4" w:space="0" w:color="auto"/>
              <w:right w:val="outset" w:sz="4" w:space="0" w:color="auto"/>
            </w:tcBorders>
            <w:vAlign w:val="center"/>
          </w:tcPr>
          <w:p w14:paraId="6AF9B949" w14:textId="774EC75E" w:rsidR="00BB7A2B" w:rsidRDefault="001D36DA" w:rsidP="00BB7A2B">
            <w:pPr>
              <w:jc w:val="right"/>
              <w:rPr>
                <w:szCs w:val="21"/>
              </w:rPr>
            </w:pPr>
            <w:r>
              <w:rPr>
                <w:color w:val="000000"/>
                <w:szCs w:val="21"/>
              </w:rPr>
              <w:t>224,342,437.81</w:t>
            </w:r>
          </w:p>
        </w:tc>
      </w:tr>
      <w:tr w:rsidR="00BB7A2B" w14:paraId="08D72C40" w14:textId="77777777" w:rsidTr="00BB7A2B">
        <w:tc>
          <w:tcPr>
            <w:tcW w:w="2249" w:type="pct"/>
            <w:tcBorders>
              <w:top w:val="outset" w:sz="4" w:space="0" w:color="auto"/>
              <w:left w:val="outset" w:sz="4" w:space="0" w:color="auto"/>
              <w:bottom w:val="outset" w:sz="4" w:space="0" w:color="auto"/>
              <w:right w:val="outset" w:sz="4" w:space="0" w:color="auto"/>
            </w:tcBorders>
          </w:tcPr>
          <w:p w14:paraId="61BD8BFD" w14:textId="77777777" w:rsidR="00BB7A2B" w:rsidRDefault="00BB7A2B" w:rsidP="00BB7A2B">
            <w:pPr>
              <w:rPr>
                <w:color w:val="000000"/>
                <w:szCs w:val="21"/>
              </w:rPr>
            </w:pPr>
            <w:r>
              <w:rPr>
                <w:rFonts w:hint="eastAsia"/>
                <w:b/>
                <w:bCs/>
                <w:szCs w:val="21"/>
              </w:rPr>
              <w:t>六、期末现金及现金等价物余额</w:t>
            </w:r>
          </w:p>
        </w:tc>
        <w:tc>
          <w:tcPr>
            <w:tcW w:w="409" w:type="pct"/>
            <w:tcBorders>
              <w:top w:val="outset" w:sz="4" w:space="0" w:color="auto"/>
              <w:left w:val="outset" w:sz="4" w:space="0" w:color="auto"/>
              <w:bottom w:val="outset" w:sz="4" w:space="0" w:color="auto"/>
              <w:right w:val="outset" w:sz="4" w:space="0" w:color="auto"/>
            </w:tcBorders>
            <w:vAlign w:val="center"/>
          </w:tcPr>
          <w:p w14:paraId="3FB0558E" w14:textId="77777777" w:rsidR="00BB7A2B" w:rsidRDefault="00BB7A2B" w:rsidP="00BB7A2B">
            <w:pPr>
              <w:rPr>
                <w:szCs w:val="21"/>
              </w:rPr>
            </w:pPr>
          </w:p>
        </w:tc>
        <w:tc>
          <w:tcPr>
            <w:tcW w:w="1226" w:type="pct"/>
            <w:tcBorders>
              <w:top w:val="outset" w:sz="4" w:space="0" w:color="auto"/>
              <w:left w:val="outset" w:sz="4" w:space="0" w:color="auto"/>
              <w:bottom w:val="outset" w:sz="4" w:space="0" w:color="auto"/>
              <w:right w:val="outset" w:sz="4" w:space="0" w:color="auto"/>
            </w:tcBorders>
            <w:vAlign w:val="center"/>
          </w:tcPr>
          <w:p w14:paraId="6ACF10F5" w14:textId="4500CDCA" w:rsidR="00BB7A2B" w:rsidRDefault="001D36DA" w:rsidP="00BB7A2B">
            <w:pPr>
              <w:jc w:val="right"/>
              <w:rPr>
                <w:szCs w:val="21"/>
              </w:rPr>
            </w:pPr>
            <w:r>
              <w:rPr>
                <w:color w:val="000000"/>
                <w:szCs w:val="21"/>
              </w:rPr>
              <w:t>236,454,035.09</w:t>
            </w:r>
          </w:p>
        </w:tc>
        <w:tc>
          <w:tcPr>
            <w:tcW w:w="1116" w:type="pct"/>
            <w:tcBorders>
              <w:top w:val="outset" w:sz="4" w:space="0" w:color="auto"/>
              <w:left w:val="outset" w:sz="4" w:space="0" w:color="auto"/>
              <w:bottom w:val="outset" w:sz="4" w:space="0" w:color="auto"/>
              <w:right w:val="outset" w:sz="4" w:space="0" w:color="auto"/>
            </w:tcBorders>
            <w:vAlign w:val="center"/>
          </w:tcPr>
          <w:p w14:paraId="24CA882F" w14:textId="0BCD99DC" w:rsidR="00BB7A2B" w:rsidRDefault="001D36DA" w:rsidP="00BB7A2B">
            <w:pPr>
              <w:jc w:val="right"/>
              <w:rPr>
                <w:szCs w:val="21"/>
              </w:rPr>
            </w:pPr>
            <w:r>
              <w:rPr>
                <w:color w:val="000000"/>
                <w:szCs w:val="21"/>
              </w:rPr>
              <w:t>544,174,213.28</w:t>
            </w:r>
          </w:p>
        </w:tc>
      </w:tr>
    </w:tbl>
    <w:p w14:paraId="41C93711" w14:textId="77777777" w:rsidR="006B7D75" w:rsidRDefault="006B7D75"/>
    <w:p w14:paraId="5F525A45" w14:textId="08C72A95" w:rsidR="006B7D75" w:rsidRDefault="001233A3">
      <w:pPr>
        <w:snapToGrid w:val="0"/>
        <w:spacing w:line="240" w:lineRule="atLeast"/>
        <w:ind w:rightChars="12" w:right="25"/>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d1f7cb193ab444ff8482a06aad12f0db"/>
          <w:id w:val="-454570889"/>
          <w:placeholder>
            <w:docPart w:val="GBC22222222222222222222222222222"/>
          </w:placeholder>
          <w:dataBinding w:prefixMappings="xmlns:clcid-mr='clcid-mr'" w:xpath="/*/clcid-mr:GongSiFuZeRenXingMing[not(@periodRef)]" w:storeItemID="{89EBAB94-44A0-46A2-B712-30D997D04A6D}"/>
          <w:text/>
        </w:sdtPr>
        <w:sdtEndPr/>
        <w:sdtContent>
          <w:r w:rsidR="00667507">
            <w:rPr>
              <w:rFonts w:hint="eastAsia"/>
              <w:szCs w:val="21"/>
            </w:rPr>
            <w:t>王安</w:t>
          </w:r>
        </w:sdtContent>
      </w:sdt>
      <w:r>
        <w:rPr>
          <w:rFonts w:hint="eastAsia"/>
          <w:szCs w:val="21"/>
        </w:rPr>
        <w:t xml:space="preserve"> </w:t>
      </w:r>
      <w:r w:rsidR="00BB7A2B">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1756629659"/>
          <w:placeholder>
            <w:docPart w:val="GBC22222222222222222222222222222"/>
          </w:placeholder>
          <w:dataBinding w:prefixMappings="xmlns:clcid-mr='clcid-mr'" w:xpath="/*/clcid-mr:ZhuGuanKuaiJiGongZuoFuZeRenXingMing[not(@periodRef)]" w:storeItemID="{89EBAB94-44A0-46A2-B712-30D997D04A6D}"/>
          <w:text/>
        </w:sdtPr>
        <w:sdtEndPr/>
        <w:sdtContent>
          <w:r w:rsidR="00667507">
            <w:rPr>
              <w:rFonts w:hint="eastAsia"/>
              <w:szCs w:val="21"/>
            </w:rPr>
            <w:t>王艳辉</w:t>
          </w:r>
        </w:sdtContent>
      </w:sdt>
      <w:r>
        <w:rPr>
          <w:rFonts w:hint="eastAsia"/>
          <w:szCs w:val="21"/>
        </w:rPr>
        <w:t xml:space="preserve"> </w:t>
      </w:r>
      <w:r w:rsidR="00BB7A2B">
        <w:rPr>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845681231"/>
          <w:placeholder>
            <w:docPart w:val="GBC22222222222222222222222222222"/>
          </w:placeholder>
          <w:dataBinding w:prefixMappings="xmlns:clcid-mr='clcid-mr'" w:xpath="/*/clcid-mr:KuaiJiJiGouFuZeRenXingMing[not(@periodRef)]" w:storeItemID="{89EBAB94-44A0-46A2-B712-30D997D04A6D}"/>
          <w:text/>
        </w:sdtPr>
        <w:sdtEndPr/>
        <w:sdtContent>
          <w:r w:rsidR="00667507">
            <w:rPr>
              <w:rFonts w:hint="eastAsia"/>
              <w:szCs w:val="21"/>
            </w:rPr>
            <w:t>李磊</w:t>
          </w:r>
        </w:sdtContent>
      </w:sdt>
    </w:p>
    <w:p w14:paraId="755DF3C3" w14:textId="77777777" w:rsidR="006B7D75" w:rsidRDefault="006B7D75">
      <w:pPr>
        <w:rPr>
          <w:szCs w:val="21"/>
        </w:rPr>
      </w:pPr>
    </w:p>
    <w:p w14:paraId="305D72DB" w14:textId="77777777" w:rsidR="006B7D75" w:rsidRDefault="006B7D75">
      <w:pPr>
        <w:jc w:val="center"/>
        <w:rPr>
          <w:b/>
          <w:bCs/>
          <w:szCs w:val="21"/>
        </w:rPr>
      </w:pPr>
    </w:p>
    <w:p w14:paraId="0C0C0E82" w14:textId="77777777" w:rsidR="006B7D75" w:rsidRDefault="001233A3">
      <w:pPr>
        <w:jc w:val="center"/>
        <w:outlineLvl w:val="2"/>
        <w:rPr>
          <w:b/>
          <w:bCs/>
          <w:szCs w:val="21"/>
        </w:rPr>
      </w:pPr>
      <w:r>
        <w:rPr>
          <w:rFonts w:hint="eastAsia"/>
          <w:b/>
          <w:bCs/>
          <w:szCs w:val="21"/>
        </w:rPr>
        <w:t>母公司</w:t>
      </w:r>
      <w:r>
        <w:rPr>
          <w:b/>
          <w:bCs/>
          <w:szCs w:val="21"/>
        </w:rPr>
        <w:t>现金流量表</w:t>
      </w:r>
    </w:p>
    <w:p w14:paraId="459547A0" w14:textId="77777777" w:rsidR="006B7D75" w:rsidRDefault="001233A3">
      <w:pPr>
        <w:jc w:val="center"/>
        <w:rPr>
          <w:b/>
          <w:bCs/>
          <w:szCs w:val="21"/>
        </w:rPr>
      </w:pPr>
      <w:r>
        <w:rPr>
          <w:szCs w:val="21"/>
        </w:rPr>
        <w:t>2024年</w:t>
      </w:r>
      <w:r>
        <w:rPr>
          <w:rFonts w:hint="eastAsia"/>
          <w:szCs w:val="21"/>
        </w:rPr>
        <w:t>1—12</w:t>
      </w:r>
      <w:r>
        <w:rPr>
          <w:szCs w:val="21"/>
        </w:rPr>
        <w:t>月</w:t>
      </w:r>
    </w:p>
    <w:p w14:paraId="0AE99A06" w14:textId="51ED1EA7" w:rsidR="006B7D75" w:rsidRDefault="001233A3">
      <w:pPr>
        <w:jc w:val="right"/>
        <w:rPr>
          <w:szCs w:val="21"/>
        </w:rPr>
      </w:pPr>
      <w:r>
        <w:rPr>
          <w:szCs w:val="21"/>
        </w:rPr>
        <w:t>单位</w:t>
      </w:r>
      <w:r>
        <w:rPr>
          <w:rFonts w:hint="eastAsia"/>
          <w:szCs w:val="21"/>
        </w:rPr>
        <w:t>：</w:t>
      </w:r>
      <w:sdt>
        <w:sdtPr>
          <w:rPr>
            <w:szCs w:val="21"/>
          </w:rPr>
          <w:alias w:val="单位：母公司现金流量表"/>
          <w:tag w:val="_GBC_993ead81b27a41dfaccaacfaec8b7c78"/>
          <w:id w:val="-123778207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szCs w:val="21"/>
        </w:rPr>
        <w:t xml:space="preserve">  币种</w:t>
      </w:r>
      <w:r>
        <w:rPr>
          <w:rFonts w:hint="eastAsia"/>
          <w:szCs w:val="21"/>
        </w:rPr>
        <w:t>：</w:t>
      </w:r>
      <w:sdt>
        <w:sdtPr>
          <w:rPr>
            <w:szCs w:val="21"/>
          </w:rPr>
          <w:alias w:val="币种：母公司现金流量表"/>
          <w:tag w:val="_GBC_2dd4b706d0a244a4b4c21166025356cc"/>
          <w:id w:val="-14385938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54"/>
        <w:gridCol w:w="668"/>
        <w:gridCol w:w="2269"/>
        <w:gridCol w:w="1958"/>
      </w:tblGrid>
      <w:tr w:rsidR="006B7D75" w14:paraId="20E643DA" w14:textId="77777777" w:rsidTr="0003346E">
        <w:tc>
          <w:tcPr>
            <w:tcW w:w="2295" w:type="pct"/>
            <w:tcBorders>
              <w:top w:val="outset" w:sz="4" w:space="0" w:color="auto"/>
              <w:left w:val="outset" w:sz="4" w:space="0" w:color="auto"/>
              <w:bottom w:val="outset" w:sz="4" w:space="0" w:color="auto"/>
              <w:right w:val="outset" w:sz="4" w:space="0" w:color="auto"/>
            </w:tcBorders>
          </w:tcPr>
          <w:sdt>
            <w:sdtPr>
              <w:tag w:val="_PLD_fa8a4a4fe8df4f0086d4a3f59744ef0c"/>
              <w:id w:val="-236315916"/>
            </w:sdtPr>
            <w:sdtEndPr/>
            <w:sdtContent>
              <w:p w14:paraId="3EC683F0" w14:textId="77777777" w:rsidR="006B7D75" w:rsidRDefault="001233A3">
                <w:pPr>
                  <w:jc w:val="center"/>
                  <w:rPr>
                    <w:b/>
                  </w:rPr>
                </w:pPr>
                <w:r>
                  <w:rPr>
                    <w:rFonts w:hint="eastAsia"/>
                    <w:b/>
                  </w:rPr>
                  <w:t>项目</w:t>
                </w:r>
              </w:p>
            </w:sdtContent>
          </w:sdt>
        </w:tc>
        <w:tc>
          <w:tcPr>
            <w:tcW w:w="369" w:type="pct"/>
            <w:tcBorders>
              <w:top w:val="outset" w:sz="4" w:space="0" w:color="auto"/>
              <w:left w:val="outset" w:sz="4" w:space="0" w:color="auto"/>
              <w:bottom w:val="outset" w:sz="4" w:space="0" w:color="auto"/>
              <w:right w:val="outset" w:sz="4" w:space="0" w:color="auto"/>
            </w:tcBorders>
          </w:tcPr>
          <w:sdt>
            <w:sdtPr>
              <w:tag w:val="_PLD_e2b9d4cf46994f4f99a9560554670b54"/>
              <w:id w:val="1449196801"/>
            </w:sdtPr>
            <w:sdtEndPr/>
            <w:sdtContent>
              <w:p w14:paraId="60C06B06" w14:textId="77777777" w:rsidR="006B7D75" w:rsidRDefault="001233A3">
                <w:pPr>
                  <w:autoSpaceDE w:val="0"/>
                  <w:autoSpaceDN w:val="0"/>
                  <w:adjustRightInd w:val="0"/>
                  <w:jc w:val="center"/>
                  <w:rPr>
                    <w:b/>
                  </w:rPr>
                </w:pPr>
                <w:r>
                  <w:rPr>
                    <w:rFonts w:hint="eastAsia"/>
                    <w:b/>
                  </w:rPr>
                  <w:t>附注</w:t>
                </w:r>
              </w:p>
            </w:sdtContent>
          </w:sdt>
        </w:tc>
        <w:tc>
          <w:tcPr>
            <w:tcW w:w="1254" w:type="pct"/>
            <w:tcBorders>
              <w:top w:val="outset" w:sz="4" w:space="0" w:color="auto"/>
              <w:left w:val="outset" w:sz="4" w:space="0" w:color="auto"/>
              <w:bottom w:val="outset" w:sz="4" w:space="0" w:color="auto"/>
              <w:right w:val="outset" w:sz="4" w:space="0" w:color="auto"/>
            </w:tcBorders>
          </w:tcPr>
          <w:sdt>
            <w:sdtPr>
              <w:tag w:val="_PLD_a5e1076b6ae14d71abde0e9180405588"/>
              <w:id w:val="1882586435"/>
            </w:sdtPr>
            <w:sdtEndPr/>
            <w:sdtContent>
              <w:p w14:paraId="50D6A10B" w14:textId="77777777" w:rsidR="006B7D75" w:rsidRDefault="001233A3">
                <w:pPr>
                  <w:autoSpaceDE w:val="0"/>
                  <w:autoSpaceDN w:val="0"/>
                  <w:adjustRightInd w:val="0"/>
                  <w:jc w:val="center"/>
                  <w:rPr>
                    <w:b/>
                  </w:rPr>
                </w:pPr>
                <w:r>
                  <w:rPr>
                    <w:rFonts w:hint="eastAsia"/>
                    <w:b/>
                  </w:rPr>
                  <w:t>2024年度</w:t>
                </w:r>
              </w:p>
            </w:sdtContent>
          </w:sdt>
        </w:tc>
        <w:tc>
          <w:tcPr>
            <w:tcW w:w="1082" w:type="pct"/>
            <w:tcBorders>
              <w:top w:val="outset" w:sz="4" w:space="0" w:color="auto"/>
              <w:left w:val="outset" w:sz="4" w:space="0" w:color="auto"/>
              <w:bottom w:val="outset" w:sz="4" w:space="0" w:color="auto"/>
              <w:right w:val="outset" w:sz="4" w:space="0" w:color="auto"/>
            </w:tcBorders>
          </w:tcPr>
          <w:sdt>
            <w:sdtPr>
              <w:tag w:val="_PLD_9f1994ac47d2487c870c64df42698a51"/>
              <w:id w:val="1454746635"/>
            </w:sdtPr>
            <w:sdtEndPr/>
            <w:sdtContent>
              <w:p w14:paraId="54ECF0FF" w14:textId="77777777" w:rsidR="006B7D75" w:rsidRDefault="001233A3">
                <w:pPr>
                  <w:autoSpaceDE w:val="0"/>
                  <w:autoSpaceDN w:val="0"/>
                  <w:adjustRightInd w:val="0"/>
                  <w:jc w:val="center"/>
                  <w:rPr>
                    <w:b/>
                  </w:rPr>
                </w:pPr>
                <w:r>
                  <w:rPr>
                    <w:rFonts w:hint="eastAsia"/>
                    <w:b/>
                  </w:rPr>
                  <w:t>2023年度</w:t>
                </w:r>
              </w:p>
            </w:sdtContent>
          </w:sdt>
        </w:tc>
      </w:tr>
      <w:tr w:rsidR="006B7D75" w14:paraId="079DDBBF" w14:textId="77777777">
        <w:sdt>
          <w:sdtPr>
            <w:tag w:val="_PLD_d5384e7a1c2841c78793ee2e647fdb97"/>
            <w:id w:val="-2138790372"/>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3CC5B42C" w14:textId="77777777" w:rsidR="006B7D75" w:rsidRDefault="001233A3">
                <w:pPr>
                  <w:rPr>
                    <w:szCs w:val="21"/>
                  </w:rPr>
                </w:pPr>
                <w:r>
                  <w:rPr>
                    <w:rFonts w:hint="eastAsia"/>
                    <w:b/>
                    <w:bCs/>
                    <w:szCs w:val="21"/>
                  </w:rPr>
                  <w:t>一、经营活动产生的现金流量：</w:t>
                </w:r>
              </w:p>
            </w:tc>
          </w:sdtContent>
        </w:sdt>
      </w:tr>
      <w:tr w:rsidR="0003346E" w14:paraId="137A831B" w14:textId="77777777" w:rsidTr="0003346E">
        <w:tc>
          <w:tcPr>
            <w:tcW w:w="2295" w:type="pct"/>
            <w:tcBorders>
              <w:top w:val="outset" w:sz="4" w:space="0" w:color="auto"/>
              <w:left w:val="outset" w:sz="4" w:space="0" w:color="auto"/>
              <w:bottom w:val="outset" w:sz="4" w:space="0" w:color="auto"/>
              <w:right w:val="outset" w:sz="4" w:space="0" w:color="auto"/>
            </w:tcBorders>
          </w:tcPr>
          <w:p w14:paraId="4E03E71B" w14:textId="77777777" w:rsidR="0003346E" w:rsidRDefault="0003346E" w:rsidP="0003346E">
            <w:pPr>
              <w:ind w:firstLineChars="100" w:firstLine="210"/>
              <w:rPr>
                <w:color w:val="000000"/>
                <w:szCs w:val="21"/>
              </w:rPr>
            </w:pPr>
            <w:r>
              <w:rPr>
                <w:rFonts w:hint="eastAsia"/>
                <w:szCs w:val="21"/>
              </w:rPr>
              <w:t>销售商品、提供劳务收到的现金</w:t>
            </w:r>
          </w:p>
        </w:tc>
        <w:tc>
          <w:tcPr>
            <w:tcW w:w="369" w:type="pct"/>
            <w:tcBorders>
              <w:top w:val="outset" w:sz="4" w:space="0" w:color="auto"/>
              <w:left w:val="outset" w:sz="4" w:space="0" w:color="auto"/>
              <w:bottom w:val="outset" w:sz="4" w:space="0" w:color="auto"/>
              <w:right w:val="outset" w:sz="4" w:space="0" w:color="auto"/>
            </w:tcBorders>
            <w:vAlign w:val="center"/>
          </w:tcPr>
          <w:p w14:paraId="06C5E3E8"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70C500BD" w14:textId="024E230A" w:rsidR="0003346E" w:rsidRDefault="0003346E" w:rsidP="0003346E">
            <w:pPr>
              <w:jc w:val="right"/>
              <w:rPr>
                <w:szCs w:val="21"/>
              </w:rPr>
            </w:pPr>
            <w:r>
              <w:rPr>
                <w:rFonts w:hint="eastAsia"/>
                <w:color w:val="000000"/>
                <w:szCs w:val="21"/>
              </w:rPr>
              <w:t>869,229,937.11</w:t>
            </w:r>
          </w:p>
        </w:tc>
        <w:tc>
          <w:tcPr>
            <w:tcW w:w="1082" w:type="pct"/>
            <w:tcBorders>
              <w:top w:val="outset" w:sz="4" w:space="0" w:color="auto"/>
              <w:left w:val="outset" w:sz="4" w:space="0" w:color="auto"/>
              <w:bottom w:val="outset" w:sz="4" w:space="0" w:color="auto"/>
              <w:right w:val="outset" w:sz="4" w:space="0" w:color="auto"/>
            </w:tcBorders>
            <w:vAlign w:val="center"/>
          </w:tcPr>
          <w:p w14:paraId="50BA3B1C" w14:textId="287494E8" w:rsidR="0003346E" w:rsidRDefault="0003346E" w:rsidP="0003346E">
            <w:pPr>
              <w:jc w:val="right"/>
              <w:rPr>
                <w:szCs w:val="21"/>
              </w:rPr>
            </w:pPr>
            <w:r>
              <w:rPr>
                <w:rFonts w:hint="eastAsia"/>
                <w:color w:val="000000"/>
                <w:szCs w:val="21"/>
              </w:rPr>
              <w:t>774,975,140.24</w:t>
            </w:r>
          </w:p>
        </w:tc>
      </w:tr>
      <w:tr w:rsidR="0003346E" w14:paraId="424444AE" w14:textId="77777777" w:rsidTr="0003346E">
        <w:tc>
          <w:tcPr>
            <w:tcW w:w="2295" w:type="pct"/>
            <w:tcBorders>
              <w:top w:val="outset" w:sz="4" w:space="0" w:color="auto"/>
              <w:left w:val="outset" w:sz="4" w:space="0" w:color="auto"/>
              <w:bottom w:val="outset" w:sz="4" w:space="0" w:color="auto"/>
              <w:right w:val="outset" w:sz="4" w:space="0" w:color="auto"/>
            </w:tcBorders>
          </w:tcPr>
          <w:p w14:paraId="5E0465CB" w14:textId="77777777" w:rsidR="0003346E" w:rsidRDefault="0003346E" w:rsidP="0003346E">
            <w:pPr>
              <w:ind w:firstLineChars="100" w:firstLine="210"/>
              <w:rPr>
                <w:color w:val="000000"/>
                <w:szCs w:val="21"/>
              </w:rPr>
            </w:pPr>
            <w:r>
              <w:rPr>
                <w:rFonts w:hint="eastAsia"/>
                <w:szCs w:val="21"/>
              </w:rPr>
              <w:t>收到的税费返还</w:t>
            </w:r>
          </w:p>
        </w:tc>
        <w:tc>
          <w:tcPr>
            <w:tcW w:w="369" w:type="pct"/>
            <w:tcBorders>
              <w:top w:val="outset" w:sz="4" w:space="0" w:color="auto"/>
              <w:left w:val="outset" w:sz="4" w:space="0" w:color="auto"/>
              <w:bottom w:val="outset" w:sz="4" w:space="0" w:color="auto"/>
              <w:right w:val="outset" w:sz="4" w:space="0" w:color="auto"/>
            </w:tcBorders>
            <w:vAlign w:val="center"/>
          </w:tcPr>
          <w:p w14:paraId="69C2056B"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5356D08F" w14:textId="4AD4D508" w:rsidR="0003346E" w:rsidRDefault="0003346E" w:rsidP="0003346E">
            <w:pPr>
              <w:jc w:val="right"/>
              <w:rPr>
                <w:szCs w:val="21"/>
              </w:rPr>
            </w:pPr>
            <w:r>
              <w:rPr>
                <w:rFonts w:hint="eastAsia"/>
                <w:color w:val="000000"/>
                <w:szCs w:val="21"/>
              </w:rPr>
              <w:t>53,973,548.68</w:t>
            </w:r>
          </w:p>
        </w:tc>
        <w:tc>
          <w:tcPr>
            <w:tcW w:w="1082" w:type="pct"/>
            <w:tcBorders>
              <w:top w:val="outset" w:sz="4" w:space="0" w:color="auto"/>
              <w:left w:val="outset" w:sz="4" w:space="0" w:color="auto"/>
              <w:bottom w:val="outset" w:sz="4" w:space="0" w:color="auto"/>
              <w:right w:val="outset" w:sz="4" w:space="0" w:color="auto"/>
            </w:tcBorders>
            <w:vAlign w:val="center"/>
          </w:tcPr>
          <w:p w14:paraId="448BCD00" w14:textId="535AEF18" w:rsidR="0003346E" w:rsidRDefault="0003346E" w:rsidP="0003346E">
            <w:pPr>
              <w:jc w:val="right"/>
              <w:rPr>
                <w:szCs w:val="21"/>
              </w:rPr>
            </w:pPr>
            <w:r>
              <w:rPr>
                <w:rFonts w:hint="eastAsia"/>
                <w:color w:val="000000"/>
                <w:szCs w:val="21"/>
              </w:rPr>
              <w:t>55,854,094.80</w:t>
            </w:r>
          </w:p>
        </w:tc>
      </w:tr>
      <w:tr w:rsidR="0003346E" w14:paraId="551524E1" w14:textId="77777777" w:rsidTr="0003346E">
        <w:tc>
          <w:tcPr>
            <w:tcW w:w="2295" w:type="pct"/>
            <w:tcBorders>
              <w:top w:val="outset" w:sz="4" w:space="0" w:color="auto"/>
              <w:left w:val="outset" w:sz="4" w:space="0" w:color="auto"/>
              <w:bottom w:val="outset" w:sz="4" w:space="0" w:color="auto"/>
              <w:right w:val="outset" w:sz="4" w:space="0" w:color="auto"/>
            </w:tcBorders>
          </w:tcPr>
          <w:p w14:paraId="500B8C38" w14:textId="77777777" w:rsidR="0003346E" w:rsidRDefault="0003346E" w:rsidP="0003346E">
            <w:pPr>
              <w:ind w:firstLineChars="100" w:firstLine="210"/>
              <w:rPr>
                <w:color w:val="000000"/>
                <w:szCs w:val="21"/>
              </w:rPr>
            </w:pPr>
            <w:r>
              <w:rPr>
                <w:rFonts w:hint="eastAsia"/>
                <w:szCs w:val="21"/>
              </w:rPr>
              <w:t>收到其他与经营活动有关的现金</w:t>
            </w:r>
          </w:p>
        </w:tc>
        <w:tc>
          <w:tcPr>
            <w:tcW w:w="369" w:type="pct"/>
            <w:tcBorders>
              <w:top w:val="outset" w:sz="4" w:space="0" w:color="auto"/>
              <w:left w:val="outset" w:sz="4" w:space="0" w:color="auto"/>
              <w:bottom w:val="outset" w:sz="4" w:space="0" w:color="auto"/>
              <w:right w:val="outset" w:sz="4" w:space="0" w:color="auto"/>
            </w:tcBorders>
            <w:vAlign w:val="center"/>
          </w:tcPr>
          <w:p w14:paraId="660F2558"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6E189B79" w14:textId="45D7DC85" w:rsidR="0003346E" w:rsidRDefault="0003346E" w:rsidP="0003346E">
            <w:pPr>
              <w:jc w:val="right"/>
              <w:rPr>
                <w:szCs w:val="21"/>
              </w:rPr>
            </w:pPr>
            <w:r>
              <w:rPr>
                <w:rFonts w:hint="eastAsia"/>
                <w:color w:val="000000"/>
                <w:szCs w:val="21"/>
              </w:rPr>
              <w:t>79,865,425.62</w:t>
            </w:r>
          </w:p>
        </w:tc>
        <w:tc>
          <w:tcPr>
            <w:tcW w:w="1082" w:type="pct"/>
            <w:tcBorders>
              <w:top w:val="outset" w:sz="4" w:space="0" w:color="auto"/>
              <w:left w:val="outset" w:sz="4" w:space="0" w:color="auto"/>
              <w:bottom w:val="outset" w:sz="4" w:space="0" w:color="auto"/>
              <w:right w:val="outset" w:sz="4" w:space="0" w:color="auto"/>
            </w:tcBorders>
            <w:vAlign w:val="center"/>
          </w:tcPr>
          <w:p w14:paraId="4111707C" w14:textId="2AD57CBD" w:rsidR="0003346E" w:rsidRDefault="0003346E" w:rsidP="0003346E">
            <w:pPr>
              <w:jc w:val="right"/>
              <w:rPr>
                <w:szCs w:val="21"/>
              </w:rPr>
            </w:pPr>
            <w:r>
              <w:rPr>
                <w:rFonts w:hint="eastAsia"/>
                <w:color w:val="000000"/>
                <w:szCs w:val="21"/>
              </w:rPr>
              <w:t>19,928,055.17</w:t>
            </w:r>
          </w:p>
        </w:tc>
      </w:tr>
      <w:tr w:rsidR="0003346E" w14:paraId="65D729AC" w14:textId="77777777" w:rsidTr="0003346E">
        <w:tc>
          <w:tcPr>
            <w:tcW w:w="2295" w:type="pct"/>
            <w:tcBorders>
              <w:top w:val="outset" w:sz="4" w:space="0" w:color="auto"/>
              <w:left w:val="outset" w:sz="4" w:space="0" w:color="auto"/>
              <w:bottom w:val="outset" w:sz="4" w:space="0" w:color="auto"/>
              <w:right w:val="outset" w:sz="4" w:space="0" w:color="auto"/>
            </w:tcBorders>
          </w:tcPr>
          <w:p w14:paraId="2734B1CB" w14:textId="77777777" w:rsidR="0003346E" w:rsidRDefault="0003346E" w:rsidP="0003346E">
            <w:pPr>
              <w:ind w:firstLineChars="200" w:firstLine="420"/>
              <w:rPr>
                <w:color w:val="000000"/>
                <w:szCs w:val="21"/>
              </w:rPr>
            </w:pPr>
            <w:r>
              <w:rPr>
                <w:rFonts w:hint="eastAsia"/>
                <w:szCs w:val="21"/>
              </w:rPr>
              <w:t>经营活动现金流入小计</w:t>
            </w:r>
          </w:p>
        </w:tc>
        <w:tc>
          <w:tcPr>
            <w:tcW w:w="369" w:type="pct"/>
            <w:tcBorders>
              <w:top w:val="outset" w:sz="4" w:space="0" w:color="auto"/>
              <w:left w:val="outset" w:sz="4" w:space="0" w:color="auto"/>
              <w:bottom w:val="outset" w:sz="4" w:space="0" w:color="auto"/>
              <w:right w:val="outset" w:sz="4" w:space="0" w:color="auto"/>
            </w:tcBorders>
            <w:vAlign w:val="center"/>
          </w:tcPr>
          <w:p w14:paraId="2B957B5C"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20AA3E42" w14:textId="583A52FF" w:rsidR="0003346E" w:rsidRDefault="0003346E" w:rsidP="0003346E">
            <w:pPr>
              <w:jc w:val="right"/>
              <w:rPr>
                <w:szCs w:val="21"/>
              </w:rPr>
            </w:pPr>
            <w:r>
              <w:rPr>
                <w:rFonts w:hint="eastAsia"/>
                <w:b/>
                <w:bCs/>
                <w:color w:val="000000"/>
                <w:szCs w:val="21"/>
              </w:rPr>
              <w:t>1,003,068,911.41</w:t>
            </w:r>
          </w:p>
        </w:tc>
        <w:tc>
          <w:tcPr>
            <w:tcW w:w="1082" w:type="pct"/>
            <w:tcBorders>
              <w:top w:val="outset" w:sz="4" w:space="0" w:color="auto"/>
              <w:left w:val="outset" w:sz="4" w:space="0" w:color="auto"/>
              <w:bottom w:val="outset" w:sz="4" w:space="0" w:color="auto"/>
              <w:right w:val="outset" w:sz="4" w:space="0" w:color="auto"/>
            </w:tcBorders>
            <w:vAlign w:val="center"/>
          </w:tcPr>
          <w:p w14:paraId="3E23288B" w14:textId="1759DE37" w:rsidR="0003346E" w:rsidRDefault="0003346E" w:rsidP="0003346E">
            <w:pPr>
              <w:jc w:val="right"/>
              <w:rPr>
                <w:szCs w:val="21"/>
              </w:rPr>
            </w:pPr>
            <w:r>
              <w:rPr>
                <w:rFonts w:hint="eastAsia"/>
                <w:b/>
                <w:bCs/>
                <w:color w:val="000000"/>
                <w:szCs w:val="21"/>
              </w:rPr>
              <w:t>850,757,290.21</w:t>
            </w:r>
          </w:p>
        </w:tc>
      </w:tr>
      <w:tr w:rsidR="0003346E" w14:paraId="2A723F6F" w14:textId="77777777" w:rsidTr="0003346E">
        <w:tc>
          <w:tcPr>
            <w:tcW w:w="2295" w:type="pct"/>
            <w:tcBorders>
              <w:top w:val="outset" w:sz="4" w:space="0" w:color="auto"/>
              <w:left w:val="outset" w:sz="4" w:space="0" w:color="auto"/>
              <w:bottom w:val="outset" w:sz="4" w:space="0" w:color="auto"/>
              <w:right w:val="outset" w:sz="4" w:space="0" w:color="auto"/>
            </w:tcBorders>
          </w:tcPr>
          <w:p w14:paraId="0A6688C6" w14:textId="77777777" w:rsidR="0003346E" w:rsidRDefault="0003346E" w:rsidP="0003346E">
            <w:pPr>
              <w:ind w:firstLineChars="100" w:firstLine="210"/>
              <w:rPr>
                <w:szCs w:val="21"/>
              </w:rPr>
            </w:pPr>
            <w:r>
              <w:rPr>
                <w:rFonts w:hint="eastAsia"/>
                <w:szCs w:val="21"/>
              </w:rPr>
              <w:t>购买商品、接受劳务支付的现金</w:t>
            </w:r>
          </w:p>
        </w:tc>
        <w:tc>
          <w:tcPr>
            <w:tcW w:w="369" w:type="pct"/>
            <w:tcBorders>
              <w:top w:val="outset" w:sz="4" w:space="0" w:color="auto"/>
              <w:left w:val="outset" w:sz="4" w:space="0" w:color="auto"/>
              <w:bottom w:val="outset" w:sz="4" w:space="0" w:color="auto"/>
              <w:right w:val="outset" w:sz="4" w:space="0" w:color="auto"/>
            </w:tcBorders>
            <w:vAlign w:val="center"/>
          </w:tcPr>
          <w:p w14:paraId="1A99CCE1"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19558904" w14:textId="5DBBB7C3" w:rsidR="0003346E" w:rsidRDefault="0003346E" w:rsidP="0003346E">
            <w:pPr>
              <w:jc w:val="right"/>
              <w:rPr>
                <w:szCs w:val="21"/>
              </w:rPr>
            </w:pPr>
            <w:r>
              <w:rPr>
                <w:rFonts w:hint="eastAsia"/>
                <w:color w:val="000000"/>
                <w:szCs w:val="21"/>
              </w:rPr>
              <w:t>1,148,124,797.17</w:t>
            </w:r>
          </w:p>
        </w:tc>
        <w:tc>
          <w:tcPr>
            <w:tcW w:w="1082" w:type="pct"/>
            <w:tcBorders>
              <w:top w:val="outset" w:sz="4" w:space="0" w:color="auto"/>
              <w:left w:val="outset" w:sz="4" w:space="0" w:color="auto"/>
              <w:bottom w:val="outset" w:sz="4" w:space="0" w:color="auto"/>
              <w:right w:val="outset" w:sz="4" w:space="0" w:color="auto"/>
            </w:tcBorders>
            <w:vAlign w:val="center"/>
          </w:tcPr>
          <w:p w14:paraId="0176178D" w14:textId="70681492" w:rsidR="0003346E" w:rsidRDefault="0003346E" w:rsidP="0003346E">
            <w:pPr>
              <w:jc w:val="right"/>
              <w:rPr>
                <w:szCs w:val="21"/>
              </w:rPr>
            </w:pPr>
            <w:r>
              <w:rPr>
                <w:rFonts w:hint="eastAsia"/>
                <w:color w:val="000000"/>
                <w:szCs w:val="21"/>
              </w:rPr>
              <w:t>732,372,130.32</w:t>
            </w:r>
          </w:p>
        </w:tc>
      </w:tr>
      <w:tr w:rsidR="0003346E" w14:paraId="2652410A" w14:textId="77777777" w:rsidTr="0003346E">
        <w:tc>
          <w:tcPr>
            <w:tcW w:w="2295" w:type="pct"/>
            <w:tcBorders>
              <w:top w:val="outset" w:sz="4" w:space="0" w:color="auto"/>
              <w:left w:val="outset" w:sz="4" w:space="0" w:color="auto"/>
              <w:bottom w:val="outset" w:sz="4" w:space="0" w:color="auto"/>
              <w:right w:val="outset" w:sz="4" w:space="0" w:color="auto"/>
            </w:tcBorders>
          </w:tcPr>
          <w:p w14:paraId="7BF85C8A" w14:textId="77777777" w:rsidR="0003346E" w:rsidRDefault="0003346E" w:rsidP="0003346E">
            <w:pPr>
              <w:ind w:firstLineChars="100" w:firstLine="210"/>
              <w:rPr>
                <w:szCs w:val="21"/>
              </w:rPr>
            </w:pPr>
            <w:r>
              <w:rPr>
                <w:rFonts w:hint="eastAsia"/>
                <w:szCs w:val="21"/>
              </w:rPr>
              <w:t>支付给职工及为职工支付的现金</w:t>
            </w:r>
          </w:p>
        </w:tc>
        <w:tc>
          <w:tcPr>
            <w:tcW w:w="369" w:type="pct"/>
            <w:tcBorders>
              <w:top w:val="outset" w:sz="4" w:space="0" w:color="auto"/>
              <w:left w:val="outset" w:sz="4" w:space="0" w:color="auto"/>
              <w:bottom w:val="outset" w:sz="4" w:space="0" w:color="auto"/>
              <w:right w:val="outset" w:sz="4" w:space="0" w:color="auto"/>
            </w:tcBorders>
            <w:vAlign w:val="center"/>
          </w:tcPr>
          <w:p w14:paraId="02030FF6"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4A8808F0" w14:textId="24597EAD" w:rsidR="0003346E" w:rsidRDefault="0003346E" w:rsidP="0003346E">
            <w:pPr>
              <w:jc w:val="right"/>
              <w:rPr>
                <w:szCs w:val="21"/>
              </w:rPr>
            </w:pPr>
            <w:r>
              <w:rPr>
                <w:rFonts w:hint="eastAsia"/>
                <w:color w:val="000000"/>
                <w:szCs w:val="21"/>
              </w:rPr>
              <w:t>22,386,291.45</w:t>
            </w:r>
          </w:p>
        </w:tc>
        <w:tc>
          <w:tcPr>
            <w:tcW w:w="1082" w:type="pct"/>
            <w:tcBorders>
              <w:top w:val="outset" w:sz="4" w:space="0" w:color="auto"/>
              <w:left w:val="outset" w:sz="4" w:space="0" w:color="auto"/>
              <w:bottom w:val="outset" w:sz="4" w:space="0" w:color="auto"/>
              <w:right w:val="outset" w:sz="4" w:space="0" w:color="auto"/>
            </w:tcBorders>
            <w:vAlign w:val="center"/>
          </w:tcPr>
          <w:p w14:paraId="5FCBBE59" w14:textId="5359223E" w:rsidR="0003346E" w:rsidRDefault="0003346E" w:rsidP="0003346E">
            <w:pPr>
              <w:jc w:val="right"/>
              <w:rPr>
                <w:szCs w:val="21"/>
              </w:rPr>
            </w:pPr>
            <w:r>
              <w:rPr>
                <w:rFonts w:hint="eastAsia"/>
                <w:color w:val="000000"/>
                <w:szCs w:val="21"/>
              </w:rPr>
              <w:t>19,580,706.28</w:t>
            </w:r>
          </w:p>
        </w:tc>
      </w:tr>
      <w:tr w:rsidR="0003346E" w14:paraId="3714512C" w14:textId="77777777" w:rsidTr="0003346E">
        <w:tc>
          <w:tcPr>
            <w:tcW w:w="2295" w:type="pct"/>
            <w:tcBorders>
              <w:top w:val="outset" w:sz="4" w:space="0" w:color="auto"/>
              <w:left w:val="outset" w:sz="4" w:space="0" w:color="auto"/>
              <w:bottom w:val="outset" w:sz="4" w:space="0" w:color="auto"/>
              <w:right w:val="outset" w:sz="4" w:space="0" w:color="auto"/>
            </w:tcBorders>
          </w:tcPr>
          <w:p w14:paraId="3C95D4E8" w14:textId="77777777" w:rsidR="0003346E" w:rsidRDefault="0003346E" w:rsidP="0003346E">
            <w:pPr>
              <w:ind w:firstLineChars="100" w:firstLine="210"/>
              <w:rPr>
                <w:szCs w:val="21"/>
              </w:rPr>
            </w:pPr>
            <w:r>
              <w:rPr>
                <w:rFonts w:hint="eastAsia"/>
                <w:szCs w:val="21"/>
              </w:rPr>
              <w:t>支付的各项税费</w:t>
            </w:r>
          </w:p>
        </w:tc>
        <w:tc>
          <w:tcPr>
            <w:tcW w:w="369" w:type="pct"/>
            <w:tcBorders>
              <w:top w:val="outset" w:sz="4" w:space="0" w:color="auto"/>
              <w:left w:val="outset" w:sz="4" w:space="0" w:color="auto"/>
              <w:bottom w:val="outset" w:sz="4" w:space="0" w:color="auto"/>
              <w:right w:val="outset" w:sz="4" w:space="0" w:color="auto"/>
            </w:tcBorders>
            <w:vAlign w:val="center"/>
          </w:tcPr>
          <w:p w14:paraId="5B158B91"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649817DC" w14:textId="5CA6F883" w:rsidR="0003346E" w:rsidRDefault="0003346E" w:rsidP="0003346E">
            <w:pPr>
              <w:jc w:val="right"/>
              <w:rPr>
                <w:szCs w:val="21"/>
              </w:rPr>
            </w:pPr>
            <w:r>
              <w:rPr>
                <w:rFonts w:hint="eastAsia"/>
                <w:color w:val="000000"/>
                <w:szCs w:val="21"/>
              </w:rPr>
              <w:t>7,364,806.87</w:t>
            </w:r>
          </w:p>
        </w:tc>
        <w:tc>
          <w:tcPr>
            <w:tcW w:w="1082" w:type="pct"/>
            <w:tcBorders>
              <w:top w:val="outset" w:sz="4" w:space="0" w:color="auto"/>
              <w:left w:val="outset" w:sz="4" w:space="0" w:color="auto"/>
              <w:bottom w:val="outset" w:sz="4" w:space="0" w:color="auto"/>
              <w:right w:val="outset" w:sz="4" w:space="0" w:color="auto"/>
            </w:tcBorders>
            <w:vAlign w:val="center"/>
          </w:tcPr>
          <w:p w14:paraId="39D83920" w14:textId="54541505" w:rsidR="0003346E" w:rsidRDefault="0003346E" w:rsidP="0003346E">
            <w:pPr>
              <w:jc w:val="right"/>
              <w:rPr>
                <w:szCs w:val="21"/>
              </w:rPr>
            </w:pPr>
            <w:r>
              <w:rPr>
                <w:rFonts w:hint="eastAsia"/>
                <w:color w:val="000000"/>
                <w:szCs w:val="21"/>
              </w:rPr>
              <w:t>10,456,768.59</w:t>
            </w:r>
          </w:p>
        </w:tc>
      </w:tr>
      <w:tr w:rsidR="0003346E" w14:paraId="6FFCC7C6" w14:textId="77777777" w:rsidTr="0003346E">
        <w:tc>
          <w:tcPr>
            <w:tcW w:w="2295" w:type="pct"/>
            <w:tcBorders>
              <w:top w:val="outset" w:sz="4" w:space="0" w:color="auto"/>
              <w:left w:val="outset" w:sz="4" w:space="0" w:color="auto"/>
              <w:bottom w:val="outset" w:sz="4" w:space="0" w:color="auto"/>
              <w:right w:val="outset" w:sz="4" w:space="0" w:color="auto"/>
            </w:tcBorders>
          </w:tcPr>
          <w:p w14:paraId="217AE8F1" w14:textId="77777777" w:rsidR="0003346E" w:rsidRDefault="0003346E" w:rsidP="0003346E">
            <w:pPr>
              <w:ind w:firstLineChars="100" w:firstLine="210"/>
              <w:rPr>
                <w:szCs w:val="21"/>
              </w:rPr>
            </w:pPr>
            <w:r>
              <w:rPr>
                <w:rFonts w:hint="eastAsia"/>
                <w:szCs w:val="21"/>
              </w:rPr>
              <w:t>支付其他与经营活动有关的现金</w:t>
            </w:r>
          </w:p>
        </w:tc>
        <w:tc>
          <w:tcPr>
            <w:tcW w:w="369" w:type="pct"/>
            <w:tcBorders>
              <w:top w:val="outset" w:sz="4" w:space="0" w:color="auto"/>
              <w:left w:val="outset" w:sz="4" w:space="0" w:color="auto"/>
              <w:bottom w:val="outset" w:sz="4" w:space="0" w:color="auto"/>
              <w:right w:val="outset" w:sz="4" w:space="0" w:color="auto"/>
            </w:tcBorders>
            <w:vAlign w:val="center"/>
          </w:tcPr>
          <w:p w14:paraId="034724DF"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5B5E1EC8" w14:textId="6A1B1C23" w:rsidR="0003346E" w:rsidRDefault="0003346E" w:rsidP="0003346E">
            <w:pPr>
              <w:jc w:val="right"/>
              <w:rPr>
                <w:szCs w:val="21"/>
              </w:rPr>
            </w:pPr>
            <w:r>
              <w:rPr>
                <w:rFonts w:hint="eastAsia"/>
                <w:color w:val="000000"/>
                <w:szCs w:val="21"/>
              </w:rPr>
              <w:t>267,918,303.85</w:t>
            </w:r>
          </w:p>
        </w:tc>
        <w:tc>
          <w:tcPr>
            <w:tcW w:w="1082" w:type="pct"/>
            <w:tcBorders>
              <w:top w:val="outset" w:sz="4" w:space="0" w:color="auto"/>
              <w:left w:val="outset" w:sz="4" w:space="0" w:color="auto"/>
              <w:bottom w:val="outset" w:sz="4" w:space="0" w:color="auto"/>
              <w:right w:val="outset" w:sz="4" w:space="0" w:color="auto"/>
            </w:tcBorders>
            <w:vAlign w:val="center"/>
          </w:tcPr>
          <w:p w14:paraId="44CFB919" w14:textId="5C72711F" w:rsidR="0003346E" w:rsidRDefault="0003346E" w:rsidP="0003346E">
            <w:pPr>
              <w:jc w:val="right"/>
              <w:rPr>
                <w:szCs w:val="21"/>
              </w:rPr>
            </w:pPr>
            <w:r>
              <w:rPr>
                <w:rFonts w:hint="eastAsia"/>
                <w:color w:val="000000"/>
                <w:szCs w:val="21"/>
              </w:rPr>
              <w:t>13,931,231.02</w:t>
            </w:r>
          </w:p>
        </w:tc>
      </w:tr>
      <w:tr w:rsidR="0003346E" w14:paraId="63467A29" w14:textId="77777777" w:rsidTr="0003346E">
        <w:tc>
          <w:tcPr>
            <w:tcW w:w="2295" w:type="pct"/>
            <w:tcBorders>
              <w:top w:val="outset" w:sz="4" w:space="0" w:color="auto"/>
              <w:left w:val="outset" w:sz="4" w:space="0" w:color="auto"/>
              <w:bottom w:val="outset" w:sz="4" w:space="0" w:color="auto"/>
              <w:right w:val="outset" w:sz="4" w:space="0" w:color="auto"/>
            </w:tcBorders>
          </w:tcPr>
          <w:p w14:paraId="4F88F303" w14:textId="77777777" w:rsidR="0003346E" w:rsidRDefault="0003346E" w:rsidP="0003346E">
            <w:pPr>
              <w:ind w:firstLineChars="200" w:firstLine="420"/>
              <w:rPr>
                <w:color w:val="000000"/>
                <w:szCs w:val="21"/>
              </w:rPr>
            </w:pPr>
            <w:r>
              <w:rPr>
                <w:rFonts w:hint="eastAsia"/>
                <w:szCs w:val="21"/>
              </w:rPr>
              <w:t>经营活动现金流出小计</w:t>
            </w:r>
          </w:p>
        </w:tc>
        <w:tc>
          <w:tcPr>
            <w:tcW w:w="369" w:type="pct"/>
            <w:tcBorders>
              <w:top w:val="outset" w:sz="4" w:space="0" w:color="auto"/>
              <w:left w:val="outset" w:sz="4" w:space="0" w:color="auto"/>
              <w:bottom w:val="outset" w:sz="4" w:space="0" w:color="auto"/>
              <w:right w:val="outset" w:sz="4" w:space="0" w:color="auto"/>
            </w:tcBorders>
            <w:vAlign w:val="center"/>
          </w:tcPr>
          <w:p w14:paraId="53DF8C23"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420FF095" w14:textId="6BC430A8" w:rsidR="0003346E" w:rsidRDefault="0003346E" w:rsidP="0003346E">
            <w:pPr>
              <w:jc w:val="right"/>
              <w:rPr>
                <w:szCs w:val="21"/>
              </w:rPr>
            </w:pPr>
            <w:r>
              <w:rPr>
                <w:rFonts w:hint="eastAsia"/>
                <w:b/>
                <w:bCs/>
                <w:color w:val="000000"/>
                <w:szCs w:val="21"/>
              </w:rPr>
              <w:t>1,445,794,199.34</w:t>
            </w:r>
          </w:p>
        </w:tc>
        <w:tc>
          <w:tcPr>
            <w:tcW w:w="1082" w:type="pct"/>
            <w:tcBorders>
              <w:top w:val="outset" w:sz="4" w:space="0" w:color="auto"/>
              <w:left w:val="outset" w:sz="4" w:space="0" w:color="auto"/>
              <w:bottom w:val="outset" w:sz="4" w:space="0" w:color="auto"/>
              <w:right w:val="outset" w:sz="4" w:space="0" w:color="auto"/>
            </w:tcBorders>
            <w:vAlign w:val="center"/>
          </w:tcPr>
          <w:p w14:paraId="788D641C" w14:textId="66CE3BF5" w:rsidR="0003346E" w:rsidRDefault="0003346E" w:rsidP="0003346E">
            <w:pPr>
              <w:jc w:val="right"/>
              <w:rPr>
                <w:szCs w:val="21"/>
              </w:rPr>
            </w:pPr>
            <w:r>
              <w:rPr>
                <w:rFonts w:hint="eastAsia"/>
                <w:b/>
                <w:bCs/>
                <w:color w:val="000000"/>
                <w:szCs w:val="21"/>
              </w:rPr>
              <w:t>776,340,836.21</w:t>
            </w:r>
          </w:p>
        </w:tc>
      </w:tr>
      <w:tr w:rsidR="0003346E" w14:paraId="2C784222" w14:textId="77777777" w:rsidTr="0003346E">
        <w:tc>
          <w:tcPr>
            <w:tcW w:w="2295" w:type="pct"/>
            <w:tcBorders>
              <w:top w:val="outset" w:sz="4" w:space="0" w:color="auto"/>
              <w:left w:val="outset" w:sz="4" w:space="0" w:color="auto"/>
              <w:bottom w:val="outset" w:sz="4" w:space="0" w:color="auto"/>
              <w:right w:val="outset" w:sz="4" w:space="0" w:color="auto"/>
            </w:tcBorders>
          </w:tcPr>
          <w:p w14:paraId="21C957A1" w14:textId="77777777" w:rsidR="0003346E" w:rsidRDefault="0003346E" w:rsidP="0003346E">
            <w:pPr>
              <w:ind w:firstLineChars="100" w:firstLine="210"/>
              <w:rPr>
                <w:color w:val="000000"/>
                <w:szCs w:val="21"/>
              </w:rPr>
            </w:pPr>
            <w:r>
              <w:rPr>
                <w:rFonts w:hint="eastAsia"/>
                <w:szCs w:val="21"/>
              </w:rPr>
              <w:t>经营活动产生的现金流量净额</w:t>
            </w:r>
          </w:p>
        </w:tc>
        <w:tc>
          <w:tcPr>
            <w:tcW w:w="369" w:type="pct"/>
            <w:tcBorders>
              <w:top w:val="outset" w:sz="4" w:space="0" w:color="auto"/>
              <w:left w:val="outset" w:sz="4" w:space="0" w:color="auto"/>
              <w:bottom w:val="outset" w:sz="4" w:space="0" w:color="auto"/>
              <w:right w:val="outset" w:sz="4" w:space="0" w:color="auto"/>
            </w:tcBorders>
            <w:vAlign w:val="center"/>
          </w:tcPr>
          <w:p w14:paraId="44338212"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0711CA6E" w14:textId="5B25B84C" w:rsidR="0003346E" w:rsidRDefault="0003346E" w:rsidP="0003346E">
            <w:pPr>
              <w:jc w:val="right"/>
              <w:rPr>
                <w:szCs w:val="21"/>
              </w:rPr>
            </w:pPr>
            <w:r>
              <w:rPr>
                <w:rFonts w:hint="eastAsia"/>
                <w:b/>
                <w:bCs/>
                <w:color w:val="000000"/>
                <w:szCs w:val="21"/>
              </w:rPr>
              <w:t>-442,725,287.93</w:t>
            </w:r>
          </w:p>
        </w:tc>
        <w:tc>
          <w:tcPr>
            <w:tcW w:w="1082" w:type="pct"/>
            <w:tcBorders>
              <w:top w:val="outset" w:sz="4" w:space="0" w:color="auto"/>
              <w:left w:val="outset" w:sz="4" w:space="0" w:color="auto"/>
              <w:bottom w:val="outset" w:sz="4" w:space="0" w:color="auto"/>
              <w:right w:val="outset" w:sz="4" w:space="0" w:color="auto"/>
            </w:tcBorders>
            <w:vAlign w:val="center"/>
          </w:tcPr>
          <w:p w14:paraId="508F81ED" w14:textId="3E138714" w:rsidR="0003346E" w:rsidRDefault="0003346E" w:rsidP="0003346E">
            <w:pPr>
              <w:jc w:val="right"/>
              <w:rPr>
                <w:szCs w:val="21"/>
              </w:rPr>
            </w:pPr>
            <w:r>
              <w:rPr>
                <w:rFonts w:hint="eastAsia"/>
                <w:b/>
                <w:bCs/>
                <w:color w:val="000000"/>
                <w:szCs w:val="21"/>
              </w:rPr>
              <w:t>74,416,454.00</w:t>
            </w:r>
          </w:p>
        </w:tc>
      </w:tr>
      <w:tr w:rsidR="006B7D75" w14:paraId="0735B8D2" w14:textId="77777777" w:rsidTr="0003346E">
        <w:trPr>
          <w:trHeight w:val="416"/>
        </w:trPr>
        <w:sdt>
          <w:sdtPr>
            <w:tag w:val="_PLD_ea89a8f6b76943769d484d535b94417c"/>
            <w:id w:val="-722059928"/>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C8DCE72" w14:textId="77777777" w:rsidR="006B7D75" w:rsidRDefault="001233A3">
                <w:pPr>
                  <w:rPr>
                    <w:color w:val="008000"/>
                    <w:szCs w:val="21"/>
                  </w:rPr>
                </w:pPr>
                <w:r>
                  <w:rPr>
                    <w:rFonts w:hint="eastAsia"/>
                    <w:b/>
                    <w:bCs/>
                    <w:szCs w:val="21"/>
                  </w:rPr>
                  <w:t>二、投资活动产生的现金流量：</w:t>
                </w:r>
              </w:p>
            </w:tc>
          </w:sdtContent>
        </w:sdt>
      </w:tr>
      <w:tr w:rsidR="0003346E" w14:paraId="27DDEBCA" w14:textId="77777777" w:rsidTr="0003346E">
        <w:tc>
          <w:tcPr>
            <w:tcW w:w="2295" w:type="pct"/>
            <w:tcBorders>
              <w:top w:val="outset" w:sz="4" w:space="0" w:color="auto"/>
              <w:left w:val="outset" w:sz="4" w:space="0" w:color="auto"/>
              <w:bottom w:val="outset" w:sz="4" w:space="0" w:color="auto"/>
              <w:right w:val="outset" w:sz="4" w:space="0" w:color="auto"/>
            </w:tcBorders>
          </w:tcPr>
          <w:p w14:paraId="32FFF5C1" w14:textId="77777777" w:rsidR="0003346E" w:rsidRDefault="0003346E" w:rsidP="0003346E">
            <w:pPr>
              <w:ind w:firstLineChars="100" w:firstLine="210"/>
              <w:rPr>
                <w:szCs w:val="21"/>
              </w:rPr>
            </w:pPr>
            <w:r>
              <w:rPr>
                <w:rFonts w:hint="eastAsia"/>
                <w:szCs w:val="21"/>
              </w:rPr>
              <w:t>收回投资收到的现金</w:t>
            </w:r>
          </w:p>
        </w:tc>
        <w:tc>
          <w:tcPr>
            <w:tcW w:w="369" w:type="pct"/>
            <w:tcBorders>
              <w:top w:val="outset" w:sz="4" w:space="0" w:color="auto"/>
              <w:left w:val="outset" w:sz="4" w:space="0" w:color="auto"/>
              <w:bottom w:val="outset" w:sz="4" w:space="0" w:color="auto"/>
              <w:right w:val="outset" w:sz="4" w:space="0" w:color="auto"/>
            </w:tcBorders>
            <w:vAlign w:val="center"/>
          </w:tcPr>
          <w:p w14:paraId="2083C010"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796BDC35" w14:textId="05164AD1" w:rsidR="0003346E" w:rsidRDefault="0003346E" w:rsidP="0003346E">
            <w:pPr>
              <w:jc w:val="right"/>
              <w:rPr>
                <w:szCs w:val="21"/>
              </w:rPr>
            </w:pPr>
            <w:r>
              <w:rPr>
                <w:rFonts w:hint="eastAsia"/>
                <w:color w:val="000000"/>
                <w:szCs w:val="21"/>
              </w:rPr>
              <w:t>3,353,835,032.29</w:t>
            </w:r>
          </w:p>
        </w:tc>
        <w:tc>
          <w:tcPr>
            <w:tcW w:w="1082" w:type="pct"/>
            <w:tcBorders>
              <w:top w:val="outset" w:sz="4" w:space="0" w:color="auto"/>
              <w:left w:val="outset" w:sz="4" w:space="0" w:color="auto"/>
              <w:bottom w:val="outset" w:sz="4" w:space="0" w:color="auto"/>
              <w:right w:val="outset" w:sz="4" w:space="0" w:color="auto"/>
            </w:tcBorders>
            <w:vAlign w:val="center"/>
          </w:tcPr>
          <w:p w14:paraId="39EBD883" w14:textId="293CCBA6" w:rsidR="0003346E" w:rsidRDefault="0003346E" w:rsidP="0003346E">
            <w:pPr>
              <w:jc w:val="right"/>
              <w:rPr>
                <w:szCs w:val="21"/>
              </w:rPr>
            </w:pPr>
            <w:r>
              <w:rPr>
                <w:rFonts w:hint="eastAsia"/>
                <w:color w:val="000000"/>
                <w:szCs w:val="21"/>
              </w:rPr>
              <w:t>5,466,675,187.32</w:t>
            </w:r>
          </w:p>
        </w:tc>
      </w:tr>
      <w:tr w:rsidR="0003346E" w14:paraId="4EA07175" w14:textId="77777777" w:rsidTr="0003346E">
        <w:tc>
          <w:tcPr>
            <w:tcW w:w="2295" w:type="pct"/>
            <w:tcBorders>
              <w:top w:val="outset" w:sz="4" w:space="0" w:color="auto"/>
              <w:left w:val="outset" w:sz="4" w:space="0" w:color="auto"/>
              <w:bottom w:val="outset" w:sz="4" w:space="0" w:color="auto"/>
              <w:right w:val="outset" w:sz="4" w:space="0" w:color="auto"/>
            </w:tcBorders>
          </w:tcPr>
          <w:p w14:paraId="07AB61D4" w14:textId="77777777" w:rsidR="0003346E" w:rsidRDefault="0003346E" w:rsidP="0003346E">
            <w:pPr>
              <w:ind w:firstLineChars="100" w:firstLine="210"/>
              <w:rPr>
                <w:szCs w:val="21"/>
              </w:rPr>
            </w:pPr>
            <w:r>
              <w:rPr>
                <w:rFonts w:hint="eastAsia"/>
                <w:szCs w:val="21"/>
              </w:rPr>
              <w:t>取得投资收益收到的现金</w:t>
            </w:r>
          </w:p>
        </w:tc>
        <w:tc>
          <w:tcPr>
            <w:tcW w:w="369" w:type="pct"/>
            <w:tcBorders>
              <w:top w:val="outset" w:sz="4" w:space="0" w:color="auto"/>
              <w:left w:val="outset" w:sz="4" w:space="0" w:color="auto"/>
              <w:bottom w:val="outset" w:sz="4" w:space="0" w:color="auto"/>
              <w:right w:val="outset" w:sz="4" w:space="0" w:color="auto"/>
            </w:tcBorders>
            <w:vAlign w:val="center"/>
          </w:tcPr>
          <w:p w14:paraId="54D4B364"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7EF2F810" w14:textId="4462C723" w:rsidR="0003346E" w:rsidRDefault="0003346E" w:rsidP="0003346E">
            <w:pPr>
              <w:jc w:val="right"/>
              <w:rPr>
                <w:szCs w:val="21"/>
              </w:rPr>
            </w:pPr>
            <w:r>
              <w:rPr>
                <w:rFonts w:hint="eastAsia"/>
                <w:color w:val="000000"/>
                <w:szCs w:val="21"/>
              </w:rPr>
              <w:t>255,545,850.27</w:t>
            </w:r>
          </w:p>
        </w:tc>
        <w:tc>
          <w:tcPr>
            <w:tcW w:w="1082" w:type="pct"/>
            <w:tcBorders>
              <w:top w:val="outset" w:sz="4" w:space="0" w:color="auto"/>
              <w:left w:val="outset" w:sz="4" w:space="0" w:color="auto"/>
              <w:bottom w:val="outset" w:sz="4" w:space="0" w:color="auto"/>
              <w:right w:val="outset" w:sz="4" w:space="0" w:color="auto"/>
            </w:tcBorders>
            <w:vAlign w:val="center"/>
          </w:tcPr>
          <w:p w14:paraId="4A237DDD" w14:textId="37EC0E30" w:rsidR="0003346E" w:rsidRDefault="0003346E" w:rsidP="0003346E">
            <w:pPr>
              <w:jc w:val="right"/>
              <w:rPr>
                <w:szCs w:val="21"/>
              </w:rPr>
            </w:pPr>
            <w:r>
              <w:rPr>
                <w:rFonts w:hint="eastAsia"/>
                <w:color w:val="000000"/>
                <w:szCs w:val="21"/>
              </w:rPr>
              <w:t>56,489,243.28</w:t>
            </w:r>
          </w:p>
        </w:tc>
      </w:tr>
      <w:tr w:rsidR="0003346E" w14:paraId="2847A2FF" w14:textId="77777777" w:rsidTr="0003346E">
        <w:tc>
          <w:tcPr>
            <w:tcW w:w="2295" w:type="pct"/>
            <w:tcBorders>
              <w:top w:val="outset" w:sz="4" w:space="0" w:color="auto"/>
              <w:left w:val="outset" w:sz="4" w:space="0" w:color="auto"/>
              <w:bottom w:val="outset" w:sz="4" w:space="0" w:color="auto"/>
              <w:right w:val="outset" w:sz="4" w:space="0" w:color="auto"/>
            </w:tcBorders>
          </w:tcPr>
          <w:p w14:paraId="7C2D7E1A" w14:textId="77777777" w:rsidR="0003346E" w:rsidRDefault="0003346E" w:rsidP="0003346E">
            <w:pPr>
              <w:ind w:firstLineChars="100" w:firstLine="210"/>
              <w:rPr>
                <w:szCs w:val="21"/>
              </w:rPr>
            </w:pPr>
            <w:r>
              <w:rPr>
                <w:rFonts w:hint="eastAsia"/>
                <w:szCs w:val="21"/>
              </w:rPr>
              <w:t>处置固定资产、无形资产和其他长期资产收回的现金净额</w:t>
            </w:r>
          </w:p>
        </w:tc>
        <w:tc>
          <w:tcPr>
            <w:tcW w:w="369" w:type="pct"/>
            <w:tcBorders>
              <w:top w:val="outset" w:sz="4" w:space="0" w:color="auto"/>
              <w:left w:val="outset" w:sz="4" w:space="0" w:color="auto"/>
              <w:bottom w:val="outset" w:sz="4" w:space="0" w:color="auto"/>
              <w:right w:val="outset" w:sz="4" w:space="0" w:color="auto"/>
            </w:tcBorders>
            <w:vAlign w:val="center"/>
          </w:tcPr>
          <w:p w14:paraId="784B9B29"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078C6D82" w14:textId="0D3B209F" w:rsidR="0003346E" w:rsidRDefault="0003346E" w:rsidP="0003346E">
            <w:pPr>
              <w:jc w:val="right"/>
              <w:rPr>
                <w:szCs w:val="21"/>
              </w:rPr>
            </w:pPr>
            <w:r>
              <w:rPr>
                <w:rFonts w:hint="eastAsia"/>
                <w:color w:val="000000"/>
                <w:szCs w:val="21"/>
              </w:rPr>
              <w:t>788,230.15</w:t>
            </w:r>
          </w:p>
        </w:tc>
        <w:tc>
          <w:tcPr>
            <w:tcW w:w="1082" w:type="pct"/>
            <w:tcBorders>
              <w:top w:val="outset" w:sz="4" w:space="0" w:color="auto"/>
              <w:left w:val="outset" w:sz="4" w:space="0" w:color="auto"/>
              <w:bottom w:val="outset" w:sz="4" w:space="0" w:color="auto"/>
              <w:right w:val="outset" w:sz="4" w:space="0" w:color="auto"/>
            </w:tcBorders>
            <w:vAlign w:val="center"/>
          </w:tcPr>
          <w:p w14:paraId="3151C036" w14:textId="4E6295F8" w:rsidR="0003346E" w:rsidRDefault="0003346E" w:rsidP="0003346E">
            <w:pPr>
              <w:jc w:val="right"/>
              <w:rPr>
                <w:szCs w:val="21"/>
              </w:rPr>
            </w:pPr>
            <w:r>
              <w:rPr>
                <w:rFonts w:hint="eastAsia"/>
                <w:color w:val="000000"/>
                <w:szCs w:val="21"/>
              </w:rPr>
              <w:t>1,733.50</w:t>
            </w:r>
          </w:p>
        </w:tc>
      </w:tr>
      <w:tr w:rsidR="0003346E" w14:paraId="0B7D9941" w14:textId="77777777" w:rsidTr="0003346E">
        <w:tc>
          <w:tcPr>
            <w:tcW w:w="2295" w:type="pct"/>
            <w:tcBorders>
              <w:top w:val="outset" w:sz="4" w:space="0" w:color="auto"/>
              <w:left w:val="outset" w:sz="4" w:space="0" w:color="auto"/>
              <w:bottom w:val="outset" w:sz="4" w:space="0" w:color="auto"/>
              <w:right w:val="outset" w:sz="4" w:space="0" w:color="auto"/>
            </w:tcBorders>
          </w:tcPr>
          <w:p w14:paraId="5F44E022" w14:textId="77777777" w:rsidR="0003346E" w:rsidRDefault="0003346E" w:rsidP="0003346E">
            <w:pPr>
              <w:ind w:firstLineChars="100" w:firstLine="210"/>
              <w:rPr>
                <w:szCs w:val="21"/>
              </w:rPr>
            </w:pPr>
            <w:r>
              <w:rPr>
                <w:rFonts w:hint="eastAsia"/>
                <w:szCs w:val="21"/>
              </w:rPr>
              <w:t>处置子公司及其他营业单位收到的现金净额</w:t>
            </w:r>
          </w:p>
        </w:tc>
        <w:tc>
          <w:tcPr>
            <w:tcW w:w="369" w:type="pct"/>
            <w:tcBorders>
              <w:top w:val="outset" w:sz="4" w:space="0" w:color="auto"/>
              <w:left w:val="outset" w:sz="4" w:space="0" w:color="auto"/>
              <w:bottom w:val="outset" w:sz="4" w:space="0" w:color="auto"/>
              <w:right w:val="outset" w:sz="4" w:space="0" w:color="auto"/>
            </w:tcBorders>
            <w:vAlign w:val="center"/>
          </w:tcPr>
          <w:p w14:paraId="70576DD6"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651DA3C0" w14:textId="6701F8D2" w:rsidR="0003346E" w:rsidRDefault="0003346E" w:rsidP="0003346E">
            <w:pPr>
              <w:jc w:val="right"/>
              <w:rPr>
                <w:szCs w:val="21"/>
              </w:rPr>
            </w:pPr>
            <w:r>
              <w:rPr>
                <w:rFonts w:hint="eastAsia"/>
                <w:color w:val="000000"/>
                <w:szCs w:val="21"/>
              </w:rPr>
              <w:t>-</w:t>
            </w:r>
          </w:p>
        </w:tc>
        <w:tc>
          <w:tcPr>
            <w:tcW w:w="1082" w:type="pct"/>
            <w:tcBorders>
              <w:top w:val="outset" w:sz="4" w:space="0" w:color="auto"/>
              <w:left w:val="outset" w:sz="4" w:space="0" w:color="auto"/>
              <w:bottom w:val="outset" w:sz="4" w:space="0" w:color="auto"/>
              <w:right w:val="outset" w:sz="4" w:space="0" w:color="auto"/>
            </w:tcBorders>
            <w:vAlign w:val="center"/>
          </w:tcPr>
          <w:p w14:paraId="3D1FE414" w14:textId="7048089E" w:rsidR="0003346E" w:rsidRDefault="0003346E" w:rsidP="0003346E">
            <w:pPr>
              <w:jc w:val="right"/>
              <w:rPr>
                <w:szCs w:val="21"/>
              </w:rPr>
            </w:pPr>
            <w:r>
              <w:rPr>
                <w:rFonts w:hint="eastAsia"/>
                <w:color w:val="000000"/>
                <w:szCs w:val="21"/>
              </w:rPr>
              <w:t>26,650,000.00</w:t>
            </w:r>
          </w:p>
        </w:tc>
      </w:tr>
      <w:tr w:rsidR="0003346E" w14:paraId="5D53C8CB" w14:textId="77777777" w:rsidTr="0003346E">
        <w:tc>
          <w:tcPr>
            <w:tcW w:w="2295" w:type="pct"/>
            <w:tcBorders>
              <w:top w:val="outset" w:sz="4" w:space="0" w:color="auto"/>
              <w:left w:val="outset" w:sz="4" w:space="0" w:color="auto"/>
              <w:bottom w:val="outset" w:sz="4" w:space="0" w:color="auto"/>
              <w:right w:val="outset" w:sz="4" w:space="0" w:color="auto"/>
            </w:tcBorders>
          </w:tcPr>
          <w:p w14:paraId="6C6CF8C0" w14:textId="77777777" w:rsidR="0003346E" w:rsidRDefault="0003346E" w:rsidP="0003346E">
            <w:pPr>
              <w:ind w:firstLineChars="100" w:firstLine="210"/>
              <w:rPr>
                <w:szCs w:val="21"/>
              </w:rPr>
            </w:pPr>
            <w:r>
              <w:rPr>
                <w:rFonts w:hint="eastAsia"/>
                <w:szCs w:val="21"/>
              </w:rPr>
              <w:t>收到其他与投资活动有关的现金</w:t>
            </w:r>
          </w:p>
        </w:tc>
        <w:tc>
          <w:tcPr>
            <w:tcW w:w="369" w:type="pct"/>
            <w:tcBorders>
              <w:top w:val="outset" w:sz="4" w:space="0" w:color="auto"/>
              <w:left w:val="outset" w:sz="4" w:space="0" w:color="auto"/>
              <w:bottom w:val="outset" w:sz="4" w:space="0" w:color="auto"/>
              <w:right w:val="outset" w:sz="4" w:space="0" w:color="auto"/>
            </w:tcBorders>
            <w:vAlign w:val="center"/>
          </w:tcPr>
          <w:p w14:paraId="2B8FC90D"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4620AF65" w14:textId="337EF607" w:rsidR="0003346E" w:rsidRDefault="0003346E" w:rsidP="0003346E">
            <w:pPr>
              <w:jc w:val="right"/>
              <w:rPr>
                <w:szCs w:val="21"/>
              </w:rPr>
            </w:pPr>
            <w:r>
              <w:rPr>
                <w:rFonts w:hint="eastAsia"/>
                <w:color w:val="000000"/>
                <w:szCs w:val="21"/>
              </w:rPr>
              <w:t>-</w:t>
            </w:r>
          </w:p>
        </w:tc>
        <w:tc>
          <w:tcPr>
            <w:tcW w:w="1082" w:type="pct"/>
            <w:tcBorders>
              <w:top w:val="outset" w:sz="4" w:space="0" w:color="auto"/>
              <w:left w:val="outset" w:sz="4" w:space="0" w:color="auto"/>
              <w:bottom w:val="outset" w:sz="4" w:space="0" w:color="auto"/>
              <w:right w:val="outset" w:sz="4" w:space="0" w:color="auto"/>
            </w:tcBorders>
            <w:vAlign w:val="center"/>
          </w:tcPr>
          <w:p w14:paraId="6EF58DF4" w14:textId="30A5374A" w:rsidR="0003346E" w:rsidRDefault="0003346E" w:rsidP="0003346E">
            <w:pPr>
              <w:jc w:val="right"/>
              <w:rPr>
                <w:szCs w:val="21"/>
              </w:rPr>
            </w:pPr>
            <w:r>
              <w:rPr>
                <w:rFonts w:hint="eastAsia"/>
                <w:color w:val="000000"/>
                <w:szCs w:val="21"/>
              </w:rPr>
              <w:t>103,603,826.11</w:t>
            </w:r>
          </w:p>
        </w:tc>
      </w:tr>
      <w:tr w:rsidR="0003346E" w14:paraId="6601A0A6" w14:textId="77777777" w:rsidTr="0003346E">
        <w:tc>
          <w:tcPr>
            <w:tcW w:w="2295" w:type="pct"/>
            <w:tcBorders>
              <w:top w:val="outset" w:sz="4" w:space="0" w:color="auto"/>
              <w:left w:val="outset" w:sz="4" w:space="0" w:color="auto"/>
              <w:bottom w:val="outset" w:sz="4" w:space="0" w:color="auto"/>
              <w:right w:val="outset" w:sz="4" w:space="0" w:color="auto"/>
            </w:tcBorders>
          </w:tcPr>
          <w:p w14:paraId="724AF706" w14:textId="77777777" w:rsidR="0003346E" w:rsidRDefault="0003346E" w:rsidP="0003346E">
            <w:pPr>
              <w:ind w:firstLineChars="200" w:firstLine="420"/>
              <w:rPr>
                <w:color w:val="000000"/>
                <w:szCs w:val="21"/>
              </w:rPr>
            </w:pPr>
            <w:r>
              <w:rPr>
                <w:rFonts w:hint="eastAsia"/>
                <w:szCs w:val="21"/>
              </w:rPr>
              <w:t>投资活动现金流入小计</w:t>
            </w:r>
          </w:p>
        </w:tc>
        <w:tc>
          <w:tcPr>
            <w:tcW w:w="369" w:type="pct"/>
            <w:tcBorders>
              <w:top w:val="outset" w:sz="4" w:space="0" w:color="auto"/>
              <w:left w:val="outset" w:sz="4" w:space="0" w:color="auto"/>
              <w:bottom w:val="outset" w:sz="4" w:space="0" w:color="auto"/>
              <w:right w:val="outset" w:sz="4" w:space="0" w:color="auto"/>
            </w:tcBorders>
            <w:vAlign w:val="center"/>
          </w:tcPr>
          <w:p w14:paraId="40F394DF"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5BA2F3DF" w14:textId="306FBC30" w:rsidR="0003346E" w:rsidRDefault="0003346E" w:rsidP="0003346E">
            <w:pPr>
              <w:jc w:val="right"/>
              <w:rPr>
                <w:szCs w:val="21"/>
              </w:rPr>
            </w:pPr>
            <w:r>
              <w:rPr>
                <w:rFonts w:hint="eastAsia"/>
                <w:b/>
                <w:bCs/>
                <w:color w:val="000000"/>
                <w:szCs w:val="21"/>
              </w:rPr>
              <w:t>3,610,169,112.71</w:t>
            </w:r>
          </w:p>
        </w:tc>
        <w:tc>
          <w:tcPr>
            <w:tcW w:w="1082" w:type="pct"/>
            <w:tcBorders>
              <w:top w:val="outset" w:sz="4" w:space="0" w:color="auto"/>
              <w:left w:val="outset" w:sz="4" w:space="0" w:color="auto"/>
              <w:bottom w:val="outset" w:sz="4" w:space="0" w:color="auto"/>
              <w:right w:val="outset" w:sz="4" w:space="0" w:color="auto"/>
            </w:tcBorders>
            <w:vAlign w:val="center"/>
          </w:tcPr>
          <w:p w14:paraId="15728915" w14:textId="333D7F57" w:rsidR="0003346E" w:rsidRDefault="0003346E" w:rsidP="0003346E">
            <w:pPr>
              <w:jc w:val="right"/>
              <w:rPr>
                <w:szCs w:val="21"/>
              </w:rPr>
            </w:pPr>
            <w:r>
              <w:rPr>
                <w:rFonts w:hint="eastAsia"/>
                <w:b/>
                <w:bCs/>
                <w:color w:val="000000"/>
                <w:szCs w:val="21"/>
              </w:rPr>
              <w:t>5,653,419,990.21</w:t>
            </w:r>
          </w:p>
        </w:tc>
      </w:tr>
      <w:tr w:rsidR="0003346E" w14:paraId="6BE60AD1" w14:textId="77777777" w:rsidTr="0003346E">
        <w:tc>
          <w:tcPr>
            <w:tcW w:w="2295" w:type="pct"/>
            <w:tcBorders>
              <w:top w:val="outset" w:sz="4" w:space="0" w:color="auto"/>
              <w:left w:val="outset" w:sz="4" w:space="0" w:color="auto"/>
              <w:bottom w:val="outset" w:sz="4" w:space="0" w:color="auto"/>
              <w:right w:val="outset" w:sz="4" w:space="0" w:color="auto"/>
            </w:tcBorders>
          </w:tcPr>
          <w:p w14:paraId="677CFF15" w14:textId="77777777" w:rsidR="0003346E" w:rsidRDefault="0003346E" w:rsidP="0003346E">
            <w:pPr>
              <w:ind w:firstLineChars="100" w:firstLine="210"/>
              <w:rPr>
                <w:szCs w:val="21"/>
              </w:rPr>
            </w:pPr>
            <w:r>
              <w:rPr>
                <w:rFonts w:hint="eastAsia"/>
                <w:szCs w:val="21"/>
              </w:rPr>
              <w:t>购建固定资产、无形资产和其他长期资产支付的现金</w:t>
            </w:r>
          </w:p>
        </w:tc>
        <w:tc>
          <w:tcPr>
            <w:tcW w:w="369" w:type="pct"/>
            <w:tcBorders>
              <w:top w:val="outset" w:sz="4" w:space="0" w:color="auto"/>
              <w:left w:val="outset" w:sz="4" w:space="0" w:color="auto"/>
              <w:bottom w:val="outset" w:sz="4" w:space="0" w:color="auto"/>
              <w:right w:val="outset" w:sz="4" w:space="0" w:color="auto"/>
            </w:tcBorders>
            <w:vAlign w:val="center"/>
          </w:tcPr>
          <w:p w14:paraId="4152AF5B"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1C1E1106" w14:textId="2A7A60AC" w:rsidR="0003346E" w:rsidRDefault="0003346E" w:rsidP="0003346E">
            <w:pPr>
              <w:jc w:val="right"/>
              <w:rPr>
                <w:szCs w:val="21"/>
              </w:rPr>
            </w:pPr>
            <w:r>
              <w:rPr>
                <w:rFonts w:hint="eastAsia"/>
                <w:color w:val="000000"/>
                <w:szCs w:val="21"/>
              </w:rPr>
              <w:t>32,576,220.96</w:t>
            </w:r>
          </w:p>
        </w:tc>
        <w:tc>
          <w:tcPr>
            <w:tcW w:w="1082" w:type="pct"/>
            <w:tcBorders>
              <w:top w:val="outset" w:sz="4" w:space="0" w:color="auto"/>
              <w:left w:val="outset" w:sz="4" w:space="0" w:color="auto"/>
              <w:bottom w:val="outset" w:sz="4" w:space="0" w:color="auto"/>
              <w:right w:val="outset" w:sz="4" w:space="0" w:color="auto"/>
            </w:tcBorders>
            <w:vAlign w:val="center"/>
          </w:tcPr>
          <w:p w14:paraId="487FDA49" w14:textId="022DD780" w:rsidR="0003346E" w:rsidRDefault="0003346E" w:rsidP="0003346E">
            <w:pPr>
              <w:jc w:val="right"/>
              <w:rPr>
                <w:szCs w:val="21"/>
              </w:rPr>
            </w:pPr>
            <w:r>
              <w:rPr>
                <w:rFonts w:hint="eastAsia"/>
                <w:color w:val="000000"/>
                <w:szCs w:val="21"/>
              </w:rPr>
              <w:t>7,756,354.64</w:t>
            </w:r>
          </w:p>
        </w:tc>
      </w:tr>
      <w:tr w:rsidR="0003346E" w14:paraId="0FCD515E" w14:textId="77777777" w:rsidTr="0003346E">
        <w:tc>
          <w:tcPr>
            <w:tcW w:w="2295" w:type="pct"/>
            <w:tcBorders>
              <w:top w:val="outset" w:sz="4" w:space="0" w:color="auto"/>
              <w:left w:val="outset" w:sz="4" w:space="0" w:color="auto"/>
              <w:bottom w:val="outset" w:sz="4" w:space="0" w:color="auto"/>
              <w:right w:val="outset" w:sz="4" w:space="0" w:color="auto"/>
            </w:tcBorders>
          </w:tcPr>
          <w:p w14:paraId="7339EE22" w14:textId="77777777" w:rsidR="0003346E" w:rsidRDefault="0003346E" w:rsidP="0003346E">
            <w:pPr>
              <w:ind w:firstLineChars="100" w:firstLine="210"/>
              <w:rPr>
                <w:szCs w:val="21"/>
              </w:rPr>
            </w:pPr>
            <w:r>
              <w:rPr>
                <w:rFonts w:hint="eastAsia"/>
                <w:szCs w:val="21"/>
              </w:rPr>
              <w:t>投资支付的现金</w:t>
            </w:r>
          </w:p>
        </w:tc>
        <w:tc>
          <w:tcPr>
            <w:tcW w:w="369" w:type="pct"/>
            <w:tcBorders>
              <w:top w:val="outset" w:sz="4" w:space="0" w:color="auto"/>
              <w:left w:val="outset" w:sz="4" w:space="0" w:color="auto"/>
              <w:bottom w:val="outset" w:sz="4" w:space="0" w:color="auto"/>
              <w:right w:val="outset" w:sz="4" w:space="0" w:color="auto"/>
            </w:tcBorders>
            <w:vAlign w:val="center"/>
          </w:tcPr>
          <w:p w14:paraId="10717216"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6B326079" w14:textId="256A9114" w:rsidR="0003346E" w:rsidRDefault="0003346E" w:rsidP="0003346E">
            <w:pPr>
              <w:jc w:val="right"/>
              <w:rPr>
                <w:szCs w:val="21"/>
              </w:rPr>
            </w:pPr>
            <w:r>
              <w:rPr>
                <w:rFonts w:hint="eastAsia"/>
                <w:color w:val="000000"/>
                <w:szCs w:val="21"/>
              </w:rPr>
              <w:t>3,263,110,000.00</w:t>
            </w:r>
          </w:p>
        </w:tc>
        <w:tc>
          <w:tcPr>
            <w:tcW w:w="1082" w:type="pct"/>
            <w:tcBorders>
              <w:top w:val="outset" w:sz="4" w:space="0" w:color="auto"/>
              <w:left w:val="outset" w:sz="4" w:space="0" w:color="auto"/>
              <w:bottom w:val="outset" w:sz="4" w:space="0" w:color="auto"/>
              <w:right w:val="outset" w:sz="4" w:space="0" w:color="auto"/>
            </w:tcBorders>
            <w:vAlign w:val="center"/>
          </w:tcPr>
          <w:p w14:paraId="06AC01CA" w14:textId="02E4B7F9" w:rsidR="0003346E" w:rsidRDefault="0003346E" w:rsidP="0003346E">
            <w:pPr>
              <w:jc w:val="right"/>
              <w:rPr>
                <w:szCs w:val="21"/>
              </w:rPr>
            </w:pPr>
            <w:r>
              <w:rPr>
                <w:rFonts w:hint="eastAsia"/>
                <w:color w:val="000000"/>
                <w:szCs w:val="21"/>
              </w:rPr>
              <w:t>4,972,393,837.39</w:t>
            </w:r>
          </w:p>
        </w:tc>
      </w:tr>
      <w:tr w:rsidR="0003346E" w14:paraId="0912534B" w14:textId="77777777" w:rsidTr="0003346E">
        <w:tc>
          <w:tcPr>
            <w:tcW w:w="2295" w:type="pct"/>
            <w:tcBorders>
              <w:top w:val="outset" w:sz="4" w:space="0" w:color="auto"/>
              <w:left w:val="outset" w:sz="4" w:space="0" w:color="auto"/>
              <w:bottom w:val="outset" w:sz="4" w:space="0" w:color="auto"/>
              <w:right w:val="outset" w:sz="4" w:space="0" w:color="auto"/>
            </w:tcBorders>
          </w:tcPr>
          <w:p w14:paraId="52B7325A" w14:textId="77777777" w:rsidR="0003346E" w:rsidRDefault="0003346E" w:rsidP="0003346E">
            <w:pPr>
              <w:ind w:firstLineChars="100" w:firstLine="210"/>
              <w:rPr>
                <w:szCs w:val="21"/>
              </w:rPr>
            </w:pPr>
            <w:r>
              <w:rPr>
                <w:rFonts w:hint="eastAsia"/>
                <w:szCs w:val="21"/>
              </w:rPr>
              <w:t>取得子公司及其他营业单位支付的现金净额</w:t>
            </w:r>
          </w:p>
        </w:tc>
        <w:tc>
          <w:tcPr>
            <w:tcW w:w="369" w:type="pct"/>
            <w:tcBorders>
              <w:top w:val="outset" w:sz="4" w:space="0" w:color="auto"/>
              <w:left w:val="outset" w:sz="4" w:space="0" w:color="auto"/>
              <w:bottom w:val="outset" w:sz="4" w:space="0" w:color="auto"/>
              <w:right w:val="outset" w:sz="4" w:space="0" w:color="auto"/>
            </w:tcBorders>
            <w:vAlign w:val="center"/>
          </w:tcPr>
          <w:p w14:paraId="5913912B"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5EB4FCBB" w14:textId="12262C62" w:rsidR="0003346E" w:rsidRDefault="0003346E" w:rsidP="0003346E">
            <w:pPr>
              <w:jc w:val="right"/>
              <w:rPr>
                <w:szCs w:val="21"/>
              </w:rPr>
            </w:pPr>
            <w:r>
              <w:rPr>
                <w:rFonts w:hint="eastAsia"/>
                <w:color w:val="000000"/>
                <w:szCs w:val="21"/>
              </w:rPr>
              <w:t>50,000,000.00</w:t>
            </w:r>
          </w:p>
        </w:tc>
        <w:tc>
          <w:tcPr>
            <w:tcW w:w="1082" w:type="pct"/>
            <w:tcBorders>
              <w:top w:val="outset" w:sz="4" w:space="0" w:color="auto"/>
              <w:left w:val="outset" w:sz="4" w:space="0" w:color="auto"/>
              <w:bottom w:val="outset" w:sz="4" w:space="0" w:color="auto"/>
              <w:right w:val="outset" w:sz="4" w:space="0" w:color="auto"/>
            </w:tcBorders>
            <w:vAlign w:val="center"/>
          </w:tcPr>
          <w:p w14:paraId="6050712A" w14:textId="4612807B" w:rsidR="0003346E" w:rsidRDefault="0003346E" w:rsidP="0003346E">
            <w:pPr>
              <w:jc w:val="right"/>
              <w:rPr>
                <w:szCs w:val="21"/>
              </w:rPr>
            </w:pPr>
            <w:r>
              <w:rPr>
                <w:rFonts w:hint="eastAsia"/>
                <w:color w:val="000000"/>
                <w:szCs w:val="21"/>
              </w:rPr>
              <w:t>132,600,000.00</w:t>
            </w:r>
          </w:p>
        </w:tc>
      </w:tr>
      <w:tr w:rsidR="0003346E" w14:paraId="4EF279B4" w14:textId="77777777" w:rsidTr="0003346E">
        <w:tc>
          <w:tcPr>
            <w:tcW w:w="2295" w:type="pct"/>
            <w:tcBorders>
              <w:top w:val="outset" w:sz="4" w:space="0" w:color="auto"/>
              <w:left w:val="outset" w:sz="4" w:space="0" w:color="auto"/>
              <w:bottom w:val="outset" w:sz="4" w:space="0" w:color="auto"/>
              <w:right w:val="outset" w:sz="4" w:space="0" w:color="auto"/>
            </w:tcBorders>
          </w:tcPr>
          <w:p w14:paraId="1F122177" w14:textId="77777777" w:rsidR="0003346E" w:rsidRDefault="0003346E" w:rsidP="0003346E">
            <w:pPr>
              <w:ind w:firstLineChars="100" w:firstLine="210"/>
              <w:rPr>
                <w:szCs w:val="21"/>
              </w:rPr>
            </w:pPr>
            <w:r>
              <w:rPr>
                <w:rFonts w:hint="eastAsia"/>
                <w:szCs w:val="21"/>
              </w:rPr>
              <w:t>支付其他与投资活动有关的现金</w:t>
            </w:r>
          </w:p>
        </w:tc>
        <w:tc>
          <w:tcPr>
            <w:tcW w:w="369" w:type="pct"/>
            <w:tcBorders>
              <w:top w:val="outset" w:sz="4" w:space="0" w:color="auto"/>
              <w:left w:val="outset" w:sz="4" w:space="0" w:color="auto"/>
              <w:bottom w:val="outset" w:sz="4" w:space="0" w:color="auto"/>
              <w:right w:val="outset" w:sz="4" w:space="0" w:color="auto"/>
            </w:tcBorders>
            <w:vAlign w:val="center"/>
          </w:tcPr>
          <w:p w14:paraId="159A9512"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665587E9" w14:textId="498D5352" w:rsidR="0003346E" w:rsidRDefault="0003346E" w:rsidP="0003346E">
            <w:pPr>
              <w:jc w:val="right"/>
              <w:rPr>
                <w:szCs w:val="21"/>
              </w:rPr>
            </w:pPr>
            <w:r>
              <w:rPr>
                <w:rFonts w:hint="eastAsia"/>
                <w:color w:val="000000"/>
                <w:szCs w:val="21"/>
              </w:rPr>
              <w:t>-</w:t>
            </w:r>
          </w:p>
        </w:tc>
        <w:tc>
          <w:tcPr>
            <w:tcW w:w="1082" w:type="pct"/>
            <w:tcBorders>
              <w:top w:val="outset" w:sz="4" w:space="0" w:color="auto"/>
              <w:left w:val="outset" w:sz="4" w:space="0" w:color="auto"/>
              <w:bottom w:val="outset" w:sz="4" w:space="0" w:color="auto"/>
              <w:right w:val="outset" w:sz="4" w:space="0" w:color="auto"/>
            </w:tcBorders>
            <w:vAlign w:val="center"/>
          </w:tcPr>
          <w:p w14:paraId="7A4BF492" w14:textId="34CC5099" w:rsidR="0003346E" w:rsidRDefault="0003346E" w:rsidP="0003346E">
            <w:pPr>
              <w:jc w:val="right"/>
              <w:rPr>
                <w:szCs w:val="21"/>
              </w:rPr>
            </w:pPr>
            <w:r>
              <w:rPr>
                <w:rFonts w:hint="eastAsia"/>
                <w:color w:val="000000"/>
                <w:szCs w:val="21"/>
              </w:rPr>
              <w:t>64,680,198.73</w:t>
            </w:r>
          </w:p>
        </w:tc>
      </w:tr>
      <w:tr w:rsidR="0003346E" w14:paraId="54FB6F2E" w14:textId="77777777" w:rsidTr="0003346E">
        <w:tc>
          <w:tcPr>
            <w:tcW w:w="2295" w:type="pct"/>
            <w:tcBorders>
              <w:top w:val="outset" w:sz="4" w:space="0" w:color="auto"/>
              <w:left w:val="outset" w:sz="4" w:space="0" w:color="auto"/>
              <w:bottom w:val="outset" w:sz="4" w:space="0" w:color="auto"/>
              <w:right w:val="outset" w:sz="4" w:space="0" w:color="auto"/>
            </w:tcBorders>
          </w:tcPr>
          <w:p w14:paraId="4733C130" w14:textId="77777777" w:rsidR="0003346E" w:rsidRDefault="0003346E" w:rsidP="0003346E">
            <w:pPr>
              <w:ind w:firstLineChars="200" w:firstLine="420"/>
              <w:rPr>
                <w:color w:val="000000"/>
                <w:szCs w:val="21"/>
              </w:rPr>
            </w:pPr>
            <w:r>
              <w:rPr>
                <w:rFonts w:hint="eastAsia"/>
                <w:szCs w:val="21"/>
              </w:rPr>
              <w:t>投资活动现金流出小计</w:t>
            </w:r>
          </w:p>
        </w:tc>
        <w:tc>
          <w:tcPr>
            <w:tcW w:w="369" w:type="pct"/>
            <w:tcBorders>
              <w:top w:val="outset" w:sz="4" w:space="0" w:color="auto"/>
              <w:left w:val="outset" w:sz="4" w:space="0" w:color="auto"/>
              <w:bottom w:val="outset" w:sz="4" w:space="0" w:color="auto"/>
              <w:right w:val="outset" w:sz="4" w:space="0" w:color="auto"/>
            </w:tcBorders>
            <w:vAlign w:val="center"/>
          </w:tcPr>
          <w:p w14:paraId="27871D44"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057A707B" w14:textId="3EF3A081" w:rsidR="0003346E" w:rsidRDefault="0003346E" w:rsidP="0003346E">
            <w:pPr>
              <w:jc w:val="right"/>
              <w:rPr>
                <w:szCs w:val="21"/>
              </w:rPr>
            </w:pPr>
            <w:r>
              <w:rPr>
                <w:rFonts w:hint="eastAsia"/>
                <w:b/>
                <w:bCs/>
                <w:color w:val="000000"/>
                <w:szCs w:val="21"/>
              </w:rPr>
              <w:t>3,345,686,220.96</w:t>
            </w:r>
          </w:p>
        </w:tc>
        <w:tc>
          <w:tcPr>
            <w:tcW w:w="1082" w:type="pct"/>
            <w:tcBorders>
              <w:top w:val="outset" w:sz="4" w:space="0" w:color="auto"/>
              <w:left w:val="outset" w:sz="4" w:space="0" w:color="auto"/>
              <w:bottom w:val="outset" w:sz="4" w:space="0" w:color="auto"/>
              <w:right w:val="outset" w:sz="4" w:space="0" w:color="auto"/>
            </w:tcBorders>
            <w:vAlign w:val="center"/>
          </w:tcPr>
          <w:p w14:paraId="4539C9B1" w14:textId="69512753" w:rsidR="0003346E" w:rsidRDefault="0003346E" w:rsidP="0003346E">
            <w:pPr>
              <w:jc w:val="right"/>
              <w:rPr>
                <w:szCs w:val="21"/>
              </w:rPr>
            </w:pPr>
            <w:r>
              <w:rPr>
                <w:rFonts w:hint="eastAsia"/>
                <w:b/>
                <w:bCs/>
                <w:color w:val="000000"/>
                <w:szCs w:val="21"/>
              </w:rPr>
              <w:t>5,177,430,390.76</w:t>
            </w:r>
          </w:p>
        </w:tc>
      </w:tr>
      <w:tr w:rsidR="0003346E" w14:paraId="705E0CCB" w14:textId="77777777" w:rsidTr="0003346E">
        <w:tc>
          <w:tcPr>
            <w:tcW w:w="2295" w:type="pct"/>
            <w:tcBorders>
              <w:top w:val="outset" w:sz="4" w:space="0" w:color="auto"/>
              <w:left w:val="outset" w:sz="4" w:space="0" w:color="auto"/>
              <w:bottom w:val="outset" w:sz="4" w:space="0" w:color="auto"/>
              <w:right w:val="outset" w:sz="4" w:space="0" w:color="auto"/>
            </w:tcBorders>
          </w:tcPr>
          <w:p w14:paraId="4CE5166B" w14:textId="77777777" w:rsidR="0003346E" w:rsidRDefault="0003346E" w:rsidP="0003346E">
            <w:pPr>
              <w:ind w:firstLineChars="300" w:firstLine="630"/>
              <w:rPr>
                <w:color w:val="000000"/>
                <w:szCs w:val="21"/>
              </w:rPr>
            </w:pPr>
            <w:r>
              <w:rPr>
                <w:rFonts w:hint="eastAsia"/>
                <w:szCs w:val="21"/>
              </w:rPr>
              <w:t>投资活动产生的现金流量净额</w:t>
            </w:r>
          </w:p>
        </w:tc>
        <w:tc>
          <w:tcPr>
            <w:tcW w:w="369" w:type="pct"/>
            <w:tcBorders>
              <w:top w:val="outset" w:sz="4" w:space="0" w:color="auto"/>
              <w:left w:val="outset" w:sz="4" w:space="0" w:color="auto"/>
              <w:bottom w:val="outset" w:sz="4" w:space="0" w:color="auto"/>
              <w:right w:val="outset" w:sz="4" w:space="0" w:color="auto"/>
            </w:tcBorders>
            <w:vAlign w:val="center"/>
          </w:tcPr>
          <w:p w14:paraId="0B99F77E"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2CB8507A" w14:textId="6B3EBD77" w:rsidR="0003346E" w:rsidRDefault="0003346E" w:rsidP="0003346E">
            <w:pPr>
              <w:jc w:val="right"/>
              <w:rPr>
                <w:szCs w:val="21"/>
              </w:rPr>
            </w:pPr>
            <w:r>
              <w:rPr>
                <w:rFonts w:hint="eastAsia"/>
                <w:b/>
                <w:bCs/>
                <w:color w:val="000000"/>
                <w:szCs w:val="21"/>
              </w:rPr>
              <w:t>264,482,891.75</w:t>
            </w:r>
          </w:p>
        </w:tc>
        <w:tc>
          <w:tcPr>
            <w:tcW w:w="1082" w:type="pct"/>
            <w:tcBorders>
              <w:top w:val="outset" w:sz="4" w:space="0" w:color="auto"/>
              <w:left w:val="outset" w:sz="4" w:space="0" w:color="auto"/>
              <w:bottom w:val="outset" w:sz="4" w:space="0" w:color="auto"/>
              <w:right w:val="outset" w:sz="4" w:space="0" w:color="auto"/>
            </w:tcBorders>
            <w:vAlign w:val="center"/>
          </w:tcPr>
          <w:p w14:paraId="35F41889" w14:textId="0E14042E" w:rsidR="0003346E" w:rsidRDefault="0003346E" w:rsidP="0003346E">
            <w:pPr>
              <w:jc w:val="right"/>
              <w:rPr>
                <w:szCs w:val="21"/>
              </w:rPr>
            </w:pPr>
            <w:r>
              <w:rPr>
                <w:rFonts w:hint="eastAsia"/>
                <w:b/>
                <w:bCs/>
                <w:color w:val="000000"/>
                <w:szCs w:val="21"/>
              </w:rPr>
              <w:t>475,989,599.45</w:t>
            </w:r>
          </w:p>
        </w:tc>
      </w:tr>
      <w:tr w:rsidR="006B7D75" w14:paraId="06FA1922" w14:textId="77777777">
        <w:sdt>
          <w:sdtPr>
            <w:tag w:val="_PLD_8b6929c78db14ee1bde1ca4b9a47a65c"/>
            <w:id w:val="360258383"/>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31DBD75" w14:textId="77777777" w:rsidR="006B7D75" w:rsidRDefault="001233A3">
                <w:pPr>
                  <w:rPr>
                    <w:color w:val="008000"/>
                    <w:szCs w:val="21"/>
                  </w:rPr>
                </w:pPr>
                <w:r>
                  <w:rPr>
                    <w:rFonts w:hint="eastAsia"/>
                    <w:b/>
                    <w:bCs/>
                    <w:szCs w:val="21"/>
                  </w:rPr>
                  <w:t>三、筹资活动产生的现金流量：</w:t>
                </w:r>
              </w:p>
            </w:tc>
          </w:sdtContent>
        </w:sdt>
      </w:tr>
      <w:tr w:rsidR="0003346E" w14:paraId="631E730F" w14:textId="77777777" w:rsidTr="0003346E">
        <w:tc>
          <w:tcPr>
            <w:tcW w:w="2295" w:type="pct"/>
            <w:tcBorders>
              <w:top w:val="outset" w:sz="4" w:space="0" w:color="auto"/>
              <w:left w:val="outset" w:sz="4" w:space="0" w:color="auto"/>
              <w:bottom w:val="outset" w:sz="4" w:space="0" w:color="auto"/>
              <w:right w:val="outset" w:sz="4" w:space="0" w:color="auto"/>
            </w:tcBorders>
          </w:tcPr>
          <w:p w14:paraId="7F17C042" w14:textId="77777777" w:rsidR="0003346E" w:rsidRDefault="0003346E" w:rsidP="0003346E">
            <w:pPr>
              <w:ind w:firstLineChars="100" w:firstLine="210"/>
              <w:rPr>
                <w:color w:val="000000"/>
                <w:szCs w:val="21"/>
              </w:rPr>
            </w:pPr>
            <w:r>
              <w:rPr>
                <w:rFonts w:hint="eastAsia"/>
                <w:szCs w:val="21"/>
              </w:rPr>
              <w:t>取得借款收到的现金</w:t>
            </w:r>
          </w:p>
        </w:tc>
        <w:tc>
          <w:tcPr>
            <w:tcW w:w="369" w:type="pct"/>
            <w:tcBorders>
              <w:top w:val="outset" w:sz="4" w:space="0" w:color="auto"/>
              <w:left w:val="outset" w:sz="4" w:space="0" w:color="auto"/>
              <w:bottom w:val="outset" w:sz="4" w:space="0" w:color="auto"/>
              <w:right w:val="outset" w:sz="4" w:space="0" w:color="auto"/>
            </w:tcBorders>
            <w:vAlign w:val="center"/>
          </w:tcPr>
          <w:p w14:paraId="4D378D7A"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673B5191" w14:textId="600E00C0" w:rsidR="0003346E" w:rsidRDefault="0003346E" w:rsidP="0003346E">
            <w:pPr>
              <w:jc w:val="right"/>
              <w:rPr>
                <w:szCs w:val="21"/>
              </w:rPr>
            </w:pPr>
            <w:r>
              <w:rPr>
                <w:rFonts w:hint="eastAsia"/>
                <w:color w:val="000000"/>
                <w:szCs w:val="21"/>
              </w:rPr>
              <w:t>-</w:t>
            </w:r>
          </w:p>
        </w:tc>
        <w:tc>
          <w:tcPr>
            <w:tcW w:w="1082" w:type="pct"/>
            <w:tcBorders>
              <w:top w:val="outset" w:sz="4" w:space="0" w:color="auto"/>
              <w:left w:val="outset" w:sz="4" w:space="0" w:color="auto"/>
              <w:bottom w:val="outset" w:sz="4" w:space="0" w:color="auto"/>
              <w:right w:val="outset" w:sz="4" w:space="0" w:color="auto"/>
            </w:tcBorders>
            <w:vAlign w:val="center"/>
          </w:tcPr>
          <w:p w14:paraId="69B5161E" w14:textId="6CC25D02" w:rsidR="0003346E" w:rsidRDefault="0003346E" w:rsidP="0003346E">
            <w:pPr>
              <w:jc w:val="right"/>
              <w:rPr>
                <w:szCs w:val="21"/>
              </w:rPr>
            </w:pPr>
            <w:r>
              <w:rPr>
                <w:rFonts w:hint="eastAsia"/>
                <w:color w:val="000000"/>
                <w:szCs w:val="21"/>
              </w:rPr>
              <w:t>30,000,000.00</w:t>
            </w:r>
          </w:p>
        </w:tc>
      </w:tr>
      <w:tr w:rsidR="0003346E" w14:paraId="4D73B1AD" w14:textId="77777777" w:rsidTr="0003346E">
        <w:tc>
          <w:tcPr>
            <w:tcW w:w="2295" w:type="pct"/>
            <w:tcBorders>
              <w:top w:val="outset" w:sz="4" w:space="0" w:color="auto"/>
              <w:left w:val="outset" w:sz="4" w:space="0" w:color="auto"/>
              <w:bottom w:val="outset" w:sz="4" w:space="0" w:color="auto"/>
              <w:right w:val="outset" w:sz="4" w:space="0" w:color="auto"/>
            </w:tcBorders>
          </w:tcPr>
          <w:p w14:paraId="6917CB16" w14:textId="77777777" w:rsidR="0003346E" w:rsidRDefault="0003346E" w:rsidP="0003346E">
            <w:pPr>
              <w:ind w:firstLineChars="200" w:firstLine="420"/>
              <w:rPr>
                <w:color w:val="000000"/>
                <w:szCs w:val="21"/>
              </w:rPr>
            </w:pPr>
            <w:r>
              <w:rPr>
                <w:rFonts w:hint="eastAsia"/>
                <w:szCs w:val="21"/>
              </w:rPr>
              <w:t>筹资活动现金流入小计</w:t>
            </w:r>
          </w:p>
        </w:tc>
        <w:tc>
          <w:tcPr>
            <w:tcW w:w="369" w:type="pct"/>
            <w:tcBorders>
              <w:top w:val="outset" w:sz="4" w:space="0" w:color="auto"/>
              <w:left w:val="outset" w:sz="4" w:space="0" w:color="auto"/>
              <w:bottom w:val="outset" w:sz="4" w:space="0" w:color="auto"/>
              <w:right w:val="outset" w:sz="4" w:space="0" w:color="auto"/>
            </w:tcBorders>
            <w:vAlign w:val="center"/>
          </w:tcPr>
          <w:p w14:paraId="50D6F2D8"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612F18DD" w14:textId="2ED33A4F" w:rsidR="0003346E" w:rsidRDefault="0003346E" w:rsidP="0003346E">
            <w:pPr>
              <w:jc w:val="right"/>
              <w:rPr>
                <w:szCs w:val="21"/>
              </w:rPr>
            </w:pPr>
            <w:r>
              <w:rPr>
                <w:rFonts w:hint="eastAsia"/>
                <w:b/>
                <w:bCs/>
                <w:color w:val="000000"/>
                <w:szCs w:val="21"/>
              </w:rPr>
              <w:t>-</w:t>
            </w:r>
          </w:p>
        </w:tc>
        <w:tc>
          <w:tcPr>
            <w:tcW w:w="1082" w:type="pct"/>
            <w:tcBorders>
              <w:top w:val="outset" w:sz="4" w:space="0" w:color="auto"/>
              <w:left w:val="outset" w:sz="4" w:space="0" w:color="auto"/>
              <w:bottom w:val="outset" w:sz="4" w:space="0" w:color="auto"/>
              <w:right w:val="outset" w:sz="4" w:space="0" w:color="auto"/>
            </w:tcBorders>
            <w:vAlign w:val="center"/>
          </w:tcPr>
          <w:p w14:paraId="66D9D2AA" w14:textId="18378191" w:rsidR="0003346E" w:rsidRDefault="0003346E" w:rsidP="0003346E">
            <w:pPr>
              <w:tabs>
                <w:tab w:val="center" w:pos="989"/>
                <w:tab w:val="right" w:pos="1979"/>
              </w:tabs>
              <w:jc w:val="right"/>
              <w:rPr>
                <w:szCs w:val="21"/>
              </w:rPr>
            </w:pPr>
            <w:r>
              <w:rPr>
                <w:rFonts w:hint="eastAsia"/>
                <w:b/>
                <w:bCs/>
                <w:color w:val="000000"/>
                <w:szCs w:val="21"/>
              </w:rPr>
              <w:t>30,000,000.00</w:t>
            </w:r>
          </w:p>
        </w:tc>
      </w:tr>
      <w:tr w:rsidR="0003346E" w14:paraId="3B2D4293" w14:textId="77777777" w:rsidTr="0003346E">
        <w:tc>
          <w:tcPr>
            <w:tcW w:w="2295" w:type="pct"/>
            <w:tcBorders>
              <w:top w:val="outset" w:sz="4" w:space="0" w:color="auto"/>
              <w:left w:val="outset" w:sz="4" w:space="0" w:color="auto"/>
              <w:bottom w:val="outset" w:sz="4" w:space="0" w:color="auto"/>
              <w:right w:val="outset" w:sz="4" w:space="0" w:color="auto"/>
            </w:tcBorders>
          </w:tcPr>
          <w:p w14:paraId="6A742598" w14:textId="77777777" w:rsidR="0003346E" w:rsidRDefault="0003346E" w:rsidP="0003346E">
            <w:pPr>
              <w:ind w:firstLineChars="100" w:firstLine="210"/>
              <w:rPr>
                <w:szCs w:val="21"/>
              </w:rPr>
            </w:pPr>
            <w:r>
              <w:rPr>
                <w:rFonts w:hint="eastAsia"/>
                <w:szCs w:val="21"/>
              </w:rPr>
              <w:t>偿还债务支付的现金</w:t>
            </w:r>
          </w:p>
        </w:tc>
        <w:tc>
          <w:tcPr>
            <w:tcW w:w="369" w:type="pct"/>
            <w:tcBorders>
              <w:top w:val="outset" w:sz="4" w:space="0" w:color="auto"/>
              <w:left w:val="outset" w:sz="4" w:space="0" w:color="auto"/>
              <w:bottom w:val="outset" w:sz="4" w:space="0" w:color="auto"/>
              <w:right w:val="outset" w:sz="4" w:space="0" w:color="auto"/>
            </w:tcBorders>
            <w:vAlign w:val="center"/>
          </w:tcPr>
          <w:p w14:paraId="04D319B4"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318DCDEE" w14:textId="523DCBDF" w:rsidR="0003346E" w:rsidRDefault="0003346E" w:rsidP="0003346E">
            <w:pPr>
              <w:jc w:val="right"/>
              <w:rPr>
                <w:szCs w:val="21"/>
              </w:rPr>
            </w:pPr>
            <w:r>
              <w:rPr>
                <w:rFonts w:hint="eastAsia"/>
                <w:color w:val="000000"/>
                <w:szCs w:val="21"/>
              </w:rPr>
              <w:t>-</w:t>
            </w:r>
          </w:p>
        </w:tc>
        <w:tc>
          <w:tcPr>
            <w:tcW w:w="1082" w:type="pct"/>
            <w:tcBorders>
              <w:top w:val="outset" w:sz="4" w:space="0" w:color="auto"/>
              <w:left w:val="outset" w:sz="4" w:space="0" w:color="auto"/>
              <w:bottom w:val="outset" w:sz="4" w:space="0" w:color="auto"/>
              <w:right w:val="outset" w:sz="4" w:space="0" w:color="auto"/>
            </w:tcBorders>
            <w:vAlign w:val="center"/>
          </w:tcPr>
          <w:p w14:paraId="2821FE80" w14:textId="7F0A58C7" w:rsidR="0003346E" w:rsidRDefault="0003346E" w:rsidP="0003346E">
            <w:pPr>
              <w:jc w:val="right"/>
              <w:rPr>
                <w:szCs w:val="21"/>
              </w:rPr>
            </w:pPr>
            <w:r>
              <w:rPr>
                <w:rFonts w:hint="eastAsia"/>
                <w:color w:val="000000"/>
                <w:szCs w:val="21"/>
              </w:rPr>
              <w:t>160,000,000.00</w:t>
            </w:r>
          </w:p>
        </w:tc>
      </w:tr>
      <w:tr w:rsidR="0003346E" w14:paraId="5B40573D" w14:textId="77777777" w:rsidTr="0003346E">
        <w:tc>
          <w:tcPr>
            <w:tcW w:w="2295" w:type="pct"/>
            <w:tcBorders>
              <w:top w:val="outset" w:sz="4" w:space="0" w:color="auto"/>
              <w:left w:val="outset" w:sz="4" w:space="0" w:color="auto"/>
              <w:bottom w:val="outset" w:sz="4" w:space="0" w:color="auto"/>
              <w:right w:val="outset" w:sz="4" w:space="0" w:color="auto"/>
            </w:tcBorders>
          </w:tcPr>
          <w:p w14:paraId="525FE595" w14:textId="77777777" w:rsidR="0003346E" w:rsidRDefault="0003346E" w:rsidP="0003346E">
            <w:pPr>
              <w:ind w:firstLineChars="100" w:firstLine="210"/>
              <w:rPr>
                <w:szCs w:val="21"/>
              </w:rPr>
            </w:pPr>
            <w:r>
              <w:rPr>
                <w:rFonts w:hint="eastAsia"/>
                <w:szCs w:val="21"/>
              </w:rPr>
              <w:t>分配股利、利润或偿付利息支付的现金</w:t>
            </w:r>
          </w:p>
        </w:tc>
        <w:tc>
          <w:tcPr>
            <w:tcW w:w="369" w:type="pct"/>
            <w:tcBorders>
              <w:top w:val="outset" w:sz="4" w:space="0" w:color="auto"/>
              <w:left w:val="outset" w:sz="4" w:space="0" w:color="auto"/>
              <w:bottom w:val="outset" w:sz="4" w:space="0" w:color="auto"/>
              <w:right w:val="outset" w:sz="4" w:space="0" w:color="auto"/>
            </w:tcBorders>
            <w:vAlign w:val="center"/>
          </w:tcPr>
          <w:p w14:paraId="43F75959"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032B8B78" w14:textId="5F58B73A" w:rsidR="0003346E" w:rsidRDefault="0003346E" w:rsidP="0003346E">
            <w:pPr>
              <w:jc w:val="right"/>
              <w:rPr>
                <w:szCs w:val="21"/>
              </w:rPr>
            </w:pPr>
            <w:r>
              <w:rPr>
                <w:rFonts w:hint="eastAsia"/>
                <w:color w:val="000000"/>
                <w:szCs w:val="21"/>
              </w:rPr>
              <w:t>76,780,000.00</w:t>
            </w:r>
          </w:p>
        </w:tc>
        <w:tc>
          <w:tcPr>
            <w:tcW w:w="1082" w:type="pct"/>
            <w:tcBorders>
              <w:top w:val="outset" w:sz="4" w:space="0" w:color="auto"/>
              <w:left w:val="outset" w:sz="4" w:space="0" w:color="auto"/>
              <w:bottom w:val="outset" w:sz="4" w:space="0" w:color="auto"/>
              <w:right w:val="outset" w:sz="4" w:space="0" w:color="auto"/>
            </w:tcBorders>
            <w:vAlign w:val="center"/>
          </w:tcPr>
          <w:p w14:paraId="38922FCB" w14:textId="0AFF1946" w:rsidR="0003346E" w:rsidRDefault="0003346E" w:rsidP="0003346E">
            <w:pPr>
              <w:jc w:val="right"/>
              <w:rPr>
                <w:szCs w:val="21"/>
              </w:rPr>
            </w:pPr>
            <w:r>
              <w:rPr>
                <w:rFonts w:hint="eastAsia"/>
                <w:color w:val="000000"/>
                <w:szCs w:val="21"/>
              </w:rPr>
              <w:t>37,052,444.44</w:t>
            </w:r>
          </w:p>
        </w:tc>
      </w:tr>
      <w:tr w:rsidR="0003346E" w14:paraId="40A1B1D6" w14:textId="77777777" w:rsidTr="0003346E">
        <w:tc>
          <w:tcPr>
            <w:tcW w:w="2295" w:type="pct"/>
            <w:tcBorders>
              <w:top w:val="outset" w:sz="4" w:space="0" w:color="auto"/>
              <w:left w:val="outset" w:sz="4" w:space="0" w:color="auto"/>
              <w:bottom w:val="outset" w:sz="4" w:space="0" w:color="auto"/>
              <w:right w:val="outset" w:sz="4" w:space="0" w:color="auto"/>
            </w:tcBorders>
          </w:tcPr>
          <w:p w14:paraId="4E5F9D7F" w14:textId="77777777" w:rsidR="0003346E" w:rsidRDefault="0003346E" w:rsidP="0003346E">
            <w:pPr>
              <w:ind w:firstLineChars="100" w:firstLine="210"/>
              <w:rPr>
                <w:color w:val="000000"/>
                <w:szCs w:val="21"/>
              </w:rPr>
            </w:pPr>
            <w:r>
              <w:rPr>
                <w:rFonts w:hint="eastAsia"/>
                <w:szCs w:val="21"/>
              </w:rPr>
              <w:t>支付其他与筹资活动有关的现金</w:t>
            </w:r>
          </w:p>
        </w:tc>
        <w:tc>
          <w:tcPr>
            <w:tcW w:w="369" w:type="pct"/>
            <w:tcBorders>
              <w:top w:val="outset" w:sz="4" w:space="0" w:color="auto"/>
              <w:left w:val="outset" w:sz="4" w:space="0" w:color="auto"/>
              <w:bottom w:val="outset" w:sz="4" w:space="0" w:color="auto"/>
              <w:right w:val="outset" w:sz="4" w:space="0" w:color="auto"/>
            </w:tcBorders>
            <w:vAlign w:val="center"/>
          </w:tcPr>
          <w:p w14:paraId="4529DEEA"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72597F50" w14:textId="046CF095" w:rsidR="0003346E" w:rsidRDefault="0003346E" w:rsidP="0003346E">
            <w:pPr>
              <w:jc w:val="right"/>
              <w:rPr>
                <w:szCs w:val="21"/>
              </w:rPr>
            </w:pPr>
            <w:r>
              <w:rPr>
                <w:rFonts w:hint="eastAsia"/>
                <w:color w:val="000000"/>
                <w:szCs w:val="21"/>
              </w:rPr>
              <w:t>67,779,330.82</w:t>
            </w:r>
          </w:p>
        </w:tc>
        <w:tc>
          <w:tcPr>
            <w:tcW w:w="1082" w:type="pct"/>
            <w:tcBorders>
              <w:top w:val="outset" w:sz="4" w:space="0" w:color="auto"/>
              <w:left w:val="outset" w:sz="4" w:space="0" w:color="auto"/>
              <w:bottom w:val="outset" w:sz="4" w:space="0" w:color="auto"/>
              <w:right w:val="outset" w:sz="4" w:space="0" w:color="auto"/>
            </w:tcBorders>
            <w:vAlign w:val="center"/>
          </w:tcPr>
          <w:p w14:paraId="6E7604C3" w14:textId="22F5EC15" w:rsidR="0003346E" w:rsidRDefault="0003346E" w:rsidP="0003346E">
            <w:pPr>
              <w:jc w:val="right"/>
              <w:rPr>
                <w:szCs w:val="21"/>
              </w:rPr>
            </w:pPr>
            <w:r>
              <w:rPr>
                <w:rFonts w:hint="eastAsia"/>
                <w:color w:val="000000"/>
                <w:szCs w:val="21"/>
              </w:rPr>
              <w:t>59,538,215.04</w:t>
            </w:r>
          </w:p>
        </w:tc>
      </w:tr>
      <w:tr w:rsidR="0003346E" w14:paraId="76C8CD91" w14:textId="77777777" w:rsidTr="0003346E">
        <w:tc>
          <w:tcPr>
            <w:tcW w:w="2295" w:type="pct"/>
            <w:tcBorders>
              <w:top w:val="outset" w:sz="4" w:space="0" w:color="auto"/>
              <w:left w:val="outset" w:sz="4" w:space="0" w:color="auto"/>
              <w:bottom w:val="outset" w:sz="4" w:space="0" w:color="auto"/>
              <w:right w:val="outset" w:sz="4" w:space="0" w:color="auto"/>
            </w:tcBorders>
          </w:tcPr>
          <w:p w14:paraId="16304878" w14:textId="77777777" w:rsidR="0003346E" w:rsidRDefault="0003346E" w:rsidP="0003346E">
            <w:pPr>
              <w:ind w:firstLineChars="200" w:firstLine="420"/>
              <w:rPr>
                <w:color w:val="000000"/>
                <w:szCs w:val="21"/>
              </w:rPr>
            </w:pPr>
            <w:r>
              <w:rPr>
                <w:rFonts w:hint="eastAsia"/>
                <w:szCs w:val="21"/>
              </w:rPr>
              <w:t>筹资活动现金流出小计</w:t>
            </w:r>
          </w:p>
        </w:tc>
        <w:tc>
          <w:tcPr>
            <w:tcW w:w="369" w:type="pct"/>
            <w:tcBorders>
              <w:top w:val="outset" w:sz="4" w:space="0" w:color="auto"/>
              <w:left w:val="outset" w:sz="4" w:space="0" w:color="auto"/>
              <w:bottom w:val="outset" w:sz="4" w:space="0" w:color="auto"/>
              <w:right w:val="outset" w:sz="4" w:space="0" w:color="auto"/>
            </w:tcBorders>
            <w:vAlign w:val="center"/>
          </w:tcPr>
          <w:p w14:paraId="5558E262"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4DF1ABAF" w14:textId="640F93CD" w:rsidR="0003346E" w:rsidRDefault="0003346E" w:rsidP="0003346E">
            <w:pPr>
              <w:jc w:val="right"/>
              <w:rPr>
                <w:szCs w:val="21"/>
              </w:rPr>
            </w:pPr>
            <w:r>
              <w:rPr>
                <w:rFonts w:hint="eastAsia"/>
                <w:b/>
                <w:bCs/>
                <w:color w:val="000000"/>
                <w:szCs w:val="21"/>
              </w:rPr>
              <w:t>144,559,330.82</w:t>
            </w:r>
          </w:p>
        </w:tc>
        <w:tc>
          <w:tcPr>
            <w:tcW w:w="1082" w:type="pct"/>
            <w:tcBorders>
              <w:top w:val="outset" w:sz="4" w:space="0" w:color="auto"/>
              <w:left w:val="outset" w:sz="4" w:space="0" w:color="auto"/>
              <w:bottom w:val="outset" w:sz="4" w:space="0" w:color="auto"/>
              <w:right w:val="outset" w:sz="4" w:space="0" w:color="auto"/>
            </w:tcBorders>
            <w:vAlign w:val="center"/>
          </w:tcPr>
          <w:p w14:paraId="4B54297F" w14:textId="3173A00B" w:rsidR="0003346E" w:rsidRDefault="0003346E" w:rsidP="0003346E">
            <w:pPr>
              <w:jc w:val="right"/>
              <w:rPr>
                <w:szCs w:val="21"/>
              </w:rPr>
            </w:pPr>
            <w:r>
              <w:rPr>
                <w:rFonts w:hint="eastAsia"/>
                <w:b/>
                <w:bCs/>
                <w:color w:val="000000"/>
                <w:szCs w:val="21"/>
              </w:rPr>
              <w:t>256,590,659.48</w:t>
            </w:r>
          </w:p>
        </w:tc>
      </w:tr>
      <w:tr w:rsidR="0003346E" w14:paraId="6907629F" w14:textId="77777777" w:rsidTr="0003346E">
        <w:tc>
          <w:tcPr>
            <w:tcW w:w="2295" w:type="pct"/>
            <w:tcBorders>
              <w:top w:val="outset" w:sz="4" w:space="0" w:color="auto"/>
              <w:left w:val="outset" w:sz="4" w:space="0" w:color="auto"/>
              <w:bottom w:val="outset" w:sz="4" w:space="0" w:color="auto"/>
              <w:right w:val="outset" w:sz="4" w:space="0" w:color="auto"/>
            </w:tcBorders>
          </w:tcPr>
          <w:p w14:paraId="10832B1D" w14:textId="77777777" w:rsidR="0003346E" w:rsidRDefault="0003346E" w:rsidP="0003346E">
            <w:pPr>
              <w:ind w:firstLineChars="300" w:firstLine="630"/>
              <w:rPr>
                <w:color w:val="000000"/>
                <w:szCs w:val="21"/>
              </w:rPr>
            </w:pPr>
            <w:r>
              <w:rPr>
                <w:rFonts w:hint="eastAsia"/>
                <w:szCs w:val="21"/>
              </w:rPr>
              <w:t>筹资活动产生的现金流量净额</w:t>
            </w:r>
          </w:p>
        </w:tc>
        <w:tc>
          <w:tcPr>
            <w:tcW w:w="369" w:type="pct"/>
            <w:tcBorders>
              <w:top w:val="outset" w:sz="4" w:space="0" w:color="auto"/>
              <w:left w:val="outset" w:sz="4" w:space="0" w:color="auto"/>
              <w:bottom w:val="outset" w:sz="4" w:space="0" w:color="auto"/>
              <w:right w:val="outset" w:sz="4" w:space="0" w:color="auto"/>
            </w:tcBorders>
            <w:vAlign w:val="center"/>
          </w:tcPr>
          <w:p w14:paraId="1319BFB2"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5DDBC011" w14:textId="23681221" w:rsidR="0003346E" w:rsidRDefault="0003346E" w:rsidP="0003346E">
            <w:pPr>
              <w:jc w:val="right"/>
              <w:rPr>
                <w:szCs w:val="21"/>
              </w:rPr>
            </w:pPr>
            <w:r>
              <w:rPr>
                <w:rFonts w:hint="eastAsia"/>
                <w:b/>
                <w:bCs/>
                <w:color w:val="000000"/>
                <w:szCs w:val="21"/>
              </w:rPr>
              <w:t>-144,559,330.82</w:t>
            </w:r>
          </w:p>
        </w:tc>
        <w:tc>
          <w:tcPr>
            <w:tcW w:w="1082" w:type="pct"/>
            <w:tcBorders>
              <w:top w:val="outset" w:sz="4" w:space="0" w:color="auto"/>
              <w:left w:val="outset" w:sz="4" w:space="0" w:color="auto"/>
              <w:bottom w:val="outset" w:sz="4" w:space="0" w:color="auto"/>
              <w:right w:val="outset" w:sz="4" w:space="0" w:color="auto"/>
            </w:tcBorders>
            <w:vAlign w:val="center"/>
          </w:tcPr>
          <w:p w14:paraId="5264330D" w14:textId="20BAA63F" w:rsidR="0003346E" w:rsidRDefault="0003346E" w:rsidP="0003346E">
            <w:pPr>
              <w:jc w:val="right"/>
              <w:rPr>
                <w:szCs w:val="21"/>
              </w:rPr>
            </w:pPr>
            <w:r>
              <w:rPr>
                <w:rFonts w:hint="eastAsia"/>
                <w:b/>
                <w:bCs/>
                <w:color w:val="000000"/>
                <w:szCs w:val="21"/>
              </w:rPr>
              <w:t>-226,590,659.48</w:t>
            </w:r>
          </w:p>
        </w:tc>
      </w:tr>
      <w:tr w:rsidR="0003346E" w14:paraId="2EAF7962" w14:textId="77777777" w:rsidTr="0003346E">
        <w:tc>
          <w:tcPr>
            <w:tcW w:w="2295" w:type="pct"/>
            <w:tcBorders>
              <w:top w:val="outset" w:sz="4" w:space="0" w:color="auto"/>
              <w:left w:val="outset" w:sz="4" w:space="0" w:color="auto"/>
              <w:bottom w:val="outset" w:sz="4" w:space="0" w:color="auto"/>
              <w:right w:val="outset" w:sz="4" w:space="0" w:color="auto"/>
            </w:tcBorders>
          </w:tcPr>
          <w:p w14:paraId="5B5F52FD" w14:textId="77777777" w:rsidR="0003346E" w:rsidRDefault="0003346E" w:rsidP="0003346E">
            <w:pPr>
              <w:rPr>
                <w:color w:val="000000"/>
                <w:szCs w:val="21"/>
              </w:rPr>
            </w:pPr>
            <w:r>
              <w:rPr>
                <w:rFonts w:hint="eastAsia"/>
                <w:b/>
                <w:bCs/>
                <w:szCs w:val="21"/>
              </w:rPr>
              <w:t>四、汇率变动对现金及现金等价物的影响</w:t>
            </w:r>
          </w:p>
        </w:tc>
        <w:tc>
          <w:tcPr>
            <w:tcW w:w="369" w:type="pct"/>
            <w:tcBorders>
              <w:top w:val="outset" w:sz="4" w:space="0" w:color="auto"/>
              <w:left w:val="outset" w:sz="4" w:space="0" w:color="auto"/>
              <w:bottom w:val="outset" w:sz="4" w:space="0" w:color="auto"/>
              <w:right w:val="outset" w:sz="4" w:space="0" w:color="auto"/>
            </w:tcBorders>
            <w:vAlign w:val="center"/>
          </w:tcPr>
          <w:p w14:paraId="72FF9CF5"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5335562B" w14:textId="1863BFBF" w:rsidR="0003346E" w:rsidRDefault="0003346E" w:rsidP="0003346E">
            <w:pPr>
              <w:jc w:val="right"/>
              <w:rPr>
                <w:szCs w:val="21"/>
              </w:rPr>
            </w:pPr>
            <w:r>
              <w:rPr>
                <w:rFonts w:hint="eastAsia"/>
                <w:b/>
                <w:bCs/>
                <w:color w:val="000000"/>
                <w:szCs w:val="21"/>
              </w:rPr>
              <w:t>-1,276,960.58</w:t>
            </w:r>
          </w:p>
        </w:tc>
        <w:tc>
          <w:tcPr>
            <w:tcW w:w="1082" w:type="pct"/>
            <w:tcBorders>
              <w:top w:val="outset" w:sz="4" w:space="0" w:color="auto"/>
              <w:left w:val="outset" w:sz="4" w:space="0" w:color="auto"/>
              <w:bottom w:val="outset" w:sz="4" w:space="0" w:color="auto"/>
              <w:right w:val="outset" w:sz="4" w:space="0" w:color="auto"/>
            </w:tcBorders>
            <w:vAlign w:val="center"/>
          </w:tcPr>
          <w:p w14:paraId="40379081" w14:textId="6A9903F3" w:rsidR="0003346E" w:rsidRDefault="0003346E" w:rsidP="0003346E">
            <w:pPr>
              <w:jc w:val="right"/>
              <w:rPr>
                <w:szCs w:val="21"/>
              </w:rPr>
            </w:pPr>
            <w:r>
              <w:rPr>
                <w:rFonts w:hint="eastAsia"/>
                <w:b/>
                <w:bCs/>
                <w:color w:val="000000"/>
                <w:szCs w:val="21"/>
              </w:rPr>
              <w:t>3,593,573.27</w:t>
            </w:r>
          </w:p>
        </w:tc>
      </w:tr>
      <w:tr w:rsidR="0003346E" w14:paraId="34DBE34A" w14:textId="77777777" w:rsidTr="0003346E">
        <w:tc>
          <w:tcPr>
            <w:tcW w:w="2295" w:type="pct"/>
            <w:tcBorders>
              <w:top w:val="outset" w:sz="4" w:space="0" w:color="auto"/>
              <w:left w:val="outset" w:sz="4" w:space="0" w:color="auto"/>
              <w:bottom w:val="outset" w:sz="4" w:space="0" w:color="auto"/>
              <w:right w:val="outset" w:sz="4" w:space="0" w:color="auto"/>
            </w:tcBorders>
          </w:tcPr>
          <w:p w14:paraId="1CD07A3F" w14:textId="77777777" w:rsidR="0003346E" w:rsidRDefault="0003346E" w:rsidP="0003346E">
            <w:pPr>
              <w:rPr>
                <w:color w:val="000000"/>
                <w:szCs w:val="21"/>
              </w:rPr>
            </w:pPr>
            <w:r>
              <w:rPr>
                <w:rFonts w:hint="eastAsia"/>
                <w:b/>
                <w:bCs/>
                <w:szCs w:val="21"/>
              </w:rPr>
              <w:t>五、现金及现金等价物净增加额</w:t>
            </w:r>
          </w:p>
        </w:tc>
        <w:tc>
          <w:tcPr>
            <w:tcW w:w="369" w:type="pct"/>
            <w:tcBorders>
              <w:top w:val="outset" w:sz="4" w:space="0" w:color="auto"/>
              <w:left w:val="outset" w:sz="4" w:space="0" w:color="auto"/>
              <w:bottom w:val="outset" w:sz="4" w:space="0" w:color="auto"/>
              <w:right w:val="outset" w:sz="4" w:space="0" w:color="auto"/>
            </w:tcBorders>
            <w:vAlign w:val="center"/>
          </w:tcPr>
          <w:p w14:paraId="04EE8DF8"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4EC916B8" w14:textId="35E4777B" w:rsidR="0003346E" w:rsidRDefault="0003346E" w:rsidP="0003346E">
            <w:pPr>
              <w:jc w:val="right"/>
              <w:rPr>
                <w:szCs w:val="21"/>
              </w:rPr>
            </w:pPr>
            <w:r>
              <w:rPr>
                <w:rFonts w:hint="eastAsia"/>
                <w:b/>
                <w:bCs/>
                <w:color w:val="000000"/>
                <w:szCs w:val="21"/>
              </w:rPr>
              <w:t>-324,078,687.58</w:t>
            </w:r>
          </w:p>
        </w:tc>
        <w:tc>
          <w:tcPr>
            <w:tcW w:w="1082" w:type="pct"/>
            <w:tcBorders>
              <w:top w:val="outset" w:sz="4" w:space="0" w:color="auto"/>
              <w:left w:val="outset" w:sz="4" w:space="0" w:color="auto"/>
              <w:bottom w:val="outset" w:sz="4" w:space="0" w:color="auto"/>
              <w:right w:val="outset" w:sz="4" w:space="0" w:color="auto"/>
            </w:tcBorders>
            <w:vAlign w:val="center"/>
          </w:tcPr>
          <w:p w14:paraId="13797075" w14:textId="5D9E920B" w:rsidR="0003346E" w:rsidRDefault="0003346E" w:rsidP="0003346E">
            <w:pPr>
              <w:jc w:val="right"/>
              <w:rPr>
                <w:szCs w:val="21"/>
              </w:rPr>
            </w:pPr>
            <w:r>
              <w:rPr>
                <w:rFonts w:hint="eastAsia"/>
                <w:b/>
                <w:bCs/>
                <w:color w:val="000000"/>
                <w:szCs w:val="21"/>
              </w:rPr>
              <w:t>327,408,967.24</w:t>
            </w:r>
          </w:p>
        </w:tc>
      </w:tr>
      <w:tr w:rsidR="0003346E" w14:paraId="0DCBD91F" w14:textId="77777777" w:rsidTr="0003346E">
        <w:tc>
          <w:tcPr>
            <w:tcW w:w="2295" w:type="pct"/>
            <w:tcBorders>
              <w:top w:val="outset" w:sz="4" w:space="0" w:color="auto"/>
              <w:left w:val="outset" w:sz="4" w:space="0" w:color="auto"/>
              <w:bottom w:val="outset" w:sz="4" w:space="0" w:color="auto"/>
              <w:right w:val="outset" w:sz="4" w:space="0" w:color="auto"/>
            </w:tcBorders>
          </w:tcPr>
          <w:p w14:paraId="72AB5CDB" w14:textId="77777777" w:rsidR="0003346E" w:rsidRDefault="0003346E" w:rsidP="0003346E">
            <w:pPr>
              <w:ind w:firstLineChars="100" w:firstLine="210"/>
              <w:rPr>
                <w:color w:val="000000"/>
                <w:szCs w:val="21"/>
              </w:rPr>
            </w:pPr>
            <w:r>
              <w:rPr>
                <w:rFonts w:hint="eastAsia"/>
                <w:szCs w:val="21"/>
              </w:rPr>
              <w:t>加：期初现金及现金等价物余额</w:t>
            </w:r>
          </w:p>
        </w:tc>
        <w:tc>
          <w:tcPr>
            <w:tcW w:w="369" w:type="pct"/>
            <w:tcBorders>
              <w:top w:val="outset" w:sz="4" w:space="0" w:color="auto"/>
              <w:left w:val="outset" w:sz="4" w:space="0" w:color="auto"/>
              <w:bottom w:val="outset" w:sz="4" w:space="0" w:color="auto"/>
              <w:right w:val="outset" w:sz="4" w:space="0" w:color="auto"/>
            </w:tcBorders>
            <w:vAlign w:val="center"/>
          </w:tcPr>
          <w:p w14:paraId="331628A2"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7421980E" w14:textId="18985CC7" w:rsidR="0003346E" w:rsidRDefault="0003346E" w:rsidP="0003346E">
            <w:pPr>
              <w:jc w:val="right"/>
              <w:rPr>
                <w:szCs w:val="21"/>
              </w:rPr>
            </w:pPr>
            <w:r>
              <w:rPr>
                <w:rFonts w:hint="eastAsia"/>
                <w:color w:val="000000"/>
                <w:szCs w:val="21"/>
              </w:rPr>
              <w:t>514,022,880.21</w:t>
            </w:r>
          </w:p>
        </w:tc>
        <w:tc>
          <w:tcPr>
            <w:tcW w:w="1082" w:type="pct"/>
            <w:tcBorders>
              <w:top w:val="outset" w:sz="4" w:space="0" w:color="auto"/>
              <w:left w:val="outset" w:sz="4" w:space="0" w:color="auto"/>
              <w:bottom w:val="outset" w:sz="4" w:space="0" w:color="auto"/>
              <w:right w:val="outset" w:sz="4" w:space="0" w:color="auto"/>
            </w:tcBorders>
            <w:vAlign w:val="center"/>
          </w:tcPr>
          <w:p w14:paraId="47D33CAF" w14:textId="3ABE4F08" w:rsidR="0003346E" w:rsidRDefault="0003346E" w:rsidP="0003346E">
            <w:pPr>
              <w:jc w:val="right"/>
              <w:rPr>
                <w:szCs w:val="21"/>
              </w:rPr>
            </w:pPr>
            <w:r>
              <w:rPr>
                <w:rFonts w:hint="eastAsia"/>
                <w:color w:val="000000"/>
                <w:szCs w:val="21"/>
              </w:rPr>
              <w:t>186,613,912.97</w:t>
            </w:r>
          </w:p>
        </w:tc>
      </w:tr>
      <w:tr w:rsidR="0003346E" w14:paraId="5DA9ADFF" w14:textId="77777777" w:rsidTr="0003346E">
        <w:tc>
          <w:tcPr>
            <w:tcW w:w="2295" w:type="pct"/>
            <w:tcBorders>
              <w:top w:val="outset" w:sz="4" w:space="0" w:color="auto"/>
              <w:left w:val="outset" w:sz="4" w:space="0" w:color="auto"/>
              <w:bottom w:val="outset" w:sz="4" w:space="0" w:color="auto"/>
              <w:right w:val="outset" w:sz="4" w:space="0" w:color="auto"/>
            </w:tcBorders>
          </w:tcPr>
          <w:p w14:paraId="6055420B" w14:textId="77777777" w:rsidR="0003346E" w:rsidRDefault="0003346E" w:rsidP="0003346E">
            <w:pPr>
              <w:rPr>
                <w:color w:val="000000"/>
                <w:szCs w:val="21"/>
              </w:rPr>
            </w:pPr>
            <w:r>
              <w:rPr>
                <w:rFonts w:hint="eastAsia"/>
                <w:b/>
                <w:bCs/>
                <w:szCs w:val="21"/>
              </w:rPr>
              <w:t>六、期末现金及现金等价物余额</w:t>
            </w:r>
          </w:p>
        </w:tc>
        <w:tc>
          <w:tcPr>
            <w:tcW w:w="369" w:type="pct"/>
            <w:tcBorders>
              <w:top w:val="outset" w:sz="4" w:space="0" w:color="auto"/>
              <w:left w:val="outset" w:sz="4" w:space="0" w:color="auto"/>
              <w:bottom w:val="outset" w:sz="4" w:space="0" w:color="auto"/>
              <w:right w:val="outset" w:sz="4" w:space="0" w:color="auto"/>
            </w:tcBorders>
            <w:vAlign w:val="center"/>
          </w:tcPr>
          <w:p w14:paraId="41D37A49" w14:textId="77777777" w:rsidR="0003346E" w:rsidRDefault="0003346E" w:rsidP="0003346E">
            <w:pPr>
              <w:rPr>
                <w:szCs w:val="21"/>
              </w:rPr>
            </w:pPr>
          </w:p>
        </w:tc>
        <w:tc>
          <w:tcPr>
            <w:tcW w:w="1254" w:type="pct"/>
            <w:tcBorders>
              <w:top w:val="outset" w:sz="4" w:space="0" w:color="auto"/>
              <w:left w:val="outset" w:sz="4" w:space="0" w:color="auto"/>
              <w:bottom w:val="outset" w:sz="4" w:space="0" w:color="auto"/>
              <w:right w:val="outset" w:sz="4" w:space="0" w:color="auto"/>
            </w:tcBorders>
            <w:vAlign w:val="center"/>
          </w:tcPr>
          <w:p w14:paraId="690717A3" w14:textId="122D3DB4" w:rsidR="0003346E" w:rsidRDefault="0003346E" w:rsidP="0003346E">
            <w:pPr>
              <w:jc w:val="right"/>
              <w:rPr>
                <w:szCs w:val="21"/>
              </w:rPr>
            </w:pPr>
            <w:r>
              <w:rPr>
                <w:rFonts w:hint="eastAsia"/>
                <w:b/>
                <w:bCs/>
                <w:color w:val="000000"/>
                <w:szCs w:val="21"/>
              </w:rPr>
              <w:t>189,944,192.63</w:t>
            </w:r>
          </w:p>
        </w:tc>
        <w:tc>
          <w:tcPr>
            <w:tcW w:w="1082" w:type="pct"/>
            <w:tcBorders>
              <w:top w:val="outset" w:sz="4" w:space="0" w:color="auto"/>
              <w:left w:val="outset" w:sz="4" w:space="0" w:color="auto"/>
              <w:bottom w:val="outset" w:sz="4" w:space="0" w:color="auto"/>
              <w:right w:val="outset" w:sz="4" w:space="0" w:color="auto"/>
            </w:tcBorders>
            <w:vAlign w:val="center"/>
          </w:tcPr>
          <w:p w14:paraId="5022AF3E" w14:textId="0E00510B" w:rsidR="0003346E" w:rsidRDefault="0003346E" w:rsidP="0003346E">
            <w:pPr>
              <w:jc w:val="right"/>
              <w:rPr>
                <w:szCs w:val="21"/>
              </w:rPr>
            </w:pPr>
            <w:r>
              <w:rPr>
                <w:rFonts w:hint="eastAsia"/>
                <w:b/>
                <w:bCs/>
                <w:color w:val="000000"/>
                <w:szCs w:val="21"/>
              </w:rPr>
              <w:t>514,022,880.21</w:t>
            </w:r>
          </w:p>
        </w:tc>
      </w:tr>
    </w:tbl>
    <w:p w14:paraId="5184EC9F" w14:textId="77777777" w:rsidR="006B7D75" w:rsidRDefault="006B7D75"/>
    <w:p w14:paraId="7376798F" w14:textId="324F540E" w:rsidR="006B7D75" w:rsidRDefault="001233A3">
      <w:pPr>
        <w:snapToGrid w:val="0"/>
        <w:spacing w:line="240" w:lineRule="atLeast"/>
        <w:ind w:rightChars="-73" w:right="-153"/>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b872f4b10a12453987b2d73dfe2a5ff9"/>
          <w:id w:val="7807078"/>
          <w:placeholder>
            <w:docPart w:val="GBC22222222222222222222222222222"/>
          </w:placeholder>
          <w:dataBinding w:prefixMappings="xmlns:clcid-mr='clcid-mr'" w:xpath="/*/clcid-mr:GongSiFuZeRenXingMing[not(@periodRef)]" w:storeItemID="{89EBAB94-44A0-46A2-B712-30D997D04A6D}"/>
          <w:text/>
        </w:sdtPr>
        <w:sdtEndPr/>
        <w:sdtContent>
          <w:r w:rsidR="00667507">
            <w:rPr>
              <w:rFonts w:hint="eastAsia"/>
              <w:szCs w:val="21"/>
            </w:rPr>
            <w:t>王安</w:t>
          </w:r>
        </w:sdtContent>
      </w:sdt>
      <w:r>
        <w:rPr>
          <w:rFonts w:hint="eastAsia"/>
          <w:szCs w:val="21"/>
        </w:rPr>
        <w:t xml:space="preserve"> </w:t>
      </w:r>
      <w:r w:rsidR="0003346E">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1060671554"/>
          <w:placeholder>
            <w:docPart w:val="GBC22222222222222222222222222222"/>
          </w:placeholder>
          <w:dataBinding w:prefixMappings="xmlns:clcid-mr='clcid-mr'" w:xpath="/*/clcid-mr:ZhuGuanKuaiJiGongZuoFuZeRenXingMing[not(@periodRef)]" w:storeItemID="{89EBAB94-44A0-46A2-B712-30D997D04A6D}"/>
          <w:text/>
        </w:sdtPr>
        <w:sdtEndPr/>
        <w:sdtContent>
          <w:r w:rsidR="00667507">
            <w:rPr>
              <w:rFonts w:hint="eastAsia"/>
              <w:szCs w:val="21"/>
            </w:rPr>
            <w:t>王艳辉</w:t>
          </w:r>
        </w:sdtContent>
      </w:sdt>
      <w:r>
        <w:rPr>
          <w:rFonts w:hint="eastAsia"/>
          <w:szCs w:val="21"/>
        </w:rPr>
        <w:t xml:space="preserve"> </w:t>
      </w:r>
      <w:r w:rsidR="0003346E">
        <w:rPr>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2018386693"/>
          <w:placeholder>
            <w:docPart w:val="GBC22222222222222222222222222222"/>
          </w:placeholder>
          <w:dataBinding w:prefixMappings="xmlns:clcid-mr='clcid-mr'" w:xpath="/*/clcid-mr:KuaiJiJiGouFuZeRenXingMing[not(@periodRef)]" w:storeItemID="{89EBAB94-44A0-46A2-B712-30D997D04A6D}"/>
          <w:text/>
        </w:sdtPr>
        <w:sdtEndPr/>
        <w:sdtContent>
          <w:r w:rsidR="00667507">
            <w:rPr>
              <w:rFonts w:hint="eastAsia"/>
              <w:szCs w:val="21"/>
            </w:rPr>
            <w:t>李磊</w:t>
          </w:r>
        </w:sdtContent>
      </w:sdt>
    </w:p>
    <w:p w14:paraId="23224F13" w14:textId="77777777" w:rsidR="006B7D75" w:rsidRDefault="006B7D75">
      <w:pPr>
        <w:rPr>
          <w:b/>
          <w:bCs/>
          <w:color w:val="FF0000"/>
          <w:szCs w:val="21"/>
        </w:rPr>
      </w:pPr>
    </w:p>
    <w:bookmarkEnd w:id="187"/>
    <w:p w14:paraId="76404392" w14:textId="77777777" w:rsidR="006B7D75" w:rsidRDefault="006B7D75">
      <w:pPr>
        <w:rPr>
          <w:szCs w:val="21"/>
        </w:rPr>
      </w:pPr>
    </w:p>
    <w:p w14:paraId="1A6D36AC" w14:textId="77777777" w:rsidR="006B7D75" w:rsidRDefault="006B7D75">
      <w:pPr>
        <w:snapToGrid w:val="0"/>
        <w:spacing w:line="240" w:lineRule="atLeast"/>
        <w:ind w:rightChars="-73" w:right="-153"/>
        <w:rPr>
          <w:szCs w:val="21"/>
        </w:rPr>
      </w:pPr>
    </w:p>
    <w:p w14:paraId="6AD7170F" w14:textId="77777777" w:rsidR="006B7D75" w:rsidRDefault="006B7D75">
      <w:pPr>
        <w:snapToGrid w:val="0"/>
        <w:spacing w:line="240" w:lineRule="atLeast"/>
        <w:ind w:rightChars="-73" w:right="-153"/>
        <w:rPr>
          <w:szCs w:val="21"/>
        </w:rPr>
      </w:pPr>
    </w:p>
    <w:p w14:paraId="589C8B97" w14:textId="77777777" w:rsidR="006B7D75" w:rsidRDefault="006B7D75">
      <w:pPr>
        <w:snapToGrid w:val="0"/>
        <w:spacing w:line="240" w:lineRule="atLeast"/>
        <w:ind w:rightChars="-73" w:right="-153"/>
        <w:rPr>
          <w:szCs w:val="21"/>
        </w:rPr>
        <w:sectPr w:rsidR="006B7D75">
          <w:pgSz w:w="11906" w:h="16838"/>
          <w:pgMar w:top="1525" w:right="1276" w:bottom="1440" w:left="1797" w:header="856" w:footer="992" w:gutter="0"/>
          <w:cols w:space="425"/>
          <w:docGrid w:linePitch="312"/>
        </w:sectPr>
      </w:pPr>
    </w:p>
    <w:p w14:paraId="08A4047D" w14:textId="77777777" w:rsidR="006B7D75" w:rsidRDefault="006B7D75">
      <w:pPr>
        <w:tabs>
          <w:tab w:val="left" w:pos="10080"/>
        </w:tabs>
        <w:snapToGrid w:val="0"/>
        <w:spacing w:line="240" w:lineRule="atLeast"/>
        <w:ind w:rightChars="12" w:right="25"/>
        <w:jc w:val="center"/>
        <w:rPr>
          <w:b/>
          <w:szCs w:val="21"/>
        </w:rPr>
      </w:pPr>
      <w:bookmarkStart w:id="188" w:name="_Hlk533930052"/>
    </w:p>
    <w:p w14:paraId="174CE0B7" w14:textId="77777777" w:rsidR="006B7D75" w:rsidRDefault="001233A3">
      <w:pPr>
        <w:tabs>
          <w:tab w:val="left" w:pos="10080"/>
        </w:tabs>
        <w:snapToGrid w:val="0"/>
        <w:spacing w:line="240" w:lineRule="atLeast"/>
        <w:ind w:rightChars="12" w:right="25"/>
        <w:jc w:val="center"/>
        <w:outlineLvl w:val="2"/>
        <w:rPr>
          <w:b/>
          <w:szCs w:val="21"/>
        </w:rPr>
      </w:pPr>
      <w:r>
        <w:rPr>
          <w:b/>
          <w:szCs w:val="21"/>
        </w:rPr>
        <w:t>合并</w:t>
      </w:r>
      <w:r>
        <w:rPr>
          <w:rFonts w:hint="eastAsia"/>
          <w:b/>
          <w:szCs w:val="21"/>
        </w:rPr>
        <w:t>所有者权益变动表</w:t>
      </w:r>
    </w:p>
    <w:p w14:paraId="7B5593E2" w14:textId="77777777" w:rsidR="006B7D75" w:rsidRDefault="001233A3">
      <w:pPr>
        <w:tabs>
          <w:tab w:val="left" w:pos="10080"/>
        </w:tabs>
        <w:snapToGrid w:val="0"/>
        <w:spacing w:line="240" w:lineRule="atLeast"/>
        <w:ind w:rightChars="12" w:right="25"/>
        <w:jc w:val="center"/>
        <w:rPr>
          <w:szCs w:val="21"/>
        </w:rPr>
      </w:pPr>
      <w:r>
        <w:rPr>
          <w:szCs w:val="21"/>
        </w:rPr>
        <w:t>2024年</w:t>
      </w:r>
      <w:r>
        <w:rPr>
          <w:rFonts w:hint="eastAsia"/>
          <w:szCs w:val="21"/>
        </w:rPr>
        <w:t>1—12月</w:t>
      </w:r>
    </w:p>
    <w:p w14:paraId="1D174947" w14:textId="75B357AC" w:rsidR="006B7D75" w:rsidRDefault="001233A3">
      <w:pPr>
        <w:tabs>
          <w:tab w:val="left" w:pos="10080"/>
        </w:tabs>
        <w:snapToGrid w:val="0"/>
        <w:spacing w:line="240" w:lineRule="atLeast"/>
        <w:jc w:val="right"/>
        <w:rPr>
          <w:szCs w:val="21"/>
        </w:rPr>
      </w:pPr>
      <w:r>
        <w:rPr>
          <w:szCs w:val="21"/>
        </w:rPr>
        <w:t>单位</w:t>
      </w:r>
      <w:r>
        <w:rPr>
          <w:rFonts w:hint="eastAsia"/>
          <w:szCs w:val="21"/>
        </w:rPr>
        <w:t>：</w:t>
      </w:r>
      <w:sdt>
        <w:sdtPr>
          <w:rPr>
            <w:szCs w:val="21"/>
          </w:rPr>
          <w:alias w:val="单位：合并股东权益调节表"/>
          <w:tag w:val="_GBC_57faea4e453e49ad93821b7dd6ce8bc4"/>
          <w:id w:val="-4523174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szCs w:val="21"/>
        </w:rPr>
        <w:t xml:space="preserve">  币种</w:t>
      </w:r>
      <w:r>
        <w:rPr>
          <w:rFonts w:hint="eastAsia"/>
          <w:szCs w:val="21"/>
        </w:rPr>
        <w:t>：</w:t>
      </w:r>
      <w:sdt>
        <w:sdtPr>
          <w:rPr>
            <w:szCs w:val="21"/>
          </w:rPr>
          <w:alias w:val="币种：合并股东权益调节表"/>
          <w:tag w:val="_GBC_cef77704267643d794145c73763360e5"/>
          <w:id w:val="-928687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1440"/>
        <w:gridCol w:w="575"/>
        <w:gridCol w:w="431"/>
        <w:gridCol w:w="434"/>
        <w:gridCol w:w="1584"/>
        <w:gridCol w:w="1586"/>
        <w:gridCol w:w="1584"/>
        <w:gridCol w:w="1595"/>
        <w:gridCol w:w="431"/>
        <w:gridCol w:w="1696"/>
      </w:tblGrid>
      <w:tr w:rsidR="002F3312" w14:paraId="45FBAF7D" w14:textId="77777777" w:rsidTr="002F3312">
        <w:trPr>
          <w:cantSplit/>
        </w:trPr>
        <w:tc>
          <w:tcPr>
            <w:tcW w:w="970" w:type="pct"/>
            <w:vMerge w:val="restart"/>
            <w:vAlign w:val="center"/>
          </w:tcPr>
          <w:sdt>
            <w:sdtPr>
              <w:tag w:val="_PLD_245a9e71ca1b403fad3a821efeb272de"/>
              <w:id w:val="1929762577"/>
            </w:sdtPr>
            <w:sdtEndPr/>
            <w:sdtContent>
              <w:p w14:paraId="1A67D9B9" w14:textId="77777777" w:rsidR="002F3312" w:rsidRDefault="002F3312" w:rsidP="002F3312">
                <w:pPr>
                  <w:snapToGrid w:val="0"/>
                  <w:spacing w:line="240" w:lineRule="atLeast"/>
                  <w:jc w:val="center"/>
                  <w:rPr>
                    <w:sz w:val="18"/>
                    <w:szCs w:val="18"/>
                  </w:rPr>
                </w:pPr>
                <w:r>
                  <w:rPr>
                    <w:rFonts w:hint="eastAsia"/>
                    <w:sz w:val="18"/>
                    <w:szCs w:val="18"/>
                  </w:rPr>
                  <w:t>项目</w:t>
                </w:r>
              </w:p>
            </w:sdtContent>
          </w:sdt>
        </w:tc>
        <w:tc>
          <w:tcPr>
            <w:tcW w:w="4030" w:type="pct"/>
            <w:gridSpan w:val="10"/>
            <w:vAlign w:val="center"/>
          </w:tcPr>
          <w:p w14:paraId="1D183D7D" w14:textId="77777777" w:rsidR="002F3312" w:rsidRDefault="002F3312" w:rsidP="002F3312">
            <w:pPr>
              <w:snapToGrid w:val="0"/>
              <w:spacing w:line="240" w:lineRule="atLeast"/>
              <w:ind w:rightChars="-759" w:right="-1594"/>
              <w:jc w:val="center"/>
            </w:pPr>
            <w:r>
              <w:rPr>
                <w:rFonts w:hint="eastAsia"/>
              </w:rPr>
              <w:t xml:space="preserve"> </w:t>
            </w:r>
            <w:sdt>
              <w:sdtPr>
                <w:tag w:val="_PLD_74b2c30f72fb403387c8b0e2a353f994"/>
                <w:id w:val="129289685"/>
              </w:sdtPr>
              <w:sdtEndPr/>
              <w:sdtContent>
                <w:r>
                  <w:rPr>
                    <w:rFonts w:hint="eastAsia"/>
                    <w:sz w:val="18"/>
                  </w:rPr>
                  <w:t>2024年度</w:t>
                </w:r>
              </w:sdtContent>
            </w:sdt>
          </w:p>
        </w:tc>
      </w:tr>
      <w:tr w:rsidR="002F3312" w14:paraId="5FF3798E" w14:textId="77777777" w:rsidTr="002F3312">
        <w:trPr>
          <w:cantSplit/>
          <w:trHeight w:val="540"/>
        </w:trPr>
        <w:tc>
          <w:tcPr>
            <w:tcW w:w="970" w:type="pct"/>
            <w:vMerge/>
          </w:tcPr>
          <w:p w14:paraId="63882866" w14:textId="77777777" w:rsidR="002F3312" w:rsidRDefault="002F3312" w:rsidP="002F3312">
            <w:pPr>
              <w:snapToGrid w:val="0"/>
              <w:spacing w:line="240" w:lineRule="atLeast"/>
              <w:ind w:rightChars="-759" w:right="-1594"/>
              <w:rPr>
                <w:sz w:val="18"/>
                <w:szCs w:val="18"/>
              </w:rPr>
            </w:pPr>
          </w:p>
        </w:tc>
        <w:sdt>
          <w:sdtPr>
            <w:tag w:val="_PLD_48b1c4daa55343f0a820ecc94c441958"/>
            <w:id w:val="-691841140"/>
          </w:sdtPr>
          <w:sdtEndPr/>
          <w:sdtContent>
            <w:tc>
              <w:tcPr>
                <w:tcW w:w="3275" w:type="pct"/>
                <w:gridSpan w:val="8"/>
                <w:vAlign w:val="center"/>
              </w:tcPr>
              <w:p w14:paraId="7982B0A9" w14:textId="77777777" w:rsidR="002F3312" w:rsidRDefault="002F3312" w:rsidP="002F3312">
                <w:pPr>
                  <w:jc w:val="center"/>
                </w:pPr>
                <w:r>
                  <w:rPr>
                    <w:sz w:val="18"/>
                    <w:szCs w:val="18"/>
                  </w:rPr>
                  <w:t>归属于母公司所有者权益</w:t>
                </w:r>
              </w:p>
            </w:tc>
          </w:sdtContent>
        </w:sdt>
        <w:sdt>
          <w:sdtPr>
            <w:tag w:val="_PLD_de4010a56d78401ebd4bb48e62167082"/>
            <w:id w:val="-230152569"/>
          </w:sdtPr>
          <w:sdtEndPr/>
          <w:sdtContent>
            <w:tc>
              <w:tcPr>
                <w:tcW w:w="153" w:type="pct"/>
                <w:vMerge w:val="restart"/>
                <w:vAlign w:val="center"/>
              </w:tcPr>
              <w:p w14:paraId="25C03AE8" w14:textId="77777777" w:rsidR="002F3312" w:rsidRDefault="002F3312" w:rsidP="002F3312">
                <w:pPr>
                  <w:jc w:val="center"/>
                  <w:rPr>
                    <w:sz w:val="18"/>
                    <w:szCs w:val="18"/>
                  </w:rPr>
                </w:pPr>
                <w:r>
                  <w:rPr>
                    <w:sz w:val="18"/>
                    <w:szCs w:val="18"/>
                  </w:rPr>
                  <w:t>少数股东权益</w:t>
                </w:r>
              </w:p>
            </w:tc>
          </w:sdtContent>
        </w:sdt>
        <w:sdt>
          <w:sdtPr>
            <w:tag w:val="_PLD_ff9bc6143ed9429e80e1ed144f5ff16d"/>
            <w:id w:val="1702976836"/>
          </w:sdtPr>
          <w:sdtEndPr/>
          <w:sdtContent>
            <w:tc>
              <w:tcPr>
                <w:tcW w:w="602" w:type="pct"/>
                <w:vMerge w:val="restart"/>
                <w:vAlign w:val="center"/>
              </w:tcPr>
              <w:p w14:paraId="5AA0A554" w14:textId="77777777" w:rsidR="002F3312" w:rsidRDefault="002F3312" w:rsidP="002F3312">
                <w:pPr>
                  <w:jc w:val="center"/>
                  <w:rPr>
                    <w:sz w:val="18"/>
                    <w:szCs w:val="18"/>
                  </w:rPr>
                </w:pPr>
                <w:r>
                  <w:rPr>
                    <w:sz w:val="18"/>
                    <w:szCs w:val="18"/>
                  </w:rPr>
                  <w:t>所有者权益合计</w:t>
                </w:r>
              </w:p>
            </w:tc>
          </w:sdtContent>
        </w:sdt>
      </w:tr>
      <w:tr w:rsidR="002F3312" w14:paraId="56A04FFB" w14:textId="77777777" w:rsidTr="002F3312">
        <w:trPr>
          <w:cantSplit/>
          <w:trHeight w:val="352"/>
        </w:trPr>
        <w:tc>
          <w:tcPr>
            <w:tcW w:w="970" w:type="pct"/>
            <w:vMerge/>
          </w:tcPr>
          <w:p w14:paraId="1A8B27F6" w14:textId="77777777" w:rsidR="002F3312" w:rsidRDefault="002F3312" w:rsidP="002F3312">
            <w:pPr>
              <w:snapToGrid w:val="0"/>
              <w:spacing w:line="240" w:lineRule="atLeast"/>
              <w:ind w:rightChars="-759" w:right="-1594"/>
              <w:rPr>
                <w:sz w:val="18"/>
                <w:szCs w:val="18"/>
              </w:rPr>
            </w:pPr>
          </w:p>
        </w:tc>
        <w:sdt>
          <w:sdtPr>
            <w:tag w:val="_PLD_2a43f0f223d141f0855f6cbb9e60b12f"/>
            <w:id w:val="1093897726"/>
          </w:sdtPr>
          <w:sdtEndPr/>
          <w:sdtContent>
            <w:tc>
              <w:tcPr>
                <w:tcW w:w="511" w:type="pct"/>
                <w:vMerge w:val="restart"/>
                <w:vAlign w:val="center"/>
              </w:tcPr>
              <w:p w14:paraId="6788C701" w14:textId="77777777" w:rsidR="002F3312" w:rsidRDefault="002F3312" w:rsidP="002F3312">
                <w:pPr>
                  <w:snapToGrid w:val="0"/>
                  <w:spacing w:line="240" w:lineRule="atLeast"/>
                  <w:jc w:val="center"/>
                  <w:rPr>
                    <w:sz w:val="18"/>
                    <w:szCs w:val="18"/>
                  </w:rPr>
                </w:pPr>
                <w:r>
                  <w:rPr>
                    <w:rFonts w:hint="eastAsia"/>
                    <w:sz w:val="18"/>
                    <w:szCs w:val="18"/>
                  </w:rPr>
                  <w:t>实收资本(或股本)</w:t>
                </w:r>
              </w:p>
            </w:tc>
          </w:sdtContent>
        </w:sdt>
        <w:sdt>
          <w:sdtPr>
            <w:tag w:val="_PLD_39cb94703877409e9e50d4bf964d43e4"/>
            <w:id w:val="-1602951962"/>
          </w:sdtPr>
          <w:sdtEndPr/>
          <w:sdtContent>
            <w:tc>
              <w:tcPr>
                <w:tcW w:w="357" w:type="pct"/>
                <w:gridSpan w:val="2"/>
                <w:vAlign w:val="center"/>
              </w:tcPr>
              <w:p w14:paraId="05476BE0" w14:textId="77777777" w:rsidR="002F3312" w:rsidRDefault="002F3312" w:rsidP="002F3312">
                <w:pPr>
                  <w:snapToGrid w:val="0"/>
                  <w:spacing w:line="240" w:lineRule="atLeast"/>
                  <w:jc w:val="center"/>
                  <w:rPr>
                    <w:sz w:val="18"/>
                    <w:szCs w:val="18"/>
                  </w:rPr>
                </w:pPr>
                <w:r>
                  <w:rPr>
                    <w:rFonts w:hint="eastAsia"/>
                    <w:sz w:val="18"/>
                    <w:szCs w:val="18"/>
                  </w:rPr>
                  <w:t>其他权益工具</w:t>
                </w:r>
              </w:p>
            </w:tc>
          </w:sdtContent>
        </w:sdt>
        <w:sdt>
          <w:sdtPr>
            <w:tag w:val="_PLD_0a2a84969d8f4cc5ab2f59451a4cf45c"/>
            <w:id w:val="-1161998914"/>
          </w:sdtPr>
          <w:sdtEndPr/>
          <w:sdtContent>
            <w:tc>
              <w:tcPr>
                <w:tcW w:w="154" w:type="pct"/>
                <w:vMerge w:val="restart"/>
                <w:vAlign w:val="center"/>
              </w:tcPr>
              <w:p w14:paraId="2002232E" w14:textId="77777777" w:rsidR="002F3312" w:rsidRDefault="002F3312" w:rsidP="002F3312">
                <w:pPr>
                  <w:snapToGrid w:val="0"/>
                  <w:spacing w:line="240" w:lineRule="atLeast"/>
                  <w:jc w:val="center"/>
                  <w:rPr>
                    <w:sz w:val="18"/>
                    <w:szCs w:val="18"/>
                  </w:rPr>
                </w:pPr>
                <w:r>
                  <w:rPr>
                    <w:rFonts w:hint="eastAsia"/>
                    <w:sz w:val="18"/>
                    <w:szCs w:val="18"/>
                  </w:rPr>
                  <w:t>资本公积</w:t>
                </w:r>
              </w:p>
            </w:tc>
          </w:sdtContent>
        </w:sdt>
        <w:sdt>
          <w:sdtPr>
            <w:tag w:val="_PLD_3eb4af6d758d4787987e21e90e79351d"/>
            <w:id w:val="-1176267660"/>
          </w:sdtPr>
          <w:sdtEndPr/>
          <w:sdtContent>
            <w:tc>
              <w:tcPr>
                <w:tcW w:w="562" w:type="pct"/>
                <w:vMerge w:val="restart"/>
                <w:vAlign w:val="center"/>
              </w:tcPr>
              <w:p w14:paraId="0D0C5509" w14:textId="77777777" w:rsidR="002F3312" w:rsidRDefault="002F3312" w:rsidP="002F3312">
                <w:pPr>
                  <w:snapToGrid w:val="0"/>
                  <w:spacing w:line="240" w:lineRule="atLeast"/>
                  <w:jc w:val="center"/>
                  <w:rPr>
                    <w:sz w:val="18"/>
                    <w:szCs w:val="18"/>
                  </w:rPr>
                </w:pPr>
                <w:r>
                  <w:rPr>
                    <w:rFonts w:hint="eastAsia"/>
                    <w:sz w:val="18"/>
                    <w:szCs w:val="18"/>
                  </w:rPr>
                  <w:t>减：库存股</w:t>
                </w:r>
              </w:p>
            </w:tc>
          </w:sdtContent>
        </w:sdt>
        <w:sdt>
          <w:sdtPr>
            <w:tag w:val="_PLD_6f43f79cacca48dca49685537156084f"/>
            <w:id w:val="1158346564"/>
          </w:sdtPr>
          <w:sdtEndPr/>
          <w:sdtContent>
            <w:tc>
              <w:tcPr>
                <w:tcW w:w="563" w:type="pct"/>
                <w:vMerge w:val="restart"/>
                <w:vAlign w:val="center"/>
              </w:tcPr>
              <w:p w14:paraId="2D26EC06" w14:textId="77777777" w:rsidR="002F3312" w:rsidRDefault="002F3312" w:rsidP="002F3312">
                <w:pPr>
                  <w:snapToGrid w:val="0"/>
                  <w:spacing w:line="240" w:lineRule="atLeast"/>
                  <w:jc w:val="center"/>
                  <w:rPr>
                    <w:sz w:val="18"/>
                    <w:szCs w:val="18"/>
                  </w:rPr>
                </w:pPr>
                <w:r>
                  <w:rPr>
                    <w:rFonts w:hint="eastAsia"/>
                    <w:sz w:val="18"/>
                    <w:szCs w:val="18"/>
                  </w:rPr>
                  <w:t>盈余公积</w:t>
                </w:r>
              </w:p>
            </w:tc>
          </w:sdtContent>
        </w:sdt>
        <w:sdt>
          <w:sdtPr>
            <w:tag w:val="_PLD_cbc8cc4f323b4146bc3e0b624cb6a030"/>
            <w:id w:val="67708198"/>
          </w:sdtPr>
          <w:sdtEndPr/>
          <w:sdtContent>
            <w:tc>
              <w:tcPr>
                <w:tcW w:w="562" w:type="pct"/>
                <w:vMerge w:val="restart"/>
                <w:vAlign w:val="center"/>
              </w:tcPr>
              <w:p w14:paraId="49396D08" w14:textId="77777777" w:rsidR="002F3312" w:rsidRDefault="002F3312" w:rsidP="002F3312">
                <w:pPr>
                  <w:snapToGrid w:val="0"/>
                  <w:spacing w:line="240" w:lineRule="atLeast"/>
                  <w:jc w:val="center"/>
                  <w:rPr>
                    <w:sz w:val="18"/>
                    <w:szCs w:val="18"/>
                  </w:rPr>
                </w:pPr>
                <w:r>
                  <w:rPr>
                    <w:rFonts w:hint="eastAsia"/>
                    <w:sz w:val="18"/>
                    <w:szCs w:val="18"/>
                  </w:rPr>
                  <w:t>未分配利润</w:t>
                </w:r>
              </w:p>
            </w:tc>
          </w:sdtContent>
        </w:sdt>
        <w:tc>
          <w:tcPr>
            <w:tcW w:w="566" w:type="pct"/>
            <w:vMerge w:val="restart"/>
            <w:vAlign w:val="center"/>
          </w:tcPr>
          <w:sdt>
            <w:sdtPr>
              <w:tag w:val="_PLD_30b039ff7c714652865f3029df27082b"/>
              <w:id w:val="-1875067613"/>
            </w:sdtPr>
            <w:sdtEndPr/>
            <w:sdtContent>
              <w:p w14:paraId="3B18B75B" w14:textId="77777777" w:rsidR="002F3312" w:rsidRDefault="002F3312" w:rsidP="002F3312">
                <w:pPr>
                  <w:jc w:val="center"/>
                  <w:rPr>
                    <w:sz w:val="18"/>
                    <w:szCs w:val="18"/>
                  </w:rPr>
                </w:pPr>
                <w:r>
                  <w:rPr>
                    <w:rFonts w:hint="eastAsia"/>
                    <w:sz w:val="18"/>
                    <w:szCs w:val="18"/>
                  </w:rPr>
                  <w:t>小计</w:t>
                </w:r>
              </w:p>
            </w:sdtContent>
          </w:sdt>
        </w:tc>
        <w:tc>
          <w:tcPr>
            <w:tcW w:w="153" w:type="pct"/>
            <w:vMerge/>
          </w:tcPr>
          <w:p w14:paraId="3E3EE3AB" w14:textId="77777777" w:rsidR="002F3312" w:rsidRDefault="002F3312" w:rsidP="002F3312">
            <w:pPr>
              <w:jc w:val="center"/>
              <w:rPr>
                <w:sz w:val="18"/>
                <w:szCs w:val="18"/>
              </w:rPr>
            </w:pPr>
          </w:p>
        </w:tc>
        <w:tc>
          <w:tcPr>
            <w:tcW w:w="602" w:type="pct"/>
            <w:vMerge/>
          </w:tcPr>
          <w:p w14:paraId="0DB0E726" w14:textId="77777777" w:rsidR="002F3312" w:rsidRDefault="002F3312" w:rsidP="002F3312">
            <w:pPr>
              <w:jc w:val="center"/>
              <w:rPr>
                <w:sz w:val="18"/>
                <w:szCs w:val="18"/>
              </w:rPr>
            </w:pPr>
          </w:p>
        </w:tc>
      </w:tr>
      <w:tr w:rsidR="002F3312" w14:paraId="2C9D28A3" w14:textId="77777777" w:rsidTr="002F3312">
        <w:trPr>
          <w:cantSplit/>
          <w:trHeight w:val="345"/>
        </w:trPr>
        <w:tc>
          <w:tcPr>
            <w:tcW w:w="970" w:type="pct"/>
            <w:vMerge/>
          </w:tcPr>
          <w:p w14:paraId="5F292C58" w14:textId="77777777" w:rsidR="002F3312" w:rsidRDefault="002F3312" w:rsidP="002F3312">
            <w:pPr>
              <w:snapToGrid w:val="0"/>
              <w:spacing w:line="240" w:lineRule="atLeast"/>
              <w:ind w:rightChars="-759" w:right="-1594"/>
              <w:rPr>
                <w:sz w:val="18"/>
                <w:szCs w:val="18"/>
              </w:rPr>
            </w:pPr>
          </w:p>
        </w:tc>
        <w:tc>
          <w:tcPr>
            <w:tcW w:w="511" w:type="pct"/>
            <w:vMerge/>
          </w:tcPr>
          <w:p w14:paraId="499715D8" w14:textId="77777777" w:rsidR="002F3312" w:rsidRDefault="002F3312" w:rsidP="002F3312">
            <w:pPr>
              <w:snapToGrid w:val="0"/>
              <w:spacing w:line="240" w:lineRule="atLeast"/>
              <w:jc w:val="center"/>
              <w:rPr>
                <w:sz w:val="18"/>
                <w:szCs w:val="18"/>
              </w:rPr>
            </w:pPr>
          </w:p>
        </w:tc>
        <w:sdt>
          <w:sdtPr>
            <w:tag w:val="_PLD_b607c17c743149d295a2a79708dbacd2"/>
            <w:id w:val="1422222795"/>
          </w:sdtPr>
          <w:sdtEndPr/>
          <w:sdtContent>
            <w:tc>
              <w:tcPr>
                <w:tcW w:w="204" w:type="pct"/>
                <w:vAlign w:val="center"/>
              </w:tcPr>
              <w:p w14:paraId="442DCC32" w14:textId="77777777" w:rsidR="002F3312" w:rsidRDefault="002F3312" w:rsidP="002F3312">
                <w:pPr>
                  <w:snapToGrid w:val="0"/>
                  <w:spacing w:line="240" w:lineRule="atLeast"/>
                  <w:jc w:val="center"/>
                  <w:rPr>
                    <w:sz w:val="18"/>
                    <w:szCs w:val="18"/>
                  </w:rPr>
                </w:pPr>
                <w:r>
                  <w:rPr>
                    <w:rFonts w:hint="eastAsia"/>
                    <w:sz w:val="18"/>
                    <w:szCs w:val="18"/>
                  </w:rPr>
                  <w:t>优先股</w:t>
                </w:r>
              </w:p>
            </w:tc>
          </w:sdtContent>
        </w:sdt>
        <w:sdt>
          <w:sdtPr>
            <w:tag w:val="_PLD_ff95d9a5f43c439aac9ba6d07675d878"/>
            <w:id w:val="1845816681"/>
          </w:sdtPr>
          <w:sdtEndPr/>
          <w:sdtContent>
            <w:tc>
              <w:tcPr>
                <w:tcW w:w="153" w:type="pct"/>
                <w:vAlign w:val="center"/>
              </w:tcPr>
              <w:p w14:paraId="2BFF7401" w14:textId="77777777" w:rsidR="002F3312" w:rsidRDefault="002F3312" w:rsidP="002F3312">
                <w:pPr>
                  <w:snapToGrid w:val="0"/>
                  <w:spacing w:line="240" w:lineRule="atLeast"/>
                  <w:jc w:val="center"/>
                  <w:rPr>
                    <w:sz w:val="18"/>
                    <w:szCs w:val="18"/>
                  </w:rPr>
                </w:pPr>
                <w:r>
                  <w:rPr>
                    <w:rFonts w:hint="eastAsia"/>
                    <w:sz w:val="18"/>
                    <w:szCs w:val="18"/>
                  </w:rPr>
                  <w:t>永续债</w:t>
                </w:r>
              </w:p>
            </w:tc>
          </w:sdtContent>
        </w:sdt>
        <w:tc>
          <w:tcPr>
            <w:tcW w:w="154" w:type="pct"/>
            <w:vMerge/>
          </w:tcPr>
          <w:p w14:paraId="02121C0A" w14:textId="77777777" w:rsidR="002F3312" w:rsidRDefault="002F3312" w:rsidP="002F3312">
            <w:pPr>
              <w:snapToGrid w:val="0"/>
              <w:spacing w:line="240" w:lineRule="atLeast"/>
              <w:jc w:val="center"/>
              <w:rPr>
                <w:sz w:val="18"/>
                <w:szCs w:val="18"/>
              </w:rPr>
            </w:pPr>
          </w:p>
        </w:tc>
        <w:tc>
          <w:tcPr>
            <w:tcW w:w="562" w:type="pct"/>
            <w:vMerge/>
          </w:tcPr>
          <w:p w14:paraId="0BCA5EAA" w14:textId="77777777" w:rsidR="002F3312" w:rsidRDefault="002F3312" w:rsidP="002F3312">
            <w:pPr>
              <w:snapToGrid w:val="0"/>
              <w:spacing w:line="240" w:lineRule="atLeast"/>
              <w:jc w:val="center"/>
              <w:rPr>
                <w:sz w:val="18"/>
                <w:szCs w:val="18"/>
              </w:rPr>
            </w:pPr>
          </w:p>
        </w:tc>
        <w:tc>
          <w:tcPr>
            <w:tcW w:w="563" w:type="pct"/>
            <w:vMerge/>
          </w:tcPr>
          <w:p w14:paraId="6D9E479F" w14:textId="77777777" w:rsidR="002F3312" w:rsidRDefault="002F3312" w:rsidP="002F3312">
            <w:pPr>
              <w:snapToGrid w:val="0"/>
              <w:spacing w:line="240" w:lineRule="atLeast"/>
              <w:jc w:val="center"/>
              <w:rPr>
                <w:sz w:val="18"/>
                <w:szCs w:val="18"/>
              </w:rPr>
            </w:pPr>
          </w:p>
        </w:tc>
        <w:tc>
          <w:tcPr>
            <w:tcW w:w="562" w:type="pct"/>
            <w:vMerge/>
          </w:tcPr>
          <w:p w14:paraId="6C2E8181" w14:textId="77777777" w:rsidR="002F3312" w:rsidRDefault="002F3312" w:rsidP="002F3312">
            <w:pPr>
              <w:snapToGrid w:val="0"/>
              <w:spacing w:line="240" w:lineRule="atLeast"/>
              <w:jc w:val="center"/>
              <w:rPr>
                <w:sz w:val="18"/>
                <w:szCs w:val="18"/>
              </w:rPr>
            </w:pPr>
          </w:p>
        </w:tc>
        <w:tc>
          <w:tcPr>
            <w:tcW w:w="566" w:type="pct"/>
            <w:vMerge/>
          </w:tcPr>
          <w:p w14:paraId="4F2B325D" w14:textId="77777777" w:rsidR="002F3312" w:rsidRDefault="002F3312" w:rsidP="002F3312">
            <w:pPr>
              <w:jc w:val="center"/>
              <w:rPr>
                <w:sz w:val="18"/>
                <w:szCs w:val="18"/>
              </w:rPr>
            </w:pPr>
          </w:p>
        </w:tc>
        <w:tc>
          <w:tcPr>
            <w:tcW w:w="153" w:type="pct"/>
            <w:vMerge/>
          </w:tcPr>
          <w:p w14:paraId="47380768" w14:textId="77777777" w:rsidR="002F3312" w:rsidRDefault="002F3312" w:rsidP="002F3312">
            <w:pPr>
              <w:jc w:val="center"/>
              <w:rPr>
                <w:sz w:val="18"/>
                <w:szCs w:val="18"/>
              </w:rPr>
            </w:pPr>
          </w:p>
        </w:tc>
        <w:tc>
          <w:tcPr>
            <w:tcW w:w="602" w:type="pct"/>
            <w:vMerge/>
            <w:tcBorders>
              <w:bottom w:val="nil"/>
            </w:tcBorders>
          </w:tcPr>
          <w:p w14:paraId="4B80F0A8" w14:textId="77777777" w:rsidR="002F3312" w:rsidRDefault="002F3312" w:rsidP="002F3312">
            <w:pPr>
              <w:jc w:val="center"/>
              <w:rPr>
                <w:sz w:val="18"/>
                <w:szCs w:val="18"/>
              </w:rPr>
            </w:pPr>
          </w:p>
        </w:tc>
      </w:tr>
      <w:tr w:rsidR="002F3312" w:rsidRPr="002F3312" w14:paraId="3A50A1DF" w14:textId="77777777" w:rsidTr="002F3312">
        <w:sdt>
          <w:sdtPr>
            <w:rPr>
              <w:rFonts w:ascii="Times New Roman" w:hAnsi="Times New Roman" w:cs="Times New Roman"/>
              <w:sz w:val="18"/>
              <w:szCs w:val="18"/>
            </w:rPr>
            <w:tag w:val="_PLD_4fdfc5e6b5c34cfdb08e5d5e3943966e"/>
            <w:id w:val="1602219455"/>
          </w:sdtPr>
          <w:sdtEndPr/>
          <w:sdtContent>
            <w:tc>
              <w:tcPr>
                <w:tcW w:w="970" w:type="pct"/>
              </w:tcPr>
              <w:p w14:paraId="242CB342" w14:textId="77777777" w:rsidR="002F3312" w:rsidRPr="002F3312" w:rsidRDefault="002F3312" w:rsidP="002F3312">
                <w:pPr>
                  <w:rPr>
                    <w:rFonts w:ascii="Times New Roman" w:hAnsi="Times New Roman" w:cs="Times New Roman"/>
                    <w:sz w:val="18"/>
                    <w:szCs w:val="18"/>
                  </w:rPr>
                </w:pPr>
                <w:r w:rsidRPr="002F3312">
                  <w:rPr>
                    <w:rFonts w:ascii="Times New Roman" w:hAnsi="Times New Roman" w:cs="Times New Roman"/>
                    <w:sz w:val="18"/>
                    <w:szCs w:val="18"/>
                  </w:rPr>
                  <w:t>一、上年年末余额</w:t>
                </w:r>
              </w:p>
            </w:tc>
          </w:sdtContent>
        </w:sdt>
        <w:tc>
          <w:tcPr>
            <w:tcW w:w="511" w:type="pct"/>
            <w:vAlign w:val="center"/>
          </w:tcPr>
          <w:p w14:paraId="61E5ADBC" w14:textId="77777777" w:rsidR="002F3312" w:rsidRPr="002F3312" w:rsidRDefault="002F3312" w:rsidP="002F3312">
            <w:pPr>
              <w:jc w:val="right"/>
              <w:rPr>
                <w:rFonts w:ascii="Times New Roman" w:eastAsiaTheme="minorEastAsia" w:hAnsi="Times New Roman" w:cs="Times New Roman"/>
                <w:sz w:val="18"/>
                <w:szCs w:val="18"/>
              </w:rPr>
            </w:pPr>
            <w:r w:rsidRPr="002F3312">
              <w:rPr>
                <w:rFonts w:ascii="Times New Roman" w:eastAsiaTheme="minorEastAsia" w:hAnsi="Times New Roman" w:cs="Times New Roman"/>
                <w:sz w:val="18"/>
                <w:szCs w:val="18"/>
              </w:rPr>
              <w:t>349,000,000.00</w:t>
            </w:r>
          </w:p>
        </w:tc>
        <w:tc>
          <w:tcPr>
            <w:tcW w:w="204" w:type="pct"/>
            <w:vAlign w:val="center"/>
          </w:tcPr>
          <w:p w14:paraId="4346FF6E" w14:textId="77777777" w:rsidR="002F3312" w:rsidRPr="002F3312" w:rsidRDefault="002F3312" w:rsidP="002F3312">
            <w:pPr>
              <w:jc w:val="right"/>
              <w:rPr>
                <w:rFonts w:ascii="Times New Roman" w:eastAsiaTheme="minorEastAsia" w:hAnsi="Times New Roman" w:cs="Times New Roman"/>
                <w:sz w:val="18"/>
                <w:szCs w:val="18"/>
              </w:rPr>
            </w:pPr>
          </w:p>
        </w:tc>
        <w:tc>
          <w:tcPr>
            <w:tcW w:w="153" w:type="pct"/>
            <w:vAlign w:val="center"/>
          </w:tcPr>
          <w:p w14:paraId="15C1FBA6" w14:textId="77777777" w:rsidR="002F3312" w:rsidRPr="002F3312" w:rsidRDefault="002F3312" w:rsidP="002F3312">
            <w:pPr>
              <w:jc w:val="right"/>
              <w:rPr>
                <w:rFonts w:ascii="Times New Roman" w:eastAsiaTheme="minorEastAsia" w:hAnsi="Times New Roman" w:cs="Times New Roman"/>
                <w:sz w:val="18"/>
                <w:szCs w:val="18"/>
              </w:rPr>
            </w:pPr>
          </w:p>
        </w:tc>
        <w:tc>
          <w:tcPr>
            <w:tcW w:w="154" w:type="pct"/>
            <w:vAlign w:val="center"/>
          </w:tcPr>
          <w:p w14:paraId="4DDFDD3B" w14:textId="77777777" w:rsidR="002F3312" w:rsidRPr="002F3312" w:rsidRDefault="002F3312" w:rsidP="002F3312">
            <w:pPr>
              <w:jc w:val="right"/>
              <w:rPr>
                <w:rFonts w:ascii="Times New Roman" w:eastAsiaTheme="minorEastAsia" w:hAnsi="Times New Roman" w:cs="Times New Roman"/>
                <w:sz w:val="18"/>
                <w:szCs w:val="18"/>
              </w:rPr>
            </w:pPr>
          </w:p>
        </w:tc>
        <w:tc>
          <w:tcPr>
            <w:tcW w:w="562" w:type="pct"/>
            <w:vAlign w:val="center"/>
          </w:tcPr>
          <w:p w14:paraId="2036F6AE" w14:textId="77777777" w:rsidR="002F3312" w:rsidRPr="002F3312" w:rsidRDefault="002F3312" w:rsidP="002F3312">
            <w:pPr>
              <w:jc w:val="right"/>
              <w:rPr>
                <w:rFonts w:ascii="Times New Roman" w:eastAsiaTheme="minorEastAsia" w:hAnsi="Times New Roman" w:cs="Times New Roman"/>
                <w:sz w:val="18"/>
                <w:szCs w:val="18"/>
              </w:rPr>
            </w:pPr>
          </w:p>
        </w:tc>
        <w:tc>
          <w:tcPr>
            <w:tcW w:w="563" w:type="pct"/>
            <w:vAlign w:val="center"/>
          </w:tcPr>
          <w:p w14:paraId="77A2274E" w14:textId="18290E92" w:rsidR="002F3312" w:rsidRPr="002F3312" w:rsidRDefault="002F3312" w:rsidP="002F3312">
            <w:pPr>
              <w:jc w:val="right"/>
              <w:rPr>
                <w:rFonts w:ascii="Times New Roman" w:eastAsiaTheme="minorEastAsia" w:hAnsi="Times New Roman" w:cs="Times New Roman"/>
                <w:sz w:val="18"/>
                <w:szCs w:val="18"/>
              </w:rPr>
            </w:pPr>
            <w:r w:rsidRPr="002F3312">
              <w:rPr>
                <w:rFonts w:ascii="Times New Roman" w:eastAsiaTheme="minorEastAsia" w:hAnsi="Times New Roman" w:cs="Times New Roman"/>
                <w:sz w:val="18"/>
                <w:szCs w:val="18"/>
              </w:rPr>
              <w:t>109,950,353.75</w:t>
            </w:r>
          </w:p>
        </w:tc>
        <w:tc>
          <w:tcPr>
            <w:tcW w:w="562" w:type="pct"/>
            <w:vAlign w:val="center"/>
          </w:tcPr>
          <w:p w14:paraId="22CAE116" w14:textId="52473ACF" w:rsidR="002F3312" w:rsidRPr="002F3312" w:rsidRDefault="002F3312" w:rsidP="002F3312">
            <w:pPr>
              <w:jc w:val="right"/>
              <w:rPr>
                <w:rFonts w:ascii="Times New Roman" w:eastAsiaTheme="minorEastAsia" w:hAnsi="Times New Roman" w:cs="Times New Roman"/>
                <w:sz w:val="18"/>
                <w:szCs w:val="18"/>
              </w:rPr>
            </w:pPr>
            <w:r w:rsidRPr="002F3312">
              <w:rPr>
                <w:rFonts w:ascii="Times New Roman" w:eastAsiaTheme="minorEastAsia" w:hAnsi="Times New Roman" w:cs="Times New Roman"/>
                <w:sz w:val="18"/>
                <w:szCs w:val="18"/>
              </w:rPr>
              <w:t>2,070,671,322.38</w:t>
            </w:r>
          </w:p>
        </w:tc>
        <w:tc>
          <w:tcPr>
            <w:tcW w:w="566" w:type="pct"/>
            <w:vAlign w:val="center"/>
          </w:tcPr>
          <w:p w14:paraId="5C29C54F" w14:textId="648C81A6" w:rsidR="002F3312" w:rsidRPr="002F3312" w:rsidRDefault="002F3312" w:rsidP="002F3312">
            <w:pPr>
              <w:jc w:val="right"/>
              <w:rPr>
                <w:rFonts w:ascii="Times New Roman" w:eastAsiaTheme="minorEastAsia" w:hAnsi="Times New Roman" w:cs="Times New Roman"/>
                <w:sz w:val="18"/>
                <w:szCs w:val="18"/>
              </w:rPr>
            </w:pPr>
            <w:r w:rsidRPr="002F3312">
              <w:rPr>
                <w:rFonts w:ascii="Times New Roman" w:eastAsiaTheme="minorEastAsia" w:hAnsi="Times New Roman" w:cs="Times New Roman"/>
                <w:sz w:val="18"/>
                <w:szCs w:val="18"/>
              </w:rPr>
              <w:t>2,529,621,676.13</w:t>
            </w:r>
          </w:p>
        </w:tc>
        <w:tc>
          <w:tcPr>
            <w:tcW w:w="153" w:type="pct"/>
            <w:vAlign w:val="center"/>
          </w:tcPr>
          <w:p w14:paraId="49834A01" w14:textId="1F41B844" w:rsidR="002F3312" w:rsidRPr="002F3312" w:rsidRDefault="002F3312" w:rsidP="002F3312">
            <w:pPr>
              <w:jc w:val="right"/>
              <w:rPr>
                <w:rFonts w:ascii="Times New Roman" w:eastAsiaTheme="minorEastAsia" w:hAnsi="Times New Roman" w:cs="Times New Roman"/>
                <w:sz w:val="18"/>
                <w:szCs w:val="18"/>
              </w:rPr>
            </w:pPr>
          </w:p>
        </w:tc>
        <w:tc>
          <w:tcPr>
            <w:tcW w:w="602" w:type="pct"/>
            <w:vAlign w:val="center"/>
          </w:tcPr>
          <w:p w14:paraId="4CBAEE31" w14:textId="78A3C6E9" w:rsidR="002F3312" w:rsidRPr="002F3312" w:rsidRDefault="002F3312" w:rsidP="002F3312">
            <w:pPr>
              <w:jc w:val="right"/>
              <w:rPr>
                <w:rFonts w:ascii="Times New Roman" w:eastAsiaTheme="minorEastAsia" w:hAnsi="Times New Roman" w:cs="Times New Roman"/>
                <w:sz w:val="18"/>
                <w:szCs w:val="18"/>
              </w:rPr>
            </w:pPr>
            <w:r w:rsidRPr="002F3312">
              <w:rPr>
                <w:rFonts w:ascii="Times New Roman" w:eastAsiaTheme="minorEastAsia" w:hAnsi="Times New Roman" w:cs="Times New Roman"/>
                <w:sz w:val="18"/>
                <w:szCs w:val="18"/>
              </w:rPr>
              <w:t>2,529,621,676.13</w:t>
            </w:r>
          </w:p>
        </w:tc>
      </w:tr>
      <w:tr w:rsidR="002F3312" w:rsidRPr="002F3312" w14:paraId="4704E963" w14:textId="77777777" w:rsidTr="002F3312">
        <w:sdt>
          <w:sdtPr>
            <w:rPr>
              <w:rFonts w:ascii="Times New Roman" w:hAnsi="Times New Roman" w:cs="Times New Roman"/>
              <w:sz w:val="18"/>
              <w:szCs w:val="18"/>
            </w:rPr>
            <w:tag w:val="_PLD_90f04cf20717467298c2824a1c7b2f71"/>
            <w:id w:val="763576325"/>
          </w:sdtPr>
          <w:sdtEndPr/>
          <w:sdtContent>
            <w:tc>
              <w:tcPr>
                <w:tcW w:w="970" w:type="pct"/>
              </w:tcPr>
              <w:p w14:paraId="425EBA35" w14:textId="77777777" w:rsidR="002F3312" w:rsidRPr="002F3312" w:rsidRDefault="002F3312" w:rsidP="002F3312">
                <w:pPr>
                  <w:rPr>
                    <w:rFonts w:ascii="Times New Roman" w:hAnsi="Times New Roman" w:cs="Times New Roman"/>
                    <w:sz w:val="18"/>
                    <w:szCs w:val="18"/>
                  </w:rPr>
                </w:pPr>
                <w:r w:rsidRPr="002F3312">
                  <w:rPr>
                    <w:rFonts w:ascii="Times New Roman" w:hAnsi="Times New Roman" w:cs="Times New Roman"/>
                    <w:sz w:val="18"/>
                    <w:szCs w:val="18"/>
                  </w:rPr>
                  <w:t>加：会计政策变更</w:t>
                </w:r>
              </w:p>
            </w:tc>
          </w:sdtContent>
        </w:sdt>
        <w:tc>
          <w:tcPr>
            <w:tcW w:w="511" w:type="pct"/>
            <w:vAlign w:val="center"/>
          </w:tcPr>
          <w:p w14:paraId="471A670F" w14:textId="77777777" w:rsidR="002F3312" w:rsidRPr="002F3312" w:rsidRDefault="002F3312" w:rsidP="002F3312">
            <w:pPr>
              <w:jc w:val="right"/>
              <w:rPr>
                <w:rFonts w:ascii="Times New Roman" w:eastAsiaTheme="minorEastAsia" w:hAnsi="Times New Roman" w:cs="Times New Roman"/>
                <w:sz w:val="18"/>
                <w:szCs w:val="18"/>
              </w:rPr>
            </w:pPr>
          </w:p>
        </w:tc>
        <w:tc>
          <w:tcPr>
            <w:tcW w:w="204" w:type="pct"/>
            <w:vAlign w:val="center"/>
          </w:tcPr>
          <w:p w14:paraId="5AF08230" w14:textId="77777777" w:rsidR="002F3312" w:rsidRPr="002F3312" w:rsidRDefault="002F3312" w:rsidP="002F3312">
            <w:pPr>
              <w:jc w:val="right"/>
              <w:rPr>
                <w:rFonts w:ascii="Times New Roman" w:eastAsiaTheme="minorEastAsia" w:hAnsi="Times New Roman" w:cs="Times New Roman"/>
                <w:sz w:val="18"/>
                <w:szCs w:val="18"/>
              </w:rPr>
            </w:pPr>
          </w:p>
        </w:tc>
        <w:tc>
          <w:tcPr>
            <w:tcW w:w="153" w:type="pct"/>
            <w:vAlign w:val="center"/>
          </w:tcPr>
          <w:p w14:paraId="57BF602D" w14:textId="77777777" w:rsidR="002F3312" w:rsidRPr="002F3312" w:rsidRDefault="002F3312" w:rsidP="002F3312">
            <w:pPr>
              <w:jc w:val="right"/>
              <w:rPr>
                <w:rFonts w:ascii="Times New Roman" w:eastAsiaTheme="minorEastAsia" w:hAnsi="Times New Roman" w:cs="Times New Roman"/>
                <w:sz w:val="18"/>
                <w:szCs w:val="18"/>
              </w:rPr>
            </w:pPr>
          </w:p>
        </w:tc>
        <w:tc>
          <w:tcPr>
            <w:tcW w:w="154" w:type="pct"/>
            <w:vAlign w:val="center"/>
          </w:tcPr>
          <w:p w14:paraId="63D97809" w14:textId="77777777" w:rsidR="002F3312" w:rsidRPr="002F3312" w:rsidRDefault="002F3312" w:rsidP="002F3312">
            <w:pPr>
              <w:jc w:val="right"/>
              <w:rPr>
                <w:rFonts w:ascii="Times New Roman" w:eastAsiaTheme="minorEastAsia" w:hAnsi="Times New Roman" w:cs="Times New Roman"/>
                <w:sz w:val="18"/>
                <w:szCs w:val="18"/>
              </w:rPr>
            </w:pPr>
          </w:p>
        </w:tc>
        <w:tc>
          <w:tcPr>
            <w:tcW w:w="562" w:type="pct"/>
            <w:vAlign w:val="center"/>
          </w:tcPr>
          <w:p w14:paraId="28DEDB5F" w14:textId="77777777" w:rsidR="002F3312" w:rsidRPr="002F3312" w:rsidRDefault="002F3312" w:rsidP="002F3312">
            <w:pPr>
              <w:jc w:val="right"/>
              <w:rPr>
                <w:rFonts w:ascii="Times New Roman" w:eastAsiaTheme="minorEastAsia" w:hAnsi="Times New Roman" w:cs="Times New Roman"/>
                <w:sz w:val="18"/>
                <w:szCs w:val="18"/>
              </w:rPr>
            </w:pPr>
          </w:p>
        </w:tc>
        <w:tc>
          <w:tcPr>
            <w:tcW w:w="563" w:type="pct"/>
            <w:vAlign w:val="center"/>
          </w:tcPr>
          <w:p w14:paraId="089286C9" w14:textId="77777777" w:rsidR="002F3312" w:rsidRPr="002F3312" w:rsidRDefault="002F3312" w:rsidP="002F3312">
            <w:pPr>
              <w:jc w:val="right"/>
              <w:rPr>
                <w:rFonts w:ascii="Times New Roman" w:eastAsiaTheme="minorEastAsia" w:hAnsi="Times New Roman" w:cs="Times New Roman"/>
                <w:sz w:val="18"/>
                <w:szCs w:val="18"/>
              </w:rPr>
            </w:pPr>
          </w:p>
        </w:tc>
        <w:tc>
          <w:tcPr>
            <w:tcW w:w="562" w:type="pct"/>
            <w:vAlign w:val="center"/>
          </w:tcPr>
          <w:p w14:paraId="78497421" w14:textId="77777777" w:rsidR="002F3312" w:rsidRPr="002F3312" w:rsidRDefault="002F3312" w:rsidP="002F3312">
            <w:pPr>
              <w:jc w:val="right"/>
              <w:rPr>
                <w:rFonts w:ascii="Times New Roman" w:eastAsiaTheme="minorEastAsia" w:hAnsi="Times New Roman" w:cs="Times New Roman"/>
                <w:sz w:val="18"/>
                <w:szCs w:val="18"/>
              </w:rPr>
            </w:pPr>
          </w:p>
        </w:tc>
        <w:tc>
          <w:tcPr>
            <w:tcW w:w="566" w:type="pct"/>
            <w:vAlign w:val="center"/>
          </w:tcPr>
          <w:p w14:paraId="34F90F26" w14:textId="77777777" w:rsidR="002F3312" w:rsidRPr="002F3312" w:rsidRDefault="002F3312" w:rsidP="002F3312">
            <w:pPr>
              <w:jc w:val="right"/>
              <w:rPr>
                <w:rFonts w:ascii="Times New Roman" w:eastAsiaTheme="minorEastAsia" w:hAnsi="Times New Roman" w:cs="Times New Roman"/>
                <w:sz w:val="18"/>
                <w:szCs w:val="18"/>
              </w:rPr>
            </w:pPr>
          </w:p>
        </w:tc>
        <w:tc>
          <w:tcPr>
            <w:tcW w:w="153" w:type="pct"/>
            <w:vAlign w:val="center"/>
          </w:tcPr>
          <w:p w14:paraId="51C6F3B4" w14:textId="77777777" w:rsidR="002F3312" w:rsidRPr="002F3312" w:rsidRDefault="002F3312" w:rsidP="002F3312">
            <w:pPr>
              <w:jc w:val="right"/>
              <w:rPr>
                <w:rFonts w:ascii="Times New Roman" w:eastAsiaTheme="minorEastAsia" w:hAnsi="Times New Roman" w:cs="Times New Roman"/>
                <w:sz w:val="18"/>
                <w:szCs w:val="18"/>
              </w:rPr>
            </w:pPr>
          </w:p>
        </w:tc>
        <w:tc>
          <w:tcPr>
            <w:tcW w:w="602" w:type="pct"/>
            <w:vAlign w:val="center"/>
          </w:tcPr>
          <w:p w14:paraId="5880247E" w14:textId="77777777" w:rsidR="002F3312" w:rsidRPr="002F3312" w:rsidRDefault="002F3312" w:rsidP="002F3312">
            <w:pPr>
              <w:jc w:val="right"/>
              <w:rPr>
                <w:rFonts w:ascii="Times New Roman" w:eastAsiaTheme="minorEastAsia" w:hAnsi="Times New Roman" w:cs="Times New Roman"/>
                <w:sz w:val="18"/>
                <w:szCs w:val="18"/>
              </w:rPr>
            </w:pPr>
          </w:p>
        </w:tc>
      </w:tr>
      <w:tr w:rsidR="002F3312" w:rsidRPr="002F3312" w14:paraId="496DB7A1" w14:textId="77777777" w:rsidTr="002F3312">
        <w:sdt>
          <w:sdtPr>
            <w:rPr>
              <w:rFonts w:ascii="Times New Roman" w:hAnsi="Times New Roman" w:cs="Times New Roman"/>
              <w:sz w:val="18"/>
              <w:szCs w:val="18"/>
            </w:rPr>
            <w:tag w:val="_PLD_d724580d38484f718fafd008f24a7505"/>
            <w:id w:val="1277134724"/>
          </w:sdtPr>
          <w:sdtEndPr/>
          <w:sdtContent>
            <w:tc>
              <w:tcPr>
                <w:tcW w:w="970" w:type="pct"/>
              </w:tcPr>
              <w:p w14:paraId="227A5F39" w14:textId="77777777" w:rsidR="002F3312" w:rsidRPr="002F3312" w:rsidRDefault="002F3312" w:rsidP="002F3312">
                <w:pPr>
                  <w:ind w:firstLineChars="200" w:firstLine="360"/>
                  <w:rPr>
                    <w:rFonts w:ascii="Times New Roman" w:hAnsi="Times New Roman" w:cs="Times New Roman"/>
                    <w:sz w:val="18"/>
                    <w:szCs w:val="18"/>
                  </w:rPr>
                </w:pPr>
                <w:r w:rsidRPr="002F3312">
                  <w:rPr>
                    <w:rFonts w:ascii="Times New Roman" w:hAnsi="Times New Roman" w:cs="Times New Roman"/>
                    <w:sz w:val="18"/>
                    <w:szCs w:val="18"/>
                  </w:rPr>
                  <w:t>前期差错更正</w:t>
                </w:r>
              </w:p>
            </w:tc>
          </w:sdtContent>
        </w:sdt>
        <w:tc>
          <w:tcPr>
            <w:tcW w:w="511" w:type="pct"/>
            <w:vAlign w:val="center"/>
          </w:tcPr>
          <w:p w14:paraId="4BA3C288" w14:textId="77777777" w:rsidR="002F3312" w:rsidRPr="002F3312" w:rsidRDefault="002F3312" w:rsidP="002F3312">
            <w:pPr>
              <w:jc w:val="right"/>
              <w:rPr>
                <w:rFonts w:ascii="Times New Roman" w:eastAsiaTheme="minorEastAsia" w:hAnsi="Times New Roman" w:cs="Times New Roman"/>
                <w:sz w:val="18"/>
                <w:szCs w:val="18"/>
              </w:rPr>
            </w:pPr>
          </w:p>
        </w:tc>
        <w:tc>
          <w:tcPr>
            <w:tcW w:w="204" w:type="pct"/>
            <w:vAlign w:val="center"/>
          </w:tcPr>
          <w:p w14:paraId="646AB76B" w14:textId="77777777" w:rsidR="002F3312" w:rsidRPr="002F3312" w:rsidRDefault="002F3312" w:rsidP="002F3312">
            <w:pPr>
              <w:jc w:val="right"/>
              <w:rPr>
                <w:rFonts w:ascii="Times New Roman" w:eastAsiaTheme="minorEastAsia" w:hAnsi="Times New Roman" w:cs="Times New Roman"/>
                <w:sz w:val="18"/>
                <w:szCs w:val="18"/>
              </w:rPr>
            </w:pPr>
          </w:p>
        </w:tc>
        <w:tc>
          <w:tcPr>
            <w:tcW w:w="153" w:type="pct"/>
            <w:vAlign w:val="center"/>
          </w:tcPr>
          <w:p w14:paraId="6D0B5FCE" w14:textId="77777777" w:rsidR="002F3312" w:rsidRPr="002F3312" w:rsidRDefault="002F3312" w:rsidP="002F3312">
            <w:pPr>
              <w:jc w:val="right"/>
              <w:rPr>
                <w:rFonts w:ascii="Times New Roman" w:eastAsiaTheme="minorEastAsia" w:hAnsi="Times New Roman" w:cs="Times New Roman"/>
                <w:sz w:val="18"/>
                <w:szCs w:val="18"/>
              </w:rPr>
            </w:pPr>
          </w:p>
        </w:tc>
        <w:tc>
          <w:tcPr>
            <w:tcW w:w="154" w:type="pct"/>
            <w:vAlign w:val="center"/>
          </w:tcPr>
          <w:p w14:paraId="68675D2A" w14:textId="77777777" w:rsidR="002F3312" w:rsidRPr="002F3312" w:rsidRDefault="002F3312" w:rsidP="002F3312">
            <w:pPr>
              <w:jc w:val="right"/>
              <w:rPr>
                <w:rFonts w:ascii="Times New Roman" w:eastAsiaTheme="minorEastAsia" w:hAnsi="Times New Roman" w:cs="Times New Roman"/>
                <w:sz w:val="18"/>
                <w:szCs w:val="18"/>
              </w:rPr>
            </w:pPr>
          </w:p>
        </w:tc>
        <w:tc>
          <w:tcPr>
            <w:tcW w:w="562" w:type="pct"/>
            <w:vAlign w:val="center"/>
          </w:tcPr>
          <w:p w14:paraId="606E13DC" w14:textId="77777777" w:rsidR="002F3312" w:rsidRPr="002F3312" w:rsidRDefault="002F3312" w:rsidP="002F3312">
            <w:pPr>
              <w:jc w:val="right"/>
              <w:rPr>
                <w:rFonts w:ascii="Times New Roman" w:eastAsiaTheme="minorEastAsia" w:hAnsi="Times New Roman" w:cs="Times New Roman"/>
                <w:sz w:val="18"/>
                <w:szCs w:val="18"/>
              </w:rPr>
            </w:pPr>
          </w:p>
        </w:tc>
        <w:tc>
          <w:tcPr>
            <w:tcW w:w="563" w:type="pct"/>
            <w:vAlign w:val="center"/>
          </w:tcPr>
          <w:p w14:paraId="79FCC592" w14:textId="77777777" w:rsidR="002F3312" w:rsidRPr="002F3312" w:rsidRDefault="002F3312" w:rsidP="002F3312">
            <w:pPr>
              <w:jc w:val="right"/>
              <w:rPr>
                <w:rFonts w:ascii="Times New Roman" w:eastAsiaTheme="minorEastAsia" w:hAnsi="Times New Roman" w:cs="Times New Roman"/>
                <w:sz w:val="18"/>
                <w:szCs w:val="18"/>
              </w:rPr>
            </w:pPr>
          </w:p>
        </w:tc>
        <w:tc>
          <w:tcPr>
            <w:tcW w:w="562" w:type="pct"/>
            <w:vAlign w:val="center"/>
          </w:tcPr>
          <w:p w14:paraId="71346C65" w14:textId="77777777" w:rsidR="002F3312" w:rsidRPr="002F3312" w:rsidRDefault="002F3312" w:rsidP="002F3312">
            <w:pPr>
              <w:jc w:val="right"/>
              <w:rPr>
                <w:rFonts w:ascii="Times New Roman" w:eastAsiaTheme="minorEastAsia" w:hAnsi="Times New Roman" w:cs="Times New Roman"/>
                <w:sz w:val="18"/>
                <w:szCs w:val="18"/>
              </w:rPr>
            </w:pPr>
          </w:p>
        </w:tc>
        <w:tc>
          <w:tcPr>
            <w:tcW w:w="566" w:type="pct"/>
            <w:vAlign w:val="center"/>
          </w:tcPr>
          <w:p w14:paraId="032F505D" w14:textId="77777777" w:rsidR="002F3312" w:rsidRPr="002F3312" w:rsidRDefault="002F3312" w:rsidP="002F3312">
            <w:pPr>
              <w:jc w:val="right"/>
              <w:rPr>
                <w:rFonts w:ascii="Times New Roman" w:eastAsiaTheme="minorEastAsia" w:hAnsi="Times New Roman" w:cs="Times New Roman"/>
                <w:sz w:val="18"/>
                <w:szCs w:val="18"/>
              </w:rPr>
            </w:pPr>
          </w:p>
        </w:tc>
        <w:tc>
          <w:tcPr>
            <w:tcW w:w="153" w:type="pct"/>
            <w:vAlign w:val="center"/>
          </w:tcPr>
          <w:p w14:paraId="492AA207" w14:textId="77777777" w:rsidR="002F3312" w:rsidRPr="002F3312" w:rsidRDefault="002F3312" w:rsidP="002F3312">
            <w:pPr>
              <w:jc w:val="right"/>
              <w:rPr>
                <w:rFonts w:ascii="Times New Roman" w:eastAsiaTheme="minorEastAsia" w:hAnsi="Times New Roman" w:cs="Times New Roman"/>
                <w:sz w:val="18"/>
                <w:szCs w:val="18"/>
              </w:rPr>
            </w:pPr>
          </w:p>
        </w:tc>
        <w:tc>
          <w:tcPr>
            <w:tcW w:w="602" w:type="pct"/>
            <w:vAlign w:val="center"/>
          </w:tcPr>
          <w:p w14:paraId="0396C0C3" w14:textId="77777777" w:rsidR="002F3312" w:rsidRPr="002F3312" w:rsidRDefault="002F3312" w:rsidP="002F3312">
            <w:pPr>
              <w:jc w:val="right"/>
              <w:rPr>
                <w:rFonts w:ascii="Times New Roman" w:eastAsiaTheme="minorEastAsia" w:hAnsi="Times New Roman" w:cs="Times New Roman"/>
                <w:sz w:val="18"/>
                <w:szCs w:val="18"/>
              </w:rPr>
            </w:pPr>
          </w:p>
        </w:tc>
      </w:tr>
      <w:tr w:rsidR="002F3312" w:rsidRPr="002F3312" w14:paraId="6D9A3577" w14:textId="77777777" w:rsidTr="002F3312">
        <w:sdt>
          <w:sdtPr>
            <w:rPr>
              <w:rFonts w:ascii="Times New Roman" w:hAnsi="Times New Roman" w:cs="Times New Roman"/>
              <w:sz w:val="18"/>
              <w:szCs w:val="18"/>
            </w:rPr>
            <w:tag w:val="_PLD_122e3287ddd140fb9d031a4dab8a8b13"/>
            <w:id w:val="918759161"/>
          </w:sdtPr>
          <w:sdtEndPr/>
          <w:sdtContent>
            <w:tc>
              <w:tcPr>
                <w:tcW w:w="970" w:type="pct"/>
              </w:tcPr>
              <w:p w14:paraId="112A7D93" w14:textId="77777777" w:rsidR="002F3312" w:rsidRPr="002F3312" w:rsidRDefault="002F3312" w:rsidP="002F3312">
                <w:pPr>
                  <w:ind w:firstLineChars="200" w:firstLine="360"/>
                  <w:rPr>
                    <w:rFonts w:ascii="Times New Roman" w:hAnsi="Times New Roman" w:cs="Times New Roman"/>
                    <w:sz w:val="18"/>
                    <w:szCs w:val="18"/>
                  </w:rPr>
                </w:pPr>
                <w:r w:rsidRPr="002F3312">
                  <w:rPr>
                    <w:rFonts w:ascii="Times New Roman" w:hAnsi="Times New Roman" w:cs="Times New Roman"/>
                    <w:sz w:val="18"/>
                    <w:szCs w:val="18"/>
                  </w:rPr>
                  <w:t>其他</w:t>
                </w:r>
              </w:p>
            </w:tc>
          </w:sdtContent>
        </w:sdt>
        <w:tc>
          <w:tcPr>
            <w:tcW w:w="511" w:type="pct"/>
            <w:vAlign w:val="center"/>
          </w:tcPr>
          <w:p w14:paraId="26201AF7" w14:textId="77777777" w:rsidR="002F3312" w:rsidRPr="002F3312" w:rsidRDefault="002F3312" w:rsidP="002F3312">
            <w:pPr>
              <w:jc w:val="right"/>
              <w:rPr>
                <w:rFonts w:ascii="Times New Roman" w:eastAsiaTheme="minorEastAsia" w:hAnsi="Times New Roman" w:cs="Times New Roman"/>
                <w:sz w:val="18"/>
                <w:szCs w:val="18"/>
              </w:rPr>
            </w:pPr>
          </w:p>
        </w:tc>
        <w:tc>
          <w:tcPr>
            <w:tcW w:w="204" w:type="pct"/>
            <w:vAlign w:val="center"/>
          </w:tcPr>
          <w:p w14:paraId="38B72FCD" w14:textId="77777777" w:rsidR="002F3312" w:rsidRPr="002F3312" w:rsidRDefault="002F3312" w:rsidP="002F3312">
            <w:pPr>
              <w:jc w:val="right"/>
              <w:rPr>
                <w:rFonts w:ascii="Times New Roman" w:eastAsiaTheme="minorEastAsia" w:hAnsi="Times New Roman" w:cs="Times New Roman"/>
                <w:sz w:val="18"/>
                <w:szCs w:val="18"/>
              </w:rPr>
            </w:pPr>
          </w:p>
        </w:tc>
        <w:tc>
          <w:tcPr>
            <w:tcW w:w="153" w:type="pct"/>
            <w:vAlign w:val="center"/>
          </w:tcPr>
          <w:p w14:paraId="66B19C8B" w14:textId="77777777" w:rsidR="002F3312" w:rsidRPr="002F3312" w:rsidRDefault="002F3312" w:rsidP="002F3312">
            <w:pPr>
              <w:jc w:val="right"/>
              <w:rPr>
                <w:rFonts w:ascii="Times New Roman" w:eastAsiaTheme="minorEastAsia" w:hAnsi="Times New Roman" w:cs="Times New Roman"/>
                <w:sz w:val="18"/>
                <w:szCs w:val="18"/>
              </w:rPr>
            </w:pPr>
          </w:p>
        </w:tc>
        <w:tc>
          <w:tcPr>
            <w:tcW w:w="154" w:type="pct"/>
            <w:vAlign w:val="center"/>
          </w:tcPr>
          <w:p w14:paraId="46CF6EDE" w14:textId="77777777" w:rsidR="002F3312" w:rsidRPr="002F3312" w:rsidRDefault="002F3312" w:rsidP="002F3312">
            <w:pPr>
              <w:jc w:val="right"/>
              <w:rPr>
                <w:rFonts w:ascii="Times New Roman" w:eastAsiaTheme="minorEastAsia" w:hAnsi="Times New Roman" w:cs="Times New Roman"/>
                <w:sz w:val="18"/>
                <w:szCs w:val="18"/>
              </w:rPr>
            </w:pPr>
          </w:p>
        </w:tc>
        <w:tc>
          <w:tcPr>
            <w:tcW w:w="562" w:type="pct"/>
            <w:vAlign w:val="center"/>
          </w:tcPr>
          <w:p w14:paraId="1EDD037B" w14:textId="77777777" w:rsidR="002F3312" w:rsidRPr="002F3312" w:rsidRDefault="002F3312" w:rsidP="002F3312">
            <w:pPr>
              <w:jc w:val="right"/>
              <w:rPr>
                <w:rFonts w:ascii="Times New Roman" w:eastAsiaTheme="minorEastAsia" w:hAnsi="Times New Roman" w:cs="Times New Roman"/>
                <w:sz w:val="18"/>
                <w:szCs w:val="18"/>
              </w:rPr>
            </w:pPr>
          </w:p>
        </w:tc>
        <w:tc>
          <w:tcPr>
            <w:tcW w:w="563" w:type="pct"/>
            <w:vAlign w:val="center"/>
          </w:tcPr>
          <w:p w14:paraId="1FDB4E71" w14:textId="77777777" w:rsidR="002F3312" w:rsidRPr="002F3312" w:rsidRDefault="002F3312" w:rsidP="002F3312">
            <w:pPr>
              <w:jc w:val="right"/>
              <w:rPr>
                <w:rFonts w:ascii="Times New Roman" w:eastAsiaTheme="minorEastAsia" w:hAnsi="Times New Roman" w:cs="Times New Roman"/>
                <w:sz w:val="18"/>
                <w:szCs w:val="18"/>
              </w:rPr>
            </w:pPr>
          </w:p>
        </w:tc>
        <w:tc>
          <w:tcPr>
            <w:tcW w:w="562" w:type="pct"/>
            <w:vAlign w:val="center"/>
          </w:tcPr>
          <w:p w14:paraId="3B5D06D7" w14:textId="77777777" w:rsidR="002F3312" w:rsidRPr="002F3312" w:rsidRDefault="002F3312" w:rsidP="002F3312">
            <w:pPr>
              <w:jc w:val="right"/>
              <w:rPr>
                <w:rFonts w:ascii="Times New Roman" w:eastAsiaTheme="minorEastAsia" w:hAnsi="Times New Roman" w:cs="Times New Roman"/>
                <w:sz w:val="18"/>
                <w:szCs w:val="18"/>
              </w:rPr>
            </w:pPr>
          </w:p>
        </w:tc>
        <w:tc>
          <w:tcPr>
            <w:tcW w:w="566" w:type="pct"/>
            <w:vAlign w:val="center"/>
          </w:tcPr>
          <w:p w14:paraId="7ADC2C03" w14:textId="77777777" w:rsidR="002F3312" w:rsidRPr="002F3312" w:rsidRDefault="002F3312" w:rsidP="002F3312">
            <w:pPr>
              <w:jc w:val="right"/>
              <w:rPr>
                <w:rFonts w:ascii="Times New Roman" w:eastAsiaTheme="minorEastAsia" w:hAnsi="Times New Roman" w:cs="Times New Roman"/>
                <w:sz w:val="18"/>
                <w:szCs w:val="18"/>
              </w:rPr>
            </w:pPr>
          </w:p>
        </w:tc>
        <w:tc>
          <w:tcPr>
            <w:tcW w:w="153" w:type="pct"/>
            <w:vAlign w:val="center"/>
          </w:tcPr>
          <w:p w14:paraId="6B915AFC" w14:textId="77777777" w:rsidR="002F3312" w:rsidRPr="002F3312" w:rsidRDefault="002F3312" w:rsidP="002F3312">
            <w:pPr>
              <w:jc w:val="right"/>
              <w:rPr>
                <w:rFonts w:ascii="Times New Roman" w:eastAsiaTheme="minorEastAsia" w:hAnsi="Times New Roman" w:cs="Times New Roman"/>
                <w:sz w:val="18"/>
                <w:szCs w:val="18"/>
              </w:rPr>
            </w:pPr>
          </w:p>
        </w:tc>
        <w:tc>
          <w:tcPr>
            <w:tcW w:w="602" w:type="pct"/>
            <w:vAlign w:val="center"/>
          </w:tcPr>
          <w:p w14:paraId="425C64F7" w14:textId="77777777" w:rsidR="002F3312" w:rsidRPr="002F3312" w:rsidRDefault="002F3312" w:rsidP="002F3312">
            <w:pPr>
              <w:jc w:val="right"/>
              <w:rPr>
                <w:rFonts w:ascii="Times New Roman" w:eastAsiaTheme="minorEastAsia" w:hAnsi="Times New Roman" w:cs="Times New Roman"/>
                <w:sz w:val="18"/>
                <w:szCs w:val="18"/>
              </w:rPr>
            </w:pPr>
          </w:p>
        </w:tc>
      </w:tr>
      <w:tr w:rsidR="002F3312" w:rsidRPr="002F3312" w14:paraId="5B8224E2" w14:textId="77777777" w:rsidTr="002F3312">
        <w:sdt>
          <w:sdtPr>
            <w:rPr>
              <w:rFonts w:ascii="Times New Roman" w:hAnsi="Times New Roman" w:cs="Times New Roman"/>
              <w:sz w:val="18"/>
              <w:szCs w:val="18"/>
            </w:rPr>
            <w:tag w:val="_PLD_04db836e110543eab1bb1c6fb46bd857"/>
            <w:id w:val="2019339739"/>
          </w:sdtPr>
          <w:sdtEndPr/>
          <w:sdtContent>
            <w:tc>
              <w:tcPr>
                <w:tcW w:w="970" w:type="pct"/>
              </w:tcPr>
              <w:p w14:paraId="5001F8FC" w14:textId="77777777" w:rsidR="002F3312" w:rsidRPr="002F3312" w:rsidRDefault="002F3312" w:rsidP="002F3312">
                <w:pPr>
                  <w:rPr>
                    <w:rFonts w:ascii="Times New Roman" w:hAnsi="Times New Roman" w:cs="Times New Roman"/>
                    <w:sz w:val="18"/>
                    <w:szCs w:val="18"/>
                  </w:rPr>
                </w:pPr>
                <w:r w:rsidRPr="002F3312">
                  <w:rPr>
                    <w:rFonts w:ascii="Times New Roman" w:hAnsi="Times New Roman" w:cs="Times New Roman"/>
                    <w:sz w:val="18"/>
                    <w:szCs w:val="18"/>
                  </w:rPr>
                  <w:t>二、本年期初余额</w:t>
                </w:r>
              </w:p>
            </w:tc>
          </w:sdtContent>
        </w:sdt>
        <w:tc>
          <w:tcPr>
            <w:tcW w:w="511" w:type="pct"/>
            <w:vAlign w:val="center"/>
          </w:tcPr>
          <w:p w14:paraId="76B9C4F8" w14:textId="2D36267E" w:rsidR="002F3312" w:rsidRPr="002F3312" w:rsidRDefault="002F3312" w:rsidP="002F3312">
            <w:pPr>
              <w:jc w:val="right"/>
              <w:rPr>
                <w:rFonts w:ascii="Times New Roman" w:eastAsiaTheme="minorEastAsia" w:hAnsi="Times New Roman" w:cs="Times New Roman"/>
                <w:sz w:val="18"/>
                <w:szCs w:val="18"/>
              </w:rPr>
            </w:pPr>
            <w:r w:rsidRPr="002F3312">
              <w:rPr>
                <w:rFonts w:ascii="Times New Roman" w:hAnsi="Times New Roman" w:cs="Times New Roman"/>
                <w:sz w:val="18"/>
                <w:szCs w:val="18"/>
              </w:rPr>
              <w:t>349,000,000.00</w:t>
            </w:r>
          </w:p>
        </w:tc>
        <w:tc>
          <w:tcPr>
            <w:tcW w:w="204" w:type="pct"/>
            <w:vAlign w:val="center"/>
          </w:tcPr>
          <w:p w14:paraId="4FC64DBC" w14:textId="77777777" w:rsidR="002F3312" w:rsidRPr="002F3312" w:rsidRDefault="002F3312" w:rsidP="002F3312">
            <w:pPr>
              <w:jc w:val="right"/>
              <w:rPr>
                <w:rFonts w:ascii="Times New Roman" w:eastAsiaTheme="minorEastAsia" w:hAnsi="Times New Roman" w:cs="Times New Roman"/>
                <w:sz w:val="18"/>
                <w:szCs w:val="18"/>
              </w:rPr>
            </w:pPr>
          </w:p>
        </w:tc>
        <w:tc>
          <w:tcPr>
            <w:tcW w:w="153" w:type="pct"/>
            <w:vAlign w:val="center"/>
          </w:tcPr>
          <w:p w14:paraId="05A11804" w14:textId="77777777" w:rsidR="002F3312" w:rsidRPr="002F3312" w:rsidRDefault="002F3312" w:rsidP="002F3312">
            <w:pPr>
              <w:jc w:val="right"/>
              <w:rPr>
                <w:rFonts w:ascii="Times New Roman" w:eastAsiaTheme="minorEastAsia" w:hAnsi="Times New Roman" w:cs="Times New Roman"/>
                <w:sz w:val="18"/>
                <w:szCs w:val="18"/>
              </w:rPr>
            </w:pPr>
          </w:p>
        </w:tc>
        <w:tc>
          <w:tcPr>
            <w:tcW w:w="154" w:type="pct"/>
            <w:vAlign w:val="center"/>
          </w:tcPr>
          <w:p w14:paraId="10230874" w14:textId="77777777" w:rsidR="002F3312" w:rsidRPr="002F3312" w:rsidRDefault="002F3312" w:rsidP="002F3312">
            <w:pPr>
              <w:jc w:val="right"/>
              <w:rPr>
                <w:rFonts w:ascii="Times New Roman" w:eastAsiaTheme="minorEastAsia" w:hAnsi="Times New Roman" w:cs="Times New Roman"/>
                <w:sz w:val="18"/>
                <w:szCs w:val="18"/>
              </w:rPr>
            </w:pPr>
          </w:p>
        </w:tc>
        <w:tc>
          <w:tcPr>
            <w:tcW w:w="562" w:type="pct"/>
            <w:vAlign w:val="center"/>
          </w:tcPr>
          <w:p w14:paraId="2B080A0E" w14:textId="77777777" w:rsidR="002F3312" w:rsidRPr="002F3312" w:rsidRDefault="002F3312" w:rsidP="002F3312">
            <w:pPr>
              <w:jc w:val="right"/>
              <w:rPr>
                <w:rFonts w:ascii="Times New Roman" w:eastAsiaTheme="minorEastAsia" w:hAnsi="Times New Roman" w:cs="Times New Roman"/>
                <w:sz w:val="18"/>
                <w:szCs w:val="18"/>
              </w:rPr>
            </w:pPr>
          </w:p>
        </w:tc>
        <w:tc>
          <w:tcPr>
            <w:tcW w:w="563" w:type="pct"/>
            <w:vAlign w:val="center"/>
          </w:tcPr>
          <w:p w14:paraId="6E76929A" w14:textId="116F8CFD" w:rsidR="002F3312" w:rsidRPr="002F3312" w:rsidRDefault="002F3312" w:rsidP="002F3312">
            <w:pPr>
              <w:jc w:val="right"/>
              <w:rPr>
                <w:rFonts w:ascii="Times New Roman" w:eastAsiaTheme="minorEastAsia" w:hAnsi="Times New Roman" w:cs="Times New Roman"/>
                <w:sz w:val="18"/>
                <w:szCs w:val="18"/>
              </w:rPr>
            </w:pPr>
            <w:r w:rsidRPr="002F3312">
              <w:rPr>
                <w:rFonts w:ascii="Times New Roman" w:hAnsi="Times New Roman" w:cs="Times New Roman"/>
                <w:sz w:val="18"/>
                <w:szCs w:val="18"/>
              </w:rPr>
              <w:t>109,950,353.75</w:t>
            </w:r>
          </w:p>
        </w:tc>
        <w:tc>
          <w:tcPr>
            <w:tcW w:w="562" w:type="pct"/>
            <w:vAlign w:val="center"/>
          </w:tcPr>
          <w:p w14:paraId="55E2FDC7" w14:textId="7F8077E2" w:rsidR="002F3312" w:rsidRPr="002F3312" w:rsidRDefault="002F3312" w:rsidP="002F3312">
            <w:pPr>
              <w:jc w:val="right"/>
              <w:rPr>
                <w:rFonts w:ascii="Times New Roman" w:eastAsiaTheme="minorEastAsia" w:hAnsi="Times New Roman" w:cs="Times New Roman"/>
                <w:sz w:val="18"/>
                <w:szCs w:val="18"/>
              </w:rPr>
            </w:pPr>
            <w:r w:rsidRPr="002F3312">
              <w:rPr>
                <w:rFonts w:ascii="Times New Roman" w:hAnsi="Times New Roman" w:cs="Times New Roman"/>
                <w:sz w:val="18"/>
                <w:szCs w:val="18"/>
              </w:rPr>
              <w:t>2,070,671,322.38</w:t>
            </w:r>
          </w:p>
        </w:tc>
        <w:tc>
          <w:tcPr>
            <w:tcW w:w="566" w:type="pct"/>
            <w:vAlign w:val="center"/>
          </w:tcPr>
          <w:p w14:paraId="002EA16D" w14:textId="7E841F38" w:rsidR="002F3312" w:rsidRPr="002F3312" w:rsidRDefault="002F3312" w:rsidP="002F3312">
            <w:pPr>
              <w:jc w:val="right"/>
              <w:rPr>
                <w:rFonts w:ascii="Times New Roman" w:eastAsiaTheme="minorEastAsia" w:hAnsi="Times New Roman" w:cs="Times New Roman"/>
                <w:sz w:val="18"/>
                <w:szCs w:val="18"/>
              </w:rPr>
            </w:pPr>
            <w:r w:rsidRPr="002F3312">
              <w:rPr>
                <w:rFonts w:ascii="Times New Roman" w:hAnsi="Times New Roman" w:cs="Times New Roman"/>
                <w:sz w:val="18"/>
                <w:szCs w:val="18"/>
              </w:rPr>
              <w:t>2,529,621,676.13</w:t>
            </w:r>
          </w:p>
        </w:tc>
        <w:tc>
          <w:tcPr>
            <w:tcW w:w="153" w:type="pct"/>
            <w:vAlign w:val="center"/>
          </w:tcPr>
          <w:p w14:paraId="17F375D1" w14:textId="77777777" w:rsidR="002F3312" w:rsidRPr="002F3312" w:rsidRDefault="002F3312" w:rsidP="002F3312">
            <w:pPr>
              <w:jc w:val="right"/>
              <w:rPr>
                <w:rFonts w:ascii="Times New Roman" w:eastAsiaTheme="minorEastAsia" w:hAnsi="Times New Roman" w:cs="Times New Roman"/>
                <w:sz w:val="18"/>
                <w:szCs w:val="18"/>
              </w:rPr>
            </w:pPr>
          </w:p>
        </w:tc>
        <w:tc>
          <w:tcPr>
            <w:tcW w:w="602" w:type="pct"/>
            <w:vAlign w:val="center"/>
          </w:tcPr>
          <w:p w14:paraId="71FB94A3" w14:textId="2DAEACF1" w:rsidR="002F3312" w:rsidRPr="002F3312" w:rsidRDefault="002F3312" w:rsidP="002F3312">
            <w:pPr>
              <w:jc w:val="right"/>
              <w:rPr>
                <w:rFonts w:ascii="Times New Roman" w:eastAsiaTheme="minorEastAsia" w:hAnsi="Times New Roman" w:cs="Times New Roman"/>
                <w:sz w:val="18"/>
                <w:szCs w:val="18"/>
              </w:rPr>
            </w:pPr>
            <w:r w:rsidRPr="002F3312">
              <w:rPr>
                <w:rFonts w:ascii="Times New Roman" w:hAnsi="Times New Roman" w:cs="Times New Roman"/>
                <w:sz w:val="18"/>
                <w:szCs w:val="18"/>
              </w:rPr>
              <w:t>2,529,621,676.13</w:t>
            </w:r>
          </w:p>
        </w:tc>
      </w:tr>
      <w:tr w:rsidR="008F7702" w:rsidRPr="002F3312" w14:paraId="08B8FD80" w14:textId="77777777" w:rsidTr="002F3312">
        <w:sdt>
          <w:sdtPr>
            <w:rPr>
              <w:rFonts w:ascii="Times New Roman" w:hAnsi="Times New Roman" w:cs="Times New Roman"/>
              <w:sz w:val="18"/>
              <w:szCs w:val="18"/>
            </w:rPr>
            <w:tag w:val="_PLD_1ca4768a663c4afc8e9fee3a8dc71bc6"/>
            <w:id w:val="-60015470"/>
          </w:sdtPr>
          <w:sdtEndPr/>
          <w:sdtContent>
            <w:tc>
              <w:tcPr>
                <w:tcW w:w="970" w:type="pct"/>
              </w:tcPr>
              <w:p w14:paraId="2ACDE545" w14:textId="77777777" w:rsidR="008F7702" w:rsidRPr="002F3312" w:rsidRDefault="008F7702" w:rsidP="008F7702">
                <w:pPr>
                  <w:rPr>
                    <w:rFonts w:ascii="Times New Roman" w:hAnsi="Times New Roman" w:cs="Times New Roman"/>
                    <w:sz w:val="18"/>
                    <w:szCs w:val="18"/>
                  </w:rPr>
                </w:pPr>
                <w:r w:rsidRPr="002F3312">
                  <w:rPr>
                    <w:rFonts w:ascii="Times New Roman" w:hAnsi="Times New Roman" w:cs="Times New Roman"/>
                    <w:sz w:val="18"/>
                    <w:szCs w:val="18"/>
                  </w:rPr>
                  <w:t>三、本期增减变动金额（减少以</w:t>
                </w:r>
                <w:r w:rsidRPr="002F3312">
                  <w:rPr>
                    <w:rFonts w:ascii="Times New Roman" w:hAnsi="Times New Roman" w:cs="Times New Roman"/>
                    <w:sz w:val="18"/>
                    <w:szCs w:val="18"/>
                  </w:rPr>
                  <w:t>“</w:t>
                </w:r>
                <w:r w:rsidRPr="002F3312">
                  <w:rPr>
                    <w:rFonts w:ascii="Times New Roman" w:hAnsi="Times New Roman" w:cs="Times New Roman"/>
                    <w:sz w:val="18"/>
                    <w:szCs w:val="18"/>
                  </w:rPr>
                  <w:t>－</w:t>
                </w:r>
                <w:r w:rsidRPr="002F3312">
                  <w:rPr>
                    <w:rFonts w:ascii="Times New Roman" w:hAnsi="Times New Roman" w:cs="Times New Roman"/>
                    <w:sz w:val="18"/>
                    <w:szCs w:val="18"/>
                  </w:rPr>
                  <w:t>”</w:t>
                </w:r>
                <w:r w:rsidRPr="002F3312">
                  <w:rPr>
                    <w:rFonts w:ascii="Times New Roman" w:hAnsi="Times New Roman" w:cs="Times New Roman"/>
                    <w:sz w:val="18"/>
                    <w:szCs w:val="18"/>
                  </w:rPr>
                  <w:t>号填列）</w:t>
                </w:r>
              </w:p>
            </w:tc>
          </w:sdtContent>
        </w:sdt>
        <w:tc>
          <w:tcPr>
            <w:tcW w:w="511" w:type="pct"/>
            <w:vAlign w:val="center"/>
          </w:tcPr>
          <w:p w14:paraId="37E14283" w14:textId="77777777" w:rsidR="008F7702" w:rsidRPr="002F3312" w:rsidRDefault="008F7702" w:rsidP="008F7702">
            <w:pPr>
              <w:jc w:val="right"/>
              <w:rPr>
                <w:rFonts w:ascii="Times New Roman" w:eastAsiaTheme="minorEastAsia" w:hAnsi="Times New Roman" w:cs="Times New Roman"/>
                <w:sz w:val="18"/>
                <w:szCs w:val="18"/>
              </w:rPr>
            </w:pPr>
          </w:p>
        </w:tc>
        <w:tc>
          <w:tcPr>
            <w:tcW w:w="204" w:type="pct"/>
            <w:vAlign w:val="center"/>
          </w:tcPr>
          <w:p w14:paraId="57C16924" w14:textId="77777777"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31EB63D8" w14:textId="77777777" w:rsidR="008F7702" w:rsidRPr="002F3312" w:rsidRDefault="008F7702" w:rsidP="008F7702">
            <w:pPr>
              <w:jc w:val="right"/>
              <w:rPr>
                <w:rFonts w:ascii="Times New Roman" w:eastAsiaTheme="minorEastAsia" w:hAnsi="Times New Roman" w:cs="Times New Roman"/>
                <w:sz w:val="18"/>
                <w:szCs w:val="18"/>
              </w:rPr>
            </w:pPr>
          </w:p>
        </w:tc>
        <w:tc>
          <w:tcPr>
            <w:tcW w:w="154" w:type="pct"/>
            <w:vAlign w:val="center"/>
          </w:tcPr>
          <w:p w14:paraId="2E62202C"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05791580" w14:textId="72BD2584" w:rsidR="008F7702" w:rsidRPr="002F3312" w:rsidRDefault="008F7702" w:rsidP="008F7702">
            <w:pPr>
              <w:jc w:val="right"/>
              <w:rPr>
                <w:rFonts w:ascii="Times New Roman" w:eastAsiaTheme="minorEastAsia" w:hAnsi="Times New Roman" w:cs="Times New Roman"/>
                <w:sz w:val="18"/>
                <w:szCs w:val="18"/>
              </w:rPr>
            </w:pPr>
            <w:r w:rsidRPr="002F3312">
              <w:rPr>
                <w:rFonts w:ascii="Times New Roman" w:eastAsiaTheme="minorEastAsia" w:hAnsi="Times New Roman" w:cs="Times New Roman"/>
                <w:sz w:val="18"/>
                <w:szCs w:val="18"/>
              </w:rPr>
              <w:t>67,779,330.82</w:t>
            </w:r>
          </w:p>
        </w:tc>
        <w:tc>
          <w:tcPr>
            <w:tcW w:w="563" w:type="pct"/>
            <w:vAlign w:val="center"/>
          </w:tcPr>
          <w:p w14:paraId="113A76FE" w14:textId="2DDA8C93" w:rsidR="008F7702" w:rsidRPr="002F3312" w:rsidRDefault="008F7702" w:rsidP="008F7702">
            <w:pPr>
              <w:jc w:val="right"/>
              <w:rPr>
                <w:rFonts w:ascii="Times New Roman" w:eastAsiaTheme="minorEastAsia" w:hAnsi="Times New Roman" w:cs="Times New Roman"/>
                <w:sz w:val="18"/>
                <w:szCs w:val="18"/>
              </w:rPr>
            </w:pPr>
            <w:r w:rsidRPr="002F3312">
              <w:rPr>
                <w:rFonts w:ascii="Times New Roman" w:eastAsiaTheme="minorEastAsia" w:hAnsi="Times New Roman" w:cs="Times New Roman"/>
                <w:sz w:val="18"/>
                <w:szCs w:val="18"/>
              </w:rPr>
              <w:t>29,867,548.2</w:t>
            </w:r>
            <w:r>
              <w:rPr>
                <w:rFonts w:ascii="Times New Roman" w:eastAsiaTheme="minorEastAsia" w:hAnsi="Times New Roman" w:cs="Times New Roman"/>
                <w:sz w:val="18"/>
                <w:szCs w:val="18"/>
              </w:rPr>
              <w:t>6</w:t>
            </w:r>
          </w:p>
        </w:tc>
        <w:tc>
          <w:tcPr>
            <w:tcW w:w="562" w:type="pct"/>
            <w:vAlign w:val="center"/>
          </w:tcPr>
          <w:p w14:paraId="0AF39730" w14:textId="304063EC" w:rsidR="008F7702" w:rsidRPr="008F7702" w:rsidRDefault="008F7702" w:rsidP="008F7702">
            <w:pPr>
              <w:jc w:val="right"/>
              <w:rPr>
                <w:rFonts w:ascii="Times New Roman" w:eastAsiaTheme="minorEastAsia" w:hAnsi="Times New Roman" w:cs="Times New Roman"/>
                <w:sz w:val="18"/>
                <w:szCs w:val="18"/>
              </w:rPr>
            </w:pPr>
            <w:r w:rsidRPr="008F7702">
              <w:rPr>
                <w:rFonts w:ascii="Times New Roman" w:hAnsi="Times New Roman" w:cs="Times New Roman"/>
                <w:sz w:val="18"/>
                <w:szCs w:val="18"/>
              </w:rPr>
              <w:t>154,055,648.74</w:t>
            </w:r>
          </w:p>
        </w:tc>
        <w:tc>
          <w:tcPr>
            <w:tcW w:w="566" w:type="pct"/>
            <w:vAlign w:val="center"/>
          </w:tcPr>
          <w:p w14:paraId="3DFBC6A8" w14:textId="3146182C" w:rsidR="008F7702" w:rsidRPr="008F7702" w:rsidRDefault="008F7702" w:rsidP="008F7702">
            <w:pPr>
              <w:jc w:val="right"/>
              <w:rPr>
                <w:rFonts w:ascii="Times New Roman" w:eastAsiaTheme="minorEastAsia" w:hAnsi="Times New Roman" w:cs="Times New Roman"/>
                <w:sz w:val="18"/>
                <w:szCs w:val="18"/>
              </w:rPr>
            </w:pPr>
            <w:r w:rsidRPr="008F7702">
              <w:rPr>
                <w:rFonts w:ascii="Times New Roman" w:hAnsi="Times New Roman" w:cs="Times New Roman"/>
                <w:sz w:val="18"/>
                <w:szCs w:val="18"/>
              </w:rPr>
              <w:t>116,143,866.18</w:t>
            </w:r>
          </w:p>
        </w:tc>
        <w:tc>
          <w:tcPr>
            <w:tcW w:w="153" w:type="pct"/>
            <w:vAlign w:val="center"/>
          </w:tcPr>
          <w:p w14:paraId="7F00FA09" w14:textId="77777777" w:rsidR="008F7702" w:rsidRPr="008F7702" w:rsidRDefault="008F7702" w:rsidP="008F7702">
            <w:pPr>
              <w:jc w:val="right"/>
              <w:rPr>
                <w:rFonts w:ascii="Times New Roman" w:eastAsiaTheme="minorEastAsia" w:hAnsi="Times New Roman" w:cs="Times New Roman"/>
                <w:sz w:val="18"/>
                <w:szCs w:val="18"/>
              </w:rPr>
            </w:pPr>
          </w:p>
        </w:tc>
        <w:tc>
          <w:tcPr>
            <w:tcW w:w="602" w:type="pct"/>
            <w:vAlign w:val="center"/>
          </w:tcPr>
          <w:p w14:paraId="638537C2" w14:textId="691A15BE" w:rsidR="008F7702" w:rsidRPr="008F7702" w:rsidRDefault="008F7702" w:rsidP="008F7702">
            <w:pPr>
              <w:jc w:val="right"/>
              <w:rPr>
                <w:rFonts w:ascii="Times New Roman" w:eastAsiaTheme="minorEastAsia" w:hAnsi="Times New Roman" w:cs="Times New Roman"/>
                <w:sz w:val="18"/>
                <w:szCs w:val="18"/>
              </w:rPr>
            </w:pPr>
            <w:r w:rsidRPr="008F7702">
              <w:rPr>
                <w:rFonts w:ascii="Times New Roman" w:hAnsi="Times New Roman" w:cs="Times New Roman"/>
                <w:sz w:val="18"/>
                <w:szCs w:val="18"/>
              </w:rPr>
              <w:t>116,143,866.18</w:t>
            </w:r>
          </w:p>
        </w:tc>
      </w:tr>
      <w:tr w:rsidR="008F7702" w:rsidRPr="002F3312" w14:paraId="6E489A23" w14:textId="77777777" w:rsidTr="002F3312">
        <w:sdt>
          <w:sdtPr>
            <w:rPr>
              <w:rFonts w:ascii="Times New Roman" w:hAnsi="Times New Roman" w:cs="Times New Roman"/>
              <w:sz w:val="18"/>
              <w:szCs w:val="18"/>
            </w:rPr>
            <w:tag w:val="_PLD_55a20255a0a245fd951d5eb42c559389"/>
            <w:id w:val="122128535"/>
          </w:sdtPr>
          <w:sdtEndPr/>
          <w:sdtContent>
            <w:tc>
              <w:tcPr>
                <w:tcW w:w="970" w:type="pct"/>
              </w:tcPr>
              <w:p w14:paraId="3BE1B9D1" w14:textId="77777777" w:rsidR="008F7702" w:rsidRPr="002F3312" w:rsidRDefault="008F7702" w:rsidP="008F7702">
                <w:pPr>
                  <w:rPr>
                    <w:rFonts w:ascii="Times New Roman" w:hAnsi="Times New Roman" w:cs="Times New Roman"/>
                    <w:sz w:val="18"/>
                    <w:szCs w:val="18"/>
                  </w:rPr>
                </w:pPr>
                <w:r w:rsidRPr="002F3312">
                  <w:rPr>
                    <w:rFonts w:ascii="Times New Roman" w:hAnsi="Times New Roman" w:cs="Times New Roman"/>
                    <w:sz w:val="18"/>
                    <w:szCs w:val="18"/>
                  </w:rPr>
                  <w:t>（一）综合收益总额</w:t>
                </w:r>
              </w:p>
            </w:tc>
          </w:sdtContent>
        </w:sdt>
        <w:tc>
          <w:tcPr>
            <w:tcW w:w="511" w:type="pct"/>
            <w:vAlign w:val="center"/>
          </w:tcPr>
          <w:p w14:paraId="5DA2681B" w14:textId="77777777" w:rsidR="008F7702" w:rsidRPr="002F3312" w:rsidRDefault="008F7702" w:rsidP="008F7702">
            <w:pPr>
              <w:jc w:val="right"/>
              <w:rPr>
                <w:rFonts w:ascii="Times New Roman" w:eastAsiaTheme="minorEastAsia" w:hAnsi="Times New Roman" w:cs="Times New Roman"/>
                <w:sz w:val="18"/>
                <w:szCs w:val="18"/>
              </w:rPr>
            </w:pPr>
          </w:p>
        </w:tc>
        <w:tc>
          <w:tcPr>
            <w:tcW w:w="204" w:type="pct"/>
            <w:vAlign w:val="center"/>
          </w:tcPr>
          <w:p w14:paraId="3A80C434" w14:textId="77777777"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78F3C40C" w14:textId="77777777" w:rsidR="008F7702" w:rsidRPr="002F3312" w:rsidRDefault="008F7702" w:rsidP="008F7702">
            <w:pPr>
              <w:jc w:val="right"/>
              <w:rPr>
                <w:rFonts w:ascii="Times New Roman" w:eastAsiaTheme="minorEastAsia" w:hAnsi="Times New Roman" w:cs="Times New Roman"/>
                <w:sz w:val="18"/>
                <w:szCs w:val="18"/>
              </w:rPr>
            </w:pPr>
          </w:p>
        </w:tc>
        <w:tc>
          <w:tcPr>
            <w:tcW w:w="154" w:type="pct"/>
            <w:vAlign w:val="center"/>
          </w:tcPr>
          <w:p w14:paraId="3AB4F34D"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4AE69D06" w14:textId="77777777" w:rsidR="008F7702" w:rsidRPr="002F3312" w:rsidRDefault="008F7702" w:rsidP="008F7702">
            <w:pPr>
              <w:jc w:val="right"/>
              <w:rPr>
                <w:rFonts w:ascii="Times New Roman" w:eastAsiaTheme="minorEastAsia" w:hAnsi="Times New Roman" w:cs="Times New Roman"/>
                <w:sz w:val="18"/>
                <w:szCs w:val="18"/>
              </w:rPr>
            </w:pPr>
          </w:p>
        </w:tc>
        <w:tc>
          <w:tcPr>
            <w:tcW w:w="563" w:type="pct"/>
            <w:vAlign w:val="center"/>
          </w:tcPr>
          <w:p w14:paraId="0C22D709"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2FA01E4E" w14:textId="60631E27" w:rsidR="008F7702" w:rsidRPr="002F3312" w:rsidRDefault="008F7702" w:rsidP="008F7702">
            <w:pPr>
              <w:jc w:val="right"/>
              <w:rPr>
                <w:rFonts w:ascii="Times New Roman" w:eastAsiaTheme="minorEastAsia" w:hAnsi="Times New Roman" w:cs="Times New Roman"/>
                <w:sz w:val="18"/>
                <w:szCs w:val="18"/>
              </w:rPr>
            </w:pPr>
            <w:r>
              <w:rPr>
                <w:rFonts w:ascii="Times New Roman" w:eastAsiaTheme="minorEastAsia" w:hAnsi="Times New Roman" w:cs="Times New Roman"/>
                <w:sz w:val="18"/>
                <w:szCs w:val="18"/>
              </w:rPr>
              <w:t>260,703,197.00</w:t>
            </w:r>
          </w:p>
        </w:tc>
        <w:tc>
          <w:tcPr>
            <w:tcW w:w="566" w:type="pct"/>
            <w:vAlign w:val="center"/>
          </w:tcPr>
          <w:p w14:paraId="2CB76C5B" w14:textId="55889C80" w:rsidR="008F7702" w:rsidRPr="002F3312" w:rsidRDefault="008F7702" w:rsidP="008F7702">
            <w:pPr>
              <w:jc w:val="right"/>
              <w:rPr>
                <w:rFonts w:ascii="Times New Roman" w:eastAsiaTheme="minorEastAsia" w:hAnsi="Times New Roman" w:cs="Times New Roman"/>
                <w:sz w:val="18"/>
                <w:szCs w:val="18"/>
              </w:rPr>
            </w:pPr>
            <w:r>
              <w:rPr>
                <w:rFonts w:ascii="Times New Roman" w:eastAsiaTheme="minorEastAsia" w:hAnsi="Times New Roman" w:cs="Times New Roman"/>
                <w:sz w:val="18"/>
                <w:szCs w:val="18"/>
              </w:rPr>
              <w:t>260,703,197.00</w:t>
            </w:r>
          </w:p>
        </w:tc>
        <w:tc>
          <w:tcPr>
            <w:tcW w:w="153" w:type="pct"/>
            <w:vAlign w:val="center"/>
          </w:tcPr>
          <w:p w14:paraId="13C4A69E" w14:textId="77777777" w:rsidR="008F7702" w:rsidRPr="002F3312" w:rsidRDefault="008F7702" w:rsidP="008F7702">
            <w:pPr>
              <w:jc w:val="right"/>
              <w:rPr>
                <w:rFonts w:ascii="Times New Roman" w:eastAsiaTheme="minorEastAsia" w:hAnsi="Times New Roman" w:cs="Times New Roman"/>
                <w:sz w:val="18"/>
                <w:szCs w:val="18"/>
              </w:rPr>
            </w:pPr>
          </w:p>
        </w:tc>
        <w:tc>
          <w:tcPr>
            <w:tcW w:w="602" w:type="pct"/>
            <w:vAlign w:val="center"/>
          </w:tcPr>
          <w:p w14:paraId="7A38C0C7" w14:textId="74E8CEA3" w:rsidR="008F7702" w:rsidRPr="002F3312" w:rsidRDefault="008F7702" w:rsidP="008F7702">
            <w:pPr>
              <w:jc w:val="right"/>
              <w:rPr>
                <w:rFonts w:ascii="Times New Roman" w:eastAsiaTheme="minorEastAsia" w:hAnsi="Times New Roman" w:cs="Times New Roman"/>
                <w:sz w:val="18"/>
                <w:szCs w:val="18"/>
              </w:rPr>
            </w:pPr>
            <w:r>
              <w:rPr>
                <w:rFonts w:ascii="Times New Roman" w:eastAsiaTheme="minorEastAsia" w:hAnsi="Times New Roman" w:cs="Times New Roman"/>
                <w:sz w:val="18"/>
                <w:szCs w:val="18"/>
              </w:rPr>
              <w:t>260,703,197.00</w:t>
            </w:r>
          </w:p>
        </w:tc>
      </w:tr>
      <w:tr w:rsidR="008F7702" w:rsidRPr="002F3312" w14:paraId="68E31EC0" w14:textId="77777777" w:rsidTr="002F3312">
        <w:sdt>
          <w:sdtPr>
            <w:rPr>
              <w:rFonts w:ascii="Times New Roman" w:hAnsi="Times New Roman" w:cs="Times New Roman"/>
              <w:sz w:val="18"/>
              <w:szCs w:val="18"/>
            </w:rPr>
            <w:tag w:val="_PLD_cabd5a3f22a849b08cf8df11a07115b5"/>
            <w:id w:val="1981035518"/>
          </w:sdtPr>
          <w:sdtEndPr/>
          <w:sdtContent>
            <w:tc>
              <w:tcPr>
                <w:tcW w:w="970" w:type="pct"/>
              </w:tcPr>
              <w:p w14:paraId="724E16B1" w14:textId="77777777" w:rsidR="008F7702" w:rsidRPr="002F3312" w:rsidRDefault="008F7702" w:rsidP="008F7702">
                <w:pPr>
                  <w:rPr>
                    <w:rFonts w:ascii="Times New Roman" w:hAnsi="Times New Roman" w:cs="Times New Roman"/>
                    <w:sz w:val="18"/>
                    <w:szCs w:val="18"/>
                  </w:rPr>
                </w:pPr>
                <w:r w:rsidRPr="002F3312">
                  <w:rPr>
                    <w:rFonts w:ascii="Times New Roman" w:hAnsi="Times New Roman" w:cs="Times New Roman"/>
                    <w:sz w:val="18"/>
                    <w:szCs w:val="18"/>
                  </w:rPr>
                  <w:t>（二）所有者投入和减少资本</w:t>
                </w:r>
              </w:p>
            </w:tc>
          </w:sdtContent>
        </w:sdt>
        <w:tc>
          <w:tcPr>
            <w:tcW w:w="511" w:type="pct"/>
            <w:vAlign w:val="center"/>
          </w:tcPr>
          <w:p w14:paraId="38C96662" w14:textId="77777777" w:rsidR="008F7702" w:rsidRPr="002F3312" w:rsidRDefault="008F7702" w:rsidP="008F7702">
            <w:pPr>
              <w:jc w:val="right"/>
              <w:rPr>
                <w:rFonts w:ascii="Times New Roman" w:eastAsiaTheme="minorEastAsia" w:hAnsi="Times New Roman" w:cs="Times New Roman"/>
                <w:sz w:val="18"/>
                <w:szCs w:val="18"/>
              </w:rPr>
            </w:pPr>
          </w:p>
        </w:tc>
        <w:tc>
          <w:tcPr>
            <w:tcW w:w="204" w:type="pct"/>
            <w:vAlign w:val="center"/>
          </w:tcPr>
          <w:p w14:paraId="21698E9A" w14:textId="77777777"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69906AFB" w14:textId="77777777" w:rsidR="008F7702" w:rsidRPr="002F3312" w:rsidRDefault="008F7702" w:rsidP="008F7702">
            <w:pPr>
              <w:jc w:val="right"/>
              <w:rPr>
                <w:rFonts w:ascii="Times New Roman" w:eastAsiaTheme="minorEastAsia" w:hAnsi="Times New Roman" w:cs="Times New Roman"/>
                <w:sz w:val="18"/>
                <w:szCs w:val="18"/>
              </w:rPr>
            </w:pPr>
          </w:p>
        </w:tc>
        <w:tc>
          <w:tcPr>
            <w:tcW w:w="154" w:type="pct"/>
            <w:vAlign w:val="center"/>
          </w:tcPr>
          <w:p w14:paraId="6465127F"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148380E2" w14:textId="77777777" w:rsidR="008F7702" w:rsidRPr="002F3312" w:rsidRDefault="008F7702" w:rsidP="008F7702">
            <w:pPr>
              <w:jc w:val="right"/>
              <w:rPr>
                <w:rFonts w:ascii="Times New Roman" w:eastAsiaTheme="minorEastAsia" w:hAnsi="Times New Roman" w:cs="Times New Roman"/>
                <w:sz w:val="18"/>
                <w:szCs w:val="18"/>
              </w:rPr>
            </w:pPr>
          </w:p>
        </w:tc>
        <w:tc>
          <w:tcPr>
            <w:tcW w:w="563" w:type="pct"/>
            <w:vAlign w:val="center"/>
          </w:tcPr>
          <w:p w14:paraId="13F4236A"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17FF4DA9" w14:textId="77777777" w:rsidR="008F7702" w:rsidRPr="002F3312" w:rsidRDefault="008F7702" w:rsidP="008F7702">
            <w:pPr>
              <w:jc w:val="right"/>
              <w:rPr>
                <w:rFonts w:ascii="Times New Roman" w:eastAsiaTheme="minorEastAsia" w:hAnsi="Times New Roman" w:cs="Times New Roman"/>
                <w:sz w:val="18"/>
                <w:szCs w:val="18"/>
              </w:rPr>
            </w:pPr>
          </w:p>
        </w:tc>
        <w:tc>
          <w:tcPr>
            <w:tcW w:w="566" w:type="pct"/>
            <w:vAlign w:val="center"/>
          </w:tcPr>
          <w:p w14:paraId="3853100E" w14:textId="77777777"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659BC3BF" w14:textId="77777777" w:rsidR="008F7702" w:rsidRPr="002F3312" w:rsidRDefault="008F7702" w:rsidP="008F7702">
            <w:pPr>
              <w:jc w:val="right"/>
              <w:rPr>
                <w:rFonts w:ascii="Times New Roman" w:eastAsiaTheme="minorEastAsia" w:hAnsi="Times New Roman" w:cs="Times New Roman"/>
                <w:sz w:val="18"/>
                <w:szCs w:val="18"/>
              </w:rPr>
            </w:pPr>
          </w:p>
        </w:tc>
        <w:tc>
          <w:tcPr>
            <w:tcW w:w="602" w:type="pct"/>
            <w:vAlign w:val="center"/>
          </w:tcPr>
          <w:p w14:paraId="23B16E59" w14:textId="77777777" w:rsidR="008F7702" w:rsidRPr="002F3312" w:rsidRDefault="008F7702" w:rsidP="008F7702">
            <w:pPr>
              <w:jc w:val="right"/>
              <w:rPr>
                <w:rFonts w:ascii="Times New Roman" w:eastAsiaTheme="minorEastAsia" w:hAnsi="Times New Roman" w:cs="Times New Roman"/>
                <w:sz w:val="18"/>
                <w:szCs w:val="18"/>
              </w:rPr>
            </w:pPr>
          </w:p>
        </w:tc>
      </w:tr>
      <w:tr w:rsidR="008F7702" w:rsidRPr="002F3312" w14:paraId="37C901BE" w14:textId="77777777" w:rsidTr="002F3312">
        <w:sdt>
          <w:sdtPr>
            <w:rPr>
              <w:rFonts w:ascii="Times New Roman" w:hAnsi="Times New Roman" w:cs="Times New Roman"/>
              <w:sz w:val="18"/>
              <w:szCs w:val="18"/>
            </w:rPr>
            <w:tag w:val="_PLD_e5ace973797c4072b589e43841b34142"/>
            <w:id w:val="119965202"/>
          </w:sdtPr>
          <w:sdtEndPr/>
          <w:sdtContent>
            <w:tc>
              <w:tcPr>
                <w:tcW w:w="970" w:type="pct"/>
              </w:tcPr>
              <w:p w14:paraId="2AD6C164" w14:textId="77777777" w:rsidR="008F7702" w:rsidRPr="002F3312" w:rsidRDefault="008F7702" w:rsidP="008F7702">
                <w:pPr>
                  <w:rPr>
                    <w:rFonts w:ascii="Times New Roman" w:hAnsi="Times New Roman" w:cs="Times New Roman"/>
                    <w:sz w:val="18"/>
                    <w:szCs w:val="18"/>
                  </w:rPr>
                </w:pPr>
                <w:r w:rsidRPr="002F3312">
                  <w:rPr>
                    <w:rFonts w:ascii="Times New Roman" w:hAnsi="Times New Roman" w:cs="Times New Roman"/>
                    <w:sz w:val="18"/>
                    <w:szCs w:val="18"/>
                  </w:rPr>
                  <w:t>（三）利润分配</w:t>
                </w:r>
              </w:p>
            </w:tc>
          </w:sdtContent>
        </w:sdt>
        <w:tc>
          <w:tcPr>
            <w:tcW w:w="511" w:type="pct"/>
            <w:vAlign w:val="center"/>
          </w:tcPr>
          <w:p w14:paraId="0BC5E981" w14:textId="77777777" w:rsidR="008F7702" w:rsidRPr="002F3312" w:rsidRDefault="008F7702" w:rsidP="008F7702">
            <w:pPr>
              <w:jc w:val="right"/>
              <w:rPr>
                <w:rFonts w:ascii="Times New Roman" w:eastAsiaTheme="minorEastAsia" w:hAnsi="Times New Roman" w:cs="Times New Roman"/>
                <w:sz w:val="18"/>
                <w:szCs w:val="18"/>
              </w:rPr>
            </w:pPr>
          </w:p>
        </w:tc>
        <w:tc>
          <w:tcPr>
            <w:tcW w:w="204" w:type="pct"/>
            <w:vAlign w:val="center"/>
          </w:tcPr>
          <w:p w14:paraId="429BBAFA" w14:textId="77777777"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6B60DCBD" w14:textId="77777777" w:rsidR="008F7702" w:rsidRPr="002F3312" w:rsidRDefault="008F7702" w:rsidP="008F7702">
            <w:pPr>
              <w:jc w:val="right"/>
              <w:rPr>
                <w:rFonts w:ascii="Times New Roman" w:eastAsiaTheme="minorEastAsia" w:hAnsi="Times New Roman" w:cs="Times New Roman"/>
                <w:sz w:val="18"/>
                <w:szCs w:val="18"/>
              </w:rPr>
            </w:pPr>
          </w:p>
        </w:tc>
        <w:tc>
          <w:tcPr>
            <w:tcW w:w="154" w:type="pct"/>
            <w:vAlign w:val="center"/>
          </w:tcPr>
          <w:p w14:paraId="7E012948"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0D999B48" w14:textId="77777777" w:rsidR="008F7702" w:rsidRPr="002F3312" w:rsidRDefault="008F7702" w:rsidP="008F7702">
            <w:pPr>
              <w:jc w:val="right"/>
              <w:rPr>
                <w:rFonts w:ascii="Times New Roman" w:eastAsiaTheme="minorEastAsia" w:hAnsi="Times New Roman" w:cs="Times New Roman"/>
                <w:sz w:val="18"/>
                <w:szCs w:val="18"/>
              </w:rPr>
            </w:pPr>
          </w:p>
        </w:tc>
        <w:tc>
          <w:tcPr>
            <w:tcW w:w="563" w:type="pct"/>
            <w:vAlign w:val="center"/>
          </w:tcPr>
          <w:p w14:paraId="58E6D0D4" w14:textId="502AC43D" w:rsidR="008F7702" w:rsidRPr="002F3312" w:rsidRDefault="008F7702" w:rsidP="008F7702">
            <w:pPr>
              <w:jc w:val="right"/>
              <w:rPr>
                <w:rFonts w:ascii="Times New Roman" w:eastAsiaTheme="minorEastAsia" w:hAnsi="Times New Roman" w:cs="Times New Roman"/>
                <w:sz w:val="18"/>
                <w:szCs w:val="18"/>
              </w:rPr>
            </w:pPr>
            <w:r w:rsidRPr="008F7702">
              <w:rPr>
                <w:rFonts w:ascii="Times New Roman" w:eastAsiaTheme="minorEastAsia" w:hAnsi="Times New Roman" w:cs="Times New Roman"/>
                <w:sz w:val="18"/>
                <w:szCs w:val="18"/>
              </w:rPr>
              <w:t>29,867,548.26</w:t>
            </w:r>
          </w:p>
        </w:tc>
        <w:tc>
          <w:tcPr>
            <w:tcW w:w="562" w:type="pct"/>
            <w:vAlign w:val="center"/>
          </w:tcPr>
          <w:p w14:paraId="29E62D48" w14:textId="21A3492A" w:rsidR="008F7702" w:rsidRPr="002F3312" w:rsidRDefault="008F7702" w:rsidP="008F7702">
            <w:pPr>
              <w:jc w:val="right"/>
              <w:rPr>
                <w:rFonts w:ascii="Times New Roman" w:eastAsiaTheme="minorEastAsia" w:hAnsi="Times New Roman" w:cs="Times New Roman"/>
                <w:sz w:val="18"/>
                <w:szCs w:val="18"/>
              </w:rPr>
            </w:pPr>
            <w:r w:rsidRPr="008F7702">
              <w:rPr>
                <w:rFonts w:ascii="Times New Roman" w:eastAsiaTheme="minorEastAsia" w:hAnsi="Times New Roman" w:cs="Times New Roman"/>
                <w:sz w:val="18"/>
                <w:szCs w:val="18"/>
              </w:rPr>
              <w:t>-106,647,548.26</w:t>
            </w:r>
          </w:p>
        </w:tc>
        <w:tc>
          <w:tcPr>
            <w:tcW w:w="566" w:type="pct"/>
            <w:vAlign w:val="center"/>
          </w:tcPr>
          <w:p w14:paraId="7E63FBF1" w14:textId="67371C6E" w:rsidR="008F7702" w:rsidRPr="002F3312" w:rsidRDefault="008F7702" w:rsidP="008F7702">
            <w:pPr>
              <w:jc w:val="right"/>
              <w:rPr>
                <w:rFonts w:ascii="Times New Roman" w:eastAsiaTheme="minorEastAsia" w:hAnsi="Times New Roman" w:cs="Times New Roman"/>
                <w:sz w:val="18"/>
                <w:szCs w:val="18"/>
              </w:rPr>
            </w:pPr>
            <w:r w:rsidRPr="008F7702">
              <w:rPr>
                <w:rFonts w:ascii="Times New Roman" w:eastAsiaTheme="minorEastAsia" w:hAnsi="Times New Roman" w:cs="Times New Roman"/>
                <w:sz w:val="18"/>
                <w:szCs w:val="18"/>
              </w:rPr>
              <w:t>-76,780,000.00</w:t>
            </w:r>
          </w:p>
        </w:tc>
        <w:tc>
          <w:tcPr>
            <w:tcW w:w="153" w:type="pct"/>
            <w:vAlign w:val="center"/>
          </w:tcPr>
          <w:p w14:paraId="5CC5561E" w14:textId="77777777" w:rsidR="008F7702" w:rsidRPr="002F3312" w:rsidRDefault="008F7702" w:rsidP="008F7702">
            <w:pPr>
              <w:jc w:val="right"/>
              <w:rPr>
                <w:rFonts w:ascii="Times New Roman" w:eastAsiaTheme="minorEastAsia" w:hAnsi="Times New Roman" w:cs="Times New Roman"/>
                <w:sz w:val="18"/>
                <w:szCs w:val="18"/>
              </w:rPr>
            </w:pPr>
          </w:p>
        </w:tc>
        <w:tc>
          <w:tcPr>
            <w:tcW w:w="602" w:type="pct"/>
            <w:vAlign w:val="center"/>
          </w:tcPr>
          <w:p w14:paraId="1985A99F" w14:textId="60DAC8F7" w:rsidR="008F7702" w:rsidRPr="002F3312" w:rsidRDefault="008F7702" w:rsidP="008F7702">
            <w:pPr>
              <w:jc w:val="right"/>
              <w:rPr>
                <w:rFonts w:ascii="Times New Roman" w:eastAsiaTheme="minorEastAsia" w:hAnsi="Times New Roman" w:cs="Times New Roman"/>
                <w:sz w:val="18"/>
                <w:szCs w:val="18"/>
              </w:rPr>
            </w:pPr>
            <w:r w:rsidRPr="008F7702">
              <w:rPr>
                <w:rFonts w:ascii="Times New Roman" w:eastAsiaTheme="minorEastAsia" w:hAnsi="Times New Roman" w:cs="Times New Roman"/>
                <w:sz w:val="18"/>
                <w:szCs w:val="18"/>
              </w:rPr>
              <w:t>-76,780,000.00</w:t>
            </w:r>
          </w:p>
        </w:tc>
      </w:tr>
      <w:tr w:rsidR="008F7702" w:rsidRPr="002F3312" w14:paraId="52B09E5F" w14:textId="77777777" w:rsidTr="002F3312">
        <w:sdt>
          <w:sdtPr>
            <w:rPr>
              <w:rFonts w:ascii="Times New Roman" w:hAnsi="Times New Roman" w:cs="Times New Roman"/>
              <w:sz w:val="18"/>
              <w:szCs w:val="18"/>
            </w:rPr>
            <w:tag w:val="_PLD_56984731c08d48a08692b6a589fbe555"/>
            <w:id w:val="-1231921753"/>
          </w:sdtPr>
          <w:sdtEndPr/>
          <w:sdtContent>
            <w:tc>
              <w:tcPr>
                <w:tcW w:w="970" w:type="pct"/>
              </w:tcPr>
              <w:p w14:paraId="3554ACB7" w14:textId="77777777" w:rsidR="008F7702" w:rsidRPr="002F3312" w:rsidRDefault="008F7702" w:rsidP="008F7702">
                <w:pPr>
                  <w:rPr>
                    <w:rFonts w:ascii="Times New Roman" w:hAnsi="Times New Roman" w:cs="Times New Roman"/>
                    <w:sz w:val="18"/>
                    <w:szCs w:val="18"/>
                  </w:rPr>
                </w:pPr>
                <w:r w:rsidRPr="002F3312">
                  <w:rPr>
                    <w:rFonts w:ascii="Times New Roman" w:hAnsi="Times New Roman" w:cs="Times New Roman"/>
                    <w:sz w:val="18"/>
                    <w:szCs w:val="18"/>
                  </w:rPr>
                  <w:t>1</w:t>
                </w:r>
                <w:r w:rsidRPr="002F3312">
                  <w:rPr>
                    <w:rFonts w:ascii="Times New Roman" w:hAnsi="Times New Roman" w:cs="Times New Roman"/>
                    <w:sz w:val="18"/>
                    <w:szCs w:val="18"/>
                  </w:rPr>
                  <w:t>．提取盈余公积</w:t>
                </w:r>
              </w:p>
            </w:tc>
          </w:sdtContent>
        </w:sdt>
        <w:tc>
          <w:tcPr>
            <w:tcW w:w="511" w:type="pct"/>
            <w:vAlign w:val="center"/>
          </w:tcPr>
          <w:p w14:paraId="0C72C864" w14:textId="77777777" w:rsidR="008F7702" w:rsidRPr="002F3312" w:rsidRDefault="008F7702" w:rsidP="008F7702">
            <w:pPr>
              <w:jc w:val="right"/>
              <w:rPr>
                <w:rFonts w:ascii="Times New Roman" w:eastAsiaTheme="minorEastAsia" w:hAnsi="Times New Roman" w:cs="Times New Roman"/>
                <w:sz w:val="18"/>
                <w:szCs w:val="18"/>
              </w:rPr>
            </w:pPr>
          </w:p>
        </w:tc>
        <w:tc>
          <w:tcPr>
            <w:tcW w:w="204" w:type="pct"/>
            <w:vAlign w:val="center"/>
          </w:tcPr>
          <w:p w14:paraId="2A7E6AFD" w14:textId="77777777"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4EDB2A66" w14:textId="77777777" w:rsidR="008F7702" w:rsidRPr="002F3312" w:rsidRDefault="008F7702" w:rsidP="008F7702">
            <w:pPr>
              <w:jc w:val="right"/>
              <w:rPr>
                <w:rFonts w:ascii="Times New Roman" w:eastAsiaTheme="minorEastAsia" w:hAnsi="Times New Roman" w:cs="Times New Roman"/>
                <w:sz w:val="18"/>
                <w:szCs w:val="18"/>
              </w:rPr>
            </w:pPr>
          </w:p>
        </w:tc>
        <w:tc>
          <w:tcPr>
            <w:tcW w:w="154" w:type="pct"/>
            <w:vAlign w:val="center"/>
          </w:tcPr>
          <w:p w14:paraId="48F677A0"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32581688" w14:textId="77777777" w:rsidR="008F7702" w:rsidRPr="002F3312" w:rsidRDefault="008F7702" w:rsidP="008F7702">
            <w:pPr>
              <w:jc w:val="right"/>
              <w:rPr>
                <w:rFonts w:ascii="Times New Roman" w:eastAsiaTheme="minorEastAsia" w:hAnsi="Times New Roman" w:cs="Times New Roman"/>
                <w:sz w:val="18"/>
                <w:szCs w:val="18"/>
              </w:rPr>
            </w:pPr>
          </w:p>
        </w:tc>
        <w:tc>
          <w:tcPr>
            <w:tcW w:w="563" w:type="pct"/>
            <w:vAlign w:val="center"/>
          </w:tcPr>
          <w:p w14:paraId="78653E56" w14:textId="2E1353F9" w:rsidR="008F7702" w:rsidRPr="002F3312" w:rsidRDefault="008F7702" w:rsidP="008F7702">
            <w:pPr>
              <w:jc w:val="right"/>
              <w:rPr>
                <w:rFonts w:ascii="Times New Roman" w:eastAsiaTheme="minorEastAsia" w:hAnsi="Times New Roman" w:cs="Times New Roman"/>
                <w:sz w:val="18"/>
                <w:szCs w:val="18"/>
              </w:rPr>
            </w:pPr>
            <w:r w:rsidRPr="008F7702">
              <w:rPr>
                <w:rFonts w:ascii="Times New Roman" w:eastAsiaTheme="minorEastAsia" w:hAnsi="Times New Roman" w:cs="Times New Roman"/>
                <w:sz w:val="18"/>
                <w:szCs w:val="18"/>
              </w:rPr>
              <w:t>29,867,548.26</w:t>
            </w:r>
          </w:p>
        </w:tc>
        <w:tc>
          <w:tcPr>
            <w:tcW w:w="562" w:type="pct"/>
            <w:vAlign w:val="center"/>
          </w:tcPr>
          <w:p w14:paraId="5F156EC3" w14:textId="5F5987D0" w:rsidR="008F7702" w:rsidRPr="002F3312" w:rsidRDefault="008F7702" w:rsidP="008F7702">
            <w:pPr>
              <w:jc w:val="right"/>
              <w:rPr>
                <w:rFonts w:ascii="Times New Roman" w:eastAsiaTheme="minorEastAsia" w:hAnsi="Times New Roman" w:cs="Times New Roman"/>
                <w:sz w:val="18"/>
                <w:szCs w:val="18"/>
              </w:rPr>
            </w:pPr>
            <w:r w:rsidRPr="008F7702">
              <w:rPr>
                <w:rFonts w:ascii="Times New Roman" w:eastAsiaTheme="minorEastAsia" w:hAnsi="Times New Roman" w:cs="Times New Roman"/>
                <w:sz w:val="18"/>
                <w:szCs w:val="18"/>
              </w:rPr>
              <w:t>-29,867,548.26</w:t>
            </w:r>
          </w:p>
        </w:tc>
        <w:tc>
          <w:tcPr>
            <w:tcW w:w="566" w:type="pct"/>
            <w:vAlign w:val="center"/>
          </w:tcPr>
          <w:p w14:paraId="5447230D" w14:textId="4A8B1E9A"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48189F5C" w14:textId="77777777" w:rsidR="008F7702" w:rsidRPr="002F3312" w:rsidRDefault="008F7702" w:rsidP="008F7702">
            <w:pPr>
              <w:jc w:val="right"/>
              <w:rPr>
                <w:rFonts w:ascii="Times New Roman" w:eastAsiaTheme="minorEastAsia" w:hAnsi="Times New Roman" w:cs="Times New Roman"/>
                <w:sz w:val="18"/>
                <w:szCs w:val="18"/>
              </w:rPr>
            </w:pPr>
          </w:p>
        </w:tc>
        <w:tc>
          <w:tcPr>
            <w:tcW w:w="602" w:type="pct"/>
            <w:vAlign w:val="center"/>
          </w:tcPr>
          <w:p w14:paraId="73A66D00" w14:textId="77777777" w:rsidR="008F7702" w:rsidRPr="002F3312" w:rsidRDefault="008F7702" w:rsidP="008F7702">
            <w:pPr>
              <w:jc w:val="right"/>
              <w:rPr>
                <w:rFonts w:ascii="Times New Roman" w:eastAsiaTheme="minorEastAsia" w:hAnsi="Times New Roman" w:cs="Times New Roman"/>
                <w:sz w:val="18"/>
                <w:szCs w:val="18"/>
              </w:rPr>
            </w:pPr>
          </w:p>
        </w:tc>
      </w:tr>
      <w:tr w:rsidR="008F7702" w:rsidRPr="002F3312" w14:paraId="778C5DF0" w14:textId="77777777" w:rsidTr="002F3312">
        <w:sdt>
          <w:sdtPr>
            <w:rPr>
              <w:rFonts w:ascii="Times New Roman" w:hAnsi="Times New Roman" w:cs="Times New Roman"/>
              <w:sz w:val="18"/>
              <w:szCs w:val="18"/>
            </w:rPr>
            <w:tag w:val="_PLD_d30e7cefb4de4113b5c1abddf8a241d4"/>
            <w:id w:val="333198206"/>
          </w:sdtPr>
          <w:sdtEndPr/>
          <w:sdtContent>
            <w:tc>
              <w:tcPr>
                <w:tcW w:w="970" w:type="pct"/>
              </w:tcPr>
              <w:p w14:paraId="5CB888A3" w14:textId="77777777" w:rsidR="008F7702" w:rsidRPr="002F3312" w:rsidRDefault="008F7702" w:rsidP="008F7702">
                <w:pPr>
                  <w:rPr>
                    <w:rFonts w:ascii="Times New Roman" w:hAnsi="Times New Roman" w:cs="Times New Roman"/>
                    <w:sz w:val="18"/>
                    <w:szCs w:val="18"/>
                  </w:rPr>
                </w:pPr>
                <w:r w:rsidRPr="002F3312">
                  <w:rPr>
                    <w:rFonts w:ascii="Times New Roman" w:hAnsi="Times New Roman" w:cs="Times New Roman"/>
                    <w:sz w:val="18"/>
                    <w:szCs w:val="18"/>
                  </w:rPr>
                  <w:t>2</w:t>
                </w:r>
                <w:r w:rsidRPr="002F3312">
                  <w:rPr>
                    <w:rFonts w:ascii="Times New Roman" w:hAnsi="Times New Roman" w:cs="Times New Roman"/>
                    <w:sz w:val="18"/>
                    <w:szCs w:val="18"/>
                  </w:rPr>
                  <w:t>．提取一般风险准备</w:t>
                </w:r>
              </w:p>
            </w:tc>
          </w:sdtContent>
        </w:sdt>
        <w:tc>
          <w:tcPr>
            <w:tcW w:w="511" w:type="pct"/>
            <w:vAlign w:val="center"/>
          </w:tcPr>
          <w:p w14:paraId="2E5EC529" w14:textId="77777777" w:rsidR="008F7702" w:rsidRPr="002F3312" w:rsidRDefault="008F7702" w:rsidP="008F7702">
            <w:pPr>
              <w:jc w:val="right"/>
              <w:rPr>
                <w:rFonts w:ascii="Times New Roman" w:eastAsiaTheme="minorEastAsia" w:hAnsi="Times New Roman" w:cs="Times New Roman"/>
                <w:sz w:val="18"/>
                <w:szCs w:val="18"/>
              </w:rPr>
            </w:pPr>
          </w:p>
        </w:tc>
        <w:tc>
          <w:tcPr>
            <w:tcW w:w="204" w:type="pct"/>
            <w:vAlign w:val="center"/>
          </w:tcPr>
          <w:p w14:paraId="04BE779C" w14:textId="77777777"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19FF5A9D" w14:textId="77777777" w:rsidR="008F7702" w:rsidRPr="002F3312" w:rsidRDefault="008F7702" w:rsidP="008F7702">
            <w:pPr>
              <w:jc w:val="right"/>
              <w:rPr>
                <w:rFonts w:ascii="Times New Roman" w:eastAsiaTheme="minorEastAsia" w:hAnsi="Times New Roman" w:cs="Times New Roman"/>
                <w:sz w:val="18"/>
                <w:szCs w:val="18"/>
              </w:rPr>
            </w:pPr>
          </w:p>
        </w:tc>
        <w:tc>
          <w:tcPr>
            <w:tcW w:w="154" w:type="pct"/>
            <w:vAlign w:val="center"/>
          </w:tcPr>
          <w:p w14:paraId="744402B0"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702808FB" w14:textId="77777777" w:rsidR="008F7702" w:rsidRPr="002F3312" w:rsidRDefault="008F7702" w:rsidP="008F7702">
            <w:pPr>
              <w:jc w:val="right"/>
              <w:rPr>
                <w:rFonts w:ascii="Times New Roman" w:eastAsiaTheme="minorEastAsia" w:hAnsi="Times New Roman" w:cs="Times New Roman"/>
                <w:sz w:val="18"/>
                <w:szCs w:val="18"/>
              </w:rPr>
            </w:pPr>
          </w:p>
        </w:tc>
        <w:tc>
          <w:tcPr>
            <w:tcW w:w="563" w:type="pct"/>
            <w:vAlign w:val="center"/>
          </w:tcPr>
          <w:p w14:paraId="4AED6684"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1082ADFF" w14:textId="77777777" w:rsidR="008F7702" w:rsidRPr="002F3312" w:rsidRDefault="008F7702" w:rsidP="008F7702">
            <w:pPr>
              <w:jc w:val="right"/>
              <w:rPr>
                <w:rFonts w:ascii="Times New Roman" w:eastAsiaTheme="minorEastAsia" w:hAnsi="Times New Roman" w:cs="Times New Roman"/>
                <w:sz w:val="18"/>
                <w:szCs w:val="18"/>
              </w:rPr>
            </w:pPr>
          </w:p>
        </w:tc>
        <w:tc>
          <w:tcPr>
            <w:tcW w:w="566" w:type="pct"/>
            <w:vAlign w:val="center"/>
          </w:tcPr>
          <w:p w14:paraId="0059D387" w14:textId="77777777"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111484E3" w14:textId="77777777" w:rsidR="008F7702" w:rsidRPr="002F3312" w:rsidRDefault="008F7702" w:rsidP="008F7702">
            <w:pPr>
              <w:jc w:val="right"/>
              <w:rPr>
                <w:rFonts w:ascii="Times New Roman" w:eastAsiaTheme="minorEastAsia" w:hAnsi="Times New Roman" w:cs="Times New Roman"/>
                <w:sz w:val="18"/>
                <w:szCs w:val="18"/>
              </w:rPr>
            </w:pPr>
          </w:p>
        </w:tc>
        <w:tc>
          <w:tcPr>
            <w:tcW w:w="602" w:type="pct"/>
            <w:vAlign w:val="center"/>
          </w:tcPr>
          <w:p w14:paraId="5B3ABDB3" w14:textId="77777777" w:rsidR="008F7702" w:rsidRPr="002F3312" w:rsidRDefault="008F7702" w:rsidP="008F7702">
            <w:pPr>
              <w:jc w:val="right"/>
              <w:rPr>
                <w:rFonts w:ascii="Times New Roman" w:eastAsiaTheme="minorEastAsia" w:hAnsi="Times New Roman" w:cs="Times New Roman"/>
                <w:sz w:val="18"/>
                <w:szCs w:val="18"/>
              </w:rPr>
            </w:pPr>
          </w:p>
        </w:tc>
      </w:tr>
      <w:tr w:rsidR="008F7702" w:rsidRPr="002F3312" w14:paraId="67E59F5B" w14:textId="77777777" w:rsidTr="002F3312">
        <w:sdt>
          <w:sdtPr>
            <w:rPr>
              <w:rFonts w:ascii="Times New Roman" w:hAnsi="Times New Roman" w:cs="Times New Roman"/>
              <w:sz w:val="18"/>
              <w:szCs w:val="18"/>
            </w:rPr>
            <w:tag w:val="_PLD_6d573481d9af49e2a8ab22ecd061ccf7"/>
            <w:id w:val="-1024709101"/>
          </w:sdtPr>
          <w:sdtEndPr/>
          <w:sdtContent>
            <w:tc>
              <w:tcPr>
                <w:tcW w:w="970" w:type="pct"/>
              </w:tcPr>
              <w:p w14:paraId="5EFCB167" w14:textId="77777777" w:rsidR="008F7702" w:rsidRPr="002F3312" w:rsidRDefault="008F7702" w:rsidP="008F7702">
                <w:pPr>
                  <w:rPr>
                    <w:rFonts w:ascii="Times New Roman" w:hAnsi="Times New Roman" w:cs="Times New Roman"/>
                    <w:sz w:val="18"/>
                    <w:szCs w:val="18"/>
                  </w:rPr>
                </w:pPr>
                <w:r w:rsidRPr="002F3312">
                  <w:rPr>
                    <w:rFonts w:ascii="Times New Roman" w:hAnsi="Times New Roman" w:cs="Times New Roman"/>
                    <w:sz w:val="18"/>
                    <w:szCs w:val="18"/>
                  </w:rPr>
                  <w:t>3</w:t>
                </w:r>
                <w:r w:rsidRPr="002F3312">
                  <w:rPr>
                    <w:rFonts w:ascii="Times New Roman" w:hAnsi="Times New Roman" w:cs="Times New Roman"/>
                    <w:sz w:val="18"/>
                    <w:szCs w:val="18"/>
                  </w:rPr>
                  <w:t>．对所有者（或股东）的分配</w:t>
                </w:r>
              </w:p>
            </w:tc>
          </w:sdtContent>
        </w:sdt>
        <w:tc>
          <w:tcPr>
            <w:tcW w:w="511" w:type="pct"/>
            <w:vAlign w:val="center"/>
          </w:tcPr>
          <w:p w14:paraId="1F2EA7F1" w14:textId="77777777" w:rsidR="008F7702" w:rsidRPr="002F3312" w:rsidRDefault="008F7702" w:rsidP="008F7702">
            <w:pPr>
              <w:jc w:val="right"/>
              <w:rPr>
                <w:rFonts w:ascii="Times New Roman" w:eastAsiaTheme="minorEastAsia" w:hAnsi="Times New Roman" w:cs="Times New Roman"/>
                <w:sz w:val="18"/>
                <w:szCs w:val="18"/>
              </w:rPr>
            </w:pPr>
          </w:p>
        </w:tc>
        <w:tc>
          <w:tcPr>
            <w:tcW w:w="204" w:type="pct"/>
            <w:vAlign w:val="center"/>
          </w:tcPr>
          <w:p w14:paraId="5BED9520" w14:textId="77777777"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447EDEE4" w14:textId="77777777" w:rsidR="008F7702" w:rsidRPr="002F3312" w:rsidRDefault="008F7702" w:rsidP="008F7702">
            <w:pPr>
              <w:jc w:val="right"/>
              <w:rPr>
                <w:rFonts w:ascii="Times New Roman" w:eastAsiaTheme="minorEastAsia" w:hAnsi="Times New Roman" w:cs="Times New Roman"/>
                <w:sz w:val="18"/>
                <w:szCs w:val="18"/>
              </w:rPr>
            </w:pPr>
          </w:p>
        </w:tc>
        <w:tc>
          <w:tcPr>
            <w:tcW w:w="154" w:type="pct"/>
            <w:vAlign w:val="center"/>
          </w:tcPr>
          <w:p w14:paraId="5239AABE"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095813AB" w14:textId="77777777" w:rsidR="008F7702" w:rsidRPr="002F3312" w:rsidRDefault="008F7702" w:rsidP="008F7702">
            <w:pPr>
              <w:jc w:val="right"/>
              <w:rPr>
                <w:rFonts w:ascii="Times New Roman" w:eastAsiaTheme="minorEastAsia" w:hAnsi="Times New Roman" w:cs="Times New Roman"/>
                <w:sz w:val="18"/>
                <w:szCs w:val="18"/>
              </w:rPr>
            </w:pPr>
          </w:p>
        </w:tc>
        <w:tc>
          <w:tcPr>
            <w:tcW w:w="563" w:type="pct"/>
            <w:vAlign w:val="center"/>
          </w:tcPr>
          <w:p w14:paraId="12F73607"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30E07925" w14:textId="66C6F0E3" w:rsidR="008F7702" w:rsidRPr="002F3312" w:rsidRDefault="008F7702" w:rsidP="008F7702">
            <w:pPr>
              <w:jc w:val="right"/>
              <w:rPr>
                <w:rFonts w:ascii="Times New Roman" w:eastAsiaTheme="minorEastAsia" w:hAnsi="Times New Roman" w:cs="Times New Roman"/>
                <w:sz w:val="18"/>
                <w:szCs w:val="18"/>
              </w:rPr>
            </w:pPr>
            <w:r w:rsidRPr="008F7702">
              <w:rPr>
                <w:rFonts w:ascii="Times New Roman" w:eastAsiaTheme="minorEastAsia" w:hAnsi="Times New Roman" w:cs="Times New Roman"/>
                <w:sz w:val="18"/>
                <w:szCs w:val="18"/>
              </w:rPr>
              <w:t>-76,780,000.00</w:t>
            </w:r>
          </w:p>
        </w:tc>
        <w:tc>
          <w:tcPr>
            <w:tcW w:w="566" w:type="pct"/>
            <w:vAlign w:val="center"/>
          </w:tcPr>
          <w:p w14:paraId="2E9448AC" w14:textId="5DF6DA0A" w:rsidR="008F7702" w:rsidRPr="002F3312" w:rsidRDefault="008F7702" w:rsidP="008F7702">
            <w:pPr>
              <w:jc w:val="right"/>
              <w:rPr>
                <w:rFonts w:ascii="Times New Roman" w:eastAsiaTheme="minorEastAsia" w:hAnsi="Times New Roman" w:cs="Times New Roman"/>
                <w:sz w:val="18"/>
                <w:szCs w:val="18"/>
              </w:rPr>
            </w:pPr>
            <w:r w:rsidRPr="008F7702">
              <w:rPr>
                <w:rFonts w:ascii="Times New Roman" w:eastAsiaTheme="minorEastAsia" w:hAnsi="Times New Roman" w:cs="Times New Roman"/>
                <w:sz w:val="18"/>
                <w:szCs w:val="18"/>
              </w:rPr>
              <w:t>-76,780,000.00</w:t>
            </w:r>
          </w:p>
        </w:tc>
        <w:tc>
          <w:tcPr>
            <w:tcW w:w="153" w:type="pct"/>
            <w:vAlign w:val="center"/>
          </w:tcPr>
          <w:p w14:paraId="09B4CC39" w14:textId="77777777" w:rsidR="008F7702" w:rsidRPr="002F3312" w:rsidRDefault="008F7702" w:rsidP="008F7702">
            <w:pPr>
              <w:jc w:val="right"/>
              <w:rPr>
                <w:rFonts w:ascii="Times New Roman" w:eastAsiaTheme="minorEastAsia" w:hAnsi="Times New Roman" w:cs="Times New Roman"/>
                <w:sz w:val="18"/>
                <w:szCs w:val="18"/>
              </w:rPr>
            </w:pPr>
          </w:p>
        </w:tc>
        <w:tc>
          <w:tcPr>
            <w:tcW w:w="602" w:type="pct"/>
            <w:vAlign w:val="center"/>
          </w:tcPr>
          <w:p w14:paraId="780B6319" w14:textId="73BDAAE6" w:rsidR="008F7702" w:rsidRPr="002F3312" w:rsidRDefault="008F7702" w:rsidP="008F7702">
            <w:pPr>
              <w:jc w:val="right"/>
              <w:rPr>
                <w:rFonts w:ascii="Times New Roman" w:eastAsiaTheme="minorEastAsia" w:hAnsi="Times New Roman" w:cs="Times New Roman"/>
                <w:sz w:val="18"/>
                <w:szCs w:val="18"/>
              </w:rPr>
            </w:pPr>
            <w:r w:rsidRPr="008F7702">
              <w:rPr>
                <w:rFonts w:ascii="Times New Roman" w:eastAsiaTheme="minorEastAsia" w:hAnsi="Times New Roman" w:cs="Times New Roman"/>
                <w:sz w:val="18"/>
                <w:szCs w:val="18"/>
              </w:rPr>
              <w:t>-76,780,000.00</w:t>
            </w:r>
          </w:p>
        </w:tc>
      </w:tr>
      <w:tr w:rsidR="008F7702" w:rsidRPr="002F3312" w14:paraId="1151059C" w14:textId="77777777" w:rsidTr="002F3312">
        <w:sdt>
          <w:sdtPr>
            <w:rPr>
              <w:rFonts w:ascii="Times New Roman" w:hAnsi="Times New Roman" w:cs="Times New Roman"/>
              <w:sz w:val="18"/>
              <w:szCs w:val="18"/>
            </w:rPr>
            <w:tag w:val="_PLD_dd87d5b565c74b3faf2e05ed9840875a"/>
            <w:id w:val="-641965146"/>
          </w:sdtPr>
          <w:sdtEndPr/>
          <w:sdtContent>
            <w:tc>
              <w:tcPr>
                <w:tcW w:w="970" w:type="pct"/>
              </w:tcPr>
              <w:p w14:paraId="6F1F47D6" w14:textId="77777777" w:rsidR="008F7702" w:rsidRPr="002F3312" w:rsidRDefault="008F7702" w:rsidP="008F7702">
                <w:pPr>
                  <w:rPr>
                    <w:rFonts w:ascii="Times New Roman" w:hAnsi="Times New Roman" w:cs="Times New Roman"/>
                    <w:sz w:val="18"/>
                    <w:szCs w:val="18"/>
                  </w:rPr>
                </w:pPr>
                <w:r w:rsidRPr="002F3312">
                  <w:rPr>
                    <w:rFonts w:ascii="Times New Roman" w:hAnsi="Times New Roman" w:cs="Times New Roman"/>
                    <w:sz w:val="18"/>
                    <w:szCs w:val="18"/>
                  </w:rPr>
                  <w:t>4</w:t>
                </w:r>
                <w:r w:rsidRPr="002F3312">
                  <w:rPr>
                    <w:rFonts w:ascii="Times New Roman" w:hAnsi="Times New Roman" w:cs="Times New Roman"/>
                    <w:sz w:val="18"/>
                    <w:szCs w:val="18"/>
                  </w:rPr>
                  <w:t>．其他</w:t>
                </w:r>
              </w:p>
            </w:tc>
          </w:sdtContent>
        </w:sdt>
        <w:tc>
          <w:tcPr>
            <w:tcW w:w="511" w:type="pct"/>
            <w:vAlign w:val="center"/>
          </w:tcPr>
          <w:p w14:paraId="1E13DE85" w14:textId="77777777" w:rsidR="008F7702" w:rsidRPr="002F3312" w:rsidRDefault="008F7702" w:rsidP="008F7702">
            <w:pPr>
              <w:jc w:val="right"/>
              <w:rPr>
                <w:rFonts w:ascii="Times New Roman" w:eastAsiaTheme="minorEastAsia" w:hAnsi="Times New Roman" w:cs="Times New Roman"/>
                <w:sz w:val="18"/>
                <w:szCs w:val="18"/>
              </w:rPr>
            </w:pPr>
          </w:p>
        </w:tc>
        <w:tc>
          <w:tcPr>
            <w:tcW w:w="204" w:type="pct"/>
            <w:vAlign w:val="center"/>
          </w:tcPr>
          <w:p w14:paraId="7B4C5EDE" w14:textId="77777777"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3BE06096" w14:textId="77777777" w:rsidR="008F7702" w:rsidRPr="002F3312" w:rsidRDefault="008F7702" w:rsidP="008F7702">
            <w:pPr>
              <w:jc w:val="right"/>
              <w:rPr>
                <w:rFonts w:ascii="Times New Roman" w:eastAsiaTheme="minorEastAsia" w:hAnsi="Times New Roman" w:cs="Times New Roman"/>
                <w:sz w:val="18"/>
                <w:szCs w:val="18"/>
              </w:rPr>
            </w:pPr>
          </w:p>
        </w:tc>
        <w:tc>
          <w:tcPr>
            <w:tcW w:w="154" w:type="pct"/>
            <w:vAlign w:val="center"/>
          </w:tcPr>
          <w:p w14:paraId="29E630BC"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7EE878C1" w14:textId="77777777" w:rsidR="008F7702" w:rsidRPr="002F3312" w:rsidRDefault="008F7702" w:rsidP="008F7702">
            <w:pPr>
              <w:jc w:val="right"/>
              <w:rPr>
                <w:rFonts w:ascii="Times New Roman" w:eastAsiaTheme="minorEastAsia" w:hAnsi="Times New Roman" w:cs="Times New Roman"/>
                <w:sz w:val="18"/>
                <w:szCs w:val="18"/>
              </w:rPr>
            </w:pPr>
          </w:p>
        </w:tc>
        <w:tc>
          <w:tcPr>
            <w:tcW w:w="563" w:type="pct"/>
            <w:vAlign w:val="center"/>
          </w:tcPr>
          <w:p w14:paraId="376D89DC"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004E9F9B" w14:textId="77777777" w:rsidR="008F7702" w:rsidRPr="002F3312" w:rsidRDefault="008F7702" w:rsidP="008F7702">
            <w:pPr>
              <w:jc w:val="right"/>
              <w:rPr>
                <w:rFonts w:ascii="Times New Roman" w:eastAsiaTheme="minorEastAsia" w:hAnsi="Times New Roman" w:cs="Times New Roman"/>
                <w:sz w:val="18"/>
                <w:szCs w:val="18"/>
              </w:rPr>
            </w:pPr>
          </w:p>
        </w:tc>
        <w:tc>
          <w:tcPr>
            <w:tcW w:w="566" w:type="pct"/>
            <w:vAlign w:val="center"/>
          </w:tcPr>
          <w:p w14:paraId="634DB940" w14:textId="77777777"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37C8B214" w14:textId="77777777" w:rsidR="008F7702" w:rsidRPr="002F3312" w:rsidRDefault="008F7702" w:rsidP="008F7702">
            <w:pPr>
              <w:jc w:val="right"/>
              <w:rPr>
                <w:rFonts w:ascii="Times New Roman" w:eastAsiaTheme="minorEastAsia" w:hAnsi="Times New Roman" w:cs="Times New Roman"/>
                <w:sz w:val="18"/>
                <w:szCs w:val="18"/>
              </w:rPr>
            </w:pPr>
          </w:p>
        </w:tc>
        <w:tc>
          <w:tcPr>
            <w:tcW w:w="602" w:type="pct"/>
            <w:vAlign w:val="center"/>
          </w:tcPr>
          <w:p w14:paraId="29648BB9" w14:textId="77777777" w:rsidR="008F7702" w:rsidRPr="002F3312" w:rsidRDefault="008F7702" w:rsidP="008F7702">
            <w:pPr>
              <w:jc w:val="right"/>
              <w:rPr>
                <w:rFonts w:ascii="Times New Roman" w:eastAsiaTheme="minorEastAsia" w:hAnsi="Times New Roman" w:cs="Times New Roman"/>
                <w:sz w:val="18"/>
                <w:szCs w:val="18"/>
              </w:rPr>
            </w:pPr>
          </w:p>
        </w:tc>
      </w:tr>
      <w:tr w:rsidR="008F7702" w:rsidRPr="002F3312" w14:paraId="29F3128A" w14:textId="77777777" w:rsidTr="002F3312">
        <w:sdt>
          <w:sdtPr>
            <w:rPr>
              <w:rFonts w:ascii="Times New Roman" w:hAnsi="Times New Roman" w:cs="Times New Roman"/>
              <w:sz w:val="18"/>
              <w:szCs w:val="18"/>
            </w:rPr>
            <w:tag w:val="_PLD_92da940e723e49d8b19944c326b0a372"/>
            <w:id w:val="950603707"/>
          </w:sdtPr>
          <w:sdtEndPr/>
          <w:sdtContent>
            <w:tc>
              <w:tcPr>
                <w:tcW w:w="970" w:type="pct"/>
              </w:tcPr>
              <w:p w14:paraId="6C50FD7F" w14:textId="77777777" w:rsidR="008F7702" w:rsidRPr="002F3312" w:rsidRDefault="008F7702" w:rsidP="008F7702">
                <w:pPr>
                  <w:rPr>
                    <w:rFonts w:ascii="Times New Roman" w:hAnsi="Times New Roman" w:cs="Times New Roman"/>
                    <w:sz w:val="18"/>
                    <w:szCs w:val="18"/>
                  </w:rPr>
                </w:pPr>
                <w:r w:rsidRPr="002F3312">
                  <w:rPr>
                    <w:rFonts w:ascii="Times New Roman" w:hAnsi="Times New Roman" w:cs="Times New Roman"/>
                    <w:sz w:val="18"/>
                    <w:szCs w:val="18"/>
                  </w:rPr>
                  <w:t>（四）所有者权益内部结转</w:t>
                </w:r>
              </w:p>
            </w:tc>
          </w:sdtContent>
        </w:sdt>
        <w:tc>
          <w:tcPr>
            <w:tcW w:w="511" w:type="pct"/>
            <w:vAlign w:val="center"/>
          </w:tcPr>
          <w:p w14:paraId="7A19EA71" w14:textId="77777777" w:rsidR="008F7702" w:rsidRPr="002F3312" w:rsidRDefault="008F7702" w:rsidP="008F7702">
            <w:pPr>
              <w:jc w:val="right"/>
              <w:rPr>
                <w:rFonts w:ascii="Times New Roman" w:eastAsiaTheme="minorEastAsia" w:hAnsi="Times New Roman" w:cs="Times New Roman"/>
                <w:sz w:val="18"/>
                <w:szCs w:val="18"/>
              </w:rPr>
            </w:pPr>
          </w:p>
        </w:tc>
        <w:tc>
          <w:tcPr>
            <w:tcW w:w="204" w:type="pct"/>
            <w:vAlign w:val="center"/>
          </w:tcPr>
          <w:p w14:paraId="4F43F440" w14:textId="77777777"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7CFE172F" w14:textId="77777777" w:rsidR="008F7702" w:rsidRPr="002F3312" w:rsidRDefault="008F7702" w:rsidP="008F7702">
            <w:pPr>
              <w:jc w:val="right"/>
              <w:rPr>
                <w:rFonts w:ascii="Times New Roman" w:eastAsiaTheme="minorEastAsia" w:hAnsi="Times New Roman" w:cs="Times New Roman"/>
                <w:sz w:val="18"/>
                <w:szCs w:val="18"/>
              </w:rPr>
            </w:pPr>
          </w:p>
        </w:tc>
        <w:tc>
          <w:tcPr>
            <w:tcW w:w="154" w:type="pct"/>
            <w:vAlign w:val="center"/>
          </w:tcPr>
          <w:p w14:paraId="3ACC6168"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4DC1AC05" w14:textId="77777777" w:rsidR="008F7702" w:rsidRPr="002F3312" w:rsidRDefault="008F7702" w:rsidP="008F7702">
            <w:pPr>
              <w:jc w:val="right"/>
              <w:rPr>
                <w:rFonts w:ascii="Times New Roman" w:eastAsiaTheme="minorEastAsia" w:hAnsi="Times New Roman" w:cs="Times New Roman"/>
                <w:sz w:val="18"/>
                <w:szCs w:val="18"/>
              </w:rPr>
            </w:pPr>
          </w:p>
        </w:tc>
        <w:tc>
          <w:tcPr>
            <w:tcW w:w="563" w:type="pct"/>
            <w:vAlign w:val="center"/>
          </w:tcPr>
          <w:p w14:paraId="19F12279"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52C42996" w14:textId="77777777" w:rsidR="008F7702" w:rsidRPr="002F3312" w:rsidRDefault="008F7702" w:rsidP="008F7702">
            <w:pPr>
              <w:jc w:val="right"/>
              <w:rPr>
                <w:rFonts w:ascii="Times New Roman" w:eastAsiaTheme="minorEastAsia" w:hAnsi="Times New Roman" w:cs="Times New Roman"/>
                <w:sz w:val="18"/>
                <w:szCs w:val="18"/>
              </w:rPr>
            </w:pPr>
          </w:p>
        </w:tc>
        <w:tc>
          <w:tcPr>
            <w:tcW w:w="566" w:type="pct"/>
            <w:vAlign w:val="center"/>
          </w:tcPr>
          <w:p w14:paraId="4A7C5115" w14:textId="77777777"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1E3F7A8F" w14:textId="77777777" w:rsidR="008F7702" w:rsidRPr="002F3312" w:rsidRDefault="008F7702" w:rsidP="008F7702">
            <w:pPr>
              <w:jc w:val="right"/>
              <w:rPr>
                <w:rFonts w:ascii="Times New Roman" w:eastAsiaTheme="minorEastAsia" w:hAnsi="Times New Roman" w:cs="Times New Roman"/>
                <w:sz w:val="18"/>
                <w:szCs w:val="18"/>
              </w:rPr>
            </w:pPr>
          </w:p>
        </w:tc>
        <w:tc>
          <w:tcPr>
            <w:tcW w:w="602" w:type="pct"/>
            <w:vAlign w:val="center"/>
          </w:tcPr>
          <w:p w14:paraId="044D70F5" w14:textId="77777777" w:rsidR="008F7702" w:rsidRPr="002F3312" w:rsidRDefault="008F7702" w:rsidP="008F7702">
            <w:pPr>
              <w:jc w:val="right"/>
              <w:rPr>
                <w:rFonts w:ascii="Times New Roman" w:eastAsiaTheme="minorEastAsia" w:hAnsi="Times New Roman" w:cs="Times New Roman"/>
                <w:sz w:val="18"/>
                <w:szCs w:val="18"/>
              </w:rPr>
            </w:pPr>
          </w:p>
        </w:tc>
      </w:tr>
      <w:tr w:rsidR="008F7702" w:rsidRPr="002F3312" w14:paraId="0098C381" w14:textId="77777777" w:rsidTr="002F3312">
        <w:sdt>
          <w:sdtPr>
            <w:rPr>
              <w:rFonts w:ascii="Times New Roman" w:hAnsi="Times New Roman" w:cs="Times New Roman"/>
              <w:sz w:val="18"/>
              <w:szCs w:val="18"/>
            </w:rPr>
            <w:tag w:val="_PLD_e606d8680d944e6999b3743f1fcf75f9"/>
            <w:id w:val="-549841347"/>
          </w:sdtPr>
          <w:sdtEndPr/>
          <w:sdtContent>
            <w:tc>
              <w:tcPr>
                <w:tcW w:w="970" w:type="pct"/>
              </w:tcPr>
              <w:p w14:paraId="00E44243" w14:textId="77777777" w:rsidR="008F7702" w:rsidRPr="002F3312" w:rsidRDefault="008F7702" w:rsidP="008F7702">
                <w:pPr>
                  <w:rPr>
                    <w:rFonts w:ascii="Times New Roman" w:hAnsi="Times New Roman" w:cs="Times New Roman"/>
                    <w:sz w:val="18"/>
                    <w:szCs w:val="18"/>
                  </w:rPr>
                </w:pPr>
                <w:r w:rsidRPr="002F3312">
                  <w:rPr>
                    <w:rFonts w:ascii="Times New Roman" w:hAnsi="Times New Roman" w:cs="Times New Roman"/>
                    <w:sz w:val="18"/>
                    <w:szCs w:val="18"/>
                  </w:rPr>
                  <w:t>（五）专项储备</w:t>
                </w:r>
              </w:p>
            </w:tc>
          </w:sdtContent>
        </w:sdt>
        <w:tc>
          <w:tcPr>
            <w:tcW w:w="511" w:type="pct"/>
            <w:vAlign w:val="center"/>
          </w:tcPr>
          <w:p w14:paraId="4FCEBDF6" w14:textId="77777777" w:rsidR="008F7702" w:rsidRPr="002F3312" w:rsidRDefault="008F7702" w:rsidP="008F7702">
            <w:pPr>
              <w:jc w:val="right"/>
              <w:rPr>
                <w:rFonts w:ascii="Times New Roman" w:eastAsiaTheme="minorEastAsia" w:hAnsi="Times New Roman" w:cs="Times New Roman"/>
                <w:sz w:val="18"/>
                <w:szCs w:val="18"/>
              </w:rPr>
            </w:pPr>
          </w:p>
        </w:tc>
        <w:tc>
          <w:tcPr>
            <w:tcW w:w="204" w:type="pct"/>
            <w:vAlign w:val="center"/>
          </w:tcPr>
          <w:p w14:paraId="495A53FE" w14:textId="77777777"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29552379" w14:textId="77777777" w:rsidR="008F7702" w:rsidRPr="002F3312" w:rsidRDefault="008F7702" w:rsidP="008F7702">
            <w:pPr>
              <w:jc w:val="right"/>
              <w:rPr>
                <w:rFonts w:ascii="Times New Roman" w:eastAsiaTheme="minorEastAsia" w:hAnsi="Times New Roman" w:cs="Times New Roman"/>
                <w:sz w:val="18"/>
                <w:szCs w:val="18"/>
              </w:rPr>
            </w:pPr>
          </w:p>
        </w:tc>
        <w:tc>
          <w:tcPr>
            <w:tcW w:w="154" w:type="pct"/>
            <w:vAlign w:val="center"/>
          </w:tcPr>
          <w:p w14:paraId="423E9786"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7647BCDA" w14:textId="77777777" w:rsidR="008F7702" w:rsidRPr="002F3312" w:rsidRDefault="008F7702" w:rsidP="008F7702">
            <w:pPr>
              <w:jc w:val="right"/>
              <w:rPr>
                <w:rFonts w:ascii="Times New Roman" w:eastAsiaTheme="minorEastAsia" w:hAnsi="Times New Roman" w:cs="Times New Roman"/>
                <w:sz w:val="18"/>
                <w:szCs w:val="18"/>
              </w:rPr>
            </w:pPr>
          </w:p>
        </w:tc>
        <w:tc>
          <w:tcPr>
            <w:tcW w:w="563" w:type="pct"/>
            <w:vAlign w:val="center"/>
          </w:tcPr>
          <w:p w14:paraId="3924FAD8" w14:textId="77777777" w:rsidR="008F7702" w:rsidRPr="002F3312" w:rsidRDefault="008F7702" w:rsidP="008F7702">
            <w:pPr>
              <w:jc w:val="right"/>
              <w:rPr>
                <w:rFonts w:ascii="Times New Roman" w:eastAsiaTheme="minorEastAsia" w:hAnsi="Times New Roman" w:cs="Times New Roman"/>
                <w:sz w:val="18"/>
                <w:szCs w:val="18"/>
              </w:rPr>
            </w:pPr>
          </w:p>
        </w:tc>
        <w:tc>
          <w:tcPr>
            <w:tcW w:w="562" w:type="pct"/>
            <w:vAlign w:val="center"/>
          </w:tcPr>
          <w:p w14:paraId="5AB80FDA" w14:textId="77777777" w:rsidR="008F7702" w:rsidRPr="002F3312" w:rsidRDefault="008F7702" w:rsidP="008F7702">
            <w:pPr>
              <w:jc w:val="right"/>
              <w:rPr>
                <w:rFonts w:ascii="Times New Roman" w:eastAsiaTheme="minorEastAsia" w:hAnsi="Times New Roman" w:cs="Times New Roman"/>
                <w:sz w:val="18"/>
                <w:szCs w:val="18"/>
              </w:rPr>
            </w:pPr>
          </w:p>
        </w:tc>
        <w:tc>
          <w:tcPr>
            <w:tcW w:w="566" w:type="pct"/>
            <w:vAlign w:val="center"/>
          </w:tcPr>
          <w:p w14:paraId="624500CD" w14:textId="77777777" w:rsidR="008F7702" w:rsidRPr="002F3312" w:rsidRDefault="008F7702" w:rsidP="008F7702">
            <w:pPr>
              <w:jc w:val="right"/>
              <w:rPr>
                <w:rFonts w:ascii="Times New Roman" w:eastAsiaTheme="minorEastAsia" w:hAnsi="Times New Roman" w:cs="Times New Roman"/>
                <w:sz w:val="18"/>
                <w:szCs w:val="18"/>
              </w:rPr>
            </w:pPr>
          </w:p>
        </w:tc>
        <w:tc>
          <w:tcPr>
            <w:tcW w:w="153" w:type="pct"/>
            <w:vAlign w:val="center"/>
          </w:tcPr>
          <w:p w14:paraId="0C3C93D0" w14:textId="77777777" w:rsidR="008F7702" w:rsidRPr="002F3312" w:rsidRDefault="008F7702" w:rsidP="008F7702">
            <w:pPr>
              <w:jc w:val="right"/>
              <w:rPr>
                <w:rFonts w:ascii="Times New Roman" w:eastAsiaTheme="minorEastAsia" w:hAnsi="Times New Roman" w:cs="Times New Roman"/>
                <w:sz w:val="18"/>
                <w:szCs w:val="18"/>
              </w:rPr>
            </w:pPr>
          </w:p>
        </w:tc>
        <w:tc>
          <w:tcPr>
            <w:tcW w:w="602" w:type="pct"/>
            <w:vAlign w:val="center"/>
          </w:tcPr>
          <w:p w14:paraId="0AFF5627" w14:textId="77777777" w:rsidR="008F7702" w:rsidRPr="002F3312" w:rsidRDefault="008F7702" w:rsidP="008F7702">
            <w:pPr>
              <w:jc w:val="right"/>
              <w:rPr>
                <w:rFonts w:ascii="Times New Roman" w:eastAsiaTheme="minorEastAsia" w:hAnsi="Times New Roman" w:cs="Times New Roman"/>
                <w:sz w:val="18"/>
                <w:szCs w:val="18"/>
              </w:rPr>
            </w:pPr>
          </w:p>
        </w:tc>
      </w:tr>
      <w:tr w:rsidR="004D7F9B" w:rsidRPr="004D7F9B" w14:paraId="63FB9A6A" w14:textId="77777777" w:rsidTr="002F3312">
        <w:sdt>
          <w:sdtPr>
            <w:rPr>
              <w:rFonts w:ascii="Times New Roman" w:hAnsi="Times New Roman" w:cs="Times New Roman"/>
              <w:sz w:val="18"/>
              <w:szCs w:val="18"/>
            </w:rPr>
            <w:tag w:val="_PLD_8e6f5912872d41cc910f3bdca18b82d0"/>
            <w:id w:val="1974395805"/>
          </w:sdtPr>
          <w:sdtEndPr/>
          <w:sdtContent>
            <w:tc>
              <w:tcPr>
                <w:tcW w:w="970" w:type="pct"/>
              </w:tcPr>
              <w:p w14:paraId="43D37966" w14:textId="77777777" w:rsidR="004D7F9B" w:rsidRPr="004D7F9B" w:rsidRDefault="004D7F9B" w:rsidP="004D7F9B">
                <w:pPr>
                  <w:rPr>
                    <w:rFonts w:ascii="Times New Roman" w:hAnsi="Times New Roman" w:cs="Times New Roman"/>
                    <w:sz w:val="18"/>
                    <w:szCs w:val="18"/>
                  </w:rPr>
                </w:pPr>
                <w:r w:rsidRPr="004D7F9B">
                  <w:rPr>
                    <w:rFonts w:ascii="Times New Roman" w:hAnsi="Times New Roman" w:cs="Times New Roman"/>
                    <w:sz w:val="18"/>
                    <w:szCs w:val="18"/>
                  </w:rPr>
                  <w:t>（六）其他</w:t>
                </w:r>
              </w:p>
            </w:tc>
          </w:sdtContent>
        </w:sdt>
        <w:tc>
          <w:tcPr>
            <w:tcW w:w="511" w:type="pct"/>
            <w:vAlign w:val="center"/>
          </w:tcPr>
          <w:p w14:paraId="22E5040A" w14:textId="77777777" w:rsidR="004D7F9B" w:rsidRPr="004D7F9B" w:rsidRDefault="004D7F9B" w:rsidP="004D7F9B">
            <w:pPr>
              <w:jc w:val="right"/>
              <w:rPr>
                <w:rFonts w:ascii="Times New Roman" w:eastAsiaTheme="minorEastAsia" w:hAnsi="Times New Roman" w:cs="Times New Roman"/>
                <w:sz w:val="18"/>
                <w:szCs w:val="18"/>
              </w:rPr>
            </w:pPr>
          </w:p>
        </w:tc>
        <w:tc>
          <w:tcPr>
            <w:tcW w:w="204" w:type="pct"/>
            <w:vAlign w:val="center"/>
          </w:tcPr>
          <w:p w14:paraId="46D8C022" w14:textId="77777777" w:rsidR="004D7F9B" w:rsidRPr="004D7F9B" w:rsidRDefault="004D7F9B" w:rsidP="004D7F9B">
            <w:pPr>
              <w:jc w:val="right"/>
              <w:rPr>
                <w:rFonts w:ascii="Times New Roman" w:eastAsiaTheme="minorEastAsia" w:hAnsi="Times New Roman" w:cs="Times New Roman"/>
                <w:sz w:val="18"/>
                <w:szCs w:val="18"/>
              </w:rPr>
            </w:pPr>
          </w:p>
        </w:tc>
        <w:tc>
          <w:tcPr>
            <w:tcW w:w="153" w:type="pct"/>
            <w:vAlign w:val="center"/>
          </w:tcPr>
          <w:p w14:paraId="044FC3A7" w14:textId="77777777" w:rsidR="004D7F9B" w:rsidRPr="004D7F9B" w:rsidRDefault="004D7F9B" w:rsidP="004D7F9B">
            <w:pPr>
              <w:jc w:val="right"/>
              <w:rPr>
                <w:rFonts w:ascii="Times New Roman" w:eastAsiaTheme="minorEastAsia" w:hAnsi="Times New Roman" w:cs="Times New Roman"/>
                <w:sz w:val="18"/>
                <w:szCs w:val="18"/>
              </w:rPr>
            </w:pPr>
          </w:p>
        </w:tc>
        <w:tc>
          <w:tcPr>
            <w:tcW w:w="154" w:type="pct"/>
            <w:vAlign w:val="center"/>
          </w:tcPr>
          <w:p w14:paraId="03119558" w14:textId="77777777" w:rsidR="004D7F9B" w:rsidRPr="004D7F9B" w:rsidRDefault="004D7F9B" w:rsidP="004D7F9B">
            <w:pPr>
              <w:jc w:val="right"/>
              <w:rPr>
                <w:rFonts w:ascii="Times New Roman" w:eastAsiaTheme="minorEastAsia" w:hAnsi="Times New Roman" w:cs="Times New Roman"/>
                <w:sz w:val="18"/>
                <w:szCs w:val="18"/>
              </w:rPr>
            </w:pPr>
          </w:p>
        </w:tc>
        <w:tc>
          <w:tcPr>
            <w:tcW w:w="562" w:type="pct"/>
            <w:vAlign w:val="center"/>
          </w:tcPr>
          <w:p w14:paraId="549B02DF" w14:textId="1EAA6FDE" w:rsidR="004D7F9B" w:rsidRPr="004D7F9B" w:rsidRDefault="004D7F9B" w:rsidP="004D7F9B">
            <w:pPr>
              <w:jc w:val="right"/>
              <w:rPr>
                <w:rFonts w:ascii="Times New Roman" w:eastAsiaTheme="minorEastAsia" w:hAnsi="Times New Roman" w:cs="Times New Roman"/>
                <w:sz w:val="18"/>
                <w:szCs w:val="18"/>
              </w:rPr>
            </w:pPr>
            <w:r w:rsidRPr="004D7F9B">
              <w:rPr>
                <w:rFonts w:ascii="Times New Roman" w:eastAsiaTheme="minorEastAsia" w:hAnsi="Times New Roman" w:cs="Times New Roman"/>
                <w:sz w:val="18"/>
                <w:szCs w:val="18"/>
              </w:rPr>
              <w:t>67,779,330.82</w:t>
            </w:r>
          </w:p>
        </w:tc>
        <w:tc>
          <w:tcPr>
            <w:tcW w:w="563" w:type="pct"/>
            <w:vAlign w:val="center"/>
          </w:tcPr>
          <w:p w14:paraId="59C9FDCE" w14:textId="77777777" w:rsidR="004D7F9B" w:rsidRPr="004D7F9B" w:rsidRDefault="004D7F9B" w:rsidP="004D7F9B">
            <w:pPr>
              <w:jc w:val="right"/>
              <w:rPr>
                <w:rFonts w:ascii="Times New Roman" w:eastAsiaTheme="minorEastAsia" w:hAnsi="Times New Roman" w:cs="Times New Roman"/>
                <w:sz w:val="18"/>
                <w:szCs w:val="18"/>
              </w:rPr>
            </w:pPr>
          </w:p>
        </w:tc>
        <w:tc>
          <w:tcPr>
            <w:tcW w:w="562" w:type="pct"/>
            <w:vAlign w:val="center"/>
          </w:tcPr>
          <w:p w14:paraId="351A9BAF" w14:textId="77777777" w:rsidR="004D7F9B" w:rsidRPr="004D7F9B" w:rsidRDefault="004D7F9B" w:rsidP="004D7F9B">
            <w:pPr>
              <w:jc w:val="right"/>
              <w:rPr>
                <w:rFonts w:ascii="Times New Roman" w:eastAsiaTheme="minorEastAsia" w:hAnsi="Times New Roman" w:cs="Times New Roman"/>
                <w:sz w:val="18"/>
                <w:szCs w:val="18"/>
              </w:rPr>
            </w:pPr>
          </w:p>
        </w:tc>
        <w:tc>
          <w:tcPr>
            <w:tcW w:w="566" w:type="pct"/>
            <w:vAlign w:val="center"/>
          </w:tcPr>
          <w:p w14:paraId="58D345DD" w14:textId="45CAEA9F" w:rsidR="004D7F9B" w:rsidRPr="004D7F9B" w:rsidRDefault="004D7F9B" w:rsidP="004D7F9B">
            <w:pPr>
              <w:jc w:val="right"/>
              <w:rPr>
                <w:rFonts w:ascii="Times New Roman" w:eastAsiaTheme="minorEastAsia" w:hAnsi="Times New Roman" w:cs="Times New Roman"/>
                <w:sz w:val="18"/>
                <w:szCs w:val="18"/>
              </w:rPr>
            </w:pPr>
            <w:r w:rsidRPr="004D7F9B">
              <w:rPr>
                <w:rFonts w:ascii="Times New Roman" w:hAnsi="Times New Roman" w:cs="Times New Roman"/>
                <w:sz w:val="18"/>
                <w:szCs w:val="18"/>
              </w:rPr>
              <w:t>-67,779,330.82</w:t>
            </w:r>
          </w:p>
        </w:tc>
        <w:tc>
          <w:tcPr>
            <w:tcW w:w="153" w:type="pct"/>
            <w:vAlign w:val="center"/>
          </w:tcPr>
          <w:p w14:paraId="3C2C1F74" w14:textId="77777777" w:rsidR="004D7F9B" w:rsidRPr="004D7F9B" w:rsidRDefault="004D7F9B" w:rsidP="004D7F9B">
            <w:pPr>
              <w:jc w:val="right"/>
              <w:rPr>
                <w:rFonts w:ascii="Times New Roman" w:eastAsiaTheme="minorEastAsia" w:hAnsi="Times New Roman" w:cs="Times New Roman"/>
                <w:sz w:val="18"/>
                <w:szCs w:val="18"/>
              </w:rPr>
            </w:pPr>
          </w:p>
        </w:tc>
        <w:tc>
          <w:tcPr>
            <w:tcW w:w="602" w:type="pct"/>
            <w:vAlign w:val="center"/>
          </w:tcPr>
          <w:p w14:paraId="03BF7BC3" w14:textId="1497B3BA" w:rsidR="004D7F9B" w:rsidRPr="004D7F9B" w:rsidRDefault="004D7F9B" w:rsidP="004D7F9B">
            <w:pPr>
              <w:jc w:val="right"/>
              <w:rPr>
                <w:rFonts w:ascii="Times New Roman" w:eastAsiaTheme="minorEastAsia" w:hAnsi="Times New Roman" w:cs="Times New Roman"/>
                <w:sz w:val="18"/>
                <w:szCs w:val="18"/>
              </w:rPr>
            </w:pPr>
            <w:r w:rsidRPr="004D7F9B">
              <w:rPr>
                <w:rFonts w:ascii="Times New Roman" w:hAnsi="Times New Roman" w:cs="Times New Roman"/>
                <w:sz w:val="18"/>
                <w:szCs w:val="18"/>
              </w:rPr>
              <w:t>-67,779,330.82</w:t>
            </w:r>
          </w:p>
        </w:tc>
      </w:tr>
      <w:tr w:rsidR="004D7F9B" w:rsidRPr="004D7F9B" w14:paraId="13CDDDDE" w14:textId="77777777" w:rsidTr="002F3312">
        <w:sdt>
          <w:sdtPr>
            <w:rPr>
              <w:rFonts w:ascii="Times New Roman" w:hAnsi="Times New Roman" w:cs="Times New Roman"/>
              <w:sz w:val="18"/>
              <w:szCs w:val="18"/>
            </w:rPr>
            <w:tag w:val="_PLD_f6ec7abefe954758b48497b1b1440546"/>
            <w:id w:val="1741755582"/>
          </w:sdtPr>
          <w:sdtEndPr/>
          <w:sdtContent>
            <w:tc>
              <w:tcPr>
                <w:tcW w:w="970" w:type="pct"/>
              </w:tcPr>
              <w:p w14:paraId="465FC5A6" w14:textId="77777777" w:rsidR="004D7F9B" w:rsidRPr="004D7F9B" w:rsidRDefault="004D7F9B" w:rsidP="004D7F9B">
                <w:pPr>
                  <w:rPr>
                    <w:rFonts w:ascii="Times New Roman" w:hAnsi="Times New Roman" w:cs="Times New Roman"/>
                    <w:sz w:val="18"/>
                    <w:szCs w:val="18"/>
                  </w:rPr>
                </w:pPr>
                <w:r w:rsidRPr="004D7F9B">
                  <w:rPr>
                    <w:rFonts w:ascii="Times New Roman" w:hAnsi="Times New Roman" w:cs="Times New Roman"/>
                    <w:sz w:val="18"/>
                    <w:szCs w:val="18"/>
                  </w:rPr>
                  <w:t>四、本期期末余额</w:t>
                </w:r>
              </w:p>
            </w:tc>
          </w:sdtContent>
        </w:sdt>
        <w:tc>
          <w:tcPr>
            <w:tcW w:w="511" w:type="pct"/>
            <w:vAlign w:val="center"/>
          </w:tcPr>
          <w:p w14:paraId="632E55C8" w14:textId="4C0BA51D" w:rsidR="004D7F9B" w:rsidRPr="004D7F9B" w:rsidRDefault="004D7F9B" w:rsidP="004D7F9B">
            <w:pPr>
              <w:jc w:val="right"/>
              <w:rPr>
                <w:rFonts w:ascii="Times New Roman" w:hAnsi="Times New Roman" w:cs="Times New Roman"/>
                <w:sz w:val="18"/>
                <w:szCs w:val="18"/>
              </w:rPr>
            </w:pPr>
            <w:r w:rsidRPr="004D7F9B">
              <w:rPr>
                <w:rFonts w:ascii="Times New Roman" w:hAnsi="Times New Roman" w:cs="Times New Roman"/>
                <w:sz w:val="18"/>
                <w:szCs w:val="18"/>
              </w:rPr>
              <w:t>349,000,000.00</w:t>
            </w:r>
          </w:p>
        </w:tc>
        <w:tc>
          <w:tcPr>
            <w:tcW w:w="204" w:type="pct"/>
            <w:vAlign w:val="center"/>
          </w:tcPr>
          <w:p w14:paraId="039DC9C1" w14:textId="77777777" w:rsidR="004D7F9B" w:rsidRPr="004D7F9B" w:rsidRDefault="004D7F9B" w:rsidP="004D7F9B">
            <w:pPr>
              <w:jc w:val="right"/>
              <w:rPr>
                <w:rFonts w:ascii="Times New Roman" w:hAnsi="Times New Roman" w:cs="Times New Roman"/>
                <w:sz w:val="18"/>
                <w:szCs w:val="18"/>
              </w:rPr>
            </w:pPr>
          </w:p>
        </w:tc>
        <w:tc>
          <w:tcPr>
            <w:tcW w:w="153" w:type="pct"/>
            <w:vAlign w:val="center"/>
          </w:tcPr>
          <w:p w14:paraId="57519A66" w14:textId="77777777" w:rsidR="004D7F9B" w:rsidRPr="004D7F9B" w:rsidRDefault="004D7F9B" w:rsidP="004D7F9B">
            <w:pPr>
              <w:jc w:val="right"/>
              <w:rPr>
                <w:rFonts w:ascii="Times New Roman" w:hAnsi="Times New Roman" w:cs="Times New Roman"/>
                <w:sz w:val="18"/>
                <w:szCs w:val="18"/>
              </w:rPr>
            </w:pPr>
          </w:p>
        </w:tc>
        <w:tc>
          <w:tcPr>
            <w:tcW w:w="154" w:type="pct"/>
            <w:vAlign w:val="center"/>
          </w:tcPr>
          <w:p w14:paraId="709D181D" w14:textId="77777777" w:rsidR="004D7F9B" w:rsidRPr="004D7F9B" w:rsidRDefault="004D7F9B" w:rsidP="004D7F9B">
            <w:pPr>
              <w:jc w:val="right"/>
              <w:rPr>
                <w:rFonts w:ascii="Times New Roman" w:hAnsi="Times New Roman" w:cs="Times New Roman"/>
                <w:sz w:val="18"/>
                <w:szCs w:val="18"/>
              </w:rPr>
            </w:pPr>
          </w:p>
        </w:tc>
        <w:tc>
          <w:tcPr>
            <w:tcW w:w="562" w:type="pct"/>
            <w:vAlign w:val="center"/>
          </w:tcPr>
          <w:p w14:paraId="55B3014D" w14:textId="4A59D5E2" w:rsidR="004D7F9B" w:rsidRPr="004D7F9B" w:rsidRDefault="004D7F9B" w:rsidP="004D7F9B">
            <w:pPr>
              <w:jc w:val="right"/>
              <w:rPr>
                <w:rFonts w:ascii="Times New Roman" w:hAnsi="Times New Roman" w:cs="Times New Roman"/>
                <w:sz w:val="18"/>
                <w:szCs w:val="18"/>
              </w:rPr>
            </w:pPr>
            <w:r w:rsidRPr="004D7F9B">
              <w:rPr>
                <w:rFonts w:ascii="Times New Roman" w:hAnsi="Times New Roman" w:cs="Times New Roman"/>
                <w:sz w:val="18"/>
                <w:szCs w:val="18"/>
              </w:rPr>
              <w:t>67,779,330.82</w:t>
            </w:r>
          </w:p>
        </w:tc>
        <w:tc>
          <w:tcPr>
            <w:tcW w:w="563" w:type="pct"/>
            <w:vAlign w:val="center"/>
          </w:tcPr>
          <w:p w14:paraId="4F45CF0C" w14:textId="736F193D" w:rsidR="004D7F9B" w:rsidRPr="004D7F9B" w:rsidRDefault="004D7F9B" w:rsidP="004D7F9B">
            <w:pPr>
              <w:jc w:val="right"/>
              <w:rPr>
                <w:rFonts w:ascii="Times New Roman" w:hAnsi="Times New Roman" w:cs="Times New Roman"/>
                <w:sz w:val="18"/>
                <w:szCs w:val="18"/>
              </w:rPr>
            </w:pPr>
            <w:r w:rsidRPr="004D7F9B">
              <w:rPr>
                <w:rFonts w:ascii="Times New Roman" w:hAnsi="Times New Roman" w:cs="Times New Roman"/>
                <w:sz w:val="18"/>
                <w:szCs w:val="18"/>
              </w:rPr>
              <w:t>139,817,902.01</w:t>
            </w:r>
          </w:p>
        </w:tc>
        <w:tc>
          <w:tcPr>
            <w:tcW w:w="562" w:type="pct"/>
            <w:vAlign w:val="center"/>
          </w:tcPr>
          <w:p w14:paraId="4424E4AA" w14:textId="082826B6" w:rsidR="004D7F9B" w:rsidRPr="004D7F9B" w:rsidRDefault="004D7F9B" w:rsidP="004D7F9B">
            <w:pPr>
              <w:jc w:val="right"/>
              <w:rPr>
                <w:rFonts w:ascii="Times New Roman" w:hAnsi="Times New Roman" w:cs="Times New Roman"/>
                <w:sz w:val="18"/>
                <w:szCs w:val="18"/>
              </w:rPr>
            </w:pPr>
            <w:r w:rsidRPr="004D7F9B">
              <w:rPr>
                <w:rFonts w:ascii="Times New Roman" w:hAnsi="Times New Roman" w:cs="Times New Roman"/>
                <w:sz w:val="18"/>
                <w:szCs w:val="18"/>
              </w:rPr>
              <w:t>2,224,726,971.12</w:t>
            </w:r>
          </w:p>
        </w:tc>
        <w:tc>
          <w:tcPr>
            <w:tcW w:w="566" w:type="pct"/>
            <w:vAlign w:val="center"/>
          </w:tcPr>
          <w:p w14:paraId="56651769" w14:textId="0761B6D0" w:rsidR="004D7F9B" w:rsidRPr="004D7F9B" w:rsidRDefault="004D7F9B" w:rsidP="004D7F9B">
            <w:pPr>
              <w:jc w:val="right"/>
              <w:rPr>
                <w:rFonts w:ascii="Times New Roman" w:hAnsi="Times New Roman" w:cs="Times New Roman"/>
                <w:sz w:val="18"/>
                <w:szCs w:val="18"/>
              </w:rPr>
            </w:pPr>
            <w:r w:rsidRPr="004D7F9B">
              <w:rPr>
                <w:rFonts w:ascii="Times New Roman" w:hAnsi="Times New Roman" w:cs="Times New Roman"/>
                <w:sz w:val="18"/>
                <w:szCs w:val="18"/>
              </w:rPr>
              <w:t>2,645,765,542.31</w:t>
            </w:r>
          </w:p>
        </w:tc>
        <w:tc>
          <w:tcPr>
            <w:tcW w:w="153" w:type="pct"/>
            <w:vAlign w:val="center"/>
          </w:tcPr>
          <w:p w14:paraId="7F40062F" w14:textId="77777777" w:rsidR="004D7F9B" w:rsidRPr="004D7F9B" w:rsidRDefault="004D7F9B" w:rsidP="004D7F9B">
            <w:pPr>
              <w:jc w:val="right"/>
              <w:rPr>
                <w:rFonts w:ascii="Times New Roman" w:hAnsi="Times New Roman" w:cs="Times New Roman"/>
                <w:sz w:val="18"/>
                <w:szCs w:val="18"/>
              </w:rPr>
            </w:pPr>
          </w:p>
        </w:tc>
        <w:tc>
          <w:tcPr>
            <w:tcW w:w="602" w:type="pct"/>
            <w:vAlign w:val="center"/>
          </w:tcPr>
          <w:p w14:paraId="563A409E" w14:textId="4AAF00DC" w:rsidR="004D7F9B" w:rsidRPr="004D7F9B" w:rsidRDefault="004D7F9B" w:rsidP="004D7F9B">
            <w:pPr>
              <w:jc w:val="right"/>
              <w:rPr>
                <w:rFonts w:ascii="Times New Roman" w:hAnsi="Times New Roman" w:cs="Times New Roman"/>
                <w:sz w:val="18"/>
                <w:szCs w:val="18"/>
              </w:rPr>
            </w:pPr>
            <w:r w:rsidRPr="004D7F9B">
              <w:rPr>
                <w:rFonts w:ascii="Times New Roman" w:hAnsi="Times New Roman" w:cs="Times New Roman"/>
                <w:sz w:val="18"/>
                <w:szCs w:val="18"/>
              </w:rPr>
              <w:t>2,645,765,542.31</w:t>
            </w:r>
          </w:p>
        </w:tc>
      </w:tr>
    </w:tbl>
    <w:p w14:paraId="5BC559C6" w14:textId="77777777" w:rsidR="002F3312" w:rsidRDefault="002F3312">
      <w:pPr>
        <w:rPr>
          <w:rFonts w:ascii="Times New Roman" w:hAnsi="Times New Roman" w:cs="Times New Roman"/>
          <w:sz w:val="18"/>
          <w:szCs w:val="18"/>
        </w:rPr>
      </w:pPr>
    </w:p>
    <w:p w14:paraId="1EA82F10" w14:textId="77777777" w:rsidR="004D7F9B" w:rsidRDefault="004D7F9B">
      <w:pPr>
        <w:rPr>
          <w:rFonts w:ascii="Times New Roman" w:hAnsi="Times New Roman" w:cs="Times New Roman"/>
          <w:sz w:val="18"/>
          <w:szCs w:val="18"/>
        </w:rPr>
      </w:pPr>
    </w:p>
    <w:p w14:paraId="35222911" w14:textId="77777777" w:rsidR="004D7F9B" w:rsidRDefault="004D7F9B">
      <w:pPr>
        <w:rPr>
          <w:rFonts w:ascii="Times New Roman" w:hAnsi="Times New Roman" w:cs="Times New Roman"/>
          <w:sz w:val="18"/>
          <w:szCs w:val="18"/>
        </w:rPr>
      </w:pPr>
    </w:p>
    <w:p w14:paraId="7A8E4A1D" w14:textId="77777777" w:rsidR="004D7F9B" w:rsidRPr="004D7F9B" w:rsidRDefault="004D7F9B">
      <w:pPr>
        <w:rPr>
          <w:rFonts w:ascii="Times New Roman" w:hAnsi="Times New Roman" w:cs="Times New Roman"/>
          <w:sz w:val="18"/>
          <w:szCs w:val="18"/>
        </w:rPr>
      </w:pPr>
    </w:p>
    <w:p w14:paraId="6AA81D7C" w14:textId="77777777" w:rsidR="002F3312" w:rsidRPr="002F3312" w:rsidRDefault="002F3312">
      <w:pPr>
        <w:rPr>
          <w:rFonts w:ascii="Times New Roman" w:hAnsi="Times New Roman" w:cs="Times New Roman"/>
          <w:sz w:val="18"/>
          <w:szCs w:val="18"/>
        </w:rPr>
      </w:pPr>
    </w:p>
    <w:p w14:paraId="261089E6" w14:textId="77777777" w:rsidR="006B7D75" w:rsidRPr="002F3312" w:rsidRDefault="006B7D75">
      <w:pPr>
        <w:snapToGrid w:val="0"/>
        <w:spacing w:line="240" w:lineRule="atLeast"/>
        <w:ind w:rightChars="-759" w:right="-1594"/>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1440"/>
        <w:gridCol w:w="721"/>
        <w:gridCol w:w="578"/>
        <w:gridCol w:w="1434"/>
        <w:gridCol w:w="1440"/>
        <w:gridCol w:w="1586"/>
        <w:gridCol w:w="1586"/>
        <w:gridCol w:w="493"/>
        <w:gridCol w:w="1502"/>
      </w:tblGrid>
      <w:tr w:rsidR="0091320E" w:rsidRPr="002F3312" w14:paraId="50554BC3" w14:textId="77777777" w:rsidTr="0091320E">
        <w:trPr>
          <w:cantSplit/>
        </w:trPr>
        <w:tc>
          <w:tcPr>
            <w:tcW w:w="1174" w:type="pct"/>
            <w:vMerge w:val="restart"/>
            <w:vAlign w:val="center"/>
          </w:tcPr>
          <w:sdt>
            <w:sdtPr>
              <w:rPr>
                <w:rFonts w:ascii="Times New Roman" w:hAnsi="Times New Roman" w:cs="Times New Roman"/>
                <w:sz w:val="18"/>
                <w:szCs w:val="18"/>
              </w:rPr>
              <w:tag w:val="_PLD_229212c664af43faa41821d5eec551b8"/>
              <w:id w:val="-28495241"/>
            </w:sdtPr>
            <w:sdtEndPr/>
            <w:sdtContent>
              <w:p w14:paraId="54439938" w14:textId="77777777" w:rsidR="0091320E" w:rsidRPr="002F3312" w:rsidRDefault="0091320E" w:rsidP="00080927">
                <w:pPr>
                  <w:snapToGrid w:val="0"/>
                  <w:spacing w:line="240" w:lineRule="atLeast"/>
                  <w:jc w:val="center"/>
                  <w:rPr>
                    <w:rFonts w:ascii="Times New Roman" w:hAnsi="Times New Roman" w:cs="Times New Roman"/>
                    <w:sz w:val="18"/>
                    <w:szCs w:val="18"/>
                  </w:rPr>
                </w:pPr>
                <w:r w:rsidRPr="002F3312">
                  <w:rPr>
                    <w:rFonts w:ascii="Times New Roman" w:hAnsi="Times New Roman" w:cs="Times New Roman"/>
                    <w:sz w:val="18"/>
                    <w:szCs w:val="18"/>
                  </w:rPr>
                  <w:t>项目</w:t>
                </w:r>
              </w:p>
            </w:sdtContent>
          </w:sdt>
        </w:tc>
        <w:tc>
          <w:tcPr>
            <w:tcW w:w="3826" w:type="pct"/>
            <w:gridSpan w:val="9"/>
          </w:tcPr>
          <w:p w14:paraId="4059CE8A" w14:textId="77777777" w:rsidR="0091320E" w:rsidRPr="002F3312" w:rsidRDefault="0091320E" w:rsidP="00080927">
            <w:pPr>
              <w:snapToGrid w:val="0"/>
              <w:spacing w:line="240" w:lineRule="atLeast"/>
              <w:ind w:rightChars="-759" w:right="-1594"/>
              <w:jc w:val="center"/>
              <w:rPr>
                <w:rFonts w:ascii="Times New Roman" w:hAnsi="Times New Roman" w:cs="Times New Roman"/>
                <w:sz w:val="18"/>
                <w:szCs w:val="18"/>
              </w:rPr>
            </w:pPr>
            <w:r w:rsidRPr="002F3312">
              <w:rPr>
                <w:rFonts w:ascii="Times New Roman" w:hAnsi="Times New Roman" w:cs="Times New Roman"/>
                <w:sz w:val="18"/>
                <w:szCs w:val="18"/>
              </w:rPr>
              <w:t xml:space="preserve"> </w:t>
            </w:r>
            <w:sdt>
              <w:sdtPr>
                <w:rPr>
                  <w:rFonts w:ascii="Times New Roman" w:hAnsi="Times New Roman" w:cs="Times New Roman"/>
                  <w:sz w:val="18"/>
                  <w:szCs w:val="18"/>
                </w:rPr>
                <w:tag w:val="_PLD_5c8dcea3749f4f92b2d283c717162a73"/>
                <w:id w:val="1477797138"/>
              </w:sdtPr>
              <w:sdtEndPr/>
              <w:sdtContent>
                <w:r w:rsidRPr="002F3312">
                  <w:rPr>
                    <w:rFonts w:ascii="Times New Roman" w:hAnsi="Times New Roman" w:cs="Times New Roman"/>
                    <w:sz w:val="18"/>
                    <w:szCs w:val="18"/>
                  </w:rPr>
                  <w:t>2023</w:t>
                </w:r>
                <w:r w:rsidRPr="002F3312">
                  <w:rPr>
                    <w:rFonts w:ascii="Times New Roman" w:hAnsi="Times New Roman" w:cs="Times New Roman"/>
                    <w:sz w:val="18"/>
                    <w:szCs w:val="18"/>
                  </w:rPr>
                  <w:t>年度</w:t>
                </w:r>
              </w:sdtContent>
            </w:sdt>
          </w:p>
        </w:tc>
      </w:tr>
      <w:tr w:rsidR="0091320E" w:rsidRPr="002F3312" w14:paraId="2920220B" w14:textId="77777777" w:rsidTr="0091320E">
        <w:trPr>
          <w:cantSplit/>
          <w:trHeight w:val="471"/>
        </w:trPr>
        <w:tc>
          <w:tcPr>
            <w:tcW w:w="1174" w:type="pct"/>
            <w:vMerge/>
          </w:tcPr>
          <w:p w14:paraId="73486A8D" w14:textId="77777777" w:rsidR="0091320E" w:rsidRPr="002F3312" w:rsidRDefault="0091320E" w:rsidP="00080927">
            <w:pPr>
              <w:snapToGrid w:val="0"/>
              <w:spacing w:line="240" w:lineRule="atLeast"/>
              <w:ind w:rightChars="-759" w:right="-1594"/>
              <w:rPr>
                <w:rFonts w:ascii="Times New Roman" w:hAnsi="Times New Roman" w:cs="Times New Roman"/>
                <w:sz w:val="18"/>
                <w:szCs w:val="18"/>
              </w:rPr>
            </w:pPr>
          </w:p>
        </w:tc>
        <w:sdt>
          <w:sdtPr>
            <w:rPr>
              <w:rFonts w:ascii="Times New Roman" w:hAnsi="Times New Roman" w:cs="Times New Roman"/>
              <w:sz w:val="18"/>
              <w:szCs w:val="18"/>
            </w:rPr>
            <w:tag w:val="_PLD_e725a8cacf9d4d1abedbfeae17c394e0"/>
            <w:id w:val="-1079437923"/>
          </w:sdtPr>
          <w:sdtEndPr/>
          <w:sdtContent>
            <w:tc>
              <w:tcPr>
                <w:tcW w:w="3118" w:type="pct"/>
                <w:gridSpan w:val="7"/>
                <w:vAlign w:val="center"/>
              </w:tcPr>
              <w:p w14:paraId="3C2CA6F2" w14:textId="77777777" w:rsidR="0091320E" w:rsidRPr="002F3312" w:rsidRDefault="0091320E" w:rsidP="00080927">
                <w:pPr>
                  <w:jc w:val="center"/>
                  <w:rPr>
                    <w:rFonts w:ascii="Times New Roman" w:hAnsi="Times New Roman" w:cs="Times New Roman"/>
                    <w:sz w:val="18"/>
                    <w:szCs w:val="18"/>
                  </w:rPr>
                </w:pPr>
                <w:r w:rsidRPr="002F3312">
                  <w:rPr>
                    <w:rFonts w:ascii="Times New Roman" w:hAnsi="Times New Roman" w:cs="Times New Roman"/>
                    <w:sz w:val="18"/>
                    <w:szCs w:val="18"/>
                  </w:rPr>
                  <w:t>归属于母公司所有者权益</w:t>
                </w:r>
              </w:p>
            </w:tc>
          </w:sdtContent>
        </w:sdt>
        <w:sdt>
          <w:sdtPr>
            <w:rPr>
              <w:rFonts w:ascii="Times New Roman" w:hAnsi="Times New Roman" w:cs="Times New Roman"/>
              <w:sz w:val="18"/>
              <w:szCs w:val="18"/>
            </w:rPr>
            <w:tag w:val="_PLD_fe6c49384f0941088b29ad945caeb72b"/>
            <w:id w:val="2070613471"/>
          </w:sdtPr>
          <w:sdtEndPr/>
          <w:sdtContent>
            <w:tc>
              <w:tcPr>
                <w:tcW w:w="175" w:type="pct"/>
                <w:vMerge w:val="restart"/>
                <w:vAlign w:val="center"/>
              </w:tcPr>
              <w:p w14:paraId="180D7858" w14:textId="77777777" w:rsidR="0091320E" w:rsidRPr="002F3312" w:rsidRDefault="0091320E" w:rsidP="00080927">
                <w:pPr>
                  <w:jc w:val="center"/>
                  <w:rPr>
                    <w:rFonts w:ascii="Times New Roman" w:hAnsi="Times New Roman" w:cs="Times New Roman"/>
                    <w:sz w:val="18"/>
                    <w:szCs w:val="18"/>
                  </w:rPr>
                </w:pPr>
                <w:r w:rsidRPr="002F3312">
                  <w:rPr>
                    <w:rFonts w:ascii="Times New Roman" w:hAnsi="Times New Roman" w:cs="Times New Roman"/>
                    <w:sz w:val="18"/>
                    <w:szCs w:val="18"/>
                  </w:rPr>
                  <w:t>少数股东权益</w:t>
                </w:r>
              </w:p>
            </w:tc>
          </w:sdtContent>
        </w:sdt>
        <w:sdt>
          <w:sdtPr>
            <w:rPr>
              <w:rFonts w:ascii="Times New Roman" w:hAnsi="Times New Roman" w:cs="Times New Roman"/>
              <w:sz w:val="18"/>
              <w:szCs w:val="18"/>
            </w:rPr>
            <w:tag w:val="_PLD_bbe71d4307504d648ce52638ee90ccd4"/>
            <w:id w:val="1981421026"/>
          </w:sdtPr>
          <w:sdtEndPr/>
          <w:sdtContent>
            <w:tc>
              <w:tcPr>
                <w:tcW w:w="533" w:type="pct"/>
                <w:vMerge w:val="restart"/>
                <w:vAlign w:val="center"/>
              </w:tcPr>
              <w:p w14:paraId="57CE870F" w14:textId="77777777" w:rsidR="0091320E" w:rsidRPr="002F3312" w:rsidRDefault="0091320E" w:rsidP="00080927">
                <w:pPr>
                  <w:jc w:val="center"/>
                  <w:rPr>
                    <w:rFonts w:ascii="Times New Roman" w:hAnsi="Times New Roman" w:cs="Times New Roman"/>
                    <w:sz w:val="18"/>
                    <w:szCs w:val="18"/>
                  </w:rPr>
                </w:pPr>
                <w:r w:rsidRPr="002F3312">
                  <w:rPr>
                    <w:rFonts w:ascii="Times New Roman" w:hAnsi="Times New Roman" w:cs="Times New Roman"/>
                    <w:sz w:val="18"/>
                    <w:szCs w:val="18"/>
                  </w:rPr>
                  <w:t>所有者权益合计</w:t>
                </w:r>
              </w:p>
            </w:tc>
          </w:sdtContent>
        </w:sdt>
      </w:tr>
      <w:tr w:rsidR="0091320E" w:rsidRPr="002F3312" w14:paraId="590C287C" w14:textId="77777777" w:rsidTr="0091320E">
        <w:trPr>
          <w:cantSplit/>
          <w:trHeight w:val="383"/>
        </w:trPr>
        <w:tc>
          <w:tcPr>
            <w:tcW w:w="1174" w:type="pct"/>
            <w:vMerge/>
          </w:tcPr>
          <w:p w14:paraId="50C6C06F" w14:textId="77777777" w:rsidR="0091320E" w:rsidRPr="002F3312" w:rsidRDefault="0091320E" w:rsidP="00080927">
            <w:pPr>
              <w:snapToGrid w:val="0"/>
              <w:spacing w:line="240" w:lineRule="atLeast"/>
              <w:ind w:rightChars="-759" w:right="-1594"/>
              <w:rPr>
                <w:rFonts w:ascii="Times New Roman" w:hAnsi="Times New Roman" w:cs="Times New Roman"/>
                <w:sz w:val="18"/>
                <w:szCs w:val="18"/>
              </w:rPr>
            </w:pPr>
          </w:p>
        </w:tc>
        <w:sdt>
          <w:sdtPr>
            <w:rPr>
              <w:rFonts w:ascii="Times New Roman" w:hAnsi="Times New Roman" w:cs="Times New Roman"/>
              <w:sz w:val="18"/>
              <w:szCs w:val="18"/>
            </w:rPr>
            <w:tag w:val="_PLD_941585ba85eb48fa931876151974e425"/>
            <w:id w:val="-808013612"/>
          </w:sdtPr>
          <w:sdtEndPr/>
          <w:sdtContent>
            <w:tc>
              <w:tcPr>
                <w:tcW w:w="511" w:type="pct"/>
                <w:vMerge w:val="restart"/>
                <w:vAlign w:val="center"/>
              </w:tcPr>
              <w:p w14:paraId="73D14441" w14:textId="77777777" w:rsidR="0091320E" w:rsidRPr="002F3312" w:rsidRDefault="0091320E" w:rsidP="00080927">
                <w:pPr>
                  <w:snapToGrid w:val="0"/>
                  <w:spacing w:line="240" w:lineRule="atLeast"/>
                  <w:jc w:val="center"/>
                  <w:rPr>
                    <w:rFonts w:ascii="Times New Roman" w:hAnsi="Times New Roman" w:cs="Times New Roman"/>
                    <w:sz w:val="18"/>
                    <w:szCs w:val="18"/>
                  </w:rPr>
                </w:pPr>
                <w:r w:rsidRPr="002F3312">
                  <w:rPr>
                    <w:rFonts w:ascii="Times New Roman" w:hAnsi="Times New Roman" w:cs="Times New Roman"/>
                    <w:sz w:val="18"/>
                    <w:szCs w:val="18"/>
                  </w:rPr>
                  <w:t>实收资本</w:t>
                </w:r>
                <w:r w:rsidRPr="002F3312">
                  <w:rPr>
                    <w:rFonts w:ascii="Times New Roman" w:hAnsi="Times New Roman" w:cs="Times New Roman"/>
                    <w:sz w:val="18"/>
                    <w:szCs w:val="18"/>
                  </w:rPr>
                  <w:t xml:space="preserve"> (</w:t>
                </w:r>
                <w:r w:rsidRPr="002F3312">
                  <w:rPr>
                    <w:rFonts w:ascii="Times New Roman" w:hAnsi="Times New Roman" w:cs="Times New Roman"/>
                    <w:sz w:val="18"/>
                    <w:szCs w:val="18"/>
                  </w:rPr>
                  <w:t>或股本</w:t>
                </w:r>
                <w:r w:rsidRPr="002F3312">
                  <w:rPr>
                    <w:rFonts w:ascii="Times New Roman" w:hAnsi="Times New Roman" w:cs="Times New Roman"/>
                    <w:sz w:val="18"/>
                    <w:szCs w:val="18"/>
                  </w:rPr>
                  <w:t>)</w:t>
                </w:r>
              </w:p>
            </w:tc>
          </w:sdtContent>
        </w:sdt>
        <w:sdt>
          <w:sdtPr>
            <w:rPr>
              <w:rFonts w:ascii="Times New Roman" w:hAnsi="Times New Roman" w:cs="Times New Roman"/>
              <w:sz w:val="18"/>
              <w:szCs w:val="18"/>
            </w:rPr>
            <w:tag w:val="_PLD_4097b1c4c4f449ef94e9dedb67cf7c3a"/>
            <w:id w:val="267980576"/>
          </w:sdtPr>
          <w:sdtEndPr/>
          <w:sdtContent>
            <w:tc>
              <w:tcPr>
                <w:tcW w:w="461" w:type="pct"/>
                <w:gridSpan w:val="2"/>
                <w:vAlign w:val="center"/>
              </w:tcPr>
              <w:p w14:paraId="3E345AF7" w14:textId="77777777" w:rsidR="0091320E" w:rsidRPr="002F3312" w:rsidRDefault="0091320E" w:rsidP="00080927">
                <w:pPr>
                  <w:snapToGrid w:val="0"/>
                  <w:spacing w:line="240" w:lineRule="atLeast"/>
                  <w:jc w:val="center"/>
                  <w:rPr>
                    <w:rFonts w:ascii="Times New Roman" w:hAnsi="Times New Roman" w:cs="Times New Roman"/>
                    <w:sz w:val="18"/>
                    <w:szCs w:val="18"/>
                  </w:rPr>
                </w:pPr>
                <w:r w:rsidRPr="002F3312">
                  <w:rPr>
                    <w:rFonts w:ascii="Times New Roman" w:hAnsi="Times New Roman" w:cs="Times New Roman"/>
                    <w:sz w:val="18"/>
                    <w:szCs w:val="18"/>
                  </w:rPr>
                  <w:t>其他权益工具</w:t>
                </w:r>
              </w:p>
            </w:tc>
          </w:sdtContent>
        </w:sdt>
        <w:sdt>
          <w:sdtPr>
            <w:rPr>
              <w:rFonts w:ascii="Times New Roman" w:hAnsi="Times New Roman" w:cs="Times New Roman"/>
              <w:sz w:val="18"/>
              <w:szCs w:val="18"/>
            </w:rPr>
            <w:tag w:val="_PLD_f8441471f9a041ac884142e2c9e87055"/>
            <w:id w:val="-1699771938"/>
          </w:sdtPr>
          <w:sdtEndPr/>
          <w:sdtContent>
            <w:tc>
              <w:tcPr>
                <w:tcW w:w="509" w:type="pct"/>
                <w:vMerge w:val="restart"/>
                <w:vAlign w:val="center"/>
              </w:tcPr>
              <w:p w14:paraId="79927830" w14:textId="77777777" w:rsidR="0091320E" w:rsidRPr="002F3312" w:rsidRDefault="0091320E" w:rsidP="00080927">
                <w:pPr>
                  <w:snapToGrid w:val="0"/>
                  <w:spacing w:line="240" w:lineRule="atLeast"/>
                  <w:jc w:val="center"/>
                  <w:rPr>
                    <w:rFonts w:ascii="Times New Roman" w:hAnsi="Times New Roman" w:cs="Times New Roman"/>
                    <w:sz w:val="18"/>
                    <w:szCs w:val="18"/>
                  </w:rPr>
                </w:pPr>
                <w:r w:rsidRPr="002F3312">
                  <w:rPr>
                    <w:rFonts w:ascii="Times New Roman" w:hAnsi="Times New Roman" w:cs="Times New Roman"/>
                    <w:sz w:val="18"/>
                    <w:szCs w:val="18"/>
                  </w:rPr>
                  <w:t>资本公积</w:t>
                </w:r>
              </w:p>
            </w:tc>
          </w:sdtContent>
        </w:sdt>
        <w:sdt>
          <w:sdtPr>
            <w:rPr>
              <w:rFonts w:ascii="Times New Roman" w:hAnsi="Times New Roman" w:cs="Times New Roman"/>
              <w:sz w:val="18"/>
              <w:szCs w:val="18"/>
            </w:rPr>
            <w:tag w:val="_PLD_81a68447a616402b99500dae3d54a22d"/>
            <w:id w:val="767977177"/>
          </w:sdtPr>
          <w:sdtEndPr/>
          <w:sdtContent>
            <w:tc>
              <w:tcPr>
                <w:tcW w:w="511" w:type="pct"/>
                <w:vMerge w:val="restart"/>
                <w:vAlign w:val="center"/>
              </w:tcPr>
              <w:p w14:paraId="0319CE11" w14:textId="77777777" w:rsidR="0091320E" w:rsidRPr="002F3312" w:rsidRDefault="0091320E" w:rsidP="00080927">
                <w:pPr>
                  <w:snapToGrid w:val="0"/>
                  <w:spacing w:line="240" w:lineRule="atLeast"/>
                  <w:jc w:val="center"/>
                  <w:rPr>
                    <w:rFonts w:ascii="Times New Roman" w:hAnsi="Times New Roman" w:cs="Times New Roman"/>
                    <w:sz w:val="18"/>
                    <w:szCs w:val="18"/>
                  </w:rPr>
                </w:pPr>
                <w:r w:rsidRPr="002F3312">
                  <w:rPr>
                    <w:rFonts w:ascii="Times New Roman" w:hAnsi="Times New Roman" w:cs="Times New Roman"/>
                    <w:sz w:val="18"/>
                    <w:szCs w:val="18"/>
                  </w:rPr>
                  <w:t>盈余公积</w:t>
                </w:r>
              </w:p>
            </w:tc>
          </w:sdtContent>
        </w:sdt>
        <w:sdt>
          <w:sdtPr>
            <w:rPr>
              <w:rFonts w:ascii="Times New Roman" w:hAnsi="Times New Roman" w:cs="Times New Roman"/>
              <w:sz w:val="18"/>
              <w:szCs w:val="18"/>
            </w:rPr>
            <w:tag w:val="_PLD_a51f5c6bdac744979b275b09b6a9d1d8"/>
            <w:id w:val="1296951217"/>
          </w:sdtPr>
          <w:sdtEndPr/>
          <w:sdtContent>
            <w:tc>
              <w:tcPr>
                <w:tcW w:w="563" w:type="pct"/>
                <w:vMerge w:val="restart"/>
                <w:vAlign w:val="center"/>
              </w:tcPr>
              <w:p w14:paraId="100302C6" w14:textId="77777777" w:rsidR="0091320E" w:rsidRPr="002F3312" w:rsidRDefault="0091320E" w:rsidP="00080927">
                <w:pPr>
                  <w:snapToGrid w:val="0"/>
                  <w:spacing w:line="240" w:lineRule="atLeast"/>
                  <w:jc w:val="center"/>
                  <w:rPr>
                    <w:rFonts w:ascii="Times New Roman" w:hAnsi="Times New Roman" w:cs="Times New Roman"/>
                    <w:sz w:val="18"/>
                    <w:szCs w:val="18"/>
                  </w:rPr>
                </w:pPr>
                <w:r w:rsidRPr="002F3312">
                  <w:rPr>
                    <w:rFonts w:ascii="Times New Roman" w:hAnsi="Times New Roman" w:cs="Times New Roman"/>
                    <w:sz w:val="18"/>
                    <w:szCs w:val="18"/>
                  </w:rPr>
                  <w:t>未分配利润</w:t>
                </w:r>
              </w:p>
            </w:tc>
          </w:sdtContent>
        </w:sdt>
        <w:tc>
          <w:tcPr>
            <w:tcW w:w="563" w:type="pct"/>
            <w:vMerge w:val="restart"/>
            <w:vAlign w:val="center"/>
          </w:tcPr>
          <w:sdt>
            <w:sdtPr>
              <w:rPr>
                <w:rFonts w:ascii="Times New Roman" w:hAnsi="Times New Roman" w:cs="Times New Roman"/>
                <w:sz w:val="18"/>
                <w:szCs w:val="18"/>
              </w:rPr>
              <w:tag w:val="_PLD_f2691f33b2164ad8b83415f8cd404dea"/>
              <w:id w:val="-1676950920"/>
            </w:sdtPr>
            <w:sdtEndPr/>
            <w:sdtContent>
              <w:p w14:paraId="5E8E19EE" w14:textId="77777777" w:rsidR="0091320E" w:rsidRPr="002F3312" w:rsidRDefault="0091320E" w:rsidP="00080927">
                <w:pPr>
                  <w:jc w:val="center"/>
                  <w:rPr>
                    <w:rFonts w:ascii="Times New Roman" w:hAnsi="Times New Roman" w:cs="Times New Roman"/>
                    <w:sz w:val="18"/>
                    <w:szCs w:val="18"/>
                  </w:rPr>
                </w:pPr>
                <w:r w:rsidRPr="002F3312">
                  <w:rPr>
                    <w:rFonts w:ascii="Times New Roman" w:hAnsi="Times New Roman" w:cs="Times New Roman"/>
                    <w:sz w:val="18"/>
                    <w:szCs w:val="18"/>
                  </w:rPr>
                  <w:t>小计</w:t>
                </w:r>
              </w:p>
            </w:sdtContent>
          </w:sdt>
        </w:tc>
        <w:tc>
          <w:tcPr>
            <w:tcW w:w="175" w:type="pct"/>
            <w:vMerge/>
          </w:tcPr>
          <w:p w14:paraId="0C85B28E" w14:textId="77777777" w:rsidR="0091320E" w:rsidRPr="002F3312" w:rsidRDefault="0091320E" w:rsidP="00080927">
            <w:pPr>
              <w:jc w:val="center"/>
              <w:rPr>
                <w:rFonts w:ascii="Times New Roman" w:hAnsi="Times New Roman" w:cs="Times New Roman"/>
                <w:sz w:val="18"/>
                <w:szCs w:val="18"/>
              </w:rPr>
            </w:pPr>
          </w:p>
        </w:tc>
        <w:tc>
          <w:tcPr>
            <w:tcW w:w="533" w:type="pct"/>
            <w:vMerge/>
          </w:tcPr>
          <w:p w14:paraId="001FA511" w14:textId="77777777" w:rsidR="0091320E" w:rsidRPr="002F3312" w:rsidRDefault="0091320E" w:rsidP="00080927">
            <w:pPr>
              <w:jc w:val="center"/>
              <w:rPr>
                <w:rFonts w:ascii="Times New Roman" w:hAnsi="Times New Roman" w:cs="Times New Roman"/>
                <w:sz w:val="18"/>
                <w:szCs w:val="18"/>
              </w:rPr>
            </w:pPr>
          </w:p>
        </w:tc>
      </w:tr>
      <w:tr w:rsidR="0091320E" w:rsidRPr="002F3312" w14:paraId="3B704C2F" w14:textId="77777777" w:rsidTr="0091320E">
        <w:trPr>
          <w:cantSplit/>
          <w:trHeight w:val="303"/>
        </w:trPr>
        <w:tc>
          <w:tcPr>
            <w:tcW w:w="1174" w:type="pct"/>
            <w:vMerge/>
          </w:tcPr>
          <w:p w14:paraId="4279F670" w14:textId="77777777" w:rsidR="0091320E" w:rsidRPr="002F3312" w:rsidRDefault="0091320E" w:rsidP="00080927">
            <w:pPr>
              <w:snapToGrid w:val="0"/>
              <w:spacing w:line="240" w:lineRule="atLeast"/>
              <w:ind w:rightChars="-759" w:right="-1594"/>
              <w:rPr>
                <w:rFonts w:ascii="Times New Roman" w:hAnsi="Times New Roman" w:cs="Times New Roman"/>
                <w:sz w:val="18"/>
                <w:szCs w:val="18"/>
              </w:rPr>
            </w:pPr>
          </w:p>
        </w:tc>
        <w:tc>
          <w:tcPr>
            <w:tcW w:w="511" w:type="pct"/>
            <w:vMerge/>
          </w:tcPr>
          <w:p w14:paraId="5BF0034C" w14:textId="77777777" w:rsidR="0091320E" w:rsidRPr="002F3312" w:rsidRDefault="0091320E" w:rsidP="00080927">
            <w:pPr>
              <w:snapToGrid w:val="0"/>
              <w:spacing w:line="240" w:lineRule="atLeast"/>
              <w:jc w:val="center"/>
              <w:rPr>
                <w:rFonts w:ascii="Times New Roman" w:hAnsi="Times New Roman" w:cs="Times New Roman"/>
                <w:sz w:val="18"/>
                <w:szCs w:val="18"/>
              </w:rPr>
            </w:pPr>
          </w:p>
        </w:tc>
        <w:sdt>
          <w:sdtPr>
            <w:rPr>
              <w:rFonts w:ascii="Times New Roman" w:hAnsi="Times New Roman" w:cs="Times New Roman"/>
              <w:sz w:val="18"/>
              <w:szCs w:val="18"/>
            </w:rPr>
            <w:tag w:val="_PLD_c8e4e3f938444f399262729a0267aa59"/>
            <w:id w:val="-373004840"/>
          </w:sdtPr>
          <w:sdtEndPr/>
          <w:sdtContent>
            <w:tc>
              <w:tcPr>
                <w:tcW w:w="256" w:type="pct"/>
                <w:vAlign w:val="center"/>
              </w:tcPr>
              <w:p w14:paraId="21BB67EF" w14:textId="77777777" w:rsidR="0091320E" w:rsidRPr="002F3312" w:rsidRDefault="0091320E" w:rsidP="00080927">
                <w:pPr>
                  <w:jc w:val="center"/>
                  <w:rPr>
                    <w:rFonts w:ascii="Times New Roman" w:hAnsi="Times New Roman" w:cs="Times New Roman"/>
                    <w:sz w:val="18"/>
                    <w:szCs w:val="18"/>
                  </w:rPr>
                </w:pPr>
                <w:r w:rsidRPr="002F3312">
                  <w:rPr>
                    <w:rFonts w:ascii="Times New Roman" w:hAnsi="Times New Roman" w:cs="Times New Roman"/>
                    <w:sz w:val="18"/>
                    <w:szCs w:val="18"/>
                  </w:rPr>
                  <w:t>优先股</w:t>
                </w:r>
              </w:p>
            </w:tc>
          </w:sdtContent>
        </w:sdt>
        <w:sdt>
          <w:sdtPr>
            <w:rPr>
              <w:rFonts w:ascii="Times New Roman" w:hAnsi="Times New Roman" w:cs="Times New Roman"/>
              <w:sz w:val="18"/>
              <w:szCs w:val="18"/>
            </w:rPr>
            <w:tag w:val="_PLD_70f3796cf4ab4ecbb92343a346942a09"/>
            <w:id w:val="1618489655"/>
          </w:sdtPr>
          <w:sdtEndPr/>
          <w:sdtContent>
            <w:tc>
              <w:tcPr>
                <w:tcW w:w="205" w:type="pct"/>
                <w:vAlign w:val="center"/>
              </w:tcPr>
              <w:p w14:paraId="2D8EEFD3" w14:textId="77777777" w:rsidR="0091320E" w:rsidRPr="002F3312" w:rsidRDefault="0091320E" w:rsidP="00080927">
                <w:pPr>
                  <w:jc w:val="center"/>
                  <w:rPr>
                    <w:rFonts w:ascii="Times New Roman" w:hAnsi="Times New Roman" w:cs="Times New Roman"/>
                    <w:sz w:val="18"/>
                    <w:szCs w:val="18"/>
                  </w:rPr>
                </w:pPr>
                <w:r w:rsidRPr="002F3312">
                  <w:rPr>
                    <w:rFonts w:ascii="Times New Roman" w:hAnsi="Times New Roman" w:cs="Times New Roman"/>
                    <w:sz w:val="18"/>
                    <w:szCs w:val="18"/>
                  </w:rPr>
                  <w:t>永续债</w:t>
                </w:r>
              </w:p>
            </w:tc>
          </w:sdtContent>
        </w:sdt>
        <w:tc>
          <w:tcPr>
            <w:tcW w:w="509" w:type="pct"/>
            <w:vMerge/>
          </w:tcPr>
          <w:p w14:paraId="5F934DBD" w14:textId="77777777" w:rsidR="0091320E" w:rsidRPr="002F3312" w:rsidRDefault="0091320E" w:rsidP="00080927">
            <w:pPr>
              <w:snapToGrid w:val="0"/>
              <w:spacing w:line="240" w:lineRule="atLeast"/>
              <w:jc w:val="center"/>
              <w:rPr>
                <w:rFonts w:ascii="Times New Roman" w:hAnsi="Times New Roman" w:cs="Times New Roman"/>
                <w:sz w:val="18"/>
                <w:szCs w:val="18"/>
              </w:rPr>
            </w:pPr>
          </w:p>
        </w:tc>
        <w:tc>
          <w:tcPr>
            <w:tcW w:w="511" w:type="pct"/>
            <w:vMerge/>
          </w:tcPr>
          <w:p w14:paraId="311A2E91" w14:textId="77777777" w:rsidR="0091320E" w:rsidRPr="002F3312" w:rsidRDefault="0091320E" w:rsidP="00080927">
            <w:pPr>
              <w:snapToGrid w:val="0"/>
              <w:spacing w:line="240" w:lineRule="atLeast"/>
              <w:jc w:val="center"/>
              <w:rPr>
                <w:rFonts w:ascii="Times New Roman" w:hAnsi="Times New Roman" w:cs="Times New Roman"/>
                <w:sz w:val="18"/>
                <w:szCs w:val="18"/>
              </w:rPr>
            </w:pPr>
          </w:p>
        </w:tc>
        <w:tc>
          <w:tcPr>
            <w:tcW w:w="563" w:type="pct"/>
            <w:vMerge/>
          </w:tcPr>
          <w:p w14:paraId="54794186" w14:textId="77777777" w:rsidR="0091320E" w:rsidRPr="002F3312" w:rsidRDefault="0091320E" w:rsidP="00080927">
            <w:pPr>
              <w:snapToGrid w:val="0"/>
              <w:spacing w:line="240" w:lineRule="atLeast"/>
              <w:jc w:val="center"/>
              <w:rPr>
                <w:rFonts w:ascii="Times New Roman" w:hAnsi="Times New Roman" w:cs="Times New Roman"/>
                <w:sz w:val="18"/>
                <w:szCs w:val="18"/>
              </w:rPr>
            </w:pPr>
          </w:p>
        </w:tc>
        <w:tc>
          <w:tcPr>
            <w:tcW w:w="563" w:type="pct"/>
            <w:vMerge/>
          </w:tcPr>
          <w:p w14:paraId="4AD38B25" w14:textId="77777777" w:rsidR="0091320E" w:rsidRPr="002F3312" w:rsidRDefault="0091320E" w:rsidP="00080927">
            <w:pPr>
              <w:jc w:val="center"/>
              <w:rPr>
                <w:rFonts w:ascii="Times New Roman" w:hAnsi="Times New Roman" w:cs="Times New Roman"/>
                <w:sz w:val="18"/>
                <w:szCs w:val="18"/>
              </w:rPr>
            </w:pPr>
          </w:p>
        </w:tc>
        <w:tc>
          <w:tcPr>
            <w:tcW w:w="175" w:type="pct"/>
            <w:vMerge/>
          </w:tcPr>
          <w:p w14:paraId="308DDFA3" w14:textId="77777777" w:rsidR="0091320E" w:rsidRPr="002F3312" w:rsidRDefault="0091320E" w:rsidP="00080927">
            <w:pPr>
              <w:jc w:val="center"/>
              <w:rPr>
                <w:rFonts w:ascii="Times New Roman" w:hAnsi="Times New Roman" w:cs="Times New Roman"/>
                <w:sz w:val="18"/>
                <w:szCs w:val="18"/>
              </w:rPr>
            </w:pPr>
          </w:p>
        </w:tc>
        <w:tc>
          <w:tcPr>
            <w:tcW w:w="533" w:type="pct"/>
            <w:vMerge/>
            <w:tcBorders>
              <w:bottom w:val="nil"/>
            </w:tcBorders>
          </w:tcPr>
          <w:p w14:paraId="4DC937D9" w14:textId="77777777" w:rsidR="0091320E" w:rsidRPr="002F3312" w:rsidRDefault="0091320E" w:rsidP="00080927">
            <w:pPr>
              <w:jc w:val="center"/>
              <w:rPr>
                <w:rFonts w:ascii="Times New Roman" w:hAnsi="Times New Roman" w:cs="Times New Roman"/>
                <w:sz w:val="18"/>
                <w:szCs w:val="18"/>
              </w:rPr>
            </w:pPr>
          </w:p>
        </w:tc>
      </w:tr>
      <w:tr w:rsidR="0091320E" w:rsidRPr="002F3312" w14:paraId="78AA4020" w14:textId="77777777" w:rsidTr="0091320E">
        <w:sdt>
          <w:sdtPr>
            <w:rPr>
              <w:rFonts w:ascii="Times New Roman" w:hAnsi="Times New Roman" w:cs="Times New Roman"/>
              <w:sz w:val="18"/>
              <w:szCs w:val="18"/>
            </w:rPr>
            <w:tag w:val="_PLD_24c39056f5874862855dc37ef7f0d558"/>
            <w:id w:val="-514302119"/>
          </w:sdtPr>
          <w:sdtEndPr/>
          <w:sdtContent>
            <w:tc>
              <w:tcPr>
                <w:tcW w:w="1174" w:type="pct"/>
              </w:tcPr>
              <w:p w14:paraId="5E27846F" w14:textId="77777777" w:rsidR="0091320E" w:rsidRPr="002F3312" w:rsidRDefault="0091320E" w:rsidP="0091320E">
                <w:pPr>
                  <w:rPr>
                    <w:rFonts w:ascii="Times New Roman" w:hAnsi="Times New Roman" w:cs="Times New Roman"/>
                    <w:sz w:val="18"/>
                    <w:szCs w:val="18"/>
                  </w:rPr>
                </w:pPr>
                <w:r w:rsidRPr="002F3312">
                  <w:rPr>
                    <w:rFonts w:ascii="Times New Roman" w:hAnsi="Times New Roman" w:cs="Times New Roman"/>
                    <w:sz w:val="18"/>
                    <w:szCs w:val="18"/>
                  </w:rPr>
                  <w:t>一、上年年末余额</w:t>
                </w:r>
              </w:p>
            </w:tc>
          </w:sdtContent>
        </w:sdt>
        <w:tc>
          <w:tcPr>
            <w:tcW w:w="511" w:type="pct"/>
            <w:vAlign w:val="center"/>
          </w:tcPr>
          <w:p w14:paraId="2D107C9A" w14:textId="18A88BB2"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357,700,000.00</w:t>
            </w:r>
          </w:p>
        </w:tc>
        <w:tc>
          <w:tcPr>
            <w:tcW w:w="256" w:type="pct"/>
            <w:vAlign w:val="center"/>
          </w:tcPr>
          <w:p w14:paraId="6C88F776"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5D8A49B3"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1D3A3E28" w14:textId="5503A6AA"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4,636,889.39</w:t>
            </w:r>
          </w:p>
        </w:tc>
        <w:tc>
          <w:tcPr>
            <w:tcW w:w="511" w:type="pct"/>
            <w:vAlign w:val="center"/>
          </w:tcPr>
          <w:p w14:paraId="5E6F4E1C" w14:textId="77007765"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150,715,498.67</w:t>
            </w:r>
          </w:p>
        </w:tc>
        <w:tc>
          <w:tcPr>
            <w:tcW w:w="563" w:type="pct"/>
            <w:vAlign w:val="center"/>
          </w:tcPr>
          <w:p w14:paraId="6F14703F" w14:textId="2E113587"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1,856,357,428.90</w:t>
            </w:r>
          </w:p>
        </w:tc>
        <w:tc>
          <w:tcPr>
            <w:tcW w:w="563" w:type="pct"/>
            <w:vAlign w:val="center"/>
          </w:tcPr>
          <w:p w14:paraId="7E230630" w14:textId="48DA3BC4"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2,369,409,816.96</w:t>
            </w:r>
          </w:p>
        </w:tc>
        <w:tc>
          <w:tcPr>
            <w:tcW w:w="175" w:type="pct"/>
            <w:vAlign w:val="center"/>
          </w:tcPr>
          <w:p w14:paraId="20B14F75"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4D420442" w14:textId="1471D7C8"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2,369,409,816.96</w:t>
            </w:r>
          </w:p>
        </w:tc>
      </w:tr>
      <w:tr w:rsidR="0091320E" w:rsidRPr="002F3312" w14:paraId="403B71C9" w14:textId="77777777" w:rsidTr="0091320E">
        <w:sdt>
          <w:sdtPr>
            <w:rPr>
              <w:rFonts w:ascii="Times New Roman" w:hAnsi="Times New Roman" w:cs="Times New Roman"/>
              <w:sz w:val="18"/>
              <w:szCs w:val="18"/>
            </w:rPr>
            <w:tag w:val="_PLD_5feb351bb250466a8fad5b20d2922c70"/>
            <w:id w:val="838208069"/>
          </w:sdtPr>
          <w:sdtEndPr/>
          <w:sdtContent>
            <w:tc>
              <w:tcPr>
                <w:tcW w:w="1174" w:type="pct"/>
              </w:tcPr>
              <w:p w14:paraId="366AF7E6" w14:textId="77777777" w:rsidR="0091320E" w:rsidRPr="002F3312" w:rsidRDefault="0091320E" w:rsidP="0091320E">
                <w:pPr>
                  <w:rPr>
                    <w:rFonts w:ascii="Times New Roman" w:hAnsi="Times New Roman" w:cs="Times New Roman"/>
                    <w:sz w:val="18"/>
                    <w:szCs w:val="18"/>
                  </w:rPr>
                </w:pPr>
                <w:r w:rsidRPr="002F3312">
                  <w:rPr>
                    <w:rFonts w:ascii="Times New Roman" w:hAnsi="Times New Roman" w:cs="Times New Roman"/>
                    <w:sz w:val="18"/>
                    <w:szCs w:val="18"/>
                  </w:rPr>
                  <w:t>加：会计政策变更</w:t>
                </w:r>
              </w:p>
            </w:tc>
          </w:sdtContent>
        </w:sdt>
        <w:tc>
          <w:tcPr>
            <w:tcW w:w="511" w:type="pct"/>
            <w:vAlign w:val="center"/>
          </w:tcPr>
          <w:p w14:paraId="40B4F82A" w14:textId="77777777" w:rsidR="0091320E" w:rsidRPr="0091320E" w:rsidRDefault="0091320E" w:rsidP="0091320E">
            <w:pPr>
              <w:jc w:val="right"/>
              <w:rPr>
                <w:rFonts w:ascii="Times New Roman" w:hAnsi="Times New Roman" w:cs="Times New Roman"/>
                <w:sz w:val="18"/>
                <w:szCs w:val="18"/>
              </w:rPr>
            </w:pPr>
          </w:p>
        </w:tc>
        <w:tc>
          <w:tcPr>
            <w:tcW w:w="256" w:type="pct"/>
            <w:vAlign w:val="center"/>
          </w:tcPr>
          <w:p w14:paraId="79A13347"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38392AB2"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0427CAE8" w14:textId="77777777" w:rsidR="0091320E" w:rsidRPr="0091320E" w:rsidRDefault="0091320E" w:rsidP="0091320E">
            <w:pPr>
              <w:jc w:val="right"/>
              <w:rPr>
                <w:rFonts w:ascii="Times New Roman" w:hAnsi="Times New Roman" w:cs="Times New Roman"/>
                <w:sz w:val="18"/>
                <w:szCs w:val="18"/>
              </w:rPr>
            </w:pPr>
          </w:p>
        </w:tc>
        <w:tc>
          <w:tcPr>
            <w:tcW w:w="511" w:type="pct"/>
            <w:vAlign w:val="center"/>
          </w:tcPr>
          <w:p w14:paraId="059FCA67" w14:textId="77777777" w:rsidR="0091320E" w:rsidRPr="0091320E" w:rsidRDefault="0091320E" w:rsidP="0091320E">
            <w:pPr>
              <w:jc w:val="right"/>
              <w:rPr>
                <w:rFonts w:ascii="Times New Roman" w:hAnsi="Times New Roman" w:cs="Times New Roman"/>
                <w:sz w:val="18"/>
                <w:szCs w:val="18"/>
              </w:rPr>
            </w:pPr>
          </w:p>
        </w:tc>
        <w:tc>
          <w:tcPr>
            <w:tcW w:w="563" w:type="pct"/>
            <w:vAlign w:val="center"/>
          </w:tcPr>
          <w:p w14:paraId="5E2473A9" w14:textId="77777777" w:rsidR="0091320E" w:rsidRPr="0091320E" w:rsidRDefault="0091320E" w:rsidP="0091320E">
            <w:pPr>
              <w:jc w:val="right"/>
              <w:rPr>
                <w:rFonts w:ascii="Times New Roman" w:hAnsi="Times New Roman" w:cs="Times New Roman"/>
                <w:sz w:val="18"/>
                <w:szCs w:val="18"/>
              </w:rPr>
            </w:pPr>
          </w:p>
        </w:tc>
        <w:tc>
          <w:tcPr>
            <w:tcW w:w="563" w:type="pct"/>
            <w:vAlign w:val="center"/>
          </w:tcPr>
          <w:p w14:paraId="3775F49C" w14:textId="77777777" w:rsidR="0091320E" w:rsidRPr="0091320E" w:rsidRDefault="0091320E" w:rsidP="0091320E">
            <w:pPr>
              <w:jc w:val="right"/>
              <w:rPr>
                <w:rFonts w:ascii="Times New Roman" w:hAnsi="Times New Roman" w:cs="Times New Roman"/>
                <w:sz w:val="18"/>
                <w:szCs w:val="18"/>
              </w:rPr>
            </w:pPr>
          </w:p>
        </w:tc>
        <w:tc>
          <w:tcPr>
            <w:tcW w:w="175" w:type="pct"/>
            <w:vAlign w:val="center"/>
          </w:tcPr>
          <w:p w14:paraId="4335D2D2"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02E5AD71" w14:textId="77777777" w:rsidR="0091320E" w:rsidRPr="0091320E" w:rsidRDefault="0091320E" w:rsidP="0091320E">
            <w:pPr>
              <w:jc w:val="right"/>
              <w:rPr>
                <w:rFonts w:ascii="Times New Roman" w:hAnsi="Times New Roman" w:cs="Times New Roman"/>
                <w:sz w:val="18"/>
                <w:szCs w:val="18"/>
              </w:rPr>
            </w:pPr>
          </w:p>
        </w:tc>
      </w:tr>
      <w:tr w:rsidR="0091320E" w:rsidRPr="002F3312" w14:paraId="522731DC" w14:textId="77777777" w:rsidTr="0091320E">
        <w:sdt>
          <w:sdtPr>
            <w:rPr>
              <w:rFonts w:ascii="Times New Roman" w:hAnsi="Times New Roman" w:cs="Times New Roman"/>
              <w:sz w:val="18"/>
              <w:szCs w:val="18"/>
            </w:rPr>
            <w:tag w:val="_PLD_b3480764b7144ae885e5b5b29f4f4705"/>
            <w:id w:val="966706132"/>
          </w:sdtPr>
          <w:sdtEndPr/>
          <w:sdtContent>
            <w:tc>
              <w:tcPr>
                <w:tcW w:w="1174" w:type="pct"/>
              </w:tcPr>
              <w:p w14:paraId="43890C88" w14:textId="77777777" w:rsidR="0091320E" w:rsidRPr="002F3312" w:rsidRDefault="0091320E" w:rsidP="0091320E">
                <w:pPr>
                  <w:ind w:firstLineChars="200" w:firstLine="360"/>
                  <w:rPr>
                    <w:rFonts w:ascii="Times New Roman" w:hAnsi="Times New Roman" w:cs="Times New Roman"/>
                    <w:sz w:val="18"/>
                    <w:szCs w:val="18"/>
                  </w:rPr>
                </w:pPr>
                <w:r w:rsidRPr="002F3312">
                  <w:rPr>
                    <w:rFonts w:ascii="Times New Roman" w:hAnsi="Times New Roman" w:cs="Times New Roman"/>
                    <w:sz w:val="18"/>
                    <w:szCs w:val="18"/>
                  </w:rPr>
                  <w:t>前期差错更正</w:t>
                </w:r>
              </w:p>
            </w:tc>
          </w:sdtContent>
        </w:sdt>
        <w:tc>
          <w:tcPr>
            <w:tcW w:w="511" w:type="pct"/>
            <w:vAlign w:val="center"/>
          </w:tcPr>
          <w:p w14:paraId="7BB28615" w14:textId="77777777" w:rsidR="0091320E" w:rsidRPr="0091320E" w:rsidRDefault="0091320E" w:rsidP="0091320E">
            <w:pPr>
              <w:jc w:val="right"/>
              <w:rPr>
                <w:rFonts w:ascii="Times New Roman" w:hAnsi="Times New Roman" w:cs="Times New Roman"/>
                <w:sz w:val="18"/>
                <w:szCs w:val="18"/>
              </w:rPr>
            </w:pPr>
          </w:p>
        </w:tc>
        <w:tc>
          <w:tcPr>
            <w:tcW w:w="256" w:type="pct"/>
            <w:vAlign w:val="center"/>
          </w:tcPr>
          <w:p w14:paraId="0ACEDB2E"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3CBB1774"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707F8944" w14:textId="77777777" w:rsidR="0091320E" w:rsidRPr="0091320E" w:rsidRDefault="0091320E" w:rsidP="0091320E">
            <w:pPr>
              <w:jc w:val="right"/>
              <w:rPr>
                <w:rFonts w:ascii="Times New Roman" w:hAnsi="Times New Roman" w:cs="Times New Roman"/>
                <w:sz w:val="18"/>
                <w:szCs w:val="18"/>
              </w:rPr>
            </w:pPr>
          </w:p>
        </w:tc>
        <w:tc>
          <w:tcPr>
            <w:tcW w:w="511" w:type="pct"/>
            <w:vAlign w:val="center"/>
          </w:tcPr>
          <w:p w14:paraId="67C1E485" w14:textId="77777777" w:rsidR="0091320E" w:rsidRPr="0091320E" w:rsidRDefault="0091320E" w:rsidP="0091320E">
            <w:pPr>
              <w:jc w:val="right"/>
              <w:rPr>
                <w:rFonts w:ascii="Times New Roman" w:hAnsi="Times New Roman" w:cs="Times New Roman"/>
                <w:sz w:val="18"/>
                <w:szCs w:val="18"/>
              </w:rPr>
            </w:pPr>
          </w:p>
        </w:tc>
        <w:tc>
          <w:tcPr>
            <w:tcW w:w="563" w:type="pct"/>
            <w:vAlign w:val="center"/>
          </w:tcPr>
          <w:p w14:paraId="1468B509" w14:textId="77777777" w:rsidR="0091320E" w:rsidRPr="0091320E" w:rsidRDefault="0091320E" w:rsidP="0091320E">
            <w:pPr>
              <w:jc w:val="right"/>
              <w:rPr>
                <w:rFonts w:ascii="Times New Roman" w:hAnsi="Times New Roman" w:cs="Times New Roman"/>
                <w:sz w:val="18"/>
                <w:szCs w:val="18"/>
              </w:rPr>
            </w:pPr>
          </w:p>
        </w:tc>
        <w:tc>
          <w:tcPr>
            <w:tcW w:w="563" w:type="pct"/>
            <w:vAlign w:val="center"/>
          </w:tcPr>
          <w:p w14:paraId="0FF5D145" w14:textId="77777777" w:rsidR="0091320E" w:rsidRPr="0091320E" w:rsidRDefault="0091320E" w:rsidP="0091320E">
            <w:pPr>
              <w:jc w:val="right"/>
              <w:rPr>
                <w:rFonts w:ascii="Times New Roman" w:hAnsi="Times New Roman" w:cs="Times New Roman"/>
                <w:sz w:val="18"/>
                <w:szCs w:val="18"/>
              </w:rPr>
            </w:pPr>
          </w:p>
        </w:tc>
        <w:tc>
          <w:tcPr>
            <w:tcW w:w="175" w:type="pct"/>
            <w:vAlign w:val="center"/>
          </w:tcPr>
          <w:p w14:paraId="646A03FA"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52278BB3" w14:textId="77777777" w:rsidR="0091320E" w:rsidRPr="0091320E" w:rsidRDefault="0091320E" w:rsidP="0091320E">
            <w:pPr>
              <w:jc w:val="right"/>
              <w:rPr>
                <w:rFonts w:ascii="Times New Roman" w:hAnsi="Times New Roman" w:cs="Times New Roman"/>
                <w:sz w:val="18"/>
                <w:szCs w:val="18"/>
              </w:rPr>
            </w:pPr>
          </w:p>
        </w:tc>
      </w:tr>
      <w:tr w:rsidR="0091320E" w:rsidRPr="002F3312" w14:paraId="02C6CF6C" w14:textId="77777777" w:rsidTr="0091320E">
        <w:sdt>
          <w:sdtPr>
            <w:rPr>
              <w:rFonts w:ascii="Times New Roman" w:hAnsi="Times New Roman" w:cs="Times New Roman"/>
              <w:sz w:val="18"/>
              <w:szCs w:val="18"/>
            </w:rPr>
            <w:tag w:val="_PLD_6438083d485a4ed1a2cb2a35b3d400f3"/>
            <w:id w:val="27691168"/>
          </w:sdtPr>
          <w:sdtEndPr/>
          <w:sdtContent>
            <w:tc>
              <w:tcPr>
                <w:tcW w:w="1174" w:type="pct"/>
              </w:tcPr>
              <w:p w14:paraId="7DEDD827" w14:textId="77777777" w:rsidR="0091320E" w:rsidRPr="002F3312" w:rsidRDefault="0091320E" w:rsidP="0091320E">
                <w:pPr>
                  <w:rPr>
                    <w:rFonts w:ascii="Times New Roman" w:hAnsi="Times New Roman" w:cs="Times New Roman"/>
                    <w:sz w:val="18"/>
                    <w:szCs w:val="18"/>
                  </w:rPr>
                </w:pPr>
                <w:r w:rsidRPr="002F3312">
                  <w:rPr>
                    <w:rFonts w:ascii="Times New Roman" w:hAnsi="Times New Roman" w:cs="Times New Roman"/>
                    <w:sz w:val="18"/>
                    <w:szCs w:val="18"/>
                  </w:rPr>
                  <w:t>二、本年期初余额</w:t>
                </w:r>
              </w:p>
            </w:tc>
          </w:sdtContent>
        </w:sdt>
        <w:tc>
          <w:tcPr>
            <w:tcW w:w="511" w:type="pct"/>
            <w:vAlign w:val="center"/>
          </w:tcPr>
          <w:p w14:paraId="288A4894" w14:textId="53BB180E"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357,700,000.00</w:t>
            </w:r>
          </w:p>
        </w:tc>
        <w:tc>
          <w:tcPr>
            <w:tcW w:w="256" w:type="pct"/>
            <w:vAlign w:val="center"/>
          </w:tcPr>
          <w:p w14:paraId="5C0F2BB5"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4D0CA5B4"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793DDA41" w14:textId="6DC09C6C"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4,636,889.39</w:t>
            </w:r>
          </w:p>
        </w:tc>
        <w:tc>
          <w:tcPr>
            <w:tcW w:w="511" w:type="pct"/>
            <w:vAlign w:val="center"/>
          </w:tcPr>
          <w:p w14:paraId="54EAF715" w14:textId="0C437302"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150,715,498.67</w:t>
            </w:r>
          </w:p>
        </w:tc>
        <w:tc>
          <w:tcPr>
            <w:tcW w:w="563" w:type="pct"/>
            <w:vAlign w:val="center"/>
          </w:tcPr>
          <w:p w14:paraId="5515CA0D" w14:textId="17593FAD"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1,856,357,428.90</w:t>
            </w:r>
          </w:p>
        </w:tc>
        <w:tc>
          <w:tcPr>
            <w:tcW w:w="563" w:type="pct"/>
            <w:vAlign w:val="center"/>
          </w:tcPr>
          <w:p w14:paraId="3FF5445E" w14:textId="6FF7DBFB"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2,369,409,816.96</w:t>
            </w:r>
          </w:p>
        </w:tc>
        <w:tc>
          <w:tcPr>
            <w:tcW w:w="175" w:type="pct"/>
            <w:vAlign w:val="center"/>
          </w:tcPr>
          <w:p w14:paraId="3F4C965A"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7830CA1E" w14:textId="4B478170"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2,369,409,816.96</w:t>
            </w:r>
          </w:p>
        </w:tc>
      </w:tr>
      <w:tr w:rsidR="0091320E" w:rsidRPr="002F3312" w14:paraId="74AEC663" w14:textId="77777777" w:rsidTr="0091320E">
        <w:sdt>
          <w:sdtPr>
            <w:rPr>
              <w:rFonts w:ascii="Times New Roman" w:hAnsi="Times New Roman" w:cs="Times New Roman"/>
              <w:sz w:val="18"/>
              <w:szCs w:val="18"/>
            </w:rPr>
            <w:tag w:val="_PLD_a0d70a8ecfa64251bc0240cb363e3dd7"/>
            <w:id w:val="-1294590260"/>
          </w:sdtPr>
          <w:sdtEndPr/>
          <w:sdtContent>
            <w:tc>
              <w:tcPr>
                <w:tcW w:w="1174" w:type="pct"/>
              </w:tcPr>
              <w:p w14:paraId="201012B7" w14:textId="77777777" w:rsidR="0091320E" w:rsidRPr="002F3312" w:rsidRDefault="0091320E" w:rsidP="0091320E">
                <w:pPr>
                  <w:rPr>
                    <w:rFonts w:ascii="Times New Roman" w:hAnsi="Times New Roman" w:cs="Times New Roman"/>
                    <w:sz w:val="18"/>
                    <w:szCs w:val="18"/>
                  </w:rPr>
                </w:pPr>
                <w:r w:rsidRPr="002F3312">
                  <w:rPr>
                    <w:rFonts w:ascii="Times New Roman" w:hAnsi="Times New Roman" w:cs="Times New Roman"/>
                    <w:sz w:val="18"/>
                    <w:szCs w:val="18"/>
                  </w:rPr>
                  <w:t>三、本期增减变动金额（减少以</w:t>
                </w:r>
                <w:r w:rsidRPr="002F3312">
                  <w:rPr>
                    <w:rFonts w:ascii="Times New Roman" w:hAnsi="Times New Roman" w:cs="Times New Roman"/>
                    <w:sz w:val="18"/>
                    <w:szCs w:val="18"/>
                  </w:rPr>
                  <w:t>“</w:t>
                </w:r>
                <w:r w:rsidRPr="002F3312">
                  <w:rPr>
                    <w:rFonts w:ascii="Times New Roman" w:hAnsi="Times New Roman" w:cs="Times New Roman"/>
                    <w:sz w:val="18"/>
                    <w:szCs w:val="18"/>
                  </w:rPr>
                  <w:t>－</w:t>
                </w:r>
                <w:r w:rsidRPr="002F3312">
                  <w:rPr>
                    <w:rFonts w:ascii="Times New Roman" w:hAnsi="Times New Roman" w:cs="Times New Roman"/>
                    <w:sz w:val="18"/>
                    <w:szCs w:val="18"/>
                  </w:rPr>
                  <w:t>”</w:t>
                </w:r>
                <w:r w:rsidRPr="002F3312">
                  <w:rPr>
                    <w:rFonts w:ascii="Times New Roman" w:hAnsi="Times New Roman" w:cs="Times New Roman"/>
                    <w:sz w:val="18"/>
                    <w:szCs w:val="18"/>
                  </w:rPr>
                  <w:t>号填列）</w:t>
                </w:r>
              </w:p>
            </w:tc>
          </w:sdtContent>
        </w:sdt>
        <w:tc>
          <w:tcPr>
            <w:tcW w:w="511" w:type="pct"/>
            <w:vAlign w:val="center"/>
          </w:tcPr>
          <w:p w14:paraId="23AABDF7" w14:textId="113D85C0"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-8,700,000.00</w:t>
            </w:r>
          </w:p>
        </w:tc>
        <w:tc>
          <w:tcPr>
            <w:tcW w:w="256" w:type="pct"/>
            <w:vAlign w:val="center"/>
          </w:tcPr>
          <w:p w14:paraId="68468226"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73FBC857"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1D4197F6" w14:textId="0040C4FC"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-4,636,889.39</w:t>
            </w:r>
          </w:p>
        </w:tc>
        <w:tc>
          <w:tcPr>
            <w:tcW w:w="511" w:type="pct"/>
            <w:vAlign w:val="center"/>
          </w:tcPr>
          <w:p w14:paraId="786F70A3" w14:textId="4FD1ADCB"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-40,765,144.92</w:t>
            </w:r>
          </w:p>
        </w:tc>
        <w:tc>
          <w:tcPr>
            <w:tcW w:w="563" w:type="pct"/>
            <w:vAlign w:val="center"/>
          </w:tcPr>
          <w:p w14:paraId="664106DD" w14:textId="745E9EEC"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214,313,893.48</w:t>
            </w:r>
          </w:p>
        </w:tc>
        <w:tc>
          <w:tcPr>
            <w:tcW w:w="563" w:type="pct"/>
            <w:vAlign w:val="center"/>
          </w:tcPr>
          <w:p w14:paraId="67B12A9E" w14:textId="441EE455"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 xml:space="preserve"> 160,211,859.17 </w:t>
            </w:r>
          </w:p>
        </w:tc>
        <w:tc>
          <w:tcPr>
            <w:tcW w:w="175" w:type="pct"/>
            <w:vAlign w:val="center"/>
          </w:tcPr>
          <w:p w14:paraId="12BCE38A"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7371ED70" w14:textId="254A3228"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 xml:space="preserve"> 160,211,859.17 </w:t>
            </w:r>
          </w:p>
        </w:tc>
      </w:tr>
      <w:tr w:rsidR="0091320E" w:rsidRPr="002F3312" w14:paraId="37943110" w14:textId="77777777" w:rsidTr="0091320E">
        <w:sdt>
          <w:sdtPr>
            <w:rPr>
              <w:rFonts w:ascii="Times New Roman" w:hAnsi="Times New Roman" w:cs="Times New Roman"/>
              <w:sz w:val="18"/>
              <w:szCs w:val="18"/>
            </w:rPr>
            <w:tag w:val="_PLD_d3b5283bf10a4a3c8882e3f3c30046c5"/>
            <w:id w:val="-849180746"/>
          </w:sdtPr>
          <w:sdtEndPr/>
          <w:sdtContent>
            <w:tc>
              <w:tcPr>
                <w:tcW w:w="1174" w:type="pct"/>
              </w:tcPr>
              <w:p w14:paraId="6FFDC8F6" w14:textId="77777777" w:rsidR="0091320E" w:rsidRPr="002F3312" w:rsidRDefault="0091320E" w:rsidP="0091320E">
                <w:pPr>
                  <w:rPr>
                    <w:rFonts w:ascii="Times New Roman" w:hAnsi="Times New Roman" w:cs="Times New Roman"/>
                    <w:sz w:val="18"/>
                    <w:szCs w:val="18"/>
                  </w:rPr>
                </w:pPr>
                <w:r w:rsidRPr="002F3312">
                  <w:rPr>
                    <w:rFonts w:ascii="Times New Roman" w:hAnsi="Times New Roman" w:cs="Times New Roman"/>
                    <w:sz w:val="18"/>
                    <w:szCs w:val="18"/>
                  </w:rPr>
                  <w:t>（一）综合收益总额</w:t>
                </w:r>
              </w:p>
            </w:tc>
          </w:sdtContent>
        </w:sdt>
        <w:tc>
          <w:tcPr>
            <w:tcW w:w="511" w:type="pct"/>
            <w:vAlign w:val="center"/>
          </w:tcPr>
          <w:p w14:paraId="76136F17" w14:textId="77777777" w:rsidR="0091320E" w:rsidRPr="0091320E" w:rsidRDefault="0091320E" w:rsidP="0091320E">
            <w:pPr>
              <w:jc w:val="right"/>
              <w:rPr>
                <w:rFonts w:ascii="Times New Roman" w:hAnsi="Times New Roman" w:cs="Times New Roman"/>
                <w:sz w:val="18"/>
                <w:szCs w:val="18"/>
              </w:rPr>
            </w:pPr>
          </w:p>
        </w:tc>
        <w:tc>
          <w:tcPr>
            <w:tcW w:w="256" w:type="pct"/>
            <w:vAlign w:val="center"/>
          </w:tcPr>
          <w:p w14:paraId="6299AA95"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3C31FF41"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651A3462" w14:textId="77777777" w:rsidR="0091320E" w:rsidRPr="0091320E" w:rsidRDefault="0091320E" w:rsidP="0091320E">
            <w:pPr>
              <w:jc w:val="right"/>
              <w:rPr>
                <w:rFonts w:ascii="Times New Roman" w:hAnsi="Times New Roman" w:cs="Times New Roman"/>
                <w:sz w:val="18"/>
                <w:szCs w:val="18"/>
              </w:rPr>
            </w:pPr>
          </w:p>
        </w:tc>
        <w:tc>
          <w:tcPr>
            <w:tcW w:w="511" w:type="pct"/>
            <w:vAlign w:val="center"/>
          </w:tcPr>
          <w:p w14:paraId="3958704A" w14:textId="77777777" w:rsidR="0091320E" w:rsidRPr="0091320E" w:rsidRDefault="0091320E" w:rsidP="0091320E">
            <w:pPr>
              <w:jc w:val="right"/>
              <w:rPr>
                <w:rFonts w:ascii="Times New Roman" w:hAnsi="Times New Roman" w:cs="Times New Roman"/>
                <w:sz w:val="18"/>
                <w:szCs w:val="18"/>
              </w:rPr>
            </w:pPr>
          </w:p>
        </w:tc>
        <w:tc>
          <w:tcPr>
            <w:tcW w:w="563" w:type="pct"/>
            <w:vAlign w:val="center"/>
          </w:tcPr>
          <w:p w14:paraId="10D894D0" w14:textId="2A72F52F"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255,520,074.21</w:t>
            </w:r>
          </w:p>
        </w:tc>
        <w:tc>
          <w:tcPr>
            <w:tcW w:w="563" w:type="pct"/>
            <w:vAlign w:val="center"/>
          </w:tcPr>
          <w:p w14:paraId="5FD19F71" w14:textId="1734DEF3"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 xml:space="preserve"> 255,520,074.21 </w:t>
            </w:r>
          </w:p>
        </w:tc>
        <w:tc>
          <w:tcPr>
            <w:tcW w:w="175" w:type="pct"/>
            <w:vAlign w:val="center"/>
          </w:tcPr>
          <w:p w14:paraId="07DE8E84"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000E16FA" w14:textId="6259BFB5"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 xml:space="preserve"> 255,520,074.21 </w:t>
            </w:r>
          </w:p>
        </w:tc>
      </w:tr>
      <w:tr w:rsidR="0091320E" w:rsidRPr="002F3312" w14:paraId="7A322390" w14:textId="77777777" w:rsidTr="0091320E">
        <w:sdt>
          <w:sdtPr>
            <w:rPr>
              <w:rFonts w:ascii="Times New Roman" w:hAnsi="Times New Roman" w:cs="Times New Roman"/>
              <w:sz w:val="18"/>
              <w:szCs w:val="18"/>
            </w:rPr>
            <w:tag w:val="_PLD_ecb1a0919fe148e5893e9977ac112e36"/>
            <w:id w:val="-1261826914"/>
          </w:sdtPr>
          <w:sdtEndPr/>
          <w:sdtContent>
            <w:tc>
              <w:tcPr>
                <w:tcW w:w="1174" w:type="pct"/>
              </w:tcPr>
              <w:p w14:paraId="4B2B0E27" w14:textId="77777777" w:rsidR="0091320E" w:rsidRPr="002F3312" w:rsidRDefault="0091320E" w:rsidP="0091320E">
                <w:pPr>
                  <w:rPr>
                    <w:rFonts w:ascii="Times New Roman" w:hAnsi="Times New Roman" w:cs="Times New Roman"/>
                    <w:sz w:val="18"/>
                    <w:szCs w:val="18"/>
                  </w:rPr>
                </w:pPr>
                <w:r w:rsidRPr="002F3312">
                  <w:rPr>
                    <w:rFonts w:ascii="Times New Roman" w:hAnsi="Times New Roman" w:cs="Times New Roman"/>
                    <w:sz w:val="18"/>
                    <w:szCs w:val="18"/>
                  </w:rPr>
                  <w:t>（二）所有者投入和减少资本</w:t>
                </w:r>
              </w:p>
            </w:tc>
          </w:sdtContent>
        </w:sdt>
        <w:tc>
          <w:tcPr>
            <w:tcW w:w="511" w:type="pct"/>
            <w:vAlign w:val="center"/>
          </w:tcPr>
          <w:p w14:paraId="4DCABF64" w14:textId="77777777" w:rsidR="0091320E" w:rsidRPr="0091320E" w:rsidRDefault="0091320E" w:rsidP="0091320E">
            <w:pPr>
              <w:jc w:val="right"/>
              <w:rPr>
                <w:rFonts w:ascii="Times New Roman" w:hAnsi="Times New Roman" w:cs="Times New Roman"/>
                <w:sz w:val="18"/>
                <w:szCs w:val="18"/>
              </w:rPr>
            </w:pPr>
          </w:p>
        </w:tc>
        <w:tc>
          <w:tcPr>
            <w:tcW w:w="256" w:type="pct"/>
            <w:vAlign w:val="center"/>
          </w:tcPr>
          <w:p w14:paraId="761D3545"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59917F04"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3DC2AC79" w14:textId="77777777" w:rsidR="0091320E" w:rsidRPr="0091320E" w:rsidRDefault="0091320E" w:rsidP="0091320E">
            <w:pPr>
              <w:jc w:val="right"/>
              <w:rPr>
                <w:rFonts w:ascii="Times New Roman" w:hAnsi="Times New Roman" w:cs="Times New Roman"/>
                <w:sz w:val="18"/>
                <w:szCs w:val="18"/>
              </w:rPr>
            </w:pPr>
          </w:p>
        </w:tc>
        <w:tc>
          <w:tcPr>
            <w:tcW w:w="511" w:type="pct"/>
            <w:vAlign w:val="center"/>
          </w:tcPr>
          <w:p w14:paraId="705F66A3" w14:textId="281C5BC5" w:rsidR="0091320E" w:rsidRPr="0091320E" w:rsidRDefault="0091320E" w:rsidP="0091320E">
            <w:pPr>
              <w:jc w:val="right"/>
              <w:rPr>
                <w:rFonts w:ascii="Times New Roman" w:hAnsi="Times New Roman" w:cs="Times New Roman"/>
                <w:sz w:val="18"/>
                <w:szCs w:val="18"/>
              </w:rPr>
            </w:pPr>
          </w:p>
        </w:tc>
        <w:tc>
          <w:tcPr>
            <w:tcW w:w="563" w:type="pct"/>
            <w:vAlign w:val="center"/>
          </w:tcPr>
          <w:p w14:paraId="16F15C66" w14:textId="62F96650" w:rsidR="0091320E" w:rsidRPr="0091320E" w:rsidRDefault="0091320E" w:rsidP="0091320E">
            <w:pPr>
              <w:jc w:val="right"/>
              <w:rPr>
                <w:rFonts w:ascii="Times New Roman" w:hAnsi="Times New Roman" w:cs="Times New Roman"/>
                <w:sz w:val="18"/>
                <w:szCs w:val="18"/>
              </w:rPr>
            </w:pPr>
          </w:p>
        </w:tc>
        <w:tc>
          <w:tcPr>
            <w:tcW w:w="563" w:type="pct"/>
            <w:vAlign w:val="center"/>
          </w:tcPr>
          <w:p w14:paraId="44727F29" w14:textId="14D6EB6C" w:rsidR="0091320E" w:rsidRPr="0091320E" w:rsidRDefault="0091320E" w:rsidP="0091320E">
            <w:pPr>
              <w:jc w:val="right"/>
              <w:rPr>
                <w:rFonts w:ascii="Times New Roman" w:hAnsi="Times New Roman" w:cs="Times New Roman"/>
                <w:sz w:val="18"/>
                <w:szCs w:val="18"/>
              </w:rPr>
            </w:pPr>
          </w:p>
        </w:tc>
        <w:tc>
          <w:tcPr>
            <w:tcW w:w="175" w:type="pct"/>
            <w:vAlign w:val="center"/>
          </w:tcPr>
          <w:p w14:paraId="77851405"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475DF2A3" w14:textId="14125857" w:rsidR="0091320E" w:rsidRPr="0091320E" w:rsidRDefault="0091320E" w:rsidP="0091320E">
            <w:pPr>
              <w:jc w:val="right"/>
              <w:rPr>
                <w:rFonts w:ascii="Times New Roman" w:hAnsi="Times New Roman" w:cs="Times New Roman"/>
                <w:sz w:val="18"/>
                <w:szCs w:val="18"/>
              </w:rPr>
            </w:pPr>
          </w:p>
        </w:tc>
      </w:tr>
      <w:tr w:rsidR="0091320E" w:rsidRPr="002F3312" w14:paraId="5FE519AA" w14:textId="77777777" w:rsidTr="0091320E">
        <w:sdt>
          <w:sdtPr>
            <w:rPr>
              <w:rFonts w:ascii="Times New Roman" w:hAnsi="Times New Roman" w:cs="Times New Roman"/>
              <w:sz w:val="18"/>
              <w:szCs w:val="18"/>
            </w:rPr>
            <w:tag w:val="_PLD_4f4c1a0d22784a4a81a90a7b772560b9"/>
            <w:id w:val="-710501318"/>
          </w:sdtPr>
          <w:sdtEndPr/>
          <w:sdtContent>
            <w:tc>
              <w:tcPr>
                <w:tcW w:w="1174" w:type="pct"/>
              </w:tcPr>
              <w:p w14:paraId="708B4F09" w14:textId="77777777" w:rsidR="0091320E" w:rsidRPr="002F3312" w:rsidRDefault="0091320E" w:rsidP="0091320E">
                <w:pPr>
                  <w:rPr>
                    <w:rFonts w:ascii="Times New Roman" w:hAnsi="Times New Roman" w:cs="Times New Roman"/>
                    <w:sz w:val="18"/>
                    <w:szCs w:val="18"/>
                  </w:rPr>
                </w:pPr>
                <w:r w:rsidRPr="002F3312">
                  <w:rPr>
                    <w:rFonts w:ascii="Times New Roman" w:hAnsi="Times New Roman" w:cs="Times New Roman"/>
                    <w:sz w:val="18"/>
                    <w:szCs w:val="18"/>
                  </w:rPr>
                  <w:t>（三）利润分配</w:t>
                </w:r>
              </w:p>
            </w:tc>
          </w:sdtContent>
        </w:sdt>
        <w:tc>
          <w:tcPr>
            <w:tcW w:w="511" w:type="pct"/>
            <w:vAlign w:val="center"/>
          </w:tcPr>
          <w:p w14:paraId="2B63F2B3" w14:textId="77777777" w:rsidR="0091320E" w:rsidRPr="0091320E" w:rsidRDefault="0091320E" w:rsidP="0091320E">
            <w:pPr>
              <w:jc w:val="right"/>
              <w:rPr>
                <w:rFonts w:ascii="Times New Roman" w:hAnsi="Times New Roman" w:cs="Times New Roman"/>
                <w:sz w:val="18"/>
                <w:szCs w:val="18"/>
              </w:rPr>
            </w:pPr>
          </w:p>
        </w:tc>
        <w:tc>
          <w:tcPr>
            <w:tcW w:w="256" w:type="pct"/>
            <w:vAlign w:val="center"/>
          </w:tcPr>
          <w:p w14:paraId="34627C31"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4143425C"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4C55A61A" w14:textId="77777777" w:rsidR="0091320E" w:rsidRPr="0091320E" w:rsidRDefault="0091320E" w:rsidP="0091320E">
            <w:pPr>
              <w:jc w:val="right"/>
              <w:rPr>
                <w:rFonts w:ascii="Times New Roman" w:hAnsi="Times New Roman" w:cs="Times New Roman"/>
                <w:sz w:val="18"/>
                <w:szCs w:val="18"/>
              </w:rPr>
            </w:pPr>
          </w:p>
        </w:tc>
        <w:tc>
          <w:tcPr>
            <w:tcW w:w="511" w:type="pct"/>
            <w:vAlign w:val="center"/>
          </w:tcPr>
          <w:p w14:paraId="0CD215C1" w14:textId="3E886DC1"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5,436,180.73</w:t>
            </w:r>
          </w:p>
        </w:tc>
        <w:tc>
          <w:tcPr>
            <w:tcW w:w="563" w:type="pct"/>
            <w:vAlign w:val="center"/>
          </w:tcPr>
          <w:p w14:paraId="72994C93" w14:textId="4F2A3FB8"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 xml:space="preserve"> -41,206,180.73 </w:t>
            </w:r>
          </w:p>
        </w:tc>
        <w:tc>
          <w:tcPr>
            <w:tcW w:w="563" w:type="pct"/>
            <w:vAlign w:val="center"/>
          </w:tcPr>
          <w:p w14:paraId="7E1B9DD5" w14:textId="22DB603E"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-35,770,000.00</w:t>
            </w:r>
          </w:p>
        </w:tc>
        <w:tc>
          <w:tcPr>
            <w:tcW w:w="175" w:type="pct"/>
            <w:vAlign w:val="center"/>
          </w:tcPr>
          <w:p w14:paraId="0482ED18"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2DCE56CF" w14:textId="550801AA"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-35,770,000.00</w:t>
            </w:r>
          </w:p>
        </w:tc>
      </w:tr>
      <w:tr w:rsidR="0091320E" w:rsidRPr="002F3312" w14:paraId="64F09884" w14:textId="77777777" w:rsidTr="0091320E">
        <w:sdt>
          <w:sdtPr>
            <w:rPr>
              <w:rFonts w:ascii="Times New Roman" w:hAnsi="Times New Roman" w:cs="Times New Roman"/>
              <w:sz w:val="18"/>
              <w:szCs w:val="18"/>
            </w:rPr>
            <w:tag w:val="_PLD_73a49eb420a24cdbb4f7f5ce05660344"/>
            <w:id w:val="-1163847845"/>
          </w:sdtPr>
          <w:sdtEndPr/>
          <w:sdtContent>
            <w:tc>
              <w:tcPr>
                <w:tcW w:w="1174" w:type="pct"/>
              </w:tcPr>
              <w:p w14:paraId="7316801F" w14:textId="77777777" w:rsidR="0091320E" w:rsidRPr="002F3312" w:rsidRDefault="0091320E" w:rsidP="0091320E">
                <w:pPr>
                  <w:rPr>
                    <w:rFonts w:ascii="Times New Roman" w:hAnsi="Times New Roman" w:cs="Times New Roman"/>
                    <w:sz w:val="18"/>
                    <w:szCs w:val="18"/>
                  </w:rPr>
                </w:pPr>
                <w:r w:rsidRPr="002F3312">
                  <w:rPr>
                    <w:rFonts w:ascii="Times New Roman" w:hAnsi="Times New Roman" w:cs="Times New Roman"/>
                    <w:sz w:val="18"/>
                    <w:szCs w:val="18"/>
                  </w:rPr>
                  <w:t>1</w:t>
                </w:r>
                <w:r w:rsidRPr="002F3312">
                  <w:rPr>
                    <w:rFonts w:ascii="Times New Roman" w:hAnsi="Times New Roman" w:cs="Times New Roman"/>
                    <w:sz w:val="18"/>
                    <w:szCs w:val="18"/>
                  </w:rPr>
                  <w:t>．提取盈余公积</w:t>
                </w:r>
              </w:p>
            </w:tc>
          </w:sdtContent>
        </w:sdt>
        <w:tc>
          <w:tcPr>
            <w:tcW w:w="511" w:type="pct"/>
            <w:vAlign w:val="center"/>
          </w:tcPr>
          <w:p w14:paraId="413E1EA5" w14:textId="77777777" w:rsidR="0091320E" w:rsidRPr="0091320E" w:rsidRDefault="0091320E" w:rsidP="0091320E">
            <w:pPr>
              <w:jc w:val="right"/>
              <w:rPr>
                <w:rFonts w:ascii="Times New Roman" w:hAnsi="Times New Roman" w:cs="Times New Roman"/>
                <w:sz w:val="18"/>
                <w:szCs w:val="18"/>
              </w:rPr>
            </w:pPr>
          </w:p>
        </w:tc>
        <w:tc>
          <w:tcPr>
            <w:tcW w:w="256" w:type="pct"/>
            <w:vAlign w:val="center"/>
          </w:tcPr>
          <w:p w14:paraId="072A83AD"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050A2E43"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729D6C78" w14:textId="77777777" w:rsidR="0091320E" w:rsidRPr="0091320E" w:rsidRDefault="0091320E" w:rsidP="0091320E">
            <w:pPr>
              <w:jc w:val="right"/>
              <w:rPr>
                <w:rFonts w:ascii="Times New Roman" w:hAnsi="Times New Roman" w:cs="Times New Roman"/>
                <w:sz w:val="18"/>
                <w:szCs w:val="18"/>
              </w:rPr>
            </w:pPr>
          </w:p>
        </w:tc>
        <w:tc>
          <w:tcPr>
            <w:tcW w:w="511" w:type="pct"/>
            <w:vAlign w:val="center"/>
          </w:tcPr>
          <w:p w14:paraId="1C573746" w14:textId="2F34BA1D"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5,436,180.73</w:t>
            </w:r>
          </w:p>
        </w:tc>
        <w:tc>
          <w:tcPr>
            <w:tcW w:w="563" w:type="pct"/>
            <w:vAlign w:val="center"/>
          </w:tcPr>
          <w:p w14:paraId="58F03FAF" w14:textId="14D4BED5"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 xml:space="preserve"> -5,436,180.73 </w:t>
            </w:r>
          </w:p>
        </w:tc>
        <w:tc>
          <w:tcPr>
            <w:tcW w:w="563" w:type="pct"/>
            <w:vAlign w:val="center"/>
          </w:tcPr>
          <w:p w14:paraId="13C812D0" w14:textId="77777777" w:rsidR="0091320E" w:rsidRPr="0091320E" w:rsidRDefault="0091320E" w:rsidP="0091320E">
            <w:pPr>
              <w:jc w:val="right"/>
              <w:rPr>
                <w:rFonts w:ascii="Times New Roman" w:hAnsi="Times New Roman" w:cs="Times New Roman"/>
                <w:sz w:val="18"/>
                <w:szCs w:val="18"/>
              </w:rPr>
            </w:pPr>
          </w:p>
        </w:tc>
        <w:tc>
          <w:tcPr>
            <w:tcW w:w="175" w:type="pct"/>
            <w:vAlign w:val="center"/>
          </w:tcPr>
          <w:p w14:paraId="7D868129"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2C160CAA" w14:textId="77777777" w:rsidR="0091320E" w:rsidRPr="0091320E" w:rsidRDefault="0091320E" w:rsidP="0091320E">
            <w:pPr>
              <w:jc w:val="right"/>
              <w:rPr>
                <w:rFonts w:ascii="Times New Roman" w:hAnsi="Times New Roman" w:cs="Times New Roman"/>
                <w:sz w:val="18"/>
                <w:szCs w:val="18"/>
              </w:rPr>
            </w:pPr>
          </w:p>
        </w:tc>
      </w:tr>
      <w:tr w:rsidR="0091320E" w:rsidRPr="002F3312" w14:paraId="0B2E9C37" w14:textId="77777777" w:rsidTr="0091320E">
        <w:sdt>
          <w:sdtPr>
            <w:rPr>
              <w:rFonts w:ascii="Times New Roman" w:hAnsi="Times New Roman" w:cs="Times New Roman"/>
              <w:sz w:val="18"/>
              <w:szCs w:val="18"/>
            </w:rPr>
            <w:tag w:val="_PLD_230083ca1b684aa0b92b69b31995ea1b"/>
            <w:id w:val="1417662917"/>
          </w:sdtPr>
          <w:sdtEndPr/>
          <w:sdtContent>
            <w:tc>
              <w:tcPr>
                <w:tcW w:w="1174" w:type="pct"/>
              </w:tcPr>
              <w:p w14:paraId="7D17FA15" w14:textId="77777777" w:rsidR="0091320E" w:rsidRPr="002F3312" w:rsidRDefault="0091320E" w:rsidP="0091320E">
                <w:pPr>
                  <w:rPr>
                    <w:rFonts w:ascii="Times New Roman" w:hAnsi="Times New Roman" w:cs="Times New Roman"/>
                    <w:sz w:val="18"/>
                    <w:szCs w:val="18"/>
                  </w:rPr>
                </w:pPr>
                <w:r w:rsidRPr="002F3312">
                  <w:rPr>
                    <w:rFonts w:ascii="Times New Roman" w:hAnsi="Times New Roman" w:cs="Times New Roman"/>
                    <w:sz w:val="18"/>
                    <w:szCs w:val="18"/>
                  </w:rPr>
                  <w:t>2</w:t>
                </w:r>
                <w:r w:rsidRPr="002F3312">
                  <w:rPr>
                    <w:rFonts w:ascii="Times New Roman" w:hAnsi="Times New Roman" w:cs="Times New Roman"/>
                    <w:sz w:val="18"/>
                    <w:szCs w:val="18"/>
                  </w:rPr>
                  <w:t>．提取一般风险准备</w:t>
                </w:r>
              </w:p>
            </w:tc>
          </w:sdtContent>
        </w:sdt>
        <w:tc>
          <w:tcPr>
            <w:tcW w:w="511" w:type="pct"/>
            <w:vAlign w:val="center"/>
          </w:tcPr>
          <w:p w14:paraId="1BE1FAAE" w14:textId="77777777" w:rsidR="0091320E" w:rsidRPr="0091320E" w:rsidRDefault="0091320E" w:rsidP="0091320E">
            <w:pPr>
              <w:jc w:val="right"/>
              <w:rPr>
                <w:rFonts w:ascii="Times New Roman" w:hAnsi="Times New Roman" w:cs="Times New Roman"/>
                <w:sz w:val="18"/>
                <w:szCs w:val="18"/>
              </w:rPr>
            </w:pPr>
          </w:p>
        </w:tc>
        <w:tc>
          <w:tcPr>
            <w:tcW w:w="256" w:type="pct"/>
            <w:vAlign w:val="center"/>
          </w:tcPr>
          <w:p w14:paraId="475AB336"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7D99FBD3"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175ECC5C" w14:textId="77777777" w:rsidR="0091320E" w:rsidRPr="0091320E" w:rsidRDefault="0091320E" w:rsidP="0091320E">
            <w:pPr>
              <w:jc w:val="right"/>
              <w:rPr>
                <w:rFonts w:ascii="Times New Roman" w:hAnsi="Times New Roman" w:cs="Times New Roman"/>
                <w:sz w:val="18"/>
                <w:szCs w:val="18"/>
              </w:rPr>
            </w:pPr>
          </w:p>
        </w:tc>
        <w:tc>
          <w:tcPr>
            <w:tcW w:w="511" w:type="pct"/>
            <w:vAlign w:val="center"/>
          </w:tcPr>
          <w:p w14:paraId="2AD29EE5" w14:textId="77777777" w:rsidR="0091320E" w:rsidRPr="0091320E" w:rsidRDefault="0091320E" w:rsidP="0091320E">
            <w:pPr>
              <w:jc w:val="right"/>
              <w:rPr>
                <w:rFonts w:ascii="Times New Roman" w:hAnsi="Times New Roman" w:cs="Times New Roman"/>
                <w:sz w:val="18"/>
                <w:szCs w:val="18"/>
              </w:rPr>
            </w:pPr>
          </w:p>
        </w:tc>
        <w:tc>
          <w:tcPr>
            <w:tcW w:w="563" w:type="pct"/>
            <w:vAlign w:val="center"/>
          </w:tcPr>
          <w:p w14:paraId="6D2676E1" w14:textId="40A9B21E" w:rsidR="0091320E" w:rsidRPr="0091320E" w:rsidRDefault="0091320E" w:rsidP="0091320E">
            <w:pPr>
              <w:jc w:val="right"/>
              <w:rPr>
                <w:rFonts w:ascii="Times New Roman" w:hAnsi="Times New Roman" w:cs="Times New Roman"/>
                <w:sz w:val="18"/>
                <w:szCs w:val="18"/>
              </w:rPr>
            </w:pPr>
          </w:p>
        </w:tc>
        <w:tc>
          <w:tcPr>
            <w:tcW w:w="563" w:type="pct"/>
            <w:vAlign w:val="center"/>
          </w:tcPr>
          <w:p w14:paraId="77AB7EB6" w14:textId="49230057" w:rsidR="0091320E" w:rsidRPr="0091320E" w:rsidRDefault="0091320E" w:rsidP="0091320E">
            <w:pPr>
              <w:jc w:val="right"/>
              <w:rPr>
                <w:rFonts w:ascii="Times New Roman" w:hAnsi="Times New Roman" w:cs="Times New Roman"/>
                <w:sz w:val="18"/>
                <w:szCs w:val="18"/>
              </w:rPr>
            </w:pPr>
          </w:p>
        </w:tc>
        <w:tc>
          <w:tcPr>
            <w:tcW w:w="175" w:type="pct"/>
            <w:vAlign w:val="center"/>
          </w:tcPr>
          <w:p w14:paraId="0928F864"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03CDD9F1" w14:textId="5ED0E278" w:rsidR="0091320E" w:rsidRPr="0091320E" w:rsidRDefault="0091320E" w:rsidP="0091320E">
            <w:pPr>
              <w:jc w:val="right"/>
              <w:rPr>
                <w:rFonts w:ascii="Times New Roman" w:hAnsi="Times New Roman" w:cs="Times New Roman"/>
                <w:sz w:val="18"/>
                <w:szCs w:val="18"/>
              </w:rPr>
            </w:pPr>
          </w:p>
        </w:tc>
      </w:tr>
      <w:tr w:rsidR="0091320E" w:rsidRPr="002F3312" w14:paraId="5EAA6AAB" w14:textId="77777777" w:rsidTr="0091320E">
        <w:sdt>
          <w:sdtPr>
            <w:rPr>
              <w:rFonts w:ascii="Times New Roman" w:hAnsi="Times New Roman" w:cs="Times New Roman"/>
              <w:sz w:val="18"/>
              <w:szCs w:val="18"/>
            </w:rPr>
            <w:tag w:val="_PLD_d19b1d04bab14e67b22ee23afd215d76"/>
            <w:id w:val="-668711841"/>
          </w:sdtPr>
          <w:sdtEndPr/>
          <w:sdtContent>
            <w:tc>
              <w:tcPr>
                <w:tcW w:w="1174" w:type="pct"/>
              </w:tcPr>
              <w:p w14:paraId="162B9D29" w14:textId="77777777" w:rsidR="0091320E" w:rsidRPr="002F3312" w:rsidRDefault="0091320E" w:rsidP="0091320E">
                <w:pPr>
                  <w:rPr>
                    <w:rFonts w:ascii="Times New Roman" w:hAnsi="Times New Roman" w:cs="Times New Roman"/>
                    <w:sz w:val="18"/>
                    <w:szCs w:val="18"/>
                  </w:rPr>
                </w:pPr>
                <w:r w:rsidRPr="002F3312">
                  <w:rPr>
                    <w:rFonts w:ascii="Times New Roman" w:hAnsi="Times New Roman" w:cs="Times New Roman"/>
                    <w:sz w:val="18"/>
                    <w:szCs w:val="18"/>
                  </w:rPr>
                  <w:t>3</w:t>
                </w:r>
                <w:r w:rsidRPr="002F3312">
                  <w:rPr>
                    <w:rFonts w:ascii="Times New Roman" w:hAnsi="Times New Roman" w:cs="Times New Roman"/>
                    <w:sz w:val="18"/>
                    <w:szCs w:val="18"/>
                  </w:rPr>
                  <w:t>．对所有者（或股东）的分配</w:t>
                </w:r>
              </w:p>
            </w:tc>
          </w:sdtContent>
        </w:sdt>
        <w:tc>
          <w:tcPr>
            <w:tcW w:w="511" w:type="pct"/>
            <w:vAlign w:val="center"/>
          </w:tcPr>
          <w:p w14:paraId="2238E3B2" w14:textId="77777777" w:rsidR="0091320E" w:rsidRPr="0091320E" w:rsidRDefault="0091320E" w:rsidP="0091320E">
            <w:pPr>
              <w:jc w:val="right"/>
              <w:rPr>
                <w:rFonts w:ascii="Times New Roman" w:hAnsi="Times New Roman" w:cs="Times New Roman"/>
                <w:sz w:val="18"/>
                <w:szCs w:val="18"/>
              </w:rPr>
            </w:pPr>
          </w:p>
        </w:tc>
        <w:tc>
          <w:tcPr>
            <w:tcW w:w="256" w:type="pct"/>
            <w:vAlign w:val="center"/>
          </w:tcPr>
          <w:p w14:paraId="7B83E72C"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0E487614"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0CE690BF" w14:textId="77777777" w:rsidR="0091320E" w:rsidRPr="0091320E" w:rsidRDefault="0091320E" w:rsidP="0091320E">
            <w:pPr>
              <w:jc w:val="right"/>
              <w:rPr>
                <w:rFonts w:ascii="Times New Roman" w:hAnsi="Times New Roman" w:cs="Times New Roman"/>
                <w:sz w:val="18"/>
                <w:szCs w:val="18"/>
              </w:rPr>
            </w:pPr>
          </w:p>
        </w:tc>
        <w:tc>
          <w:tcPr>
            <w:tcW w:w="511" w:type="pct"/>
            <w:vAlign w:val="center"/>
          </w:tcPr>
          <w:p w14:paraId="044B9AB3" w14:textId="77777777" w:rsidR="0091320E" w:rsidRPr="0091320E" w:rsidRDefault="0091320E" w:rsidP="0091320E">
            <w:pPr>
              <w:jc w:val="right"/>
              <w:rPr>
                <w:rFonts w:ascii="Times New Roman" w:hAnsi="Times New Roman" w:cs="Times New Roman"/>
                <w:sz w:val="18"/>
                <w:szCs w:val="18"/>
              </w:rPr>
            </w:pPr>
          </w:p>
        </w:tc>
        <w:tc>
          <w:tcPr>
            <w:tcW w:w="563" w:type="pct"/>
            <w:vAlign w:val="center"/>
          </w:tcPr>
          <w:p w14:paraId="637A780D" w14:textId="0E8CFFC5"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-35,770,000.00</w:t>
            </w:r>
          </w:p>
        </w:tc>
        <w:tc>
          <w:tcPr>
            <w:tcW w:w="563" w:type="pct"/>
            <w:vAlign w:val="center"/>
          </w:tcPr>
          <w:p w14:paraId="6C5C7F4F" w14:textId="523CEACD"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-35,770,000.00</w:t>
            </w:r>
          </w:p>
        </w:tc>
        <w:tc>
          <w:tcPr>
            <w:tcW w:w="175" w:type="pct"/>
            <w:vAlign w:val="center"/>
          </w:tcPr>
          <w:p w14:paraId="338CEBD1"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403F7CFA" w14:textId="0608AA32"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-35,770,000.00</w:t>
            </w:r>
          </w:p>
        </w:tc>
      </w:tr>
      <w:tr w:rsidR="0091320E" w:rsidRPr="002F3312" w14:paraId="0FFC1664" w14:textId="77777777" w:rsidTr="0091320E">
        <w:sdt>
          <w:sdtPr>
            <w:rPr>
              <w:rFonts w:ascii="Times New Roman" w:hAnsi="Times New Roman" w:cs="Times New Roman"/>
              <w:sz w:val="18"/>
              <w:szCs w:val="18"/>
            </w:rPr>
            <w:tag w:val="_PLD_a953b61d69004a7a91974afa1318df0a"/>
            <w:id w:val="1278981892"/>
          </w:sdtPr>
          <w:sdtEndPr/>
          <w:sdtContent>
            <w:tc>
              <w:tcPr>
                <w:tcW w:w="1174" w:type="pct"/>
              </w:tcPr>
              <w:p w14:paraId="4ACB18E2" w14:textId="77777777" w:rsidR="0091320E" w:rsidRPr="002F3312" w:rsidRDefault="0091320E" w:rsidP="0091320E">
                <w:pPr>
                  <w:rPr>
                    <w:rFonts w:ascii="Times New Roman" w:hAnsi="Times New Roman" w:cs="Times New Roman"/>
                    <w:sz w:val="18"/>
                    <w:szCs w:val="18"/>
                  </w:rPr>
                </w:pPr>
                <w:r w:rsidRPr="002F3312">
                  <w:rPr>
                    <w:rFonts w:ascii="Times New Roman" w:hAnsi="Times New Roman" w:cs="Times New Roman"/>
                    <w:sz w:val="18"/>
                    <w:szCs w:val="18"/>
                  </w:rPr>
                  <w:t>（四）所有者权益内部结转</w:t>
                </w:r>
              </w:p>
            </w:tc>
          </w:sdtContent>
        </w:sdt>
        <w:tc>
          <w:tcPr>
            <w:tcW w:w="511" w:type="pct"/>
            <w:vAlign w:val="center"/>
          </w:tcPr>
          <w:p w14:paraId="6C866C1E" w14:textId="77777777" w:rsidR="0091320E" w:rsidRPr="0091320E" w:rsidRDefault="0091320E" w:rsidP="0091320E">
            <w:pPr>
              <w:jc w:val="right"/>
              <w:rPr>
                <w:rFonts w:ascii="Times New Roman" w:hAnsi="Times New Roman" w:cs="Times New Roman"/>
                <w:sz w:val="18"/>
                <w:szCs w:val="18"/>
              </w:rPr>
            </w:pPr>
          </w:p>
        </w:tc>
        <w:tc>
          <w:tcPr>
            <w:tcW w:w="256" w:type="pct"/>
            <w:vAlign w:val="center"/>
          </w:tcPr>
          <w:p w14:paraId="7BEEA8D1"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0DCF45C0"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63B398E9" w14:textId="77777777" w:rsidR="0091320E" w:rsidRPr="0091320E" w:rsidRDefault="0091320E" w:rsidP="0091320E">
            <w:pPr>
              <w:jc w:val="right"/>
              <w:rPr>
                <w:rFonts w:ascii="Times New Roman" w:hAnsi="Times New Roman" w:cs="Times New Roman"/>
                <w:sz w:val="18"/>
                <w:szCs w:val="18"/>
              </w:rPr>
            </w:pPr>
          </w:p>
        </w:tc>
        <w:tc>
          <w:tcPr>
            <w:tcW w:w="511" w:type="pct"/>
            <w:vAlign w:val="center"/>
          </w:tcPr>
          <w:p w14:paraId="7BFE0B64" w14:textId="77777777" w:rsidR="0091320E" w:rsidRPr="0091320E" w:rsidRDefault="0091320E" w:rsidP="0091320E">
            <w:pPr>
              <w:jc w:val="right"/>
              <w:rPr>
                <w:rFonts w:ascii="Times New Roman" w:hAnsi="Times New Roman" w:cs="Times New Roman"/>
                <w:sz w:val="18"/>
                <w:szCs w:val="18"/>
              </w:rPr>
            </w:pPr>
          </w:p>
        </w:tc>
        <w:tc>
          <w:tcPr>
            <w:tcW w:w="563" w:type="pct"/>
            <w:vAlign w:val="center"/>
          </w:tcPr>
          <w:p w14:paraId="5C07F8FB" w14:textId="77777777" w:rsidR="0091320E" w:rsidRPr="0091320E" w:rsidRDefault="0091320E" w:rsidP="0091320E">
            <w:pPr>
              <w:jc w:val="right"/>
              <w:rPr>
                <w:rFonts w:ascii="Times New Roman" w:hAnsi="Times New Roman" w:cs="Times New Roman"/>
                <w:sz w:val="18"/>
                <w:szCs w:val="18"/>
              </w:rPr>
            </w:pPr>
          </w:p>
        </w:tc>
        <w:tc>
          <w:tcPr>
            <w:tcW w:w="563" w:type="pct"/>
            <w:vAlign w:val="center"/>
          </w:tcPr>
          <w:p w14:paraId="38E7A68D" w14:textId="77777777" w:rsidR="0091320E" w:rsidRPr="0091320E" w:rsidRDefault="0091320E" w:rsidP="0091320E">
            <w:pPr>
              <w:jc w:val="right"/>
              <w:rPr>
                <w:rFonts w:ascii="Times New Roman" w:hAnsi="Times New Roman" w:cs="Times New Roman"/>
                <w:sz w:val="18"/>
                <w:szCs w:val="18"/>
              </w:rPr>
            </w:pPr>
          </w:p>
        </w:tc>
        <w:tc>
          <w:tcPr>
            <w:tcW w:w="175" w:type="pct"/>
            <w:vAlign w:val="center"/>
          </w:tcPr>
          <w:p w14:paraId="29ED423F"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0E132842" w14:textId="77777777" w:rsidR="0091320E" w:rsidRPr="0091320E" w:rsidRDefault="0091320E" w:rsidP="0091320E">
            <w:pPr>
              <w:jc w:val="right"/>
              <w:rPr>
                <w:rFonts w:ascii="Times New Roman" w:hAnsi="Times New Roman" w:cs="Times New Roman"/>
                <w:sz w:val="18"/>
                <w:szCs w:val="18"/>
              </w:rPr>
            </w:pPr>
          </w:p>
        </w:tc>
      </w:tr>
      <w:tr w:rsidR="0091320E" w14:paraId="78A33AC5" w14:textId="77777777" w:rsidTr="0091320E">
        <w:sdt>
          <w:sdtPr>
            <w:tag w:val="_PLD_3bbf2260615f4991a49bda77fd1fc28b"/>
            <w:id w:val="-1674642991"/>
          </w:sdtPr>
          <w:sdtEndPr/>
          <w:sdtContent>
            <w:tc>
              <w:tcPr>
                <w:tcW w:w="1174" w:type="pct"/>
              </w:tcPr>
              <w:p w14:paraId="54F3A676" w14:textId="77777777" w:rsidR="0091320E" w:rsidRDefault="0091320E" w:rsidP="0091320E">
                <w:pPr>
                  <w:rPr>
                    <w:sz w:val="18"/>
                    <w:szCs w:val="18"/>
                  </w:rPr>
                </w:pPr>
                <w:r>
                  <w:rPr>
                    <w:rFonts w:hint="eastAsia"/>
                    <w:sz w:val="18"/>
                    <w:szCs w:val="18"/>
                  </w:rPr>
                  <w:t>（五）专项储备</w:t>
                </w:r>
              </w:p>
            </w:tc>
          </w:sdtContent>
        </w:sdt>
        <w:tc>
          <w:tcPr>
            <w:tcW w:w="511" w:type="pct"/>
            <w:vAlign w:val="center"/>
          </w:tcPr>
          <w:p w14:paraId="2245D62F" w14:textId="77777777" w:rsidR="0091320E" w:rsidRPr="0091320E" w:rsidRDefault="0091320E" w:rsidP="0091320E">
            <w:pPr>
              <w:jc w:val="right"/>
              <w:rPr>
                <w:rFonts w:ascii="Times New Roman" w:hAnsi="Times New Roman" w:cs="Times New Roman"/>
                <w:sz w:val="18"/>
                <w:szCs w:val="18"/>
              </w:rPr>
            </w:pPr>
          </w:p>
        </w:tc>
        <w:tc>
          <w:tcPr>
            <w:tcW w:w="256" w:type="pct"/>
            <w:vAlign w:val="center"/>
          </w:tcPr>
          <w:p w14:paraId="6C369054"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044BDCC2"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6D60A3DD" w14:textId="77777777" w:rsidR="0091320E" w:rsidRPr="0091320E" w:rsidRDefault="0091320E" w:rsidP="0091320E">
            <w:pPr>
              <w:jc w:val="right"/>
              <w:rPr>
                <w:rFonts w:ascii="Times New Roman" w:hAnsi="Times New Roman" w:cs="Times New Roman"/>
                <w:sz w:val="18"/>
                <w:szCs w:val="18"/>
              </w:rPr>
            </w:pPr>
          </w:p>
        </w:tc>
        <w:tc>
          <w:tcPr>
            <w:tcW w:w="511" w:type="pct"/>
            <w:vAlign w:val="center"/>
          </w:tcPr>
          <w:p w14:paraId="2F7B47A1" w14:textId="77777777" w:rsidR="0091320E" w:rsidRPr="0091320E" w:rsidRDefault="0091320E" w:rsidP="0091320E">
            <w:pPr>
              <w:jc w:val="right"/>
              <w:rPr>
                <w:rFonts w:ascii="Times New Roman" w:hAnsi="Times New Roman" w:cs="Times New Roman"/>
                <w:sz w:val="18"/>
                <w:szCs w:val="18"/>
              </w:rPr>
            </w:pPr>
          </w:p>
        </w:tc>
        <w:tc>
          <w:tcPr>
            <w:tcW w:w="563" w:type="pct"/>
            <w:vAlign w:val="center"/>
          </w:tcPr>
          <w:p w14:paraId="2777A629" w14:textId="77777777" w:rsidR="0091320E" w:rsidRPr="0091320E" w:rsidRDefault="0091320E" w:rsidP="0091320E">
            <w:pPr>
              <w:jc w:val="right"/>
              <w:rPr>
                <w:rFonts w:ascii="Times New Roman" w:hAnsi="Times New Roman" w:cs="Times New Roman"/>
                <w:sz w:val="18"/>
                <w:szCs w:val="18"/>
              </w:rPr>
            </w:pPr>
          </w:p>
        </w:tc>
        <w:tc>
          <w:tcPr>
            <w:tcW w:w="563" w:type="pct"/>
            <w:vAlign w:val="center"/>
          </w:tcPr>
          <w:p w14:paraId="342E2EFD" w14:textId="77777777" w:rsidR="0091320E" w:rsidRPr="0091320E" w:rsidRDefault="0091320E" w:rsidP="0091320E">
            <w:pPr>
              <w:jc w:val="right"/>
              <w:rPr>
                <w:rFonts w:ascii="Times New Roman" w:hAnsi="Times New Roman" w:cs="Times New Roman"/>
                <w:sz w:val="18"/>
                <w:szCs w:val="18"/>
              </w:rPr>
            </w:pPr>
          </w:p>
        </w:tc>
        <w:tc>
          <w:tcPr>
            <w:tcW w:w="175" w:type="pct"/>
            <w:vAlign w:val="center"/>
          </w:tcPr>
          <w:p w14:paraId="6ACD6D4F"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65E761E3" w14:textId="77777777" w:rsidR="0091320E" w:rsidRPr="0091320E" w:rsidRDefault="0091320E" w:rsidP="0091320E">
            <w:pPr>
              <w:jc w:val="right"/>
              <w:rPr>
                <w:rFonts w:ascii="Times New Roman" w:hAnsi="Times New Roman" w:cs="Times New Roman"/>
                <w:sz w:val="18"/>
                <w:szCs w:val="18"/>
              </w:rPr>
            </w:pPr>
          </w:p>
        </w:tc>
      </w:tr>
      <w:tr w:rsidR="0091320E" w14:paraId="6F035CFA" w14:textId="77777777" w:rsidTr="0091320E">
        <w:sdt>
          <w:sdtPr>
            <w:tag w:val="_PLD_f1e833fa15ec452384f3784c7a9b36fe"/>
            <w:id w:val="800195625"/>
          </w:sdtPr>
          <w:sdtEndPr/>
          <w:sdtContent>
            <w:tc>
              <w:tcPr>
                <w:tcW w:w="1174" w:type="pct"/>
              </w:tcPr>
              <w:p w14:paraId="29129AB1" w14:textId="77777777" w:rsidR="0091320E" w:rsidRDefault="0091320E" w:rsidP="0091320E">
                <w:pPr>
                  <w:rPr>
                    <w:sz w:val="18"/>
                    <w:szCs w:val="18"/>
                  </w:rPr>
                </w:pPr>
                <w:r>
                  <w:rPr>
                    <w:rFonts w:hint="eastAsia"/>
                    <w:sz w:val="18"/>
                    <w:szCs w:val="18"/>
                  </w:rPr>
                  <w:t>1．本期提取</w:t>
                </w:r>
              </w:p>
            </w:tc>
          </w:sdtContent>
        </w:sdt>
        <w:tc>
          <w:tcPr>
            <w:tcW w:w="511" w:type="pct"/>
            <w:vAlign w:val="center"/>
          </w:tcPr>
          <w:p w14:paraId="49C54D58" w14:textId="77777777" w:rsidR="0091320E" w:rsidRPr="0091320E" w:rsidRDefault="0091320E" w:rsidP="0091320E">
            <w:pPr>
              <w:jc w:val="right"/>
              <w:rPr>
                <w:rFonts w:ascii="Times New Roman" w:hAnsi="Times New Roman" w:cs="Times New Roman"/>
                <w:sz w:val="18"/>
                <w:szCs w:val="18"/>
              </w:rPr>
            </w:pPr>
          </w:p>
        </w:tc>
        <w:tc>
          <w:tcPr>
            <w:tcW w:w="256" w:type="pct"/>
            <w:vAlign w:val="center"/>
          </w:tcPr>
          <w:p w14:paraId="31350907"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5AA82623"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7FCBE953" w14:textId="77777777" w:rsidR="0091320E" w:rsidRPr="0091320E" w:rsidRDefault="0091320E" w:rsidP="0091320E">
            <w:pPr>
              <w:jc w:val="right"/>
              <w:rPr>
                <w:rFonts w:ascii="Times New Roman" w:hAnsi="Times New Roman" w:cs="Times New Roman"/>
                <w:sz w:val="18"/>
                <w:szCs w:val="18"/>
              </w:rPr>
            </w:pPr>
          </w:p>
        </w:tc>
        <w:tc>
          <w:tcPr>
            <w:tcW w:w="511" w:type="pct"/>
            <w:vAlign w:val="center"/>
          </w:tcPr>
          <w:p w14:paraId="4CC30279" w14:textId="77777777" w:rsidR="0091320E" w:rsidRPr="0091320E" w:rsidRDefault="0091320E" w:rsidP="0091320E">
            <w:pPr>
              <w:jc w:val="right"/>
              <w:rPr>
                <w:rFonts w:ascii="Times New Roman" w:hAnsi="Times New Roman" w:cs="Times New Roman"/>
                <w:sz w:val="18"/>
                <w:szCs w:val="18"/>
              </w:rPr>
            </w:pPr>
          </w:p>
        </w:tc>
        <w:tc>
          <w:tcPr>
            <w:tcW w:w="563" w:type="pct"/>
            <w:vAlign w:val="center"/>
          </w:tcPr>
          <w:p w14:paraId="7042B665" w14:textId="77777777" w:rsidR="0091320E" w:rsidRPr="0091320E" w:rsidRDefault="0091320E" w:rsidP="0091320E">
            <w:pPr>
              <w:jc w:val="right"/>
              <w:rPr>
                <w:rFonts w:ascii="Times New Roman" w:hAnsi="Times New Roman" w:cs="Times New Roman"/>
                <w:sz w:val="18"/>
                <w:szCs w:val="18"/>
              </w:rPr>
            </w:pPr>
          </w:p>
        </w:tc>
        <w:tc>
          <w:tcPr>
            <w:tcW w:w="563" w:type="pct"/>
            <w:vAlign w:val="center"/>
          </w:tcPr>
          <w:p w14:paraId="4A5C23BF" w14:textId="77777777" w:rsidR="0091320E" w:rsidRPr="0091320E" w:rsidRDefault="0091320E" w:rsidP="0091320E">
            <w:pPr>
              <w:jc w:val="right"/>
              <w:rPr>
                <w:rFonts w:ascii="Times New Roman" w:hAnsi="Times New Roman" w:cs="Times New Roman"/>
                <w:sz w:val="18"/>
                <w:szCs w:val="18"/>
              </w:rPr>
            </w:pPr>
          </w:p>
        </w:tc>
        <w:tc>
          <w:tcPr>
            <w:tcW w:w="175" w:type="pct"/>
            <w:vAlign w:val="center"/>
          </w:tcPr>
          <w:p w14:paraId="4BD43552"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270E69F3" w14:textId="77777777" w:rsidR="0091320E" w:rsidRPr="0091320E" w:rsidRDefault="0091320E" w:rsidP="0091320E">
            <w:pPr>
              <w:jc w:val="right"/>
              <w:rPr>
                <w:rFonts w:ascii="Times New Roman" w:hAnsi="Times New Roman" w:cs="Times New Roman"/>
                <w:sz w:val="18"/>
                <w:szCs w:val="18"/>
              </w:rPr>
            </w:pPr>
          </w:p>
        </w:tc>
      </w:tr>
      <w:tr w:rsidR="0091320E" w14:paraId="3C9D91FE" w14:textId="77777777" w:rsidTr="0091320E">
        <w:sdt>
          <w:sdtPr>
            <w:tag w:val="_PLD_301fc21ab7954268be9851ddd0cf2d8a"/>
            <w:id w:val="-375931248"/>
          </w:sdtPr>
          <w:sdtEndPr/>
          <w:sdtContent>
            <w:tc>
              <w:tcPr>
                <w:tcW w:w="1174" w:type="pct"/>
              </w:tcPr>
              <w:p w14:paraId="6F12CA85" w14:textId="77777777" w:rsidR="0091320E" w:rsidRDefault="0091320E" w:rsidP="0091320E">
                <w:pPr>
                  <w:rPr>
                    <w:sz w:val="18"/>
                    <w:szCs w:val="18"/>
                  </w:rPr>
                </w:pPr>
                <w:r>
                  <w:rPr>
                    <w:rFonts w:hint="eastAsia"/>
                    <w:sz w:val="18"/>
                    <w:szCs w:val="18"/>
                  </w:rPr>
                  <w:t>2．本期使用</w:t>
                </w:r>
              </w:p>
            </w:tc>
          </w:sdtContent>
        </w:sdt>
        <w:tc>
          <w:tcPr>
            <w:tcW w:w="511" w:type="pct"/>
            <w:vAlign w:val="center"/>
          </w:tcPr>
          <w:p w14:paraId="3EF03924" w14:textId="1575ECF9" w:rsidR="0091320E" w:rsidRPr="0091320E" w:rsidRDefault="0091320E" w:rsidP="0091320E">
            <w:pPr>
              <w:jc w:val="right"/>
              <w:rPr>
                <w:rFonts w:ascii="Times New Roman" w:hAnsi="Times New Roman" w:cs="Times New Roman"/>
                <w:sz w:val="18"/>
                <w:szCs w:val="18"/>
              </w:rPr>
            </w:pPr>
          </w:p>
        </w:tc>
        <w:tc>
          <w:tcPr>
            <w:tcW w:w="256" w:type="pct"/>
            <w:vAlign w:val="center"/>
          </w:tcPr>
          <w:p w14:paraId="20CCF86A"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7262C848"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52AA60D3" w14:textId="6810D7C2" w:rsidR="0091320E" w:rsidRPr="0091320E" w:rsidRDefault="0091320E" w:rsidP="0091320E">
            <w:pPr>
              <w:jc w:val="right"/>
              <w:rPr>
                <w:rFonts w:ascii="Times New Roman" w:hAnsi="Times New Roman" w:cs="Times New Roman"/>
                <w:sz w:val="18"/>
                <w:szCs w:val="18"/>
              </w:rPr>
            </w:pPr>
          </w:p>
        </w:tc>
        <w:tc>
          <w:tcPr>
            <w:tcW w:w="511" w:type="pct"/>
            <w:vAlign w:val="center"/>
          </w:tcPr>
          <w:p w14:paraId="6D51636E" w14:textId="69321C5E" w:rsidR="0091320E" w:rsidRPr="0091320E" w:rsidRDefault="0091320E" w:rsidP="0091320E">
            <w:pPr>
              <w:jc w:val="right"/>
              <w:rPr>
                <w:rFonts w:ascii="Times New Roman" w:hAnsi="Times New Roman" w:cs="Times New Roman"/>
                <w:sz w:val="18"/>
                <w:szCs w:val="18"/>
              </w:rPr>
            </w:pPr>
          </w:p>
        </w:tc>
        <w:tc>
          <w:tcPr>
            <w:tcW w:w="563" w:type="pct"/>
            <w:vAlign w:val="center"/>
          </w:tcPr>
          <w:p w14:paraId="66605890" w14:textId="77777777" w:rsidR="0091320E" w:rsidRPr="0091320E" w:rsidRDefault="0091320E" w:rsidP="0091320E">
            <w:pPr>
              <w:jc w:val="right"/>
              <w:rPr>
                <w:rFonts w:ascii="Times New Roman" w:hAnsi="Times New Roman" w:cs="Times New Roman"/>
                <w:sz w:val="18"/>
                <w:szCs w:val="18"/>
              </w:rPr>
            </w:pPr>
          </w:p>
        </w:tc>
        <w:tc>
          <w:tcPr>
            <w:tcW w:w="563" w:type="pct"/>
            <w:vAlign w:val="center"/>
          </w:tcPr>
          <w:p w14:paraId="193271D8" w14:textId="42773BC2" w:rsidR="0091320E" w:rsidRPr="0091320E" w:rsidRDefault="0091320E" w:rsidP="0091320E">
            <w:pPr>
              <w:jc w:val="right"/>
              <w:rPr>
                <w:rFonts w:ascii="Times New Roman" w:hAnsi="Times New Roman" w:cs="Times New Roman"/>
                <w:sz w:val="18"/>
                <w:szCs w:val="18"/>
              </w:rPr>
            </w:pPr>
          </w:p>
        </w:tc>
        <w:tc>
          <w:tcPr>
            <w:tcW w:w="175" w:type="pct"/>
            <w:vAlign w:val="center"/>
          </w:tcPr>
          <w:p w14:paraId="3F4623AA"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00D31371" w14:textId="733C53BF" w:rsidR="0091320E" w:rsidRPr="0091320E" w:rsidRDefault="0091320E" w:rsidP="0091320E">
            <w:pPr>
              <w:jc w:val="right"/>
              <w:rPr>
                <w:rFonts w:ascii="Times New Roman" w:hAnsi="Times New Roman" w:cs="Times New Roman"/>
                <w:sz w:val="18"/>
                <w:szCs w:val="18"/>
              </w:rPr>
            </w:pPr>
          </w:p>
        </w:tc>
      </w:tr>
      <w:tr w:rsidR="0091320E" w14:paraId="70E4A273" w14:textId="77777777" w:rsidTr="0091320E">
        <w:sdt>
          <w:sdtPr>
            <w:tag w:val="_PLD_43b1e5b489b047e98cf38f8c5f130759"/>
            <w:id w:val="-217284812"/>
          </w:sdtPr>
          <w:sdtEndPr/>
          <w:sdtContent>
            <w:tc>
              <w:tcPr>
                <w:tcW w:w="1174" w:type="pct"/>
              </w:tcPr>
              <w:p w14:paraId="03F6A31B" w14:textId="77777777" w:rsidR="0091320E" w:rsidRDefault="0091320E" w:rsidP="0091320E">
                <w:pPr>
                  <w:rPr>
                    <w:sz w:val="18"/>
                    <w:szCs w:val="18"/>
                  </w:rPr>
                </w:pPr>
                <w:r>
                  <w:rPr>
                    <w:rFonts w:hint="eastAsia"/>
                    <w:sz w:val="18"/>
                    <w:szCs w:val="18"/>
                  </w:rPr>
                  <w:t>（六）其他</w:t>
                </w:r>
              </w:p>
            </w:tc>
          </w:sdtContent>
        </w:sdt>
        <w:tc>
          <w:tcPr>
            <w:tcW w:w="511" w:type="pct"/>
            <w:vAlign w:val="center"/>
          </w:tcPr>
          <w:p w14:paraId="27DBFBFB" w14:textId="144A4598"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-8,700,000.00</w:t>
            </w:r>
          </w:p>
        </w:tc>
        <w:tc>
          <w:tcPr>
            <w:tcW w:w="256" w:type="pct"/>
            <w:vAlign w:val="center"/>
          </w:tcPr>
          <w:p w14:paraId="3D5E965D"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70BB40E1"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5AB4E26F" w14:textId="005C87A7"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-4,636,889.39</w:t>
            </w:r>
          </w:p>
        </w:tc>
        <w:tc>
          <w:tcPr>
            <w:tcW w:w="511" w:type="pct"/>
            <w:vAlign w:val="center"/>
          </w:tcPr>
          <w:p w14:paraId="685FAF56" w14:textId="62944F89"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-46,201,325.65</w:t>
            </w:r>
          </w:p>
        </w:tc>
        <w:tc>
          <w:tcPr>
            <w:tcW w:w="563" w:type="pct"/>
            <w:vAlign w:val="center"/>
          </w:tcPr>
          <w:p w14:paraId="39D66F7A" w14:textId="6EBC2996" w:rsidR="0091320E" w:rsidRPr="0091320E" w:rsidRDefault="0091320E" w:rsidP="0091320E">
            <w:pPr>
              <w:jc w:val="right"/>
              <w:rPr>
                <w:rFonts w:ascii="Times New Roman" w:hAnsi="Times New Roman" w:cs="Times New Roman"/>
                <w:sz w:val="18"/>
                <w:szCs w:val="18"/>
              </w:rPr>
            </w:pPr>
          </w:p>
        </w:tc>
        <w:tc>
          <w:tcPr>
            <w:tcW w:w="563" w:type="pct"/>
            <w:vAlign w:val="center"/>
          </w:tcPr>
          <w:p w14:paraId="727F711C" w14:textId="2C1FB8E5"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-59,538,215.04</w:t>
            </w:r>
          </w:p>
        </w:tc>
        <w:tc>
          <w:tcPr>
            <w:tcW w:w="175" w:type="pct"/>
            <w:vAlign w:val="center"/>
          </w:tcPr>
          <w:p w14:paraId="1E233E8D"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492378F8" w14:textId="52244928"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-59,538,215.04</w:t>
            </w:r>
          </w:p>
        </w:tc>
      </w:tr>
      <w:tr w:rsidR="0091320E" w14:paraId="52C41920" w14:textId="77777777" w:rsidTr="0091320E">
        <w:sdt>
          <w:sdtPr>
            <w:tag w:val="_PLD_7355d7c321c84166a15737d2581911bf"/>
            <w:id w:val="1333184761"/>
          </w:sdtPr>
          <w:sdtEndPr/>
          <w:sdtContent>
            <w:tc>
              <w:tcPr>
                <w:tcW w:w="1174" w:type="pct"/>
              </w:tcPr>
              <w:p w14:paraId="0E390640" w14:textId="77777777" w:rsidR="0091320E" w:rsidRDefault="0091320E" w:rsidP="0091320E">
                <w:pPr>
                  <w:rPr>
                    <w:sz w:val="18"/>
                    <w:szCs w:val="18"/>
                  </w:rPr>
                </w:pPr>
                <w:r>
                  <w:rPr>
                    <w:sz w:val="18"/>
                    <w:szCs w:val="18"/>
                  </w:rPr>
                  <w:t>四、本期期末余额</w:t>
                </w:r>
              </w:p>
            </w:tc>
          </w:sdtContent>
        </w:sdt>
        <w:tc>
          <w:tcPr>
            <w:tcW w:w="511" w:type="pct"/>
            <w:vAlign w:val="center"/>
          </w:tcPr>
          <w:p w14:paraId="3CB16B17" w14:textId="7DEFA576"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349,000,000.00</w:t>
            </w:r>
          </w:p>
        </w:tc>
        <w:tc>
          <w:tcPr>
            <w:tcW w:w="256" w:type="pct"/>
            <w:vAlign w:val="center"/>
          </w:tcPr>
          <w:p w14:paraId="7D6620C7" w14:textId="77777777" w:rsidR="0091320E" w:rsidRPr="0091320E" w:rsidRDefault="0091320E" w:rsidP="0091320E">
            <w:pPr>
              <w:jc w:val="right"/>
              <w:rPr>
                <w:rFonts w:ascii="Times New Roman" w:hAnsi="Times New Roman" w:cs="Times New Roman"/>
                <w:sz w:val="18"/>
                <w:szCs w:val="18"/>
              </w:rPr>
            </w:pPr>
          </w:p>
        </w:tc>
        <w:tc>
          <w:tcPr>
            <w:tcW w:w="205" w:type="pct"/>
            <w:vAlign w:val="center"/>
          </w:tcPr>
          <w:p w14:paraId="520460D0" w14:textId="77777777" w:rsidR="0091320E" w:rsidRPr="0091320E" w:rsidRDefault="0091320E" w:rsidP="0091320E">
            <w:pPr>
              <w:jc w:val="right"/>
              <w:rPr>
                <w:rFonts w:ascii="Times New Roman" w:hAnsi="Times New Roman" w:cs="Times New Roman"/>
                <w:sz w:val="18"/>
                <w:szCs w:val="18"/>
              </w:rPr>
            </w:pPr>
          </w:p>
        </w:tc>
        <w:tc>
          <w:tcPr>
            <w:tcW w:w="509" w:type="pct"/>
            <w:vAlign w:val="center"/>
          </w:tcPr>
          <w:p w14:paraId="0D02E268" w14:textId="6DABAA7B" w:rsidR="0091320E" w:rsidRPr="0091320E" w:rsidRDefault="0091320E" w:rsidP="0091320E">
            <w:pPr>
              <w:jc w:val="right"/>
              <w:rPr>
                <w:rFonts w:ascii="Times New Roman" w:hAnsi="Times New Roman" w:cs="Times New Roman"/>
                <w:sz w:val="18"/>
                <w:szCs w:val="18"/>
              </w:rPr>
            </w:pPr>
          </w:p>
        </w:tc>
        <w:tc>
          <w:tcPr>
            <w:tcW w:w="511" w:type="pct"/>
            <w:vAlign w:val="center"/>
          </w:tcPr>
          <w:p w14:paraId="42B47743" w14:textId="4E71C3A0"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109,950,353.75</w:t>
            </w:r>
          </w:p>
        </w:tc>
        <w:tc>
          <w:tcPr>
            <w:tcW w:w="563" w:type="pct"/>
            <w:vAlign w:val="center"/>
          </w:tcPr>
          <w:p w14:paraId="20502A1F" w14:textId="005015DB"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2,070,671,322.38</w:t>
            </w:r>
          </w:p>
        </w:tc>
        <w:tc>
          <w:tcPr>
            <w:tcW w:w="563" w:type="pct"/>
            <w:vAlign w:val="center"/>
          </w:tcPr>
          <w:p w14:paraId="3E6CA680" w14:textId="44020C9A"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2,529,621,676.13</w:t>
            </w:r>
          </w:p>
        </w:tc>
        <w:tc>
          <w:tcPr>
            <w:tcW w:w="175" w:type="pct"/>
            <w:vAlign w:val="center"/>
          </w:tcPr>
          <w:p w14:paraId="693C6207" w14:textId="77777777" w:rsidR="0091320E" w:rsidRPr="0091320E" w:rsidRDefault="0091320E" w:rsidP="0091320E">
            <w:pPr>
              <w:jc w:val="right"/>
              <w:rPr>
                <w:rFonts w:ascii="Times New Roman" w:hAnsi="Times New Roman" w:cs="Times New Roman"/>
                <w:sz w:val="18"/>
                <w:szCs w:val="18"/>
              </w:rPr>
            </w:pPr>
          </w:p>
        </w:tc>
        <w:tc>
          <w:tcPr>
            <w:tcW w:w="533" w:type="pct"/>
            <w:vAlign w:val="center"/>
          </w:tcPr>
          <w:p w14:paraId="4C89851A" w14:textId="27174A20" w:rsidR="0091320E" w:rsidRPr="0091320E" w:rsidRDefault="0091320E" w:rsidP="0091320E">
            <w:pPr>
              <w:jc w:val="right"/>
              <w:rPr>
                <w:rFonts w:ascii="Times New Roman" w:hAnsi="Times New Roman" w:cs="Times New Roman"/>
                <w:sz w:val="18"/>
                <w:szCs w:val="18"/>
              </w:rPr>
            </w:pPr>
            <w:r w:rsidRPr="0091320E">
              <w:rPr>
                <w:rFonts w:ascii="Times New Roman" w:hAnsi="Times New Roman" w:cs="Times New Roman"/>
                <w:sz w:val="18"/>
                <w:szCs w:val="18"/>
              </w:rPr>
              <w:t>2,529,621,676.13</w:t>
            </w:r>
          </w:p>
        </w:tc>
      </w:tr>
    </w:tbl>
    <w:p w14:paraId="4804C2EE" w14:textId="77777777" w:rsidR="0091320E" w:rsidRDefault="0091320E"/>
    <w:p w14:paraId="3EDA376B" w14:textId="2350D987" w:rsidR="006B7D75" w:rsidRDefault="001233A3">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76a4a0998a840bab20f0ed83e5bab3d"/>
          <w:id w:val="1518041308"/>
          <w:placeholder>
            <w:docPart w:val="GBC22222222222222222222222222222"/>
          </w:placeholder>
          <w:dataBinding w:prefixMappings="xmlns:clcid-mr='clcid-mr'" w:xpath="/*/clcid-mr:GongSiFuZeRenXingMing[not(@periodRef)]" w:storeItemID="{89EBAB94-44A0-46A2-B712-30D997D04A6D}"/>
          <w:text/>
        </w:sdtPr>
        <w:sdtEndPr/>
        <w:sdtContent>
          <w:r w:rsidR="00667507">
            <w:rPr>
              <w:rFonts w:hint="eastAsia"/>
              <w:szCs w:val="21"/>
            </w:rPr>
            <w:t>王安</w:t>
          </w:r>
        </w:sdtContent>
      </w:sdt>
      <w:r>
        <w:rPr>
          <w:rFonts w:hint="eastAsia"/>
          <w:szCs w:val="21"/>
        </w:rPr>
        <w:t xml:space="preserve"> </w:t>
      </w:r>
      <w:r w:rsidR="0091320E">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263928442"/>
          <w:placeholder>
            <w:docPart w:val="GBC22222222222222222222222222222"/>
          </w:placeholder>
          <w:dataBinding w:prefixMappings="xmlns:clcid-mr='clcid-mr'" w:xpath="/*/clcid-mr:ZhuGuanKuaiJiGongZuoFuZeRenXingMing[not(@periodRef)]" w:storeItemID="{89EBAB94-44A0-46A2-B712-30D997D04A6D}"/>
          <w:text/>
        </w:sdtPr>
        <w:sdtEndPr/>
        <w:sdtContent>
          <w:r w:rsidR="00667507">
            <w:rPr>
              <w:rFonts w:hint="eastAsia"/>
              <w:szCs w:val="21"/>
            </w:rPr>
            <w:t>王艳辉</w:t>
          </w:r>
        </w:sdtContent>
      </w:sdt>
      <w:r>
        <w:rPr>
          <w:rFonts w:hint="eastAsia"/>
          <w:szCs w:val="21"/>
        </w:rPr>
        <w:t xml:space="preserve"> </w:t>
      </w:r>
      <w:r w:rsidR="0091320E">
        <w:rPr>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171311689"/>
          <w:placeholder>
            <w:docPart w:val="GBC22222222222222222222222222222"/>
          </w:placeholder>
          <w:dataBinding w:prefixMappings="xmlns:clcid-mr='clcid-mr'" w:xpath="/*/clcid-mr:KuaiJiJiGouFuZeRenXingMing[not(@periodRef)]" w:storeItemID="{89EBAB94-44A0-46A2-B712-30D997D04A6D}"/>
          <w:text/>
        </w:sdtPr>
        <w:sdtEndPr/>
        <w:sdtContent>
          <w:r w:rsidR="00667507">
            <w:rPr>
              <w:rFonts w:hint="eastAsia"/>
              <w:szCs w:val="21"/>
            </w:rPr>
            <w:t>李磊</w:t>
          </w:r>
        </w:sdtContent>
      </w:sdt>
    </w:p>
    <w:p w14:paraId="548CE221" w14:textId="77777777" w:rsidR="006B7D75" w:rsidRDefault="006B7D75">
      <w:pPr>
        <w:rPr>
          <w:szCs w:val="21"/>
        </w:rPr>
      </w:pPr>
    </w:p>
    <w:p w14:paraId="3BCBF929" w14:textId="77777777" w:rsidR="006B7D75" w:rsidRDefault="006B7D75">
      <w:pPr>
        <w:rPr>
          <w:szCs w:val="21"/>
        </w:rPr>
      </w:pPr>
    </w:p>
    <w:p w14:paraId="4F926D58" w14:textId="77777777" w:rsidR="0091320E" w:rsidRDefault="0091320E">
      <w:pPr>
        <w:rPr>
          <w:szCs w:val="21"/>
        </w:rPr>
      </w:pPr>
    </w:p>
    <w:p w14:paraId="3F79ABF3" w14:textId="77777777" w:rsidR="0091320E" w:rsidRDefault="0091320E">
      <w:pPr>
        <w:rPr>
          <w:szCs w:val="21"/>
        </w:rPr>
      </w:pPr>
    </w:p>
    <w:p w14:paraId="39C66118" w14:textId="77777777" w:rsidR="0091320E" w:rsidRDefault="0091320E">
      <w:pPr>
        <w:rPr>
          <w:szCs w:val="21"/>
        </w:rPr>
      </w:pPr>
    </w:p>
    <w:p w14:paraId="50E19C5F" w14:textId="77777777" w:rsidR="00646A50" w:rsidRDefault="00646A50">
      <w:pPr>
        <w:rPr>
          <w:szCs w:val="21"/>
        </w:rPr>
      </w:pPr>
    </w:p>
    <w:p w14:paraId="0A87AB11" w14:textId="77777777" w:rsidR="0091320E" w:rsidRDefault="0091320E">
      <w:pPr>
        <w:rPr>
          <w:szCs w:val="21"/>
        </w:rPr>
      </w:pPr>
    </w:p>
    <w:p w14:paraId="11BA5A62" w14:textId="77777777" w:rsidR="0091320E" w:rsidRDefault="0091320E">
      <w:pPr>
        <w:rPr>
          <w:szCs w:val="21"/>
        </w:rPr>
      </w:pPr>
    </w:p>
    <w:p w14:paraId="1B226653" w14:textId="77777777" w:rsidR="006B7D75" w:rsidRDefault="001233A3">
      <w:pPr>
        <w:tabs>
          <w:tab w:val="left" w:pos="10080"/>
        </w:tabs>
        <w:snapToGrid w:val="0"/>
        <w:spacing w:line="240" w:lineRule="atLeast"/>
        <w:ind w:rightChars="12" w:right="25"/>
        <w:jc w:val="center"/>
        <w:outlineLvl w:val="2"/>
        <w:rPr>
          <w:b/>
          <w:szCs w:val="21"/>
        </w:rPr>
      </w:pPr>
      <w:r>
        <w:rPr>
          <w:b/>
          <w:szCs w:val="21"/>
        </w:rPr>
        <w:t>母公司</w:t>
      </w:r>
      <w:r>
        <w:rPr>
          <w:rFonts w:hint="eastAsia"/>
          <w:b/>
          <w:szCs w:val="21"/>
        </w:rPr>
        <w:t>所有者权益变动表</w:t>
      </w:r>
    </w:p>
    <w:p w14:paraId="11BC3C1F" w14:textId="77777777" w:rsidR="006B7D75" w:rsidRDefault="001233A3">
      <w:pPr>
        <w:tabs>
          <w:tab w:val="left" w:pos="10080"/>
        </w:tabs>
        <w:snapToGrid w:val="0"/>
        <w:spacing w:line="240" w:lineRule="atLeast"/>
        <w:ind w:rightChars="12" w:right="25"/>
        <w:jc w:val="center"/>
        <w:rPr>
          <w:b/>
          <w:bCs/>
          <w:szCs w:val="21"/>
        </w:rPr>
      </w:pPr>
      <w:r>
        <w:rPr>
          <w:szCs w:val="21"/>
        </w:rPr>
        <w:t>2024年</w:t>
      </w:r>
      <w:r>
        <w:rPr>
          <w:rFonts w:hint="eastAsia"/>
          <w:szCs w:val="21"/>
        </w:rPr>
        <w:t>1—12</w:t>
      </w:r>
      <w:r>
        <w:rPr>
          <w:szCs w:val="21"/>
        </w:rPr>
        <w:t>月</w:t>
      </w:r>
    </w:p>
    <w:p w14:paraId="7D5B2D0D" w14:textId="6E0D613F" w:rsidR="006B7D75" w:rsidRDefault="001233A3">
      <w:pPr>
        <w:snapToGrid w:val="0"/>
        <w:spacing w:line="240" w:lineRule="atLeast"/>
        <w:jc w:val="right"/>
        <w:rPr>
          <w:szCs w:val="21"/>
        </w:rPr>
      </w:pPr>
      <w:r>
        <w:rPr>
          <w:szCs w:val="21"/>
        </w:rPr>
        <w:t>单位：</w:t>
      </w:r>
      <w:sdt>
        <w:sdtPr>
          <w:rPr>
            <w:szCs w:val="21"/>
          </w:rPr>
          <w:alias w:val="单位：母公司股东权益调节表"/>
          <w:tag w:val="_GBC_048773409e614c6bb753000b028316a5"/>
          <w:id w:val="-3912737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szCs w:val="21"/>
        </w:rPr>
        <w:t xml:space="preserve">  币种：</w:t>
      </w:r>
      <w:sdt>
        <w:sdtPr>
          <w:rPr>
            <w:szCs w:val="21"/>
          </w:rPr>
          <w:alias w:val="币种：母公司股东权益调节表"/>
          <w:tag w:val="_GBC_5214b7a188334da286fc3038d017d072"/>
          <w:id w:val="2684422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13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1701"/>
        <w:gridCol w:w="851"/>
        <w:gridCol w:w="1091"/>
        <w:gridCol w:w="1587"/>
        <w:gridCol w:w="1544"/>
        <w:gridCol w:w="1531"/>
        <w:gridCol w:w="1549"/>
      </w:tblGrid>
      <w:tr w:rsidR="00857E84" w14:paraId="478344BA" w14:textId="77777777" w:rsidTr="00857E84">
        <w:trPr>
          <w:trHeight w:val="20"/>
        </w:trPr>
        <w:sdt>
          <w:sdtPr>
            <w:tag w:val="_PLD_6243181199ca48faaab1b52ea7b6f562"/>
            <w:id w:val="772829213"/>
          </w:sdtPr>
          <w:sdtEndPr/>
          <w:sdtContent>
            <w:tc>
              <w:tcPr>
                <w:tcW w:w="4106" w:type="dxa"/>
                <w:vMerge w:val="restart"/>
                <w:vAlign w:val="center"/>
              </w:tcPr>
              <w:p w14:paraId="6CD22D0B" w14:textId="77777777" w:rsidR="00857E84" w:rsidRDefault="00857E84" w:rsidP="00080927">
                <w:pPr>
                  <w:adjustRightInd w:val="0"/>
                  <w:snapToGrid w:val="0"/>
                  <w:jc w:val="center"/>
                  <w:rPr>
                    <w:sz w:val="18"/>
                    <w:szCs w:val="18"/>
                  </w:rPr>
                </w:pPr>
                <w:r>
                  <w:rPr>
                    <w:rFonts w:hint="eastAsia"/>
                    <w:sz w:val="18"/>
                    <w:szCs w:val="18"/>
                  </w:rPr>
                  <w:t>项目</w:t>
                </w:r>
              </w:p>
            </w:tc>
          </w:sdtContent>
        </w:sdt>
        <w:tc>
          <w:tcPr>
            <w:tcW w:w="9854" w:type="dxa"/>
            <w:gridSpan w:val="7"/>
            <w:vAlign w:val="center"/>
          </w:tcPr>
          <w:p w14:paraId="5616E605" w14:textId="77777777" w:rsidR="00857E84" w:rsidRDefault="00857E84" w:rsidP="00080927">
            <w:pPr>
              <w:adjustRightInd w:val="0"/>
              <w:snapToGrid w:val="0"/>
              <w:jc w:val="center"/>
            </w:pPr>
            <w:r>
              <w:rPr>
                <w:rFonts w:hint="eastAsia"/>
              </w:rPr>
              <w:t xml:space="preserve"> </w:t>
            </w:r>
            <w:sdt>
              <w:sdtPr>
                <w:tag w:val="_PLD_53ebc36a4faa4485960520df843f0c63"/>
                <w:id w:val="1602768222"/>
              </w:sdtPr>
              <w:sdtEndPr/>
              <w:sdtContent>
                <w:r>
                  <w:rPr>
                    <w:rFonts w:hint="eastAsia"/>
                    <w:sz w:val="18"/>
                  </w:rPr>
                  <w:t>2024年度</w:t>
                </w:r>
              </w:sdtContent>
            </w:sdt>
          </w:p>
        </w:tc>
      </w:tr>
      <w:tr w:rsidR="00857E84" w14:paraId="1F30BEA4" w14:textId="77777777" w:rsidTr="00857E84">
        <w:trPr>
          <w:trHeight w:val="315"/>
        </w:trPr>
        <w:tc>
          <w:tcPr>
            <w:tcW w:w="4106" w:type="dxa"/>
            <w:vMerge/>
          </w:tcPr>
          <w:p w14:paraId="11F07787" w14:textId="77777777" w:rsidR="00857E84" w:rsidRDefault="00857E84" w:rsidP="00080927">
            <w:pPr>
              <w:adjustRightInd w:val="0"/>
              <w:snapToGrid w:val="0"/>
              <w:rPr>
                <w:sz w:val="18"/>
                <w:szCs w:val="18"/>
              </w:rPr>
            </w:pPr>
          </w:p>
        </w:tc>
        <w:sdt>
          <w:sdtPr>
            <w:tag w:val="_PLD_d42b0ce5c44e4777bd36491652f20dd8"/>
            <w:id w:val="1696576997"/>
          </w:sdtPr>
          <w:sdtEndPr/>
          <w:sdtContent>
            <w:tc>
              <w:tcPr>
                <w:tcW w:w="1701" w:type="dxa"/>
                <w:vMerge w:val="restart"/>
                <w:tcBorders>
                  <w:right w:val="single" w:sz="4" w:space="0" w:color="auto"/>
                </w:tcBorders>
                <w:vAlign w:val="center"/>
              </w:tcPr>
              <w:p w14:paraId="5126355B" w14:textId="77777777" w:rsidR="00857E84" w:rsidRDefault="00857E84" w:rsidP="00080927">
                <w:pPr>
                  <w:adjustRightInd w:val="0"/>
                  <w:snapToGrid w:val="0"/>
                  <w:jc w:val="center"/>
                  <w:rPr>
                    <w:sz w:val="18"/>
                    <w:szCs w:val="18"/>
                  </w:rPr>
                </w:pPr>
                <w:r>
                  <w:rPr>
                    <w:sz w:val="18"/>
                    <w:szCs w:val="18"/>
                  </w:rPr>
                  <w:t>实收资本 (或股本)</w:t>
                </w:r>
              </w:p>
            </w:tc>
          </w:sdtContent>
        </w:sdt>
        <w:sdt>
          <w:sdtPr>
            <w:tag w:val="_PLD_2b96b9233b354a859329aa59fac6fc9e"/>
            <w:id w:val="1831561319"/>
          </w:sdtPr>
          <w:sdtEndPr/>
          <w:sdtContent>
            <w:tc>
              <w:tcPr>
                <w:tcW w:w="1942" w:type="dxa"/>
                <w:gridSpan w:val="2"/>
                <w:tcBorders>
                  <w:left w:val="single" w:sz="4" w:space="0" w:color="auto"/>
                  <w:bottom w:val="single" w:sz="4" w:space="0" w:color="auto"/>
                </w:tcBorders>
                <w:vAlign w:val="center"/>
              </w:tcPr>
              <w:p w14:paraId="41D9D08E" w14:textId="77777777" w:rsidR="00857E84" w:rsidRDefault="00857E84" w:rsidP="00080927">
                <w:pPr>
                  <w:adjustRightInd w:val="0"/>
                  <w:snapToGrid w:val="0"/>
                  <w:jc w:val="center"/>
                  <w:rPr>
                    <w:sz w:val="18"/>
                    <w:szCs w:val="18"/>
                  </w:rPr>
                </w:pPr>
                <w:r>
                  <w:rPr>
                    <w:rFonts w:hint="eastAsia"/>
                    <w:sz w:val="18"/>
                    <w:szCs w:val="18"/>
                  </w:rPr>
                  <w:t>其他权益工具</w:t>
                </w:r>
              </w:p>
            </w:tc>
          </w:sdtContent>
        </w:sdt>
        <w:sdt>
          <w:sdtPr>
            <w:tag w:val="_PLD_2fb702eaa01c41839715d0f477a28608"/>
            <w:id w:val="-1572738069"/>
          </w:sdtPr>
          <w:sdtEndPr/>
          <w:sdtContent>
            <w:tc>
              <w:tcPr>
                <w:tcW w:w="1587" w:type="dxa"/>
                <w:vMerge w:val="restart"/>
                <w:vAlign w:val="center"/>
              </w:tcPr>
              <w:p w14:paraId="5C22B206" w14:textId="77777777" w:rsidR="00857E84" w:rsidRDefault="00857E84" w:rsidP="00080927">
                <w:pPr>
                  <w:adjustRightInd w:val="0"/>
                  <w:snapToGrid w:val="0"/>
                  <w:jc w:val="center"/>
                  <w:rPr>
                    <w:sz w:val="18"/>
                    <w:szCs w:val="18"/>
                  </w:rPr>
                </w:pPr>
                <w:r>
                  <w:rPr>
                    <w:sz w:val="18"/>
                    <w:szCs w:val="18"/>
                  </w:rPr>
                  <w:t>减：库存股</w:t>
                </w:r>
              </w:p>
            </w:tc>
          </w:sdtContent>
        </w:sdt>
        <w:sdt>
          <w:sdtPr>
            <w:tag w:val="_PLD_e9a70df1813948df997635772bea7de3"/>
            <w:id w:val="13666302"/>
          </w:sdtPr>
          <w:sdtEndPr/>
          <w:sdtContent>
            <w:tc>
              <w:tcPr>
                <w:tcW w:w="1544" w:type="dxa"/>
                <w:vMerge w:val="restart"/>
                <w:vAlign w:val="center"/>
              </w:tcPr>
              <w:p w14:paraId="3A14733C" w14:textId="77777777" w:rsidR="00857E84" w:rsidRDefault="00857E84" w:rsidP="00080927">
                <w:pPr>
                  <w:adjustRightInd w:val="0"/>
                  <w:snapToGrid w:val="0"/>
                  <w:jc w:val="center"/>
                  <w:rPr>
                    <w:sz w:val="18"/>
                    <w:szCs w:val="18"/>
                  </w:rPr>
                </w:pPr>
                <w:r>
                  <w:rPr>
                    <w:sz w:val="18"/>
                    <w:szCs w:val="18"/>
                  </w:rPr>
                  <w:t>盈余公积</w:t>
                </w:r>
              </w:p>
            </w:tc>
          </w:sdtContent>
        </w:sdt>
        <w:sdt>
          <w:sdtPr>
            <w:tag w:val="_PLD_9b2be5c2b4a3447c85cf695b1da440fa"/>
            <w:id w:val="2098583953"/>
          </w:sdtPr>
          <w:sdtEndPr/>
          <w:sdtContent>
            <w:tc>
              <w:tcPr>
                <w:tcW w:w="1531" w:type="dxa"/>
                <w:vMerge w:val="restart"/>
                <w:vAlign w:val="center"/>
              </w:tcPr>
              <w:p w14:paraId="3D95A395" w14:textId="77777777" w:rsidR="00857E84" w:rsidRDefault="00857E84" w:rsidP="00080927">
                <w:pPr>
                  <w:adjustRightInd w:val="0"/>
                  <w:snapToGrid w:val="0"/>
                  <w:jc w:val="center"/>
                  <w:rPr>
                    <w:sz w:val="18"/>
                    <w:szCs w:val="18"/>
                  </w:rPr>
                </w:pPr>
                <w:r>
                  <w:rPr>
                    <w:sz w:val="18"/>
                    <w:szCs w:val="18"/>
                  </w:rPr>
                  <w:t>未分配利润</w:t>
                </w:r>
              </w:p>
            </w:tc>
          </w:sdtContent>
        </w:sdt>
        <w:sdt>
          <w:sdtPr>
            <w:tag w:val="_PLD_61dd0378fbe645dfb87cfecfbc846206"/>
            <w:id w:val="-179500767"/>
          </w:sdtPr>
          <w:sdtEndPr/>
          <w:sdtContent>
            <w:tc>
              <w:tcPr>
                <w:tcW w:w="1549" w:type="dxa"/>
                <w:vMerge w:val="restart"/>
                <w:vAlign w:val="center"/>
              </w:tcPr>
              <w:p w14:paraId="30B15C5A" w14:textId="77777777" w:rsidR="00857E84" w:rsidRDefault="00857E84" w:rsidP="00080927">
                <w:pPr>
                  <w:adjustRightInd w:val="0"/>
                  <w:snapToGrid w:val="0"/>
                  <w:jc w:val="center"/>
                  <w:rPr>
                    <w:sz w:val="18"/>
                    <w:szCs w:val="18"/>
                  </w:rPr>
                </w:pPr>
                <w:r>
                  <w:rPr>
                    <w:sz w:val="18"/>
                    <w:szCs w:val="18"/>
                  </w:rPr>
                  <w:t>所有者权益合计</w:t>
                </w:r>
              </w:p>
            </w:tc>
          </w:sdtContent>
        </w:sdt>
      </w:tr>
      <w:tr w:rsidR="00857E84" w14:paraId="576C20EC" w14:textId="77777777" w:rsidTr="00857E84">
        <w:trPr>
          <w:trHeight w:val="294"/>
        </w:trPr>
        <w:tc>
          <w:tcPr>
            <w:tcW w:w="4106" w:type="dxa"/>
            <w:vMerge/>
          </w:tcPr>
          <w:p w14:paraId="2C0E5A2B" w14:textId="77777777" w:rsidR="00857E84" w:rsidRDefault="00857E84" w:rsidP="00080927">
            <w:pPr>
              <w:adjustRightInd w:val="0"/>
              <w:snapToGrid w:val="0"/>
              <w:rPr>
                <w:sz w:val="18"/>
                <w:szCs w:val="18"/>
              </w:rPr>
            </w:pPr>
          </w:p>
        </w:tc>
        <w:tc>
          <w:tcPr>
            <w:tcW w:w="1701" w:type="dxa"/>
            <w:vMerge/>
            <w:tcBorders>
              <w:right w:val="single" w:sz="4" w:space="0" w:color="auto"/>
            </w:tcBorders>
            <w:vAlign w:val="center"/>
          </w:tcPr>
          <w:p w14:paraId="3DA5ED20" w14:textId="77777777" w:rsidR="00857E84" w:rsidRDefault="00857E84" w:rsidP="00080927">
            <w:pPr>
              <w:adjustRightInd w:val="0"/>
              <w:snapToGrid w:val="0"/>
              <w:jc w:val="center"/>
              <w:rPr>
                <w:sz w:val="18"/>
                <w:szCs w:val="18"/>
              </w:rPr>
            </w:pPr>
          </w:p>
        </w:tc>
        <w:sdt>
          <w:sdtPr>
            <w:tag w:val="_PLD_506dd395f17d4bea92c50a0850471ea4"/>
            <w:id w:val="-1804838612"/>
          </w:sdtPr>
          <w:sdtEndPr/>
          <w:sdtContent>
            <w:tc>
              <w:tcPr>
                <w:tcW w:w="851" w:type="dxa"/>
                <w:tcBorders>
                  <w:top w:val="single" w:sz="4" w:space="0" w:color="auto"/>
                  <w:left w:val="single" w:sz="4" w:space="0" w:color="auto"/>
                  <w:right w:val="single" w:sz="4" w:space="0" w:color="auto"/>
                </w:tcBorders>
                <w:vAlign w:val="center"/>
              </w:tcPr>
              <w:p w14:paraId="2186C5BC" w14:textId="77777777" w:rsidR="00857E84" w:rsidRDefault="00857E84" w:rsidP="00080927">
                <w:pPr>
                  <w:adjustRightInd w:val="0"/>
                  <w:snapToGrid w:val="0"/>
                  <w:jc w:val="center"/>
                  <w:rPr>
                    <w:sz w:val="18"/>
                    <w:szCs w:val="18"/>
                  </w:rPr>
                </w:pPr>
                <w:r>
                  <w:rPr>
                    <w:rFonts w:hint="eastAsia"/>
                    <w:sz w:val="18"/>
                    <w:szCs w:val="18"/>
                  </w:rPr>
                  <w:t>优先股</w:t>
                </w:r>
              </w:p>
            </w:tc>
          </w:sdtContent>
        </w:sdt>
        <w:sdt>
          <w:sdtPr>
            <w:tag w:val="_PLD_d66ebd59f659426db31ba0d488ae47d0"/>
            <w:id w:val="927620158"/>
          </w:sdtPr>
          <w:sdtEndPr/>
          <w:sdtContent>
            <w:tc>
              <w:tcPr>
                <w:tcW w:w="1091" w:type="dxa"/>
                <w:tcBorders>
                  <w:top w:val="single" w:sz="4" w:space="0" w:color="auto"/>
                  <w:left w:val="single" w:sz="4" w:space="0" w:color="auto"/>
                  <w:right w:val="single" w:sz="4" w:space="0" w:color="auto"/>
                </w:tcBorders>
                <w:vAlign w:val="center"/>
              </w:tcPr>
              <w:p w14:paraId="4A5C805B" w14:textId="77777777" w:rsidR="00857E84" w:rsidRDefault="00857E84" w:rsidP="00080927">
                <w:pPr>
                  <w:adjustRightInd w:val="0"/>
                  <w:snapToGrid w:val="0"/>
                  <w:jc w:val="center"/>
                  <w:rPr>
                    <w:sz w:val="18"/>
                    <w:szCs w:val="18"/>
                  </w:rPr>
                </w:pPr>
                <w:r>
                  <w:rPr>
                    <w:rFonts w:hint="eastAsia"/>
                    <w:sz w:val="18"/>
                    <w:szCs w:val="18"/>
                  </w:rPr>
                  <w:t>永续债</w:t>
                </w:r>
              </w:p>
            </w:tc>
          </w:sdtContent>
        </w:sdt>
        <w:tc>
          <w:tcPr>
            <w:tcW w:w="1587" w:type="dxa"/>
            <w:vMerge/>
          </w:tcPr>
          <w:p w14:paraId="59B512B3" w14:textId="77777777" w:rsidR="00857E84" w:rsidRDefault="00857E84" w:rsidP="00080927">
            <w:pPr>
              <w:adjustRightInd w:val="0"/>
              <w:snapToGrid w:val="0"/>
              <w:jc w:val="center"/>
              <w:rPr>
                <w:sz w:val="18"/>
                <w:szCs w:val="18"/>
              </w:rPr>
            </w:pPr>
          </w:p>
        </w:tc>
        <w:tc>
          <w:tcPr>
            <w:tcW w:w="1544" w:type="dxa"/>
            <w:vMerge/>
          </w:tcPr>
          <w:p w14:paraId="129B4F99" w14:textId="77777777" w:rsidR="00857E84" w:rsidRDefault="00857E84" w:rsidP="00080927">
            <w:pPr>
              <w:adjustRightInd w:val="0"/>
              <w:snapToGrid w:val="0"/>
              <w:jc w:val="center"/>
              <w:rPr>
                <w:sz w:val="18"/>
                <w:szCs w:val="18"/>
              </w:rPr>
            </w:pPr>
          </w:p>
        </w:tc>
        <w:tc>
          <w:tcPr>
            <w:tcW w:w="1531" w:type="dxa"/>
            <w:vMerge/>
          </w:tcPr>
          <w:p w14:paraId="6B4949A4" w14:textId="77777777" w:rsidR="00857E84" w:rsidRDefault="00857E84" w:rsidP="00080927">
            <w:pPr>
              <w:adjustRightInd w:val="0"/>
              <w:snapToGrid w:val="0"/>
              <w:jc w:val="center"/>
              <w:rPr>
                <w:sz w:val="18"/>
                <w:szCs w:val="18"/>
              </w:rPr>
            </w:pPr>
          </w:p>
        </w:tc>
        <w:tc>
          <w:tcPr>
            <w:tcW w:w="1549" w:type="dxa"/>
            <w:vMerge/>
          </w:tcPr>
          <w:p w14:paraId="759B0718" w14:textId="77777777" w:rsidR="00857E84" w:rsidRDefault="00857E84" w:rsidP="00080927">
            <w:pPr>
              <w:adjustRightInd w:val="0"/>
              <w:snapToGrid w:val="0"/>
              <w:jc w:val="center"/>
              <w:rPr>
                <w:sz w:val="18"/>
                <w:szCs w:val="18"/>
              </w:rPr>
            </w:pPr>
          </w:p>
        </w:tc>
      </w:tr>
      <w:tr w:rsidR="00857E84" w14:paraId="61CF34AC" w14:textId="77777777" w:rsidTr="00857E84">
        <w:trPr>
          <w:trHeight w:val="20"/>
        </w:trPr>
        <w:sdt>
          <w:sdtPr>
            <w:tag w:val="_PLD_08f8c5f19f2b42f7ae650f62c6878570"/>
            <w:id w:val="1916674116"/>
          </w:sdtPr>
          <w:sdtEndPr/>
          <w:sdtContent>
            <w:tc>
              <w:tcPr>
                <w:tcW w:w="4106" w:type="dxa"/>
              </w:tcPr>
              <w:p w14:paraId="6A37EBA7" w14:textId="77777777" w:rsidR="00857E84" w:rsidRDefault="00857E84" w:rsidP="00857E84">
                <w:pPr>
                  <w:rPr>
                    <w:sz w:val="18"/>
                    <w:szCs w:val="18"/>
                  </w:rPr>
                </w:pPr>
                <w:r>
                  <w:rPr>
                    <w:sz w:val="18"/>
                    <w:szCs w:val="18"/>
                  </w:rPr>
                  <w:t>一、上年</w:t>
                </w:r>
                <w:r>
                  <w:rPr>
                    <w:rFonts w:hint="eastAsia"/>
                    <w:sz w:val="18"/>
                    <w:szCs w:val="18"/>
                  </w:rPr>
                  <w:t>年</w:t>
                </w:r>
                <w:r>
                  <w:rPr>
                    <w:sz w:val="18"/>
                    <w:szCs w:val="18"/>
                  </w:rPr>
                  <w:t>末余额</w:t>
                </w:r>
              </w:p>
            </w:tc>
          </w:sdtContent>
        </w:sdt>
        <w:tc>
          <w:tcPr>
            <w:tcW w:w="1701" w:type="dxa"/>
            <w:tcBorders>
              <w:right w:val="single" w:sz="4" w:space="0" w:color="auto"/>
            </w:tcBorders>
            <w:vAlign w:val="center"/>
          </w:tcPr>
          <w:p w14:paraId="7E585169" w14:textId="713AEE64"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349,000,000.00</w:t>
            </w:r>
          </w:p>
        </w:tc>
        <w:tc>
          <w:tcPr>
            <w:tcW w:w="851" w:type="dxa"/>
            <w:tcBorders>
              <w:left w:val="single" w:sz="4" w:space="0" w:color="auto"/>
              <w:right w:val="single" w:sz="4" w:space="0" w:color="auto"/>
            </w:tcBorders>
            <w:vAlign w:val="center"/>
          </w:tcPr>
          <w:p w14:paraId="1D3830FE"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0FBC3FE4"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43EBC979" w14:textId="77777777" w:rsidR="00857E84" w:rsidRPr="00857E84" w:rsidRDefault="00857E84" w:rsidP="00857E84">
            <w:pPr>
              <w:jc w:val="right"/>
              <w:rPr>
                <w:rFonts w:ascii="Times New Roman" w:hAnsi="Times New Roman" w:cs="Times New Roman"/>
                <w:sz w:val="18"/>
                <w:szCs w:val="18"/>
              </w:rPr>
            </w:pPr>
          </w:p>
        </w:tc>
        <w:tc>
          <w:tcPr>
            <w:tcW w:w="1544" w:type="dxa"/>
            <w:vAlign w:val="center"/>
          </w:tcPr>
          <w:p w14:paraId="479CF0E9" w14:textId="7CD869C3"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136,193,051.60</w:t>
            </w:r>
          </w:p>
        </w:tc>
        <w:tc>
          <w:tcPr>
            <w:tcW w:w="1531" w:type="dxa"/>
            <w:vAlign w:val="center"/>
          </w:tcPr>
          <w:p w14:paraId="6AD2FF32" w14:textId="155E4C5D"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638,241,152.59</w:t>
            </w:r>
          </w:p>
        </w:tc>
        <w:tc>
          <w:tcPr>
            <w:tcW w:w="1549" w:type="dxa"/>
            <w:vAlign w:val="center"/>
          </w:tcPr>
          <w:p w14:paraId="3B95183A" w14:textId="5DA43C43"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1,123,434,204.19</w:t>
            </w:r>
          </w:p>
        </w:tc>
      </w:tr>
      <w:tr w:rsidR="00857E84" w14:paraId="52AD961E" w14:textId="77777777" w:rsidTr="00857E84">
        <w:trPr>
          <w:trHeight w:val="20"/>
        </w:trPr>
        <w:sdt>
          <w:sdtPr>
            <w:tag w:val="_PLD_f977aa291b254801929edbd8e09eff6f"/>
            <w:id w:val="808820931"/>
          </w:sdtPr>
          <w:sdtEndPr/>
          <w:sdtContent>
            <w:tc>
              <w:tcPr>
                <w:tcW w:w="4106" w:type="dxa"/>
              </w:tcPr>
              <w:p w14:paraId="65248EE3" w14:textId="77777777" w:rsidR="00857E84" w:rsidRDefault="00857E84" w:rsidP="00857E84">
                <w:pPr>
                  <w:rPr>
                    <w:sz w:val="18"/>
                    <w:szCs w:val="18"/>
                  </w:rPr>
                </w:pPr>
                <w:r>
                  <w:rPr>
                    <w:sz w:val="18"/>
                    <w:szCs w:val="18"/>
                  </w:rPr>
                  <w:t>加：会计政策变更</w:t>
                </w:r>
              </w:p>
            </w:tc>
          </w:sdtContent>
        </w:sdt>
        <w:tc>
          <w:tcPr>
            <w:tcW w:w="1701" w:type="dxa"/>
            <w:tcBorders>
              <w:right w:val="single" w:sz="4" w:space="0" w:color="auto"/>
            </w:tcBorders>
            <w:vAlign w:val="center"/>
          </w:tcPr>
          <w:p w14:paraId="468A8397" w14:textId="77777777" w:rsidR="00857E84" w:rsidRPr="00857E84" w:rsidRDefault="00857E84" w:rsidP="00857E84">
            <w:pPr>
              <w:jc w:val="right"/>
              <w:rPr>
                <w:rFonts w:ascii="Times New Roman" w:hAnsi="Times New Roman" w:cs="Times New Roman"/>
                <w:sz w:val="18"/>
                <w:szCs w:val="18"/>
              </w:rPr>
            </w:pPr>
          </w:p>
        </w:tc>
        <w:tc>
          <w:tcPr>
            <w:tcW w:w="851" w:type="dxa"/>
            <w:tcBorders>
              <w:left w:val="single" w:sz="4" w:space="0" w:color="auto"/>
              <w:right w:val="single" w:sz="4" w:space="0" w:color="auto"/>
            </w:tcBorders>
            <w:vAlign w:val="center"/>
          </w:tcPr>
          <w:p w14:paraId="4AE70BA0"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1CB5D5D0"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06D85A7E" w14:textId="77777777" w:rsidR="00857E84" w:rsidRPr="00857E84" w:rsidRDefault="00857E84" w:rsidP="00857E84">
            <w:pPr>
              <w:jc w:val="right"/>
              <w:rPr>
                <w:rFonts w:ascii="Times New Roman" w:hAnsi="Times New Roman" w:cs="Times New Roman"/>
                <w:sz w:val="18"/>
                <w:szCs w:val="18"/>
              </w:rPr>
            </w:pPr>
          </w:p>
        </w:tc>
        <w:tc>
          <w:tcPr>
            <w:tcW w:w="1544" w:type="dxa"/>
            <w:vAlign w:val="center"/>
          </w:tcPr>
          <w:p w14:paraId="351443A7" w14:textId="77777777" w:rsidR="00857E84" w:rsidRPr="00857E84" w:rsidRDefault="00857E84" w:rsidP="00857E84">
            <w:pPr>
              <w:jc w:val="right"/>
              <w:rPr>
                <w:rFonts w:ascii="Times New Roman" w:hAnsi="Times New Roman" w:cs="Times New Roman"/>
                <w:sz w:val="18"/>
                <w:szCs w:val="18"/>
              </w:rPr>
            </w:pPr>
          </w:p>
        </w:tc>
        <w:tc>
          <w:tcPr>
            <w:tcW w:w="1531" w:type="dxa"/>
            <w:vAlign w:val="center"/>
          </w:tcPr>
          <w:p w14:paraId="65743A21" w14:textId="77777777" w:rsidR="00857E84" w:rsidRPr="00857E84" w:rsidRDefault="00857E84" w:rsidP="00857E84">
            <w:pPr>
              <w:jc w:val="right"/>
              <w:rPr>
                <w:rFonts w:ascii="Times New Roman" w:hAnsi="Times New Roman" w:cs="Times New Roman"/>
                <w:sz w:val="18"/>
                <w:szCs w:val="18"/>
              </w:rPr>
            </w:pPr>
          </w:p>
        </w:tc>
        <w:tc>
          <w:tcPr>
            <w:tcW w:w="1549" w:type="dxa"/>
            <w:vAlign w:val="center"/>
          </w:tcPr>
          <w:p w14:paraId="36E6E35F" w14:textId="77777777" w:rsidR="00857E84" w:rsidRPr="00857E84" w:rsidRDefault="00857E84" w:rsidP="00857E84">
            <w:pPr>
              <w:jc w:val="right"/>
              <w:rPr>
                <w:rFonts w:ascii="Times New Roman" w:hAnsi="Times New Roman" w:cs="Times New Roman"/>
                <w:sz w:val="18"/>
                <w:szCs w:val="18"/>
              </w:rPr>
            </w:pPr>
          </w:p>
        </w:tc>
      </w:tr>
      <w:tr w:rsidR="00857E84" w14:paraId="65028026" w14:textId="77777777" w:rsidTr="00857E84">
        <w:trPr>
          <w:trHeight w:val="20"/>
        </w:trPr>
        <w:sdt>
          <w:sdtPr>
            <w:tag w:val="_PLD_1dcd3d26f66745c0b48a5fac832ef867"/>
            <w:id w:val="-945611411"/>
          </w:sdtPr>
          <w:sdtEndPr/>
          <w:sdtContent>
            <w:tc>
              <w:tcPr>
                <w:tcW w:w="4106" w:type="dxa"/>
              </w:tcPr>
              <w:p w14:paraId="6864D83C" w14:textId="77777777" w:rsidR="00857E84" w:rsidRDefault="00857E84" w:rsidP="00857E84">
                <w:pPr>
                  <w:ind w:firstLineChars="200" w:firstLine="420"/>
                  <w:rPr>
                    <w:sz w:val="18"/>
                    <w:szCs w:val="18"/>
                  </w:rPr>
                </w:pPr>
                <w:r>
                  <w:rPr>
                    <w:sz w:val="18"/>
                    <w:szCs w:val="18"/>
                  </w:rPr>
                  <w:t>前期差错更正</w:t>
                </w:r>
              </w:p>
            </w:tc>
          </w:sdtContent>
        </w:sdt>
        <w:tc>
          <w:tcPr>
            <w:tcW w:w="1701" w:type="dxa"/>
            <w:tcBorders>
              <w:right w:val="single" w:sz="4" w:space="0" w:color="auto"/>
            </w:tcBorders>
            <w:vAlign w:val="center"/>
          </w:tcPr>
          <w:p w14:paraId="7FC85FBE" w14:textId="77777777" w:rsidR="00857E84" w:rsidRPr="00857E84" w:rsidRDefault="00857E84" w:rsidP="00857E84">
            <w:pPr>
              <w:jc w:val="right"/>
              <w:rPr>
                <w:rFonts w:ascii="Times New Roman" w:hAnsi="Times New Roman" w:cs="Times New Roman"/>
                <w:sz w:val="18"/>
                <w:szCs w:val="18"/>
              </w:rPr>
            </w:pPr>
          </w:p>
        </w:tc>
        <w:tc>
          <w:tcPr>
            <w:tcW w:w="851" w:type="dxa"/>
            <w:tcBorders>
              <w:left w:val="single" w:sz="4" w:space="0" w:color="auto"/>
              <w:right w:val="single" w:sz="4" w:space="0" w:color="auto"/>
            </w:tcBorders>
            <w:vAlign w:val="center"/>
          </w:tcPr>
          <w:p w14:paraId="450DF615"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43A6596C"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5FC15D3F" w14:textId="77777777" w:rsidR="00857E84" w:rsidRPr="00857E84" w:rsidRDefault="00857E84" w:rsidP="00857E84">
            <w:pPr>
              <w:jc w:val="right"/>
              <w:rPr>
                <w:rFonts w:ascii="Times New Roman" w:hAnsi="Times New Roman" w:cs="Times New Roman"/>
                <w:sz w:val="18"/>
                <w:szCs w:val="18"/>
              </w:rPr>
            </w:pPr>
          </w:p>
        </w:tc>
        <w:tc>
          <w:tcPr>
            <w:tcW w:w="1544" w:type="dxa"/>
            <w:vAlign w:val="center"/>
          </w:tcPr>
          <w:p w14:paraId="18233200" w14:textId="77777777" w:rsidR="00857E84" w:rsidRPr="00857E84" w:rsidRDefault="00857E84" w:rsidP="00857E84">
            <w:pPr>
              <w:jc w:val="right"/>
              <w:rPr>
                <w:rFonts w:ascii="Times New Roman" w:hAnsi="Times New Roman" w:cs="Times New Roman"/>
                <w:sz w:val="18"/>
                <w:szCs w:val="18"/>
              </w:rPr>
            </w:pPr>
          </w:p>
        </w:tc>
        <w:tc>
          <w:tcPr>
            <w:tcW w:w="1531" w:type="dxa"/>
            <w:vAlign w:val="center"/>
          </w:tcPr>
          <w:p w14:paraId="1941E3FF" w14:textId="77777777" w:rsidR="00857E84" w:rsidRPr="00857E84" w:rsidRDefault="00857E84" w:rsidP="00857E84">
            <w:pPr>
              <w:jc w:val="right"/>
              <w:rPr>
                <w:rFonts w:ascii="Times New Roman" w:hAnsi="Times New Roman" w:cs="Times New Roman"/>
                <w:sz w:val="18"/>
                <w:szCs w:val="18"/>
              </w:rPr>
            </w:pPr>
          </w:p>
        </w:tc>
        <w:tc>
          <w:tcPr>
            <w:tcW w:w="1549" w:type="dxa"/>
            <w:vAlign w:val="center"/>
          </w:tcPr>
          <w:p w14:paraId="0FD477BE" w14:textId="77777777" w:rsidR="00857E84" w:rsidRPr="00857E84" w:rsidRDefault="00857E84" w:rsidP="00857E84">
            <w:pPr>
              <w:jc w:val="right"/>
              <w:rPr>
                <w:rFonts w:ascii="Times New Roman" w:hAnsi="Times New Roman" w:cs="Times New Roman"/>
                <w:sz w:val="18"/>
                <w:szCs w:val="18"/>
              </w:rPr>
            </w:pPr>
          </w:p>
        </w:tc>
      </w:tr>
      <w:tr w:rsidR="00857E84" w14:paraId="15BB8676" w14:textId="77777777" w:rsidTr="00857E84">
        <w:trPr>
          <w:trHeight w:val="20"/>
        </w:trPr>
        <w:sdt>
          <w:sdtPr>
            <w:tag w:val="_PLD_1e1d4d884e6e401b8c40d08e9d6c5d32"/>
            <w:id w:val="997386663"/>
          </w:sdtPr>
          <w:sdtEndPr/>
          <w:sdtContent>
            <w:tc>
              <w:tcPr>
                <w:tcW w:w="4106" w:type="dxa"/>
              </w:tcPr>
              <w:p w14:paraId="2BFB20A0" w14:textId="77777777" w:rsidR="00857E84" w:rsidRDefault="00857E84" w:rsidP="00857E84">
                <w:pPr>
                  <w:ind w:firstLineChars="200" w:firstLine="420"/>
                  <w:rPr>
                    <w:sz w:val="18"/>
                    <w:szCs w:val="18"/>
                  </w:rPr>
                </w:pPr>
                <w:r>
                  <w:rPr>
                    <w:rFonts w:hint="eastAsia"/>
                    <w:sz w:val="18"/>
                    <w:szCs w:val="18"/>
                  </w:rPr>
                  <w:t>其他</w:t>
                </w:r>
              </w:p>
            </w:tc>
          </w:sdtContent>
        </w:sdt>
        <w:tc>
          <w:tcPr>
            <w:tcW w:w="1701" w:type="dxa"/>
            <w:tcBorders>
              <w:right w:val="single" w:sz="4" w:space="0" w:color="auto"/>
            </w:tcBorders>
            <w:vAlign w:val="center"/>
          </w:tcPr>
          <w:p w14:paraId="5C1F6667" w14:textId="77777777" w:rsidR="00857E84" w:rsidRPr="00857E84" w:rsidRDefault="00857E84" w:rsidP="00857E84">
            <w:pPr>
              <w:jc w:val="right"/>
              <w:rPr>
                <w:rFonts w:ascii="Times New Roman" w:hAnsi="Times New Roman" w:cs="Times New Roman"/>
                <w:sz w:val="18"/>
                <w:szCs w:val="18"/>
              </w:rPr>
            </w:pPr>
          </w:p>
        </w:tc>
        <w:tc>
          <w:tcPr>
            <w:tcW w:w="851" w:type="dxa"/>
            <w:tcBorders>
              <w:left w:val="single" w:sz="4" w:space="0" w:color="auto"/>
              <w:right w:val="single" w:sz="4" w:space="0" w:color="auto"/>
            </w:tcBorders>
            <w:vAlign w:val="center"/>
          </w:tcPr>
          <w:p w14:paraId="3BA853D0"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43A41699"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0903C2BA" w14:textId="77777777" w:rsidR="00857E84" w:rsidRPr="00857E84" w:rsidRDefault="00857E84" w:rsidP="00857E84">
            <w:pPr>
              <w:jc w:val="right"/>
              <w:rPr>
                <w:rFonts w:ascii="Times New Roman" w:hAnsi="Times New Roman" w:cs="Times New Roman"/>
                <w:sz w:val="18"/>
                <w:szCs w:val="18"/>
              </w:rPr>
            </w:pPr>
          </w:p>
        </w:tc>
        <w:tc>
          <w:tcPr>
            <w:tcW w:w="1544" w:type="dxa"/>
            <w:vAlign w:val="center"/>
          </w:tcPr>
          <w:p w14:paraId="7052168F" w14:textId="77777777" w:rsidR="00857E84" w:rsidRPr="00857E84" w:rsidRDefault="00857E84" w:rsidP="00857E84">
            <w:pPr>
              <w:jc w:val="right"/>
              <w:rPr>
                <w:rFonts w:ascii="Times New Roman" w:hAnsi="Times New Roman" w:cs="Times New Roman"/>
                <w:sz w:val="18"/>
                <w:szCs w:val="18"/>
              </w:rPr>
            </w:pPr>
          </w:p>
        </w:tc>
        <w:tc>
          <w:tcPr>
            <w:tcW w:w="1531" w:type="dxa"/>
            <w:vAlign w:val="center"/>
          </w:tcPr>
          <w:p w14:paraId="1838669C" w14:textId="77777777" w:rsidR="00857E84" w:rsidRPr="00857E84" w:rsidRDefault="00857E84" w:rsidP="00857E84">
            <w:pPr>
              <w:jc w:val="right"/>
              <w:rPr>
                <w:rFonts w:ascii="Times New Roman" w:hAnsi="Times New Roman" w:cs="Times New Roman"/>
                <w:sz w:val="18"/>
                <w:szCs w:val="18"/>
              </w:rPr>
            </w:pPr>
          </w:p>
        </w:tc>
        <w:tc>
          <w:tcPr>
            <w:tcW w:w="1549" w:type="dxa"/>
            <w:vAlign w:val="center"/>
          </w:tcPr>
          <w:p w14:paraId="46C52F7C" w14:textId="77777777" w:rsidR="00857E84" w:rsidRPr="00857E84" w:rsidRDefault="00857E84" w:rsidP="00857E84">
            <w:pPr>
              <w:jc w:val="right"/>
              <w:rPr>
                <w:rFonts w:ascii="Times New Roman" w:hAnsi="Times New Roman" w:cs="Times New Roman"/>
                <w:sz w:val="18"/>
                <w:szCs w:val="18"/>
              </w:rPr>
            </w:pPr>
          </w:p>
        </w:tc>
      </w:tr>
      <w:tr w:rsidR="00857E84" w14:paraId="7D92846B" w14:textId="77777777" w:rsidTr="00857E84">
        <w:trPr>
          <w:trHeight w:val="20"/>
        </w:trPr>
        <w:sdt>
          <w:sdtPr>
            <w:tag w:val="_PLD_abc6effbbaad4f92a93b112da199425f"/>
            <w:id w:val="430715687"/>
          </w:sdtPr>
          <w:sdtEndPr/>
          <w:sdtContent>
            <w:tc>
              <w:tcPr>
                <w:tcW w:w="4106" w:type="dxa"/>
              </w:tcPr>
              <w:p w14:paraId="56220B3F" w14:textId="77777777" w:rsidR="00857E84" w:rsidRDefault="00857E84" w:rsidP="00857E84">
                <w:pPr>
                  <w:rPr>
                    <w:sz w:val="18"/>
                    <w:szCs w:val="18"/>
                  </w:rPr>
                </w:pPr>
                <w:r>
                  <w:rPr>
                    <w:sz w:val="18"/>
                    <w:szCs w:val="18"/>
                  </w:rPr>
                  <w:t>二、本年</w:t>
                </w:r>
                <w:r>
                  <w:rPr>
                    <w:rFonts w:hint="eastAsia"/>
                    <w:sz w:val="18"/>
                    <w:szCs w:val="18"/>
                  </w:rPr>
                  <w:t>期</w:t>
                </w:r>
                <w:r>
                  <w:rPr>
                    <w:sz w:val="18"/>
                    <w:szCs w:val="18"/>
                  </w:rPr>
                  <w:t>初余额</w:t>
                </w:r>
              </w:p>
            </w:tc>
          </w:sdtContent>
        </w:sdt>
        <w:tc>
          <w:tcPr>
            <w:tcW w:w="1701" w:type="dxa"/>
            <w:tcBorders>
              <w:right w:val="single" w:sz="4" w:space="0" w:color="auto"/>
            </w:tcBorders>
            <w:vAlign w:val="center"/>
          </w:tcPr>
          <w:p w14:paraId="73165A6F" w14:textId="00A8C430"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349,000,000.00</w:t>
            </w:r>
          </w:p>
        </w:tc>
        <w:tc>
          <w:tcPr>
            <w:tcW w:w="851" w:type="dxa"/>
            <w:tcBorders>
              <w:left w:val="single" w:sz="4" w:space="0" w:color="auto"/>
              <w:right w:val="single" w:sz="4" w:space="0" w:color="auto"/>
            </w:tcBorders>
            <w:vAlign w:val="center"/>
          </w:tcPr>
          <w:p w14:paraId="3B983967"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59DEFF9B"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5B00B952" w14:textId="77777777" w:rsidR="00857E84" w:rsidRPr="00857E84" w:rsidRDefault="00857E84" w:rsidP="00857E84">
            <w:pPr>
              <w:jc w:val="right"/>
              <w:rPr>
                <w:rFonts w:ascii="Times New Roman" w:hAnsi="Times New Roman" w:cs="Times New Roman"/>
                <w:sz w:val="18"/>
                <w:szCs w:val="18"/>
              </w:rPr>
            </w:pPr>
          </w:p>
        </w:tc>
        <w:tc>
          <w:tcPr>
            <w:tcW w:w="1544" w:type="dxa"/>
            <w:vAlign w:val="center"/>
          </w:tcPr>
          <w:p w14:paraId="45D25ABA" w14:textId="657B23DA"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136,193,051.60</w:t>
            </w:r>
          </w:p>
        </w:tc>
        <w:tc>
          <w:tcPr>
            <w:tcW w:w="1531" w:type="dxa"/>
            <w:vAlign w:val="center"/>
          </w:tcPr>
          <w:p w14:paraId="31EF668A" w14:textId="401B47CD"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638,241,152.59</w:t>
            </w:r>
          </w:p>
        </w:tc>
        <w:tc>
          <w:tcPr>
            <w:tcW w:w="1549" w:type="dxa"/>
            <w:vAlign w:val="center"/>
          </w:tcPr>
          <w:p w14:paraId="483D9539" w14:textId="719E4E19"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1,123,434,204.19</w:t>
            </w:r>
          </w:p>
        </w:tc>
      </w:tr>
      <w:tr w:rsidR="00857E84" w14:paraId="3C3C1C22" w14:textId="77777777" w:rsidTr="00857E84">
        <w:trPr>
          <w:trHeight w:val="20"/>
        </w:trPr>
        <w:sdt>
          <w:sdtPr>
            <w:tag w:val="_PLD_22eea8f5bd284adbb011ea489737927b"/>
            <w:id w:val="-1148971915"/>
          </w:sdtPr>
          <w:sdtEndPr/>
          <w:sdtContent>
            <w:tc>
              <w:tcPr>
                <w:tcW w:w="4106" w:type="dxa"/>
              </w:tcPr>
              <w:p w14:paraId="78EEFF78" w14:textId="77777777" w:rsidR="00857E84" w:rsidRDefault="00857E84" w:rsidP="00857E84">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701" w:type="dxa"/>
            <w:tcBorders>
              <w:right w:val="single" w:sz="4" w:space="0" w:color="auto"/>
            </w:tcBorders>
            <w:vAlign w:val="center"/>
          </w:tcPr>
          <w:p w14:paraId="03CB8F84" w14:textId="77777777" w:rsidR="00857E84" w:rsidRPr="00857E84" w:rsidRDefault="00857E84" w:rsidP="00857E84">
            <w:pPr>
              <w:jc w:val="right"/>
              <w:rPr>
                <w:rFonts w:ascii="Times New Roman" w:hAnsi="Times New Roman" w:cs="Times New Roman"/>
                <w:sz w:val="18"/>
                <w:szCs w:val="18"/>
              </w:rPr>
            </w:pPr>
          </w:p>
        </w:tc>
        <w:tc>
          <w:tcPr>
            <w:tcW w:w="851" w:type="dxa"/>
            <w:tcBorders>
              <w:left w:val="single" w:sz="4" w:space="0" w:color="auto"/>
              <w:right w:val="single" w:sz="4" w:space="0" w:color="auto"/>
            </w:tcBorders>
            <w:vAlign w:val="center"/>
          </w:tcPr>
          <w:p w14:paraId="334D643D"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3B0B5539"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3CD1361D" w14:textId="612711FC"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67,779,330.82</w:t>
            </w:r>
          </w:p>
        </w:tc>
        <w:tc>
          <w:tcPr>
            <w:tcW w:w="1544" w:type="dxa"/>
            <w:vAlign w:val="center"/>
          </w:tcPr>
          <w:p w14:paraId="4115B82C" w14:textId="32E9E8F5"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29,867,548.26</w:t>
            </w:r>
          </w:p>
        </w:tc>
        <w:tc>
          <w:tcPr>
            <w:tcW w:w="1531" w:type="dxa"/>
            <w:vAlign w:val="center"/>
          </w:tcPr>
          <w:p w14:paraId="79474E51" w14:textId="529AD4DF"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192,027,934.33</w:t>
            </w:r>
          </w:p>
        </w:tc>
        <w:tc>
          <w:tcPr>
            <w:tcW w:w="1549" w:type="dxa"/>
            <w:vAlign w:val="center"/>
          </w:tcPr>
          <w:p w14:paraId="3F946D91" w14:textId="18E54EFF"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154,116,151.77</w:t>
            </w:r>
          </w:p>
        </w:tc>
      </w:tr>
      <w:tr w:rsidR="00857E84" w14:paraId="4F019FD5" w14:textId="77777777" w:rsidTr="00857E84">
        <w:trPr>
          <w:trHeight w:val="20"/>
        </w:trPr>
        <w:sdt>
          <w:sdtPr>
            <w:tag w:val="_PLD_16bc7260292e4c19ad140bdfdf1ee46c"/>
            <w:id w:val="354467982"/>
          </w:sdtPr>
          <w:sdtEndPr/>
          <w:sdtContent>
            <w:tc>
              <w:tcPr>
                <w:tcW w:w="4106" w:type="dxa"/>
              </w:tcPr>
              <w:p w14:paraId="691010A0" w14:textId="77777777" w:rsidR="00857E84" w:rsidRDefault="00857E84" w:rsidP="00857E84">
                <w:pPr>
                  <w:rPr>
                    <w:sz w:val="18"/>
                    <w:szCs w:val="18"/>
                  </w:rPr>
                </w:pPr>
                <w:r>
                  <w:rPr>
                    <w:rFonts w:hint="eastAsia"/>
                    <w:sz w:val="18"/>
                    <w:szCs w:val="18"/>
                  </w:rPr>
                  <w:t>（一）综合收益总额</w:t>
                </w:r>
              </w:p>
            </w:tc>
          </w:sdtContent>
        </w:sdt>
        <w:tc>
          <w:tcPr>
            <w:tcW w:w="1701" w:type="dxa"/>
            <w:tcBorders>
              <w:right w:val="single" w:sz="4" w:space="0" w:color="auto"/>
            </w:tcBorders>
            <w:vAlign w:val="center"/>
          </w:tcPr>
          <w:p w14:paraId="285AC6E2" w14:textId="77777777" w:rsidR="00857E84" w:rsidRPr="00857E84" w:rsidRDefault="00857E84" w:rsidP="00857E84">
            <w:pPr>
              <w:jc w:val="right"/>
              <w:rPr>
                <w:rFonts w:ascii="Times New Roman" w:hAnsi="Times New Roman" w:cs="Times New Roman"/>
                <w:sz w:val="18"/>
                <w:szCs w:val="18"/>
              </w:rPr>
            </w:pPr>
          </w:p>
        </w:tc>
        <w:tc>
          <w:tcPr>
            <w:tcW w:w="851" w:type="dxa"/>
            <w:tcBorders>
              <w:left w:val="single" w:sz="4" w:space="0" w:color="auto"/>
              <w:right w:val="single" w:sz="4" w:space="0" w:color="auto"/>
            </w:tcBorders>
            <w:vAlign w:val="center"/>
          </w:tcPr>
          <w:p w14:paraId="3D8C9023"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548265DB"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298A65EA" w14:textId="77777777" w:rsidR="00857E84" w:rsidRPr="00857E84" w:rsidRDefault="00857E84" w:rsidP="00857E84">
            <w:pPr>
              <w:jc w:val="right"/>
              <w:rPr>
                <w:rFonts w:ascii="Times New Roman" w:hAnsi="Times New Roman" w:cs="Times New Roman"/>
                <w:sz w:val="18"/>
                <w:szCs w:val="18"/>
              </w:rPr>
            </w:pPr>
          </w:p>
        </w:tc>
        <w:tc>
          <w:tcPr>
            <w:tcW w:w="1544" w:type="dxa"/>
            <w:vAlign w:val="center"/>
          </w:tcPr>
          <w:p w14:paraId="3D74964D" w14:textId="77777777" w:rsidR="00857E84" w:rsidRPr="00857E84" w:rsidRDefault="00857E84" w:rsidP="00857E84">
            <w:pPr>
              <w:jc w:val="right"/>
              <w:rPr>
                <w:rFonts w:ascii="Times New Roman" w:hAnsi="Times New Roman" w:cs="Times New Roman"/>
                <w:sz w:val="18"/>
                <w:szCs w:val="18"/>
              </w:rPr>
            </w:pPr>
          </w:p>
        </w:tc>
        <w:tc>
          <w:tcPr>
            <w:tcW w:w="1531" w:type="dxa"/>
            <w:vAlign w:val="center"/>
          </w:tcPr>
          <w:p w14:paraId="3CB6EF13" w14:textId="30145A44"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298,675,482.59</w:t>
            </w:r>
          </w:p>
        </w:tc>
        <w:tc>
          <w:tcPr>
            <w:tcW w:w="1549" w:type="dxa"/>
            <w:vAlign w:val="center"/>
          </w:tcPr>
          <w:p w14:paraId="50FE8358" w14:textId="17D79D13"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298,675,482.59</w:t>
            </w:r>
          </w:p>
        </w:tc>
      </w:tr>
      <w:tr w:rsidR="00857E84" w14:paraId="4AC6A27A" w14:textId="77777777" w:rsidTr="00857E84">
        <w:trPr>
          <w:trHeight w:val="20"/>
        </w:trPr>
        <w:sdt>
          <w:sdtPr>
            <w:tag w:val="_PLD_878006a38fe64d8788706ec54fa4a47b"/>
            <w:id w:val="2122485425"/>
          </w:sdtPr>
          <w:sdtEndPr/>
          <w:sdtContent>
            <w:tc>
              <w:tcPr>
                <w:tcW w:w="4106" w:type="dxa"/>
              </w:tcPr>
              <w:p w14:paraId="0C5D988E" w14:textId="77777777" w:rsidR="00857E84" w:rsidRDefault="00857E84" w:rsidP="00857E84">
                <w:pPr>
                  <w:rPr>
                    <w:sz w:val="18"/>
                    <w:szCs w:val="18"/>
                  </w:rPr>
                </w:pPr>
                <w:r>
                  <w:rPr>
                    <w:sz w:val="18"/>
                    <w:szCs w:val="18"/>
                  </w:rPr>
                  <w:t>（</w:t>
                </w:r>
                <w:r>
                  <w:rPr>
                    <w:rFonts w:hint="eastAsia"/>
                    <w:sz w:val="18"/>
                    <w:szCs w:val="18"/>
                  </w:rPr>
                  <w:t>二</w:t>
                </w:r>
                <w:r>
                  <w:rPr>
                    <w:sz w:val="18"/>
                    <w:szCs w:val="18"/>
                  </w:rPr>
                  <w:t>）所有者投入和减少资本</w:t>
                </w:r>
              </w:p>
            </w:tc>
          </w:sdtContent>
        </w:sdt>
        <w:tc>
          <w:tcPr>
            <w:tcW w:w="1701" w:type="dxa"/>
            <w:tcBorders>
              <w:right w:val="single" w:sz="4" w:space="0" w:color="auto"/>
            </w:tcBorders>
            <w:vAlign w:val="center"/>
          </w:tcPr>
          <w:p w14:paraId="7DB241D2" w14:textId="77777777" w:rsidR="00857E84" w:rsidRPr="00857E84" w:rsidRDefault="00857E84" w:rsidP="00857E84">
            <w:pPr>
              <w:jc w:val="right"/>
              <w:rPr>
                <w:rFonts w:ascii="Times New Roman" w:hAnsi="Times New Roman" w:cs="Times New Roman"/>
                <w:sz w:val="18"/>
                <w:szCs w:val="18"/>
              </w:rPr>
            </w:pPr>
          </w:p>
        </w:tc>
        <w:tc>
          <w:tcPr>
            <w:tcW w:w="851" w:type="dxa"/>
            <w:tcBorders>
              <w:left w:val="single" w:sz="4" w:space="0" w:color="auto"/>
              <w:right w:val="single" w:sz="4" w:space="0" w:color="auto"/>
            </w:tcBorders>
            <w:vAlign w:val="center"/>
          </w:tcPr>
          <w:p w14:paraId="3A940502"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5B90F0F8"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627952BA" w14:textId="77777777" w:rsidR="00857E84" w:rsidRPr="00857E84" w:rsidRDefault="00857E84" w:rsidP="00857E84">
            <w:pPr>
              <w:jc w:val="right"/>
              <w:rPr>
                <w:rFonts w:ascii="Times New Roman" w:hAnsi="Times New Roman" w:cs="Times New Roman"/>
                <w:sz w:val="18"/>
                <w:szCs w:val="18"/>
              </w:rPr>
            </w:pPr>
          </w:p>
        </w:tc>
        <w:tc>
          <w:tcPr>
            <w:tcW w:w="1544" w:type="dxa"/>
            <w:vAlign w:val="center"/>
          </w:tcPr>
          <w:p w14:paraId="63679457" w14:textId="77777777" w:rsidR="00857E84" w:rsidRPr="00857E84" w:rsidRDefault="00857E84" w:rsidP="00857E84">
            <w:pPr>
              <w:jc w:val="right"/>
              <w:rPr>
                <w:rFonts w:ascii="Times New Roman" w:hAnsi="Times New Roman" w:cs="Times New Roman"/>
                <w:sz w:val="18"/>
                <w:szCs w:val="18"/>
              </w:rPr>
            </w:pPr>
          </w:p>
        </w:tc>
        <w:tc>
          <w:tcPr>
            <w:tcW w:w="1531" w:type="dxa"/>
            <w:vAlign w:val="center"/>
          </w:tcPr>
          <w:p w14:paraId="17B2C797" w14:textId="77777777" w:rsidR="00857E84" w:rsidRPr="00857E84" w:rsidRDefault="00857E84" w:rsidP="00857E84">
            <w:pPr>
              <w:jc w:val="right"/>
              <w:rPr>
                <w:rFonts w:ascii="Times New Roman" w:hAnsi="Times New Roman" w:cs="Times New Roman"/>
                <w:sz w:val="18"/>
                <w:szCs w:val="18"/>
              </w:rPr>
            </w:pPr>
          </w:p>
        </w:tc>
        <w:tc>
          <w:tcPr>
            <w:tcW w:w="1549" w:type="dxa"/>
            <w:vAlign w:val="center"/>
          </w:tcPr>
          <w:p w14:paraId="409FBA9B" w14:textId="77777777" w:rsidR="00857E84" w:rsidRPr="00857E84" w:rsidRDefault="00857E84" w:rsidP="00857E84">
            <w:pPr>
              <w:jc w:val="right"/>
              <w:rPr>
                <w:rFonts w:ascii="Times New Roman" w:hAnsi="Times New Roman" w:cs="Times New Roman"/>
                <w:sz w:val="18"/>
                <w:szCs w:val="18"/>
              </w:rPr>
            </w:pPr>
          </w:p>
        </w:tc>
      </w:tr>
      <w:tr w:rsidR="00857E84" w14:paraId="7CD6C1CD" w14:textId="77777777" w:rsidTr="00857E84">
        <w:trPr>
          <w:trHeight w:val="20"/>
        </w:trPr>
        <w:sdt>
          <w:sdtPr>
            <w:tag w:val="_PLD_b280cf7ceeaa4dd8b4b782055ca20607"/>
            <w:id w:val="1312283550"/>
          </w:sdtPr>
          <w:sdtEndPr/>
          <w:sdtContent>
            <w:tc>
              <w:tcPr>
                <w:tcW w:w="4106" w:type="dxa"/>
              </w:tcPr>
              <w:p w14:paraId="4153F7D0" w14:textId="77777777" w:rsidR="00857E84" w:rsidRDefault="00857E84" w:rsidP="00857E84">
                <w:pPr>
                  <w:rPr>
                    <w:sz w:val="18"/>
                    <w:szCs w:val="18"/>
                  </w:rPr>
                </w:pPr>
                <w:r>
                  <w:rPr>
                    <w:sz w:val="18"/>
                    <w:szCs w:val="18"/>
                  </w:rPr>
                  <w:t>（</w:t>
                </w:r>
                <w:r>
                  <w:rPr>
                    <w:rFonts w:hint="eastAsia"/>
                    <w:sz w:val="18"/>
                    <w:szCs w:val="18"/>
                  </w:rPr>
                  <w:t>三</w:t>
                </w:r>
                <w:r>
                  <w:rPr>
                    <w:sz w:val="18"/>
                    <w:szCs w:val="18"/>
                  </w:rPr>
                  <w:t>）利润分配</w:t>
                </w:r>
              </w:p>
            </w:tc>
          </w:sdtContent>
        </w:sdt>
        <w:tc>
          <w:tcPr>
            <w:tcW w:w="1701" w:type="dxa"/>
            <w:tcBorders>
              <w:right w:val="single" w:sz="4" w:space="0" w:color="auto"/>
            </w:tcBorders>
            <w:vAlign w:val="center"/>
          </w:tcPr>
          <w:p w14:paraId="4D56CA11" w14:textId="77777777" w:rsidR="00857E84" w:rsidRPr="00857E84" w:rsidRDefault="00857E84" w:rsidP="00857E84">
            <w:pPr>
              <w:jc w:val="right"/>
              <w:rPr>
                <w:rFonts w:ascii="Times New Roman" w:hAnsi="Times New Roman" w:cs="Times New Roman"/>
                <w:sz w:val="18"/>
                <w:szCs w:val="18"/>
              </w:rPr>
            </w:pPr>
          </w:p>
        </w:tc>
        <w:tc>
          <w:tcPr>
            <w:tcW w:w="851" w:type="dxa"/>
            <w:tcBorders>
              <w:left w:val="single" w:sz="4" w:space="0" w:color="auto"/>
              <w:right w:val="single" w:sz="4" w:space="0" w:color="auto"/>
            </w:tcBorders>
            <w:vAlign w:val="center"/>
          </w:tcPr>
          <w:p w14:paraId="1592D069"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3C5204A4"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3188DFC5" w14:textId="77777777" w:rsidR="00857E84" w:rsidRPr="00857E84" w:rsidRDefault="00857E84" w:rsidP="00857E84">
            <w:pPr>
              <w:jc w:val="right"/>
              <w:rPr>
                <w:rFonts w:ascii="Times New Roman" w:hAnsi="Times New Roman" w:cs="Times New Roman"/>
                <w:sz w:val="18"/>
                <w:szCs w:val="18"/>
              </w:rPr>
            </w:pPr>
          </w:p>
        </w:tc>
        <w:tc>
          <w:tcPr>
            <w:tcW w:w="1544" w:type="dxa"/>
            <w:vAlign w:val="center"/>
          </w:tcPr>
          <w:p w14:paraId="6AFD5A63" w14:textId="45B1A87C"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29,867,548.26</w:t>
            </w:r>
          </w:p>
        </w:tc>
        <w:tc>
          <w:tcPr>
            <w:tcW w:w="1531" w:type="dxa"/>
            <w:vAlign w:val="center"/>
          </w:tcPr>
          <w:p w14:paraId="14816F4B" w14:textId="4B997AEF"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-106,647,548.26</w:t>
            </w:r>
          </w:p>
        </w:tc>
        <w:tc>
          <w:tcPr>
            <w:tcW w:w="1549" w:type="dxa"/>
            <w:vAlign w:val="center"/>
          </w:tcPr>
          <w:p w14:paraId="4497564E" w14:textId="07936946"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-76,780,000.0</w:t>
            </w:r>
            <w:r w:rsidR="00E174B5">
              <w:rPr>
                <w:rFonts w:ascii="Times New Roman" w:hAnsi="Times New Roman" w:cs="Times New Roman"/>
                <w:sz w:val="18"/>
                <w:szCs w:val="18"/>
              </w:rPr>
              <w:t>0</w:t>
            </w:r>
          </w:p>
        </w:tc>
      </w:tr>
      <w:tr w:rsidR="00857E84" w14:paraId="4D9C9329" w14:textId="77777777" w:rsidTr="00857E84">
        <w:trPr>
          <w:trHeight w:val="20"/>
        </w:trPr>
        <w:sdt>
          <w:sdtPr>
            <w:tag w:val="_PLD_bae08be416ce4c01886da1cc65a38bd8"/>
            <w:id w:val="-1756430869"/>
          </w:sdtPr>
          <w:sdtEndPr/>
          <w:sdtContent>
            <w:tc>
              <w:tcPr>
                <w:tcW w:w="4106" w:type="dxa"/>
              </w:tcPr>
              <w:p w14:paraId="55D5E303" w14:textId="77777777" w:rsidR="00857E84" w:rsidRDefault="00857E84" w:rsidP="00857E84">
                <w:pPr>
                  <w:rPr>
                    <w:sz w:val="18"/>
                    <w:szCs w:val="18"/>
                  </w:rPr>
                </w:pPr>
                <w:r>
                  <w:rPr>
                    <w:sz w:val="18"/>
                    <w:szCs w:val="18"/>
                  </w:rPr>
                  <w:t>1．提取盈余公积</w:t>
                </w:r>
              </w:p>
            </w:tc>
          </w:sdtContent>
        </w:sdt>
        <w:tc>
          <w:tcPr>
            <w:tcW w:w="1701" w:type="dxa"/>
            <w:tcBorders>
              <w:right w:val="single" w:sz="4" w:space="0" w:color="auto"/>
            </w:tcBorders>
            <w:vAlign w:val="center"/>
          </w:tcPr>
          <w:p w14:paraId="0972C894" w14:textId="77777777" w:rsidR="00857E84" w:rsidRPr="00857E84" w:rsidRDefault="00857E84" w:rsidP="00857E84">
            <w:pPr>
              <w:jc w:val="right"/>
              <w:rPr>
                <w:rFonts w:ascii="Times New Roman" w:hAnsi="Times New Roman" w:cs="Times New Roman"/>
                <w:sz w:val="18"/>
                <w:szCs w:val="18"/>
              </w:rPr>
            </w:pPr>
          </w:p>
        </w:tc>
        <w:tc>
          <w:tcPr>
            <w:tcW w:w="851" w:type="dxa"/>
            <w:tcBorders>
              <w:left w:val="single" w:sz="4" w:space="0" w:color="auto"/>
              <w:right w:val="single" w:sz="4" w:space="0" w:color="auto"/>
            </w:tcBorders>
            <w:vAlign w:val="center"/>
          </w:tcPr>
          <w:p w14:paraId="13858B1E"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0536BDF7"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20226BD3" w14:textId="77777777" w:rsidR="00857E84" w:rsidRPr="00857E84" w:rsidRDefault="00857E84" w:rsidP="00857E84">
            <w:pPr>
              <w:jc w:val="right"/>
              <w:rPr>
                <w:rFonts w:ascii="Times New Roman" w:hAnsi="Times New Roman" w:cs="Times New Roman"/>
                <w:sz w:val="18"/>
                <w:szCs w:val="18"/>
              </w:rPr>
            </w:pPr>
          </w:p>
        </w:tc>
        <w:tc>
          <w:tcPr>
            <w:tcW w:w="1544" w:type="dxa"/>
            <w:vAlign w:val="center"/>
          </w:tcPr>
          <w:p w14:paraId="638F2EE1" w14:textId="634FD233"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29,867,548.26</w:t>
            </w:r>
          </w:p>
        </w:tc>
        <w:tc>
          <w:tcPr>
            <w:tcW w:w="1531" w:type="dxa"/>
            <w:vAlign w:val="center"/>
          </w:tcPr>
          <w:p w14:paraId="0706548B" w14:textId="083FD0FD"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-29,867,548.26</w:t>
            </w:r>
          </w:p>
        </w:tc>
        <w:tc>
          <w:tcPr>
            <w:tcW w:w="1549" w:type="dxa"/>
            <w:vAlign w:val="center"/>
          </w:tcPr>
          <w:p w14:paraId="18E61411" w14:textId="77777777" w:rsidR="00857E84" w:rsidRPr="00857E84" w:rsidRDefault="00857E84" w:rsidP="00857E84">
            <w:pPr>
              <w:jc w:val="right"/>
              <w:rPr>
                <w:rFonts w:ascii="Times New Roman" w:hAnsi="Times New Roman" w:cs="Times New Roman"/>
                <w:sz w:val="18"/>
                <w:szCs w:val="18"/>
              </w:rPr>
            </w:pPr>
          </w:p>
        </w:tc>
      </w:tr>
      <w:tr w:rsidR="00857E84" w14:paraId="5D435E89" w14:textId="77777777" w:rsidTr="00857E84">
        <w:trPr>
          <w:trHeight w:val="20"/>
        </w:trPr>
        <w:sdt>
          <w:sdtPr>
            <w:tag w:val="_PLD_4deac8941f8344f99337c17d7e8feb6f"/>
            <w:id w:val="-1925257540"/>
          </w:sdtPr>
          <w:sdtEndPr/>
          <w:sdtContent>
            <w:tc>
              <w:tcPr>
                <w:tcW w:w="4106" w:type="dxa"/>
              </w:tcPr>
              <w:p w14:paraId="0AC67493" w14:textId="77777777" w:rsidR="00857E84" w:rsidRDefault="00857E84" w:rsidP="00857E84">
                <w:pPr>
                  <w:rPr>
                    <w:sz w:val="18"/>
                    <w:szCs w:val="18"/>
                  </w:rPr>
                </w:pPr>
                <w:r>
                  <w:rPr>
                    <w:rFonts w:hint="eastAsia"/>
                    <w:sz w:val="18"/>
                    <w:szCs w:val="18"/>
                  </w:rPr>
                  <w:t>2</w:t>
                </w:r>
                <w:r>
                  <w:rPr>
                    <w:sz w:val="18"/>
                    <w:szCs w:val="18"/>
                  </w:rPr>
                  <w:t>．对所有者（或股东）的分配</w:t>
                </w:r>
              </w:p>
            </w:tc>
          </w:sdtContent>
        </w:sdt>
        <w:tc>
          <w:tcPr>
            <w:tcW w:w="1701" w:type="dxa"/>
            <w:tcBorders>
              <w:right w:val="single" w:sz="4" w:space="0" w:color="auto"/>
            </w:tcBorders>
            <w:vAlign w:val="center"/>
          </w:tcPr>
          <w:p w14:paraId="7A72D55C" w14:textId="77777777" w:rsidR="00857E84" w:rsidRPr="00857E84" w:rsidRDefault="00857E84" w:rsidP="00857E84">
            <w:pPr>
              <w:jc w:val="right"/>
              <w:rPr>
                <w:rFonts w:ascii="Times New Roman" w:hAnsi="Times New Roman" w:cs="Times New Roman"/>
                <w:sz w:val="18"/>
                <w:szCs w:val="18"/>
              </w:rPr>
            </w:pPr>
          </w:p>
        </w:tc>
        <w:tc>
          <w:tcPr>
            <w:tcW w:w="851" w:type="dxa"/>
            <w:tcBorders>
              <w:left w:val="single" w:sz="4" w:space="0" w:color="auto"/>
              <w:right w:val="single" w:sz="4" w:space="0" w:color="auto"/>
            </w:tcBorders>
            <w:vAlign w:val="center"/>
          </w:tcPr>
          <w:p w14:paraId="22701FD6"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4282207F"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1525741E" w14:textId="77777777" w:rsidR="00857E84" w:rsidRPr="00857E84" w:rsidRDefault="00857E84" w:rsidP="00857E84">
            <w:pPr>
              <w:jc w:val="right"/>
              <w:rPr>
                <w:rFonts w:ascii="Times New Roman" w:hAnsi="Times New Roman" w:cs="Times New Roman"/>
                <w:sz w:val="18"/>
                <w:szCs w:val="18"/>
              </w:rPr>
            </w:pPr>
          </w:p>
        </w:tc>
        <w:tc>
          <w:tcPr>
            <w:tcW w:w="1544" w:type="dxa"/>
            <w:vAlign w:val="center"/>
          </w:tcPr>
          <w:p w14:paraId="58E45D6B" w14:textId="77777777" w:rsidR="00857E84" w:rsidRPr="00857E84" w:rsidRDefault="00857E84" w:rsidP="00857E84">
            <w:pPr>
              <w:jc w:val="right"/>
              <w:rPr>
                <w:rFonts w:ascii="Times New Roman" w:hAnsi="Times New Roman" w:cs="Times New Roman"/>
                <w:sz w:val="18"/>
                <w:szCs w:val="18"/>
              </w:rPr>
            </w:pPr>
          </w:p>
        </w:tc>
        <w:tc>
          <w:tcPr>
            <w:tcW w:w="1531" w:type="dxa"/>
            <w:vAlign w:val="center"/>
          </w:tcPr>
          <w:p w14:paraId="4BE0A664" w14:textId="134120F3"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-76,780,000.00</w:t>
            </w:r>
          </w:p>
        </w:tc>
        <w:tc>
          <w:tcPr>
            <w:tcW w:w="1549" w:type="dxa"/>
            <w:vAlign w:val="center"/>
          </w:tcPr>
          <w:p w14:paraId="045C1FFA" w14:textId="4499D61B"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-76,780,000.00</w:t>
            </w:r>
          </w:p>
        </w:tc>
      </w:tr>
      <w:tr w:rsidR="00857E84" w14:paraId="399296C8" w14:textId="77777777" w:rsidTr="00857E84">
        <w:trPr>
          <w:trHeight w:val="20"/>
        </w:trPr>
        <w:sdt>
          <w:sdtPr>
            <w:tag w:val="_PLD_ff58a7e98f194ea88a1175d96b9527b1"/>
            <w:id w:val="553663617"/>
          </w:sdtPr>
          <w:sdtEndPr/>
          <w:sdtContent>
            <w:tc>
              <w:tcPr>
                <w:tcW w:w="4106" w:type="dxa"/>
              </w:tcPr>
              <w:p w14:paraId="7C8E87C1" w14:textId="77777777" w:rsidR="00857E84" w:rsidRDefault="00857E84" w:rsidP="00857E84">
                <w:pPr>
                  <w:rPr>
                    <w:sz w:val="18"/>
                    <w:szCs w:val="18"/>
                  </w:rPr>
                </w:pPr>
                <w:r>
                  <w:rPr>
                    <w:rFonts w:hint="eastAsia"/>
                    <w:sz w:val="18"/>
                    <w:szCs w:val="18"/>
                  </w:rPr>
                  <w:t>3</w:t>
                </w:r>
                <w:r>
                  <w:rPr>
                    <w:sz w:val="18"/>
                    <w:szCs w:val="18"/>
                  </w:rPr>
                  <w:t>．其他</w:t>
                </w:r>
              </w:p>
            </w:tc>
          </w:sdtContent>
        </w:sdt>
        <w:tc>
          <w:tcPr>
            <w:tcW w:w="1701" w:type="dxa"/>
            <w:tcBorders>
              <w:right w:val="single" w:sz="4" w:space="0" w:color="auto"/>
            </w:tcBorders>
            <w:vAlign w:val="center"/>
          </w:tcPr>
          <w:p w14:paraId="02FAFD17" w14:textId="77777777" w:rsidR="00857E84" w:rsidRPr="00857E84" w:rsidRDefault="00857E84" w:rsidP="00857E84">
            <w:pPr>
              <w:jc w:val="right"/>
              <w:rPr>
                <w:rFonts w:ascii="Times New Roman" w:hAnsi="Times New Roman" w:cs="Times New Roman"/>
                <w:sz w:val="18"/>
                <w:szCs w:val="18"/>
              </w:rPr>
            </w:pPr>
          </w:p>
        </w:tc>
        <w:tc>
          <w:tcPr>
            <w:tcW w:w="851" w:type="dxa"/>
            <w:tcBorders>
              <w:left w:val="single" w:sz="4" w:space="0" w:color="auto"/>
              <w:right w:val="single" w:sz="4" w:space="0" w:color="auto"/>
            </w:tcBorders>
            <w:vAlign w:val="center"/>
          </w:tcPr>
          <w:p w14:paraId="71CC0623"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3B14620E"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18028EE0" w14:textId="77777777" w:rsidR="00857E84" w:rsidRPr="00857E84" w:rsidRDefault="00857E84" w:rsidP="00857E84">
            <w:pPr>
              <w:jc w:val="right"/>
              <w:rPr>
                <w:rFonts w:ascii="Times New Roman" w:hAnsi="Times New Roman" w:cs="Times New Roman"/>
                <w:sz w:val="18"/>
                <w:szCs w:val="18"/>
              </w:rPr>
            </w:pPr>
          </w:p>
        </w:tc>
        <w:tc>
          <w:tcPr>
            <w:tcW w:w="1544" w:type="dxa"/>
            <w:vAlign w:val="center"/>
          </w:tcPr>
          <w:p w14:paraId="352FEE68" w14:textId="77777777" w:rsidR="00857E84" w:rsidRPr="00857E84" w:rsidRDefault="00857E84" w:rsidP="00857E84">
            <w:pPr>
              <w:jc w:val="right"/>
              <w:rPr>
                <w:rFonts w:ascii="Times New Roman" w:hAnsi="Times New Roman" w:cs="Times New Roman"/>
                <w:sz w:val="18"/>
                <w:szCs w:val="18"/>
              </w:rPr>
            </w:pPr>
          </w:p>
        </w:tc>
        <w:tc>
          <w:tcPr>
            <w:tcW w:w="1531" w:type="dxa"/>
            <w:vAlign w:val="center"/>
          </w:tcPr>
          <w:p w14:paraId="0AD9ED1E" w14:textId="77777777" w:rsidR="00857E84" w:rsidRPr="00857E84" w:rsidRDefault="00857E84" w:rsidP="00857E84">
            <w:pPr>
              <w:jc w:val="right"/>
              <w:rPr>
                <w:rFonts w:ascii="Times New Roman" w:hAnsi="Times New Roman" w:cs="Times New Roman"/>
                <w:sz w:val="18"/>
                <w:szCs w:val="18"/>
              </w:rPr>
            </w:pPr>
          </w:p>
        </w:tc>
        <w:tc>
          <w:tcPr>
            <w:tcW w:w="1549" w:type="dxa"/>
            <w:vAlign w:val="center"/>
          </w:tcPr>
          <w:p w14:paraId="656A4980" w14:textId="77777777" w:rsidR="00857E84" w:rsidRPr="00857E84" w:rsidRDefault="00857E84" w:rsidP="00857E84">
            <w:pPr>
              <w:jc w:val="right"/>
              <w:rPr>
                <w:rFonts w:ascii="Times New Roman" w:hAnsi="Times New Roman" w:cs="Times New Roman"/>
                <w:sz w:val="18"/>
                <w:szCs w:val="18"/>
              </w:rPr>
            </w:pPr>
          </w:p>
        </w:tc>
      </w:tr>
      <w:tr w:rsidR="00857E84" w14:paraId="67C4A40E" w14:textId="77777777" w:rsidTr="00857E84">
        <w:trPr>
          <w:trHeight w:val="20"/>
        </w:trPr>
        <w:sdt>
          <w:sdtPr>
            <w:tag w:val="_PLD_8938fb7f04ef4f54b6183645ffa42f40"/>
            <w:id w:val="-2050687178"/>
          </w:sdtPr>
          <w:sdtEndPr/>
          <w:sdtContent>
            <w:tc>
              <w:tcPr>
                <w:tcW w:w="4106" w:type="dxa"/>
              </w:tcPr>
              <w:p w14:paraId="47AF43FB" w14:textId="77777777" w:rsidR="00857E84" w:rsidRDefault="00857E84" w:rsidP="00857E84">
                <w:pPr>
                  <w:rPr>
                    <w:sz w:val="18"/>
                    <w:szCs w:val="18"/>
                  </w:rPr>
                </w:pPr>
                <w:r>
                  <w:rPr>
                    <w:sz w:val="18"/>
                    <w:szCs w:val="18"/>
                  </w:rPr>
                  <w:t>（</w:t>
                </w:r>
                <w:r>
                  <w:rPr>
                    <w:rFonts w:hint="eastAsia"/>
                    <w:sz w:val="18"/>
                    <w:szCs w:val="18"/>
                  </w:rPr>
                  <w:t>四</w:t>
                </w:r>
                <w:r>
                  <w:rPr>
                    <w:sz w:val="18"/>
                    <w:szCs w:val="18"/>
                  </w:rPr>
                  <w:t>）所有者权益内部结转</w:t>
                </w:r>
              </w:p>
            </w:tc>
          </w:sdtContent>
        </w:sdt>
        <w:tc>
          <w:tcPr>
            <w:tcW w:w="1701" w:type="dxa"/>
            <w:tcBorders>
              <w:right w:val="single" w:sz="4" w:space="0" w:color="auto"/>
            </w:tcBorders>
            <w:vAlign w:val="center"/>
          </w:tcPr>
          <w:p w14:paraId="29CFDF68" w14:textId="77777777" w:rsidR="00857E84" w:rsidRPr="00857E84" w:rsidRDefault="00857E84" w:rsidP="00857E84">
            <w:pPr>
              <w:jc w:val="right"/>
              <w:rPr>
                <w:rFonts w:ascii="Times New Roman" w:hAnsi="Times New Roman" w:cs="Times New Roman"/>
                <w:sz w:val="18"/>
                <w:szCs w:val="18"/>
              </w:rPr>
            </w:pPr>
          </w:p>
        </w:tc>
        <w:tc>
          <w:tcPr>
            <w:tcW w:w="851" w:type="dxa"/>
            <w:tcBorders>
              <w:left w:val="single" w:sz="4" w:space="0" w:color="auto"/>
              <w:right w:val="single" w:sz="4" w:space="0" w:color="auto"/>
            </w:tcBorders>
            <w:vAlign w:val="center"/>
          </w:tcPr>
          <w:p w14:paraId="26BA6FDA"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5961B438"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144BA0C3" w14:textId="77777777" w:rsidR="00857E84" w:rsidRPr="00857E84" w:rsidRDefault="00857E84" w:rsidP="00857E84">
            <w:pPr>
              <w:jc w:val="right"/>
              <w:rPr>
                <w:rFonts w:ascii="Times New Roman" w:hAnsi="Times New Roman" w:cs="Times New Roman"/>
                <w:sz w:val="18"/>
                <w:szCs w:val="18"/>
              </w:rPr>
            </w:pPr>
          </w:p>
        </w:tc>
        <w:tc>
          <w:tcPr>
            <w:tcW w:w="1544" w:type="dxa"/>
            <w:vAlign w:val="center"/>
          </w:tcPr>
          <w:p w14:paraId="34631934" w14:textId="77777777" w:rsidR="00857E84" w:rsidRPr="00857E84" w:rsidRDefault="00857E84" w:rsidP="00857E84">
            <w:pPr>
              <w:jc w:val="right"/>
              <w:rPr>
                <w:rFonts w:ascii="Times New Roman" w:hAnsi="Times New Roman" w:cs="Times New Roman"/>
                <w:sz w:val="18"/>
                <w:szCs w:val="18"/>
              </w:rPr>
            </w:pPr>
          </w:p>
        </w:tc>
        <w:tc>
          <w:tcPr>
            <w:tcW w:w="1531" w:type="dxa"/>
            <w:vAlign w:val="center"/>
          </w:tcPr>
          <w:p w14:paraId="58CABADA" w14:textId="77777777" w:rsidR="00857E84" w:rsidRPr="00857E84" w:rsidRDefault="00857E84" w:rsidP="00857E84">
            <w:pPr>
              <w:jc w:val="right"/>
              <w:rPr>
                <w:rFonts w:ascii="Times New Roman" w:hAnsi="Times New Roman" w:cs="Times New Roman"/>
                <w:sz w:val="18"/>
                <w:szCs w:val="18"/>
              </w:rPr>
            </w:pPr>
          </w:p>
        </w:tc>
        <w:tc>
          <w:tcPr>
            <w:tcW w:w="1549" w:type="dxa"/>
            <w:vAlign w:val="center"/>
          </w:tcPr>
          <w:p w14:paraId="746F2AAA" w14:textId="77777777" w:rsidR="00857E84" w:rsidRPr="00857E84" w:rsidRDefault="00857E84" w:rsidP="00857E84">
            <w:pPr>
              <w:jc w:val="right"/>
              <w:rPr>
                <w:rFonts w:ascii="Times New Roman" w:hAnsi="Times New Roman" w:cs="Times New Roman"/>
                <w:sz w:val="18"/>
                <w:szCs w:val="18"/>
              </w:rPr>
            </w:pPr>
          </w:p>
        </w:tc>
      </w:tr>
      <w:tr w:rsidR="00857E84" w14:paraId="4222C064" w14:textId="77777777" w:rsidTr="00857E84">
        <w:trPr>
          <w:trHeight w:val="20"/>
        </w:trPr>
        <w:sdt>
          <w:sdtPr>
            <w:tag w:val="_PLD_ea236cbce24c48eabfeb2f3f4a19c5a8"/>
            <w:id w:val="-2037644329"/>
          </w:sdtPr>
          <w:sdtEndPr/>
          <w:sdtContent>
            <w:tc>
              <w:tcPr>
                <w:tcW w:w="4106" w:type="dxa"/>
                <w:vAlign w:val="center"/>
              </w:tcPr>
              <w:p w14:paraId="7DD6A74A" w14:textId="77777777" w:rsidR="00857E84" w:rsidRDefault="00857E84" w:rsidP="00857E84">
                <w:pPr>
                  <w:rPr>
                    <w:sz w:val="18"/>
                    <w:szCs w:val="18"/>
                  </w:rPr>
                </w:pPr>
                <w:r>
                  <w:rPr>
                    <w:rFonts w:hint="eastAsia"/>
                    <w:sz w:val="18"/>
                    <w:szCs w:val="18"/>
                  </w:rPr>
                  <w:t>（五）专项储备</w:t>
                </w:r>
              </w:p>
            </w:tc>
          </w:sdtContent>
        </w:sdt>
        <w:tc>
          <w:tcPr>
            <w:tcW w:w="1701" w:type="dxa"/>
            <w:tcBorders>
              <w:right w:val="single" w:sz="4" w:space="0" w:color="auto"/>
            </w:tcBorders>
            <w:vAlign w:val="center"/>
          </w:tcPr>
          <w:p w14:paraId="2EDCCBE7" w14:textId="77777777" w:rsidR="00857E84" w:rsidRPr="00857E84" w:rsidRDefault="00857E84" w:rsidP="00857E84">
            <w:pPr>
              <w:jc w:val="right"/>
              <w:rPr>
                <w:rFonts w:ascii="Times New Roman" w:hAnsi="Times New Roman" w:cs="Times New Roman"/>
                <w:sz w:val="18"/>
                <w:szCs w:val="18"/>
              </w:rPr>
            </w:pPr>
          </w:p>
        </w:tc>
        <w:tc>
          <w:tcPr>
            <w:tcW w:w="851" w:type="dxa"/>
            <w:tcBorders>
              <w:left w:val="single" w:sz="4" w:space="0" w:color="auto"/>
              <w:right w:val="single" w:sz="4" w:space="0" w:color="auto"/>
            </w:tcBorders>
            <w:vAlign w:val="center"/>
          </w:tcPr>
          <w:p w14:paraId="678726DF"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46EB1D91"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44DA1460" w14:textId="77777777" w:rsidR="00857E84" w:rsidRPr="00857E84" w:rsidRDefault="00857E84" w:rsidP="00857E84">
            <w:pPr>
              <w:jc w:val="right"/>
              <w:rPr>
                <w:rFonts w:ascii="Times New Roman" w:hAnsi="Times New Roman" w:cs="Times New Roman"/>
                <w:sz w:val="18"/>
                <w:szCs w:val="18"/>
              </w:rPr>
            </w:pPr>
          </w:p>
        </w:tc>
        <w:tc>
          <w:tcPr>
            <w:tcW w:w="1544" w:type="dxa"/>
            <w:vAlign w:val="center"/>
          </w:tcPr>
          <w:p w14:paraId="7D4C7266" w14:textId="77777777" w:rsidR="00857E84" w:rsidRPr="00857E84" w:rsidRDefault="00857E84" w:rsidP="00857E84">
            <w:pPr>
              <w:jc w:val="right"/>
              <w:rPr>
                <w:rFonts w:ascii="Times New Roman" w:hAnsi="Times New Roman" w:cs="Times New Roman"/>
                <w:sz w:val="18"/>
                <w:szCs w:val="18"/>
              </w:rPr>
            </w:pPr>
          </w:p>
        </w:tc>
        <w:tc>
          <w:tcPr>
            <w:tcW w:w="1531" w:type="dxa"/>
            <w:vAlign w:val="center"/>
          </w:tcPr>
          <w:p w14:paraId="78CDB6DA" w14:textId="77777777" w:rsidR="00857E84" w:rsidRPr="00857E84" w:rsidRDefault="00857E84" w:rsidP="00857E84">
            <w:pPr>
              <w:jc w:val="right"/>
              <w:rPr>
                <w:rFonts w:ascii="Times New Roman" w:hAnsi="Times New Roman" w:cs="Times New Roman"/>
                <w:sz w:val="18"/>
                <w:szCs w:val="18"/>
              </w:rPr>
            </w:pPr>
          </w:p>
        </w:tc>
        <w:tc>
          <w:tcPr>
            <w:tcW w:w="1549" w:type="dxa"/>
            <w:vAlign w:val="center"/>
          </w:tcPr>
          <w:p w14:paraId="06ECB685" w14:textId="77777777" w:rsidR="00857E84" w:rsidRPr="00857E84" w:rsidRDefault="00857E84" w:rsidP="00857E84">
            <w:pPr>
              <w:jc w:val="right"/>
              <w:rPr>
                <w:rFonts w:ascii="Times New Roman" w:hAnsi="Times New Roman" w:cs="Times New Roman"/>
                <w:sz w:val="18"/>
                <w:szCs w:val="18"/>
              </w:rPr>
            </w:pPr>
          </w:p>
        </w:tc>
      </w:tr>
      <w:tr w:rsidR="00857E84" w14:paraId="096EBDF9" w14:textId="77777777" w:rsidTr="00857E84">
        <w:trPr>
          <w:trHeight w:val="20"/>
        </w:trPr>
        <w:sdt>
          <w:sdtPr>
            <w:tag w:val="_PLD_f798cf6aa8f24816a06eab77e71e6a42"/>
            <w:id w:val="-1668851513"/>
          </w:sdtPr>
          <w:sdtEndPr/>
          <w:sdtContent>
            <w:tc>
              <w:tcPr>
                <w:tcW w:w="4106" w:type="dxa"/>
                <w:vAlign w:val="center"/>
              </w:tcPr>
              <w:p w14:paraId="4A3B9F62" w14:textId="77777777" w:rsidR="00857E84" w:rsidRDefault="00857E84" w:rsidP="00857E84">
                <w:pPr>
                  <w:rPr>
                    <w:sz w:val="18"/>
                    <w:szCs w:val="18"/>
                  </w:rPr>
                </w:pPr>
                <w:r>
                  <w:rPr>
                    <w:rFonts w:hint="eastAsia"/>
                    <w:sz w:val="18"/>
                    <w:szCs w:val="18"/>
                  </w:rPr>
                  <w:t>1．本期提取</w:t>
                </w:r>
              </w:p>
            </w:tc>
          </w:sdtContent>
        </w:sdt>
        <w:tc>
          <w:tcPr>
            <w:tcW w:w="1701" w:type="dxa"/>
            <w:tcBorders>
              <w:right w:val="single" w:sz="4" w:space="0" w:color="auto"/>
            </w:tcBorders>
            <w:vAlign w:val="center"/>
          </w:tcPr>
          <w:p w14:paraId="6C5E5162" w14:textId="77777777" w:rsidR="00857E84" w:rsidRPr="00857E84" w:rsidRDefault="00857E84" w:rsidP="00857E84">
            <w:pPr>
              <w:jc w:val="right"/>
              <w:rPr>
                <w:rFonts w:ascii="Times New Roman" w:hAnsi="Times New Roman" w:cs="Times New Roman"/>
                <w:sz w:val="18"/>
                <w:szCs w:val="18"/>
              </w:rPr>
            </w:pPr>
          </w:p>
        </w:tc>
        <w:tc>
          <w:tcPr>
            <w:tcW w:w="851" w:type="dxa"/>
            <w:tcBorders>
              <w:left w:val="single" w:sz="4" w:space="0" w:color="auto"/>
              <w:right w:val="single" w:sz="4" w:space="0" w:color="auto"/>
            </w:tcBorders>
            <w:vAlign w:val="center"/>
          </w:tcPr>
          <w:p w14:paraId="7965142F"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35C44B62"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468CAF44" w14:textId="77777777" w:rsidR="00857E84" w:rsidRPr="00857E84" w:rsidRDefault="00857E84" w:rsidP="00857E84">
            <w:pPr>
              <w:jc w:val="right"/>
              <w:rPr>
                <w:rFonts w:ascii="Times New Roman" w:hAnsi="Times New Roman" w:cs="Times New Roman"/>
                <w:sz w:val="18"/>
                <w:szCs w:val="18"/>
              </w:rPr>
            </w:pPr>
          </w:p>
        </w:tc>
        <w:tc>
          <w:tcPr>
            <w:tcW w:w="1544" w:type="dxa"/>
            <w:vAlign w:val="center"/>
          </w:tcPr>
          <w:p w14:paraId="1E2C942E" w14:textId="77777777" w:rsidR="00857E84" w:rsidRPr="00857E84" w:rsidRDefault="00857E84" w:rsidP="00857E84">
            <w:pPr>
              <w:jc w:val="right"/>
              <w:rPr>
                <w:rFonts w:ascii="Times New Roman" w:hAnsi="Times New Roman" w:cs="Times New Roman"/>
                <w:sz w:val="18"/>
                <w:szCs w:val="18"/>
              </w:rPr>
            </w:pPr>
          </w:p>
        </w:tc>
        <w:tc>
          <w:tcPr>
            <w:tcW w:w="1531" w:type="dxa"/>
            <w:vAlign w:val="center"/>
          </w:tcPr>
          <w:p w14:paraId="2F3D5F56" w14:textId="77777777" w:rsidR="00857E84" w:rsidRPr="00857E84" w:rsidRDefault="00857E84" w:rsidP="00857E84">
            <w:pPr>
              <w:jc w:val="right"/>
              <w:rPr>
                <w:rFonts w:ascii="Times New Roman" w:hAnsi="Times New Roman" w:cs="Times New Roman"/>
                <w:sz w:val="18"/>
                <w:szCs w:val="18"/>
              </w:rPr>
            </w:pPr>
          </w:p>
        </w:tc>
        <w:tc>
          <w:tcPr>
            <w:tcW w:w="1549" w:type="dxa"/>
            <w:vAlign w:val="center"/>
          </w:tcPr>
          <w:p w14:paraId="607F29AD" w14:textId="77777777" w:rsidR="00857E84" w:rsidRPr="00857E84" w:rsidRDefault="00857E84" w:rsidP="00857E84">
            <w:pPr>
              <w:jc w:val="right"/>
              <w:rPr>
                <w:rFonts w:ascii="Times New Roman" w:hAnsi="Times New Roman" w:cs="Times New Roman"/>
                <w:sz w:val="18"/>
                <w:szCs w:val="18"/>
              </w:rPr>
            </w:pPr>
          </w:p>
        </w:tc>
      </w:tr>
      <w:tr w:rsidR="00857E84" w14:paraId="7F889DF8" w14:textId="77777777" w:rsidTr="00857E84">
        <w:trPr>
          <w:trHeight w:val="20"/>
        </w:trPr>
        <w:sdt>
          <w:sdtPr>
            <w:tag w:val="_PLD_294f6f5256724757ad52c27b29a0bb7d"/>
            <w:id w:val="715011890"/>
          </w:sdtPr>
          <w:sdtEndPr/>
          <w:sdtContent>
            <w:tc>
              <w:tcPr>
                <w:tcW w:w="4106" w:type="dxa"/>
                <w:vAlign w:val="center"/>
              </w:tcPr>
              <w:p w14:paraId="787AB10D" w14:textId="77777777" w:rsidR="00857E84" w:rsidRDefault="00857E84" w:rsidP="00857E84">
                <w:pPr>
                  <w:rPr>
                    <w:sz w:val="18"/>
                    <w:szCs w:val="18"/>
                  </w:rPr>
                </w:pPr>
                <w:r>
                  <w:rPr>
                    <w:rFonts w:hint="eastAsia"/>
                    <w:sz w:val="18"/>
                    <w:szCs w:val="18"/>
                  </w:rPr>
                  <w:t>2．本期使用</w:t>
                </w:r>
              </w:p>
            </w:tc>
          </w:sdtContent>
        </w:sdt>
        <w:tc>
          <w:tcPr>
            <w:tcW w:w="1701" w:type="dxa"/>
            <w:tcBorders>
              <w:right w:val="single" w:sz="4" w:space="0" w:color="auto"/>
            </w:tcBorders>
            <w:vAlign w:val="center"/>
          </w:tcPr>
          <w:p w14:paraId="15E73763" w14:textId="77777777" w:rsidR="00857E84" w:rsidRPr="00857E84" w:rsidRDefault="00857E84" w:rsidP="00857E84">
            <w:pPr>
              <w:jc w:val="right"/>
              <w:rPr>
                <w:rFonts w:ascii="Times New Roman" w:hAnsi="Times New Roman" w:cs="Times New Roman"/>
                <w:sz w:val="18"/>
                <w:szCs w:val="18"/>
              </w:rPr>
            </w:pPr>
          </w:p>
        </w:tc>
        <w:tc>
          <w:tcPr>
            <w:tcW w:w="851" w:type="dxa"/>
            <w:tcBorders>
              <w:left w:val="single" w:sz="4" w:space="0" w:color="auto"/>
              <w:right w:val="single" w:sz="4" w:space="0" w:color="auto"/>
            </w:tcBorders>
            <w:vAlign w:val="center"/>
          </w:tcPr>
          <w:p w14:paraId="62448796"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7A126F4A"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30445601" w14:textId="77777777" w:rsidR="00857E84" w:rsidRPr="00857E84" w:rsidRDefault="00857E84" w:rsidP="00857E84">
            <w:pPr>
              <w:jc w:val="right"/>
              <w:rPr>
                <w:rFonts w:ascii="Times New Roman" w:hAnsi="Times New Roman" w:cs="Times New Roman"/>
                <w:sz w:val="18"/>
                <w:szCs w:val="18"/>
              </w:rPr>
            </w:pPr>
          </w:p>
        </w:tc>
        <w:tc>
          <w:tcPr>
            <w:tcW w:w="1544" w:type="dxa"/>
            <w:vAlign w:val="center"/>
          </w:tcPr>
          <w:p w14:paraId="48A44266" w14:textId="77777777" w:rsidR="00857E84" w:rsidRPr="00857E84" w:rsidRDefault="00857E84" w:rsidP="00857E84">
            <w:pPr>
              <w:jc w:val="right"/>
              <w:rPr>
                <w:rFonts w:ascii="Times New Roman" w:hAnsi="Times New Roman" w:cs="Times New Roman"/>
                <w:sz w:val="18"/>
                <w:szCs w:val="18"/>
              </w:rPr>
            </w:pPr>
          </w:p>
        </w:tc>
        <w:tc>
          <w:tcPr>
            <w:tcW w:w="1531" w:type="dxa"/>
            <w:vAlign w:val="center"/>
          </w:tcPr>
          <w:p w14:paraId="60941B52" w14:textId="77777777" w:rsidR="00857E84" w:rsidRPr="00857E84" w:rsidRDefault="00857E84" w:rsidP="00857E84">
            <w:pPr>
              <w:jc w:val="right"/>
              <w:rPr>
                <w:rFonts w:ascii="Times New Roman" w:hAnsi="Times New Roman" w:cs="Times New Roman"/>
                <w:sz w:val="18"/>
                <w:szCs w:val="18"/>
              </w:rPr>
            </w:pPr>
          </w:p>
        </w:tc>
        <w:tc>
          <w:tcPr>
            <w:tcW w:w="1549" w:type="dxa"/>
            <w:vAlign w:val="center"/>
          </w:tcPr>
          <w:p w14:paraId="2CE8F195" w14:textId="77777777" w:rsidR="00857E84" w:rsidRPr="00857E84" w:rsidRDefault="00857E84" w:rsidP="00857E84">
            <w:pPr>
              <w:jc w:val="right"/>
              <w:rPr>
                <w:rFonts w:ascii="Times New Roman" w:hAnsi="Times New Roman" w:cs="Times New Roman"/>
                <w:sz w:val="18"/>
                <w:szCs w:val="18"/>
              </w:rPr>
            </w:pPr>
          </w:p>
        </w:tc>
      </w:tr>
      <w:tr w:rsidR="00857E84" w14:paraId="219FBA79" w14:textId="77777777" w:rsidTr="00857E84">
        <w:trPr>
          <w:trHeight w:val="20"/>
        </w:trPr>
        <w:sdt>
          <w:sdtPr>
            <w:tag w:val="_PLD_6633049a29464fd58ed8f9bdc82f6c7b"/>
            <w:id w:val="-938607851"/>
          </w:sdtPr>
          <w:sdtEndPr/>
          <w:sdtContent>
            <w:tc>
              <w:tcPr>
                <w:tcW w:w="4106" w:type="dxa"/>
              </w:tcPr>
              <w:p w14:paraId="37211FD1" w14:textId="77777777" w:rsidR="00857E84" w:rsidRDefault="00857E84" w:rsidP="00857E84">
                <w:pPr>
                  <w:rPr>
                    <w:sz w:val="18"/>
                    <w:szCs w:val="18"/>
                  </w:rPr>
                </w:pPr>
                <w:r>
                  <w:rPr>
                    <w:rFonts w:hint="eastAsia"/>
                    <w:sz w:val="18"/>
                    <w:szCs w:val="18"/>
                  </w:rPr>
                  <w:t>（六）其他</w:t>
                </w:r>
              </w:p>
            </w:tc>
          </w:sdtContent>
        </w:sdt>
        <w:tc>
          <w:tcPr>
            <w:tcW w:w="1701" w:type="dxa"/>
            <w:tcBorders>
              <w:right w:val="single" w:sz="4" w:space="0" w:color="auto"/>
            </w:tcBorders>
            <w:vAlign w:val="center"/>
          </w:tcPr>
          <w:p w14:paraId="0CCE5DFC" w14:textId="77777777" w:rsidR="00857E84" w:rsidRPr="00857E84" w:rsidRDefault="00857E84" w:rsidP="00857E84">
            <w:pPr>
              <w:jc w:val="right"/>
              <w:rPr>
                <w:rFonts w:ascii="Times New Roman" w:hAnsi="Times New Roman" w:cs="Times New Roman"/>
                <w:sz w:val="18"/>
                <w:szCs w:val="18"/>
              </w:rPr>
            </w:pPr>
          </w:p>
        </w:tc>
        <w:tc>
          <w:tcPr>
            <w:tcW w:w="851" w:type="dxa"/>
            <w:tcBorders>
              <w:left w:val="single" w:sz="4" w:space="0" w:color="auto"/>
              <w:right w:val="single" w:sz="4" w:space="0" w:color="auto"/>
            </w:tcBorders>
            <w:vAlign w:val="center"/>
          </w:tcPr>
          <w:p w14:paraId="63F843D8"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464F9141"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75845801" w14:textId="5CB79CC1"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67,779,330.82</w:t>
            </w:r>
          </w:p>
        </w:tc>
        <w:tc>
          <w:tcPr>
            <w:tcW w:w="1544" w:type="dxa"/>
            <w:vAlign w:val="center"/>
          </w:tcPr>
          <w:p w14:paraId="7131260E" w14:textId="77777777" w:rsidR="00857E84" w:rsidRPr="00857E84" w:rsidRDefault="00857E84" w:rsidP="00857E84">
            <w:pPr>
              <w:jc w:val="right"/>
              <w:rPr>
                <w:rFonts w:ascii="Times New Roman" w:hAnsi="Times New Roman" w:cs="Times New Roman"/>
                <w:sz w:val="18"/>
                <w:szCs w:val="18"/>
              </w:rPr>
            </w:pPr>
          </w:p>
        </w:tc>
        <w:tc>
          <w:tcPr>
            <w:tcW w:w="1531" w:type="dxa"/>
            <w:vAlign w:val="center"/>
          </w:tcPr>
          <w:p w14:paraId="058DE57E" w14:textId="77777777" w:rsidR="00857E84" w:rsidRPr="00857E84" w:rsidRDefault="00857E84" w:rsidP="00857E84">
            <w:pPr>
              <w:jc w:val="right"/>
              <w:rPr>
                <w:rFonts w:ascii="Times New Roman" w:hAnsi="Times New Roman" w:cs="Times New Roman"/>
                <w:sz w:val="18"/>
                <w:szCs w:val="18"/>
              </w:rPr>
            </w:pPr>
          </w:p>
        </w:tc>
        <w:tc>
          <w:tcPr>
            <w:tcW w:w="1549" w:type="dxa"/>
            <w:vAlign w:val="center"/>
          </w:tcPr>
          <w:p w14:paraId="2FA9D6BC" w14:textId="0B0574E1"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-67,779,330.82</w:t>
            </w:r>
          </w:p>
        </w:tc>
      </w:tr>
      <w:tr w:rsidR="00857E84" w14:paraId="43D6872D" w14:textId="77777777" w:rsidTr="00857E84">
        <w:trPr>
          <w:trHeight w:val="20"/>
        </w:trPr>
        <w:sdt>
          <w:sdtPr>
            <w:tag w:val="_PLD_0d209cea233c428da026233fffdd75cf"/>
            <w:id w:val="-754969839"/>
          </w:sdtPr>
          <w:sdtEndPr/>
          <w:sdtContent>
            <w:tc>
              <w:tcPr>
                <w:tcW w:w="4106" w:type="dxa"/>
              </w:tcPr>
              <w:p w14:paraId="07C17513" w14:textId="77777777" w:rsidR="00857E84" w:rsidRDefault="00857E84" w:rsidP="00857E84">
                <w:pPr>
                  <w:rPr>
                    <w:sz w:val="18"/>
                    <w:szCs w:val="18"/>
                  </w:rPr>
                </w:pPr>
                <w:r>
                  <w:rPr>
                    <w:sz w:val="18"/>
                    <w:szCs w:val="18"/>
                  </w:rPr>
                  <w:t>四、本期期末余额</w:t>
                </w:r>
              </w:p>
            </w:tc>
          </w:sdtContent>
        </w:sdt>
        <w:tc>
          <w:tcPr>
            <w:tcW w:w="1701" w:type="dxa"/>
            <w:tcBorders>
              <w:right w:val="single" w:sz="4" w:space="0" w:color="auto"/>
            </w:tcBorders>
            <w:vAlign w:val="center"/>
          </w:tcPr>
          <w:p w14:paraId="23B50776" w14:textId="6B618A44"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349,000,000.00</w:t>
            </w:r>
          </w:p>
        </w:tc>
        <w:tc>
          <w:tcPr>
            <w:tcW w:w="851" w:type="dxa"/>
            <w:tcBorders>
              <w:left w:val="single" w:sz="4" w:space="0" w:color="auto"/>
              <w:right w:val="single" w:sz="4" w:space="0" w:color="auto"/>
            </w:tcBorders>
            <w:vAlign w:val="center"/>
          </w:tcPr>
          <w:p w14:paraId="72EBFE20" w14:textId="77777777" w:rsidR="00857E84" w:rsidRPr="00857E84" w:rsidRDefault="00857E84" w:rsidP="00857E84">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6280FDAB" w14:textId="77777777" w:rsidR="00857E84" w:rsidRPr="00857E84" w:rsidRDefault="00857E84" w:rsidP="00857E84">
            <w:pPr>
              <w:jc w:val="right"/>
              <w:rPr>
                <w:rFonts w:ascii="Times New Roman" w:hAnsi="Times New Roman" w:cs="Times New Roman"/>
                <w:sz w:val="18"/>
                <w:szCs w:val="18"/>
              </w:rPr>
            </w:pPr>
          </w:p>
        </w:tc>
        <w:tc>
          <w:tcPr>
            <w:tcW w:w="1587" w:type="dxa"/>
            <w:vAlign w:val="center"/>
          </w:tcPr>
          <w:p w14:paraId="099086A1" w14:textId="18024B31"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67,779,330.82</w:t>
            </w:r>
          </w:p>
        </w:tc>
        <w:tc>
          <w:tcPr>
            <w:tcW w:w="1544" w:type="dxa"/>
            <w:vAlign w:val="center"/>
          </w:tcPr>
          <w:p w14:paraId="08898B7C" w14:textId="2B0B4D46"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166,060,599.86</w:t>
            </w:r>
          </w:p>
        </w:tc>
        <w:tc>
          <w:tcPr>
            <w:tcW w:w="1531" w:type="dxa"/>
            <w:vAlign w:val="center"/>
          </w:tcPr>
          <w:p w14:paraId="1FB8C1FB" w14:textId="6BA0524A"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830,269,086.92</w:t>
            </w:r>
          </w:p>
        </w:tc>
        <w:tc>
          <w:tcPr>
            <w:tcW w:w="1549" w:type="dxa"/>
            <w:vAlign w:val="center"/>
          </w:tcPr>
          <w:p w14:paraId="0DF67AED" w14:textId="0081D540" w:rsidR="00857E84" w:rsidRPr="00857E84" w:rsidRDefault="00857E84" w:rsidP="00857E84">
            <w:pPr>
              <w:jc w:val="right"/>
              <w:rPr>
                <w:rFonts w:ascii="Times New Roman" w:hAnsi="Times New Roman" w:cs="Times New Roman"/>
                <w:sz w:val="18"/>
                <w:szCs w:val="18"/>
              </w:rPr>
            </w:pPr>
            <w:r w:rsidRPr="00857E84">
              <w:rPr>
                <w:rFonts w:ascii="Times New Roman" w:hAnsi="Times New Roman" w:cs="Times New Roman"/>
                <w:sz w:val="18"/>
                <w:szCs w:val="18"/>
              </w:rPr>
              <w:t>1,277,550,355.96</w:t>
            </w:r>
          </w:p>
        </w:tc>
      </w:tr>
    </w:tbl>
    <w:p w14:paraId="180CA237" w14:textId="77777777" w:rsidR="00857E84" w:rsidRDefault="00857E84"/>
    <w:p w14:paraId="1F0B74EB" w14:textId="77777777" w:rsidR="006B7D75" w:rsidRDefault="006B7D75">
      <w:pPr>
        <w:rPr>
          <w:szCs w:val="21"/>
        </w:rPr>
      </w:pPr>
    </w:p>
    <w:p w14:paraId="5779B204" w14:textId="77777777" w:rsidR="00857E84" w:rsidRDefault="00857E84">
      <w:pPr>
        <w:rPr>
          <w:szCs w:val="21"/>
        </w:rPr>
      </w:pPr>
    </w:p>
    <w:p w14:paraId="72AF26BB" w14:textId="77777777" w:rsidR="00857E84" w:rsidRDefault="00857E84">
      <w:pPr>
        <w:rPr>
          <w:szCs w:val="21"/>
        </w:rPr>
      </w:pPr>
    </w:p>
    <w:p w14:paraId="446DC79F" w14:textId="77777777" w:rsidR="00857E84" w:rsidRDefault="00857E84">
      <w:pPr>
        <w:rPr>
          <w:szCs w:val="21"/>
        </w:rPr>
      </w:pPr>
    </w:p>
    <w:p w14:paraId="429009FC" w14:textId="77777777" w:rsidR="00857E84" w:rsidRDefault="00857E84">
      <w:pPr>
        <w:rPr>
          <w:szCs w:val="21"/>
        </w:rPr>
      </w:pPr>
    </w:p>
    <w:p w14:paraId="2ADBDF9D" w14:textId="77777777" w:rsidR="00857E84" w:rsidRDefault="00857E84">
      <w:pPr>
        <w:rPr>
          <w:szCs w:val="21"/>
        </w:rPr>
      </w:pPr>
    </w:p>
    <w:p w14:paraId="501E666C" w14:textId="77777777" w:rsidR="00857E84" w:rsidRDefault="00857E84">
      <w:pPr>
        <w:rPr>
          <w:szCs w:val="21"/>
        </w:rPr>
      </w:pPr>
    </w:p>
    <w:p w14:paraId="394C15A7" w14:textId="77777777" w:rsidR="00857E84" w:rsidRDefault="00857E84">
      <w:pPr>
        <w:rPr>
          <w:szCs w:val="21"/>
        </w:rPr>
      </w:pPr>
    </w:p>
    <w:p w14:paraId="36E76808" w14:textId="77777777" w:rsidR="00857E84" w:rsidRDefault="00857E84">
      <w:pPr>
        <w:rPr>
          <w:szCs w:val="21"/>
        </w:rPr>
      </w:pPr>
    </w:p>
    <w:tbl>
      <w:tblPr>
        <w:tblW w:w="139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03"/>
        <w:gridCol w:w="1701"/>
        <w:gridCol w:w="992"/>
        <w:gridCol w:w="913"/>
        <w:gridCol w:w="1562"/>
        <w:gridCol w:w="1547"/>
        <w:gridCol w:w="1534"/>
        <w:gridCol w:w="1552"/>
      </w:tblGrid>
      <w:tr w:rsidR="004D3EE6" w14:paraId="7EB6ED33" w14:textId="77777777" w:rsidTr="004D3EE6">
        <w:trPr>
          <w:trHeight w:val="20"/>
        </w:trPr>
        <w:tc>
          <w:tcPr>
            <w:tcW w:w="4103" w:type="dxa"/>
            <w:vMerge w:val="restart"/>
            <w:vAlign w:val="center"/>
          </w:tcPr>
          <w:sdt>
            <w:sdtPr>
              <w:tag w:val="_PLD_64a794ab75214f6d9d66748804bee4e8"/>
              <w:id w:val="-1030873950"/>
            </w:sdtPr>
            <w:sdtEndPr/>
            <w:sdtContent>
              <w:p w14:paraId="328D2ADB" w14:textId="77777777" w:rsidR="004D3EE6" w:rsidRDefault="004D3EE6" w:rsidP="00080927">
                <w:pPr>
                  <w:adjustRightInd w:val="0"/>
                  <w:snapToGrid w:val="0"/>
                  <w:jc w:val="center"/>
                  <w:rPr>
                    <w:sz w:val="18"/>
                    <w:szCs w:val="18"/>
                  </w:rPr>
                </w:pPr>
                <w:r>
                  <w:rPr>
                    <w:rFonts w:hint="eastAsia"/>
                    <w:sz w:val="18"/>
                    <w:szCs w:val="18"/>
                  </w:rPr>
                  <w:t>项目</w:t>
                </w:r>
              </w:p>
            </w:sdtContent>
          </w:sdt>
        </w:tc>
        <w:tc>
          <w:tcPr>
            <w:tcW w:w="9801" w:type="dxa"/>
            <w:gridSpan w:val="7"/>
          </w:tcPr>
          <w:p w14:paraId="6CB1DEA2" w14:textId="77777777" w:rsidR="004D3EE6" w:rsidRDefault="004D3EE6" w:rsidP="00080927">
            <w:pPr>
              <w:adjustRightInd w:val="0"/>
              <w:snapToGrid w:val="0"/>
              <w:jc w:val="center"/>
              <w:rPr>
                <w:sz w:val="18"/>
              </w:rPr>
            </w:pPr>
            <w:r>
              <w:rPr>
                <w:rFonts w:hint="eastAsia"/>
                <w:sz w:val="18"/>
              </w:rPr>
              <w:t xml:space="preserve"> </w:t>
            </w:r>
            <w:sdt>
              <w:sdtPr>
                <w:tag w:val="_PLD_6226137cffd442dfb505b8cfe7d1f423"/>
                <w:id w:val="-1204400391"/>
              </w:sdtPr>
              <w:sdtEndPr/>
              <w:sdtContent>
                <w:r>
                  <w:rPr>
                    <w:rFonts w:hint="eastAsia"/>
                    <w:sz w:val="18"/>
                  </w:rPr>
                  <w:t>2023年度</w:t>
                </w:r>
              </w:sdtContent>
            </w:sdt>
          </w:p>
        </w:tc>
      </w:tr>
      <w:tr w:rsidR="004D3EE6" w14:paraId="09D5E2E8" w14:textId="77777777" w:rsidTr="004D3EE6">
        <w:trPr>
          <w:trHeight w:val="315"/>
        </w:trPr>
        <w:tc>
          <w:tcPr>
            <w:tcW w:w="4103" w:type="dxa"/>
            <w:vMerge/>
          </w:tcPr>
          <w:p w14:paraId="4AB6C393" w14:textId="77777777" w:rsidR="004D3EE6" w:rsidRDefault="004D3EE6" w:rsidP="00080927">
            <w:pPr>
              <w:adjustRightInd w:val="0"/>
              <w:snapToGrid w:val="0"/>
              <w:rPr>
                <w:sz w:val="18"/>
                <w:szCs w:val="18"/>
              </w:rPr>
            </w:pPr>
          </w:p>
        </w:tc>
        <w:sdt>
          <w:sdtPr>
            <w:tag w:val="_PLD_e0e316f064db43a38ddec14c349b4dfa"/>
            <w:id w:val="-27101398"/>
          </w:sdtPr>
          <w:sdtEndPr/>
          <w:sdtContent>
            <w:tc>
              <w:tcPr>
                <w:tcW w:w="1701" w:type="dxa"/>
                <w:vMerge w:val="restart"/>
                <w:tcBorders>
                  <w:right w:val="single" w:sz="4" w:space="0" w:color="auto"/>
                </w:tcBorders>
                <w:vAlign w:val="center"/>
              </w:tcPr>
              <w:p w14:paraId="6079B697" w14:textId="77777777" w:rsidR="004D3EE6" w:rsidRDefault="004D3EE6" w:rsidP="00080927">
                <w:pPr>
                  <w:adjustRightInd w:val="0"/>
                  <w:snapToGrid w:val="0"/>
                  <w:jc w:val="center"/>
                  <w:rPr>
                    <w:sz w:val="18"/>
                    <w:szCs w:val="18"/>
                  </w:rPr>
                </w:pPr>
                <w:r>
                  <w:rPr>
                    <w:sz w:val="18"/>
                    <w:szCs w:val="18"/>
                  </w:rPr>
                  <w:t>实收资本 (或股本)</w:t>
                </w:r>
              </w:p>
            </w:tc>
          </w:sdtContent>
        </w:sdt>
        <w:sdt>
          <w:sdtPr>
            <w:tag w:val="_PLD_2c82747108ee4c518651265b45dbebcd"/>
            <w:id w:val="-370843137"/>
          </w:sdtPr>
          <w:sdtEndPr/>
          <w:sdtContent>
            <w:tc>
              <w:tcPr>
                <w:tcW w:w="1905" w:type="dxa"/>
                <w:gridSpan w:val="2"/>
                <w:tcBorders>
                  <w:left w:val="single" w:sz="4" w:space="0" w:color="auto"/>
                  <w:bottom w:val="single" w:sz="4" w:space="0" w:color="auto"/>
                </w:tcBorders>
                <w:vAlign w:val="center"/>
              </w:tcPr>
              <w:p w14:paraId="385EB70B" w14:textId="77777777" w:rsidR="004D3EE6" w:rsidRDefault="004D3EE6" w:rsidP="00080927">
                <w:pPr>
                  <w:adjustRightInd w:val="0"/>
                  <w:snapToGrid w:val="0"/>
                  <w:jc w:val="center"/>
                  <w:rPr>
                    <w:sz w:val="18"/>
                    <w:szCs w:val="18"/>
                  </w:rPr>
                </w:pPr>
                <w:r>
                  <w:rPr>
                    <w:rFonts w:hint="eastAsia"/>
                    <w:sz w:val="18"/>
                    <w:szCs w:val="18"/>
                  </w:rPr>
                  <w:t>其他权益工具</w:t>
                </w:r>
              </w:p>
            </w:tc>
          </w:sdtContent>
        </w:sdt>
        <w:sdt>
          <w:sdtPr>
            <w:tag w:val="_PLD_c459549b516242be83fce2e92cc794e6"/>
            <w:id w:val="-879550017"/>
          </w:sdtPr>
          <w:sdtEndPr/>
          <w:sdtContent>
            <w:tc>
              <w:tcPr>
                <w:tcW w:w="1562" w:type="dxa"/>
                <w:vMerge w:val="restart"/>
                <w:vAlign w:val="center"/>
              </w:tcPr>
              <w:p w14:paraId="24A0E1F6" w14:textId="77777777" w:rsidR="004D3EE6" w:rsidRDefault="004D3EE6" w:rsidP="00080927">
                <w:pPr>
                  <w:adjustRightInd w:val="0"/>
                  <w:snapToGrid w:val="0"/>
                  <w:jc w:val="center"/>
                  <w:rPr>
                    <w:sz w:val="18"/>
                    <w:szCs w:val="18"/>
                  </w:rPr>
                </w:pPr>
                <w:r>
                  <w:rPr>
                    <w:sz w:val="18"/>
                    <w:szCs w:val="18"/>
                  </w:rPr>
                  <w:t>资本公积</w:t>
                </w:r>
              </w:p>
            </w:tc>
          </w:sdtContent>
        </w:sdt>
        <w:sdt>
          <w:sdtPr>
            <w:tag w:val="_PLD_eddda9b1710646a5811c9efb65bf8703"/>
            <w:id w:val="-2107340397"/>
          </w:sdtPr>
          <w:sdtEndPr/>
          <w:sdtContent>
            <w:tc>
              <w:tcPr>
                <w:tcW w:w="1547" w:type="dxa"/>
                <w:vMerge w:val="restart"/>
                <w:vAlign w:val="center"/>
              </w:tcPr>
              <w:p w14:paraId="4B09605A" w14:textId="77777777" w:rsidR="004D3EE6" w:rsidRDefault="004D3EE6" w:rsidP="00080927">
                <w:pPr>
                  <w:adjustRightInd w:val="0"/>
                  <w:snapToGrid w:val="0"/>
                  <w:jc w:val="center"/>
                  <w:rPr>
                    <w:sz w:val="18"/>
                    <w:szCs w:val="18"/>
                  </w:rPr>
                </w:pPr>
                <w:r>
                  <w:rPr>
                    <w:sz w:val="18"/>
                    <w:szCs w:val="18"/>
                  </w:rPr>
                  <w:t>盈余公积</w:t>
                </w:r>
              </w:p>
            </w:tc>
          </w:sdtContent>
        </w:sdt>
        <w:sdt>
          <w:sdtPr>
            <w:tag w:val="_PLD_d210b1f3e63743b7b7ad078da7c00997"/>
            <w:id w:val="447050952"/>
          </w:sdtPr>
          <w:sdtEndPr/>
          <w:sdtContent>
            <w:tc>
              <w:tcPr>
                <w:tcW w:w="1534" w:type="dxa"/>
                <w:vMerge w:val="restart"/>
                <w:vAlign w:val="center"/>
              </w:tcPr>
              <w:p w14:paraId="41C22933" w14:textId="77777777" w:rsidR="004D3EE6" w:rsidRDefault="004D3EE6" w:rsidP="00080927">
                <w:pPr>
                  <w:adjustRightInd w:val="0"/>
                  <w:snapToGrid w:val="0"/>
                  <w:jc w:val="center"/>
                  <w:rPr>
                    <w:sz w:val="18"/>
                    <w:szCs w:val="18"/>
                  </w:rPr>
                </w:pPr>
                <w:r>
                  <w:rPr>
                    <w:sz w:val="18"/>
                    <w:szCs w:val="18"/>
                  </w:rPr>
                  <w:t>未分配利润</w:t>
                </w:r>
              </w:p>
            </w:tc>
          </w:sdtContent>
        </w:sdt>
        <w:sdt>
          <w:sdtPr>
            <w:tag w:val="_PLD_d0efa115b304401592a693cab0f3a46a"/>
            <w:id w:val="2020121298"/>
          </w:sdtPr>
          <w:sdtEndPr/>
          <w:sdtContent>
            <w:tc>
              <w:tcPr>
                <w:tcW w:w="1552" w:type="dxa"/>
                <w:vMerge w:val="restart"/>
                <w:vAlign w:val="center"/>
              </w:tcPr>
              <w:p w14:paraId="50B34E76" w14:textId="77777777" w:rsidR="004D3EE6" w:rsidRDefault="004D3EE6" w:rsidP="00080927">
                <w:pPr>
                  <w:adjustRightInd w:val="0"/>
                  <w:snapToGrid w:val="0"/>
                  <w:jc w:val="center"/>
                  <w:rPr>
                    <w:sz w:val="18"/>
                    <w:szCs w:val="18"/>
                  </w:rPr>
                </w:pPr>
                <w:r>
                  <w:rPr>
                    <w:sz w:val="18"/>
                    <w:szCs w:val="18"/>
                  </w:rPr>
                  <w:t>所有者权益合计</w:t>
                </w:r>
              </w:p>
            </w:tc>
          </w:sdtContent>
        </w:sdt>
      </w:tr>
      <w:tr w:rsidR="004D3EE6" w14:paraId="317805D5" w14:textId="77777777" w:rsidTr="004D3EE6">
        <w:trPr>
          <w:trHeight w:val="294"/>
        </w:trPr>
        <w:tc>
          <w:tcPr>
            <w:tcW w:w="4103" w:type="dxa"/>
            <w:vMerge/>
          </w:tcPr>
          <w:p w14:paraId="6D6E902E" w14:textId="77777777" w:rsidR="004D3EE6" w:rsidRDefault="004D3EE6" w:rsidP="00080927">
            <w:pPr>
              <w:adjustRightInd w:val="0"/>
              <w:snapToGrid w:val="0"/>
              <w:rPr>
                <w:sz w:val="18"/>
                <w:szCs w:val="18"/>
              </w:rPr>
            </w:pPr>
          </w:p>
        </w:tc>
        <w:tc>
          <w:tcPr>
            <w:tcW w:w="1701" w:type="dxa"/>
            <w:vMerge/>
            <w:tcBorders>
              <w:right w:val="single" w:sz="4" w:space="0" w:color="auto"/>
            </w:tcBorders>
          </w:tcPr>
          <w:p w14:paraId="459E33DD" w14:textId="77777777" w:rsidR="004D3EE6" w:rsidRDefault="004D3EE6" w:rsidP="00080927">
            <w:pPr>
              <w:adjustRightInd w:val="0"/>
              <w:snapToGrid w:val="0"/>
              <w:jc w:val="center"/>
              <w:rPr>
                <w:sz w:val="18"/>
                <w:szCs w:val="18"/>
              </w:rPr>
            </w:pPr>
          </w:p>
        </w:tc>
        <w:sdt>
          <w:sdtPr>
            <w:tag w:val="_PLD_f219b4732c3e4bd5a67b8c298432fd3d"/>
            <w:id w:val="-728145817"/>
          </w:sdtPr>
          <w:sdtEndPr/>
          <w:sdtContent>
            <w:tc>
              <w:tcPr>
                <w:tcW w:w="992" w:type="dxa"/>
                <w:tcBorders>
                  <w:top w:val="single" w:sz="4" w:space="0" w:color="auto"/>
                  <w:left w:val="single" w:sz="4" w:space="0" w:color="auto"/>
                  <w:right w:val="single" w:sz="4" w:space="0" w:color="auto"/>
                </w:tcBorders>
                <w:vAlign w:val="center"/>
              </w:tcPr>
              <w:p w14:paraId="61388890" w14:textId="77777777" w:rsidR="004D3EE6" w:rsidRDefault="004D3EE6" w:rsidP="00080927">
                <w:pPr>
                  <w:adjustRightInd w:val="0"/>
                  <w:snapToGrid w:val="0"/>
                  <w:jc w:val="center"/>
                  <w:rPr>
                    <w:sz w:val="18"/>
                    <w:szCs w:val="18"/>
                  </w:rPr>
                </w:pPr>
                <w:r>
                  <w:rPr>
                    <w:rFonts w:hint="eastAsia"/>
                    <w:sz w:val="18"/>
                    <w:szCs w:val="18"/>
                  </w:rPr>
                  <w:t>优先股</w:t>
                </w:r>
              </w:p>
            </w:tc>
          </w:sdtContent>
        </w:sdt>
        <w:sdt>
          <w:sdtPr>
            <w:tag w:val="_PLD_9c8ca36c728447658d99fee93d742edf"/>
            <w:id w:val="-1413618848"/>
          </w:sdtPr>
          <w:sdtEndPr/>
          <w:sdtContent>
            <w:tc>
              <w:tcPr>
                <w:tcW w:w="913" w:type="dxa"/>
                <w:tcBorders>
                  <w:top w:val="single" w:sz="4" w:space="0" w:color="auto"/>
                  <w:left w:val="single" w:sz="4" w:space="0" w:color="auto"/>
                  <w:right w:val="single" w:sz="4" w:space="0" w:color="auto"/>
                </w:tcBorders>
                <w:vAlign w:val="center"/>
              </w:tcPr>
              <w:p w14:paraId="50DBF000" w14:textId="77777777" w:rsidR="004D3EE6" w:rsidRDefault="004D3EE6" w:rsidP="00080927">
                <w:pPr>
                  <w:adjustRightInd w:val="0"/>
                  <w:snapToGrid w:val="0"/>
                  <w:jc w:val="center"/>
                  <w:rPr>
                    <w:sz w:val="18"/>
                    <w:szCs w:val="18"/>
                  </w:rPr>
                </w:pPr>
                <w:r>
                  <w:rPr>
                    <w:rFonts w:hint="eastAsia"/>
                    <w:sz w:val="18"/>
                    <w:szCs w:val="18"/>
                  </w:rPr>
                  <w:t>永续债</w:t>
                </w:r>
              </w:p>
            </w:tc>
          </w:sdtContent>
        </w:sdt>
        <w:tc>
          <w:tcPr>
            <w:tcW w:w="1562" w:type="dxa"/>
            <w:vMerge/>
          </w:tcPr>
          <w:p w14:paraId="20931B3A" w14:textId="77777777" w:rsidR="004D3EE6" w:rsidRDefault="004D3EE6" w:rsidP="00080927">
            <w:pPr>
              <w:adjustRightInd w:val="0"/>
              <w:snapToGrid w:val="0"/>
              <w:jc w:val="center"/>
              <w:rPr>
                <w:sz w:val="18"/>
                <w:szCs w:val="18"/>
              </w:rPr>
            </w:pPr>
          </w:p>
        </w:tc>
        <w:tc>
          <w:tcPr>
            <w:tcW w:w="1547" w:type="dxa"/>
            <w:vMerge/>
          </w:tcPr>
          <w:p w14:paraId="468830C6" w14:textId="77777777" w:rsidR="004D3EE6" w:rsidRDefault="004D3EE6" w:rsidP="00080927">
            <w:pPr>
              <w:adjustRightInd w:val="0"/>
              <w:snapToGrid w:val="0"/>
              <w:jc w:val="center"/>
              <w:rPr>
                <w:sz w:val="18"/>
                <w:szCs w:val="18"/>
              </w:rPr>
            </w:pPr>
          </w:p>
        </w:tc>
        <w:tc>
          <w:tcPr>
            <w:tcW w:w="1534" w:type="dxa"/>
            <w:vMerge/>
          </w:tcPr>
          <w:p w14:paraId="71C3F850" w14:textId="77777777" w:rsidR="004D3EE6" w:rsidRDefault="004D3EE6" w:rsidP="00080927">
            <w:pPr>
              <w:adjustRightInd w:val="0"/>
              <w:snapToGrid w:val="0"/>
              <w:jc w:val="center"/>
              <w:rPr>
                <w:sz w:val="18"/>
                <w:szCs w:val="18"/>
              </w:rPr>
            </w:pPr>
          </w:p>
        </w:tc>
        <w:tc>
          <w:tcPr>
            <w:tcW w:w="1552" w:type="dxa"/>
            <w:vMerge/>
          </w:tcPr>
          <w:p w14:paraId="061A13D8" w14:textId="77777777" w:rsidR="004D3EE6" w:rsidRDefault="004D3EE6" w:rsidP="00080927">
            <w:pPr>
              <w:adjustRightInd w:val="0"/>
              <w:snapToGrid w:val="0"/>
              <w:jc w:val="center"/>
              <w:rPr>
                <w:sz w:val="18"/>
                <w:szCs w:val="18"/>
              </w:rPr>
            </w:pPr>
          </w:p>
        </w:tc>
      </w:tr>
      <w:tr w:rsidR="004D3EE6" w14:paraId="7315F49C" w14:textId="77777777" w:rsidTr="004D3EE6">
        <w:trPr>
          <w:trHeight w:val="20"/>
        </w:trPr>
        <w:sdt>
          <w:sdtPr>
            <w:tag w:val="_PLD_4b9f68f704bb4acfae62b3d3cbf0d790"/>
            <w:id w:val="-1012985697"/>
          </w:sdtPr>
          <w:sdtEndPr/>
          <w:sdtContent>
            <w:tc>
              <w:tcPr>
                <w:tcW w:w="4103" w:type="dxa"/>
              </w:tcPr>
              <w:p w14:paraId="64849757" w14:textId="77777777" w:rsidR="004D3EE6" w:rsidRDefault="004D3EE6" w:rsidP="004D3EE6">
                <w:pPr>
                  <w:rPr>
                    <w:sz w:val="18"/>
                    <w:szCs w:val="18"/>
                  </w:rPr>
                </w:pPr>
                <w:r>
                  <w:rPr>
                    <w:sz w:val="18"/>
                    <w:szCs w:val="18"/>
                  </w:rPr>
                  <w:t>一、上年</w:t>
                </w:r>
                <w:r>
                  <w:rPr>
                    <w:rFonts w:hint="eastAsia"/>
                    <w:sz w:val="18"/>
                    <w:szCs w:val="18"/>
                  </w:rPr>
                  <w:t>年</w:t>
                </w:r>
                <w:r>
                  <w:rPr>
                    <w:sz w:val="18"/>
                    <w:szCs w:val="18"/>
                  </w:rPr>
                  <w:t>末余额</w:t>
                </w:r>
              </w:p>
            </w:tc>
          </w:sdtContent>
        </w:sdt>
        <w:tc>
          <w:tcPr>
            <w:tcW w:w="1701" w:type="dxa"/>
            <w:tcBorders>
              <w:right w:val="single" w:sz="4" w:space="0" w:color="auto"/>
            </w:tcBorders>
            <w:vAlign w:val="center"/>
          </w:tcPr>
          <w:p w14:paraId="4DAED213" w14:textId="13CEACD8"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357,700,000.00</w:t>
            </w:r>
          </w:p>
        </w:tc>
        <w:tc>
          <w:tcPr>
            <w:tcW w:w="992" w:type="dxa"/>
            <w:tcBorders>
              <w:left w:val="single" w:sz="4" w:space="0" w:color="auto"/>
              <w:right w:val="single" w:sz="4" w:space="0" w:color="auto"/>
            </w:tcBorders>
            <w:vAlign w:val="center"/>
          </w:tcPr>
          <w:p w14:paraId="46BE0B34"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03C09DBD" w14:textId="77777777" w:rsidR="004D3EE6" w:rsidRPr="004D3EE6" w:rsidRDefault="004D3EE6" w:rsidP="004D3EE6">
            <w:pPr>
              <w:jc w:val="right"/>
              <w:rPr>
                <w:rFonts w:ascii="Times New Roman" w:hAnsi="Times New Roman" w:cs="Times New Roman"/>
                <w:sz w:val="18"/>
                <w:szCs w:val="18"/>
              </w:rPr>
            </w:pPr>
          </w:p>
        </w:tc>
        <w:tc>
          <w:tcPr>
            <w:tcW w:w="1562" w:type="dxa"/>
            <w:tcBorders>
              <w:left w:val="single" w:sz="4" w:space="0" w:color="auto"/>
            </w:tcBorders>
            <w:vAlign w:val="center"/>
          </w:tcPr>
          <w:p w14:paraId="0F7018F4" w14:textId="7AC99A74"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30,879,587.24</w:t>
            </w:r>
          </w:p>
        </w:tc>
        <w:tc>
          <w:tcPr>
            <w:tcW w:w="1547" w:type="dxa"/>
            <w:vAlign w:val="center"/>
          </w:tcPr>
          <w:p w14:paraId="5A7A1272" w14:textId="233758FE"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150,715,498.67</w:t>
            </w:r>
          </w:p>
        </w:tc>
        <w:tc>
          <w:tcPr>
            <w:tcW w:w="1534" w:type="dxa"/>
            <w:vAlign w:val="center"/>
          </w:tcPr>
          <w:p w14:paraId="18227609" w14:textId="1D5DBDB3"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625,085,526.06</w:t>
            </w:r>
          </w:p>
        </w:tc>
        <w:tc>
          <w:tcPr>
            <w:tcW w:w="1552" w:type="dxa"/>
            <w:vAlign w:val="center"/>
          </w:tcPr>
          <w:p w14:paraId="7D16E9D8" w14:textId="30434310"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1,164,380,611.97</w:t>
            </w:r>
          </w:p>
        </w:tc>
      </w:tr>
      <w:tr w:rsidR="004D3EE6" w14:paraId="7AB91C52" w14:textId="77777777" w:rsidTr="004D3EE6">
        <w:trPr>
          <w:trHeight w:val="20"/>
        </w:trPr>
        <w:sdt>
          <w:sdtPr>
            <w:tag w:val="_PLD_f7c284bf05bc4bb48bad7c818c157aa9"/>
            <w:id w:val="-109897676"/>
          </w:sdtPr>
          <w:sdtEndPr/>
          <w:sdtContent>
            <w:tc>
              <w:tcPr>
                <w:tcW w:w="4103" w:type="dxa"/>
              </w:tcPr>
              <w:p w14:paraId="2C55E94D" w14:textId="77777777" w:rsidR="004D3EE6" w:rsidRDefault="004D3EE6" w:rsidP="004D3EE6">
                <w:pPr>
                  <w:rPr>
                    <w:sz w:val="18"/>
                    <w:szCs w:val="18"/>
                  </w:rPr>
                </w:pPr>
                <w:r>
                  <w:rPr>
                    <w:sz w:val="18"/>
                    <w:szCs w:val="18"/>
                  </w:rPr>
                  <w:t>加：会计政策变更</w:t>
                </w:r>
              </w:p>
            </w:tc>
          </w:sdtContent>
        </w:sdt>
        <w:tc>
          <w:tcPr>
            <w:tcW w:w="1701" w:type="dxa"/>
            <w:tcBorders>
              <w:right w:val="single" w:sz="4" w:space="0" w:color="auto"/>
            </w:tcBorders>
            <w:vAlign w:val="center"/>
          </w:tcPr>
          <w:p w14:paraId="76E406B6" w14:textId="77777777" w:rsidR="004D3EE6" w:rsidRPr="004D3EE6" w:rsidRDefault="004D3EE6" w:rsidP="004D3EE6">
            <w:pPr>
              <w:jc w:val="right"/>
              <w:rPr>
                <w:rFonts w:ascii="Times New Roman" w:hAnsi="Times New Roman" w:cs="Times New Roman"/>
                <w:sz w:val="18"/>
                <w:szCs w:val="18"/>
              </w:rPr>
            </w:pPr>
          </w:p>
        </w:tc>
        <w:tc>
          <w:tcPr>
            <w:tcW w:w="992" w:type="dxa"/>
            <w:tcBorders>
              <w:left w:val="single" w:sz="4" w:space="0" w:color="auto"/>
              <w:right w:val="single" w:sz="4" w:space="0" w:color="auto"/>
            </w:tcBorders>
            <w:vAlign w:val="center"/>
          </w:tcPr>
          <w:p w14:paraId="24E268DC"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1CDD7366" w14:textId="77777777" w:rsidR="004D3EE6" w:rsidRPr="004D3EE6" w:rsidRDefault="004D3EE6" w:rsidP="004D3EE6">
            <w:pPr>
              <w:jc w:val="right"/>
              <w:rPr>
                <w:rFonts w:ascii="Times New Roman" w:hAnsi="Times New Roman" w:cs="Times New Roman"/>
                <w:sz w:val="18"/>
                <w:szCs w:val="18"/>
              </w:rPr>
            </w:pPr>
          </w:p>
        </w:tc>
        <w:tc>
          <w:tcPr>
            <w:tcW w:w="1562" w:type="dxa"/>
            <w:tcBorders>
              <w:left w:val="single" w:sz="4" w:space="0" w:color="auto"/>
            </w:tcBorders>
            <w:vAlign w:val="center"/>
          </w:tcPr>
          <w:p w14:paraId="76A0E1B9" w14:textId="77777777" w:rsidR="004D3EE6" w:rsidRPr="004D3EE6" w:rsidRDefault="004D3EE6" w:rsidP="004D3EE6">
            <w:pPr>
              <w:jc w:val="right"/>
              <w:rPr>
                <w:rFonts w:ascii="Times New Roman" w:hAnsi="Times New Roman" w:cs="Times New Roman"/>
                <w:sz w:val="18"/>
                <w:szCs w:val="18"/>
              </w:rPr>
            </w:pPr>
          </w:p>
        </w:tc>
        <w:tc>
          <w:tcPr>
            <w:tcW w:w="1547" w:type="dxa"/>
            <w:vAlign w:val="center"/>
          </w:tcPr>
          <w:p w14:paraId="150075F6" w14:textId="77777777" w:rsidR="004D3EE6" w:rsidRPr="004D3EE6" w:rsidRDefault="004D3EE6" w:rsidP="004D3EE6">
            <w:pPr>
              <w:jc w:val="right"/>
              <w:rPr>
                <w:rFonts w:ascii="Times New Roman" w:hAnsi="Times New Roman" w:cs="Times New Roman"/>
                <w:sz w:val="18"/>
                <w:szCs w:val="18"/>
              </w:rPr>
            </w:pPr>
          </w:p>
        </w:tc>
        <w:tc>
          <w:tcPr>
            <w:tcW w:w="1534" w:type="dxa"/>
            <w:vAlign w:val="center"/>
          </w:tcPr>
          <w:p w14:paraId="4DBA2CAB" w14:textId="77777777" w:rsidR="004D3EE6" w:rsidRPr="004D3EE6" w:rsidRDefault="004D3EE6" w:rsidP="004D3EE6">
            <w:pPr>
              <w:jc w:val="right"/>
              <w:rPr>
                <w:rFonts w:ascii="Times New Roman" w:hAnsi="Times New Roman" w:cs="Times New Roman"/>
                <w:sz w:val="18"/>
                <w:szCs w:val="18"/>
              </w:rPr>
            </w:pPr>
          </w:p>
        </w:tc>
        <w:tc>
          <w:tcPr>
            <w:tcW w:w="1552" w:type="dxa"/>
            <w:vAlign w:val="center"/>
          </w:tcPr>
          <w:p w14:paraId="7A506ED7" w14:textId="77777777" w:rsidR="004D3EE6" w:rsidRPr="004D3EE6" w:rsidRDefault="004D3EE6" w:rsidP="004D3EE6">
            <w:pPr>
              <w:jc w:val="right"/>
              <w:rPr>
                <w:rFonts w:ascii="Times New Roman" w:hAnsi="Times New Roman" w:cs="Times New Roman"/>
                <w:sz w:val="18"/>
                <w:szCs w:val="18"/>
              </w:rPr>
            </w:pPr>
          </w:p>
        </w:tc>
      </w:tr>
      <w:tr w:rsidR="004D3EE6" w14:paraId="230AB9E0" w14:textId="77777777" w:rsidTr="004D3EE6">
        <w:trPr>
          <w:trHeight w:val="20"/>
        </w:trPr>
        <w:sdt>
          <w:sdtPr>
            <w:tag w:val="_PLD_b84d86ae618141938210b68f81aeafe0"/>
            <w:id w:val="-960647436"/>
          </w:sdtPr>
          <w:sdtEndPr/>
          <w:sdtContent>
            <w:tc>
              <w:tcPr>
                <w:tcW w:w="4103" w:type="dxa"/>
              </w:tcPr>
              <w:p w14:paraId="2A807D7C" w14:textId="77777777" w:rsidR="004D3EE6" w:rsidRDefault="004D3EE6" w:rsidP="004D3EE6">
                <w:pPr>
                  <w:ind w:firstLineChars="200" w:firstLine="420"/>
                  <w:rPr>
                    <w:sz w:val="18"/>
                    <w:szCs w:val="18"/>
                  </w:rPr>
                </w:pPr>
                <w:r>
                  <w:rPr>
                    <w:sz w:val="18"/>
                    <w:szCs w:val="18"/>
                  </w:rPr>
                  <w:t>前期差错更正</w:t>
                </w:r>
              </w:p>
            </w:tc>
          </w:sdtContent>
        </w:sdt>
        <w:tc>
          <w:tcPr>
            <w:tcW w:w="1701" w:type="dxa"/>
            <w:tcBorders>
              <w:right w:val="single" w:sz="4" w:space="0" w:color="auto"/>
            </w:tcBorders>
            <w:vAlign w:val="center"/>
          </w:tcPr>
          <w:p w14:paraId="1E5AD617" w14:textId="77777777" w:rsidR="004D3EE6" w:rsidRPr="004D3EE6" w:rsidRDefault="004D3EE6" w:rsidP="004D3EE6">
            <w:pPr>
              <w:jc w:val="right"/>
              <w:rPr>
                <w:rFonts w:ascii="Times New Roman" w:hAnsi="Times New Roman" w:cs="Times New Roman"/>
                <w:sz w:val="18"/>
                <w:szCs w:val="18"/>
              </w:rPr>
            </w:pPr>
          </w:p>
        </w:tc>
        <w:tc>
          <w:tcPr>
            <w:tcW w:w="992" w:type="dxa"/>
            <w:tcBorders>
              <w:left w:val="single" w:sz="4" w:space="0" w:color="auto"/>
              <w:right w:val="single" w:sz="4" w:space="0" w:color="auto"/>
            </w:tcBorders>
            <w:vAlign w:val="center"/>
          </w:tcPr>
          <w:p w14:paraId="1DD3F43E"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674DB7BA" w14:textId="77777777" w:rsidR="004D3EE6" w:rsidRPr="004D3EE6" w:rsidRDefault="004D3EE6" w:rsidP="004D3EE6">
            <w:pPr>
              <w:jc w:val="right"/>
              <w:rPr>
                <w:rFonts w:ascii="Times New Roman" w:hAnsi="Times New Roman" w:cs="Times New Roman"/>
                <w:sz w:val="18"/>
                <w:szCs w:val="18"/>
              </w:rPr>
            </w:pPr>
          </w:p>
        </w:tc>
        <w:tc>
          <w:tcPr>
            <w:tcW w:w="1562" w:type="dxa"/>
            <w:tcBorders>
              <w:left w:val="single" w:sz="4" w:space="0" w:color="auto"/>
            </w:tcBorders>
            <w:vAlign w:val="center"/>
          </w:tcPr>
          <w:p w14:paraId="2B8E462B" w14:textId="77777777" w:rsidR="004D3EE6" w:rsidRPr="004D3EE6" w:rsidRDefault="004D3EE6" w:rsidP="004D3EE6">
            <w:pPr>
              <w:jc w:val="right"/>
              <w:rPr>
                <w:rFonts w:ascii="Times New Roman" w:hAnsi="Times New Roman" w:cs="Times New Roman"/>
                <w:sz w:val="18"/>
                <w:szCs w:val="18"/>
              </w:rPr>
            </w:pPr>
          </w:p>
        </w:tc>
        <w:tc>
          <w:tcPr>
            <w:tcW w:w="1547" w:type="dxa"/>
            <w:vAlign w:val="center"/>
          </w:tcPr>
          <w:p w14:paraId="0C26B32B" w14:textId="77777777" w:rsidR="004D3EE6" w:rsidRPr="004D3EE6" w:rsidRDefault="004D3EE6" w:rsidP="004D3EE6">
            <w:pPr>
              <w:jc w:val="right"/>
              <w:rPr>
                <w:rFonts w:ascii="Times New Roman" w:hAnsi="Times New Roman" w:cs="Times New Roman"/>
                <w:sz w:val="18"/>
                <w:szCs w:val="18"/>
              </w:rPr>
            </w:pPr>
          </w:p>
        </w:tc>
        <w:tc>
          <w:tcPr>
            <w:tcW w:w="1534" w:type="dxa"/>
            <w:vAlign w:val="center"/>
          </w:tcPr>
          <w:p w14:paraId="43B44067" w14:textId="77777777" w:rsidR="004D3EE6" w:rsidRPr="004D3EE6" w:rsidRDefault="004D3EE6" w:rsidP="004D3EE6">
            <w:pPr>
              <w:jc w:val="right"/>
              <w:rPr>
                <w:rFonts w:ascii="Times New Roman" w:hAnsi="Times New Roman" w:cs="Times New Roman"/>
                <w:sz w:val="18"/>
                <w:szCs w:val="18"/>
              </w:rPr>
            </w:pPr>
          </w:p>
        </w:tc>
        <w:tc>
          <w:tcPr>
            <w:tcW w:w="1552" w:type="dxa"/>
            <w:vAlign w:val="center"/>
          </w:tcPr>
          <w:p w14:paraId="751789B4" w14:textId="77777777" w:rsidR="004D3EE6" w:rsidRPr="004D3EE6" w:rsidRDefault="004D3EE6" w:rsidP="004D3EE6">
            <w:pPr>
              <w:jc w:val="right"/>
              <w:rPr>
                <w:rFonts w:ascii="Times New Roman" w:hAnsi="Times New Roman" w:cs="Times New Roman"/>
                <w:sz w:val="18"/>
                <w:szCs w:val="18"/>
              </w:rPr>
            </w:pPr>
          </w:p>
        </w:tc>
      </w:tr>
      <w:tr w:rsidR="004D3EE6" w14:paraId="4921D341" w14:textId="77777777" w:rsidTr="004D3EE6">
        <w:trPr>
          <w:trHeight w:val="20"/>
        </w:trPr>
        <w:sdt>
          <w:sdtPr>
            <w:tag w:val="_PLD_ae13695d51ae418dba0671a598b76ffb"/>
            <w:id w:val="537477235"/>
          </w:sdtPr>
          <w:sdtEndPr/>
          <w:sdtContent>
            <w:tc>
              <w:tcPr>
                <w:tcW w:w="4103" w:type="dxa"/>
              </w:tcPr>
              <w:p w14:paraId="6D898709" w14:textId="77777777" w:rsidR="004D3EE6" w:rsidRDefault="004D3EE6" w:rsidP="004D3EE6">
                <w:pPr>
                  <w:ind w:firstLineChars="200" w:firstLine="420"/>
                  <w:rPr>
                    <w:sz w:val="18"/>
                    <w:szCs w:val="18"/>
                  </w:rPr>
                </w:pPr>
                <w:r>
                  <w:rPr>
                    <w:rFonts w:hint="eastAsia"/>
                    <w:sz w:val="18"/>
                    <w:szCs w:val="18"/>
                  </w:rPr>
                  <w:t>其他</w:t>
                </w:r>
              </w:p>
            </w:tc>
          </w:sdtContent>
        </w:sdt>
        <w:tc>
          <w:tcPr>
            <w:tcW w:w="1701" w:type="dxa"/>
            <w:tcBorders>
              <w:right w:val="single" w:sz="4" w:space="0" w:color="auto"/>
            </w:tcBorders>
            <w:vAlign w:val="center"/>
          </w:tcPr>
          <w:p w14:paraId="500E5B1B" w14:textId="77777777" w:rsidR="004D3EE6" w:rsidRPr="004D3EE6" w:rsidRDefault="004D3EE6" w:rsidP="004D3EE6">
            <w:pPr>
              <w:jc w:val="right"/>
              <w:rPr>
                <w:rFonts w:ascii="Times New Roman" w:hAnsi="Times New Roman" w:cs="Times New Roman"/>
                <w:sz w:val="18"/>
                <w:szCs w:val="18"/>
              </w:rPr>
            </w:pPr>
          </w:p>
        </w:tc>
        <w:tc>
          <w:tcPr>
            <w:tcW w:w="992" w:type="dxa"/>
            <w:tcBorders>
              <w:left w:val="single" w:sz="4" w:space="0" w:color="auto"/>
              <w:right w:val="single" w:sz="4" w:space="0" w:color="auto"/>
            </w:tcBorders>
            <w:vAlign w:val="center"/>
          </w:tcPr>
          <w:p w14:paraId="51C9F7F2"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4C39D049" w14:textId="77777777" w:rsidR="004D3EE6" w:rsidRPr="004D3EE6" w:rsidRDefault="004D3EE6" w:rsidP="004D3EE6">
            <w:pPr>
              <w:jc w:val="right"/>
              <w:rPr>
                <w:rFonts w:ascii="Times New Roman" w:hAnsi="Times New Roman" w:cs="Times New Roman"/>
                <w:sz w:val="18"/>
                <w:szCs w:val="18"/>
              </w:rPr>
            </w:pPr>
          </w:p>
        </w:tc>
        <w:tc>
          <w:tcPr>
            <w:tcW w:w="1562" w:type="dxa"/>
            <w:tcBorders>
              <w:left w:val="single" w:sz="4" w:space="0" w:color="auto"/>
            </w:tcBorders>
            <w:vAlign w:val="center"/>
          </w:tcPr>
          <w:p w14:paraId="60F86466" w14:textId="77777777" w:rsidR="004D3EE6" w:rsidRPr="004D3EE6" w:rsidRDefault="004D3EE6" w:rsidP="004D3EE6">
            <w:pPr>
              <w:jc w:val="right"/>
              <w:rPr>
                <w:rFonts w:ascii="Times New Roman" w:hAnsi="Times New Roman" w:cs="Times New Roman"/>
                <w:sz w:val="18"/>
                <w:szCs w:val="18"/>
              </w:rPr>
            </w:pPr>
          </w:p>
        </w:tc>
        <w:tc>
          <w:tcPr>
            <w:tcW w:w="1547" w:type="dxa"/>
            <w:vAlign w:val="center"/>
          </w:tcPr>
          <w:p w14:paraId="34307BC4" w14:textId="77777777" w:rsidR="004D3EE6" w:rsidRPr="004D3EE6" w:rsidRDefault="004D3EE6" w:rsidP="004D3EE6">
            <w:pPr>
              <w:jc w:val="right"/>
              <w:rPr>
                <w:rFonts w:ascii="Times New Roman" w:hAnsi="Times New Roman" w:cs="Times New Roman"/>
                <w:sz w:val="18"/>
                <w:szCs w:val="18"/>
              </w:rPr>
            </w:pPr>
          </w:p>
        </w:tc>
        <w:tc>
          <w:tcPr>
            <w:tcW w:w="1534" w:type="dxa"/>
            <w:vAlign w:val="center"/>
          </w:tcPr>
          <w:p w14:paraId="4308D875" w14:textId="77777777" w:rsidR="004D3EE6" w:rsidRPr="004D3EE6" w:rsidRDefault="004D3EE6" w:rsidP="004D3EE6">
            <w:pPr>
              <w:jc w:val="right"/>
              <w:rPr>
                <w:rFonts w:ascii="Times New Roman" w:hAnsi="Times New Roman" w:cs="Times New Roman"/>
                <w:sz w:val="18"/>
                <w:szCs w:val="18"/>
              </w:rPr>
            </w:pPr>
          </w:p>
        </w:tc>
        <w:tc>
          <w:tcPr>
            <w:tcW w:w="1552" w:type="dxa"/>
            <w:vAlign w:val="center"/>
          </w:tcPr>
          <w:p w14:paraId="4564DA91" w14:textId="77777777" w:rsidR="004D3EE6" w:rsidRPr="004D3EE6" w:rsidRDefault="004D3EE6" w:rsidP="004D3EE6">
            <w:pPr>
              <w:jc w:val="right"/>
              <w:rPr>
                <w:rFonts w:ascii="Times New Roman" w:hAnsi="Times New Roman" w:cs="Times New Roman"/>
                <w:sz w:val="18"/>
                <w:szCs w:val="18"/>
              </w:rPr>
            </w:pPr>
          </w:p>
        </w:tc>
      </w:tr>
      <w:tr w:rsidR="004D3EE6" w14:paraId="101C6BF4" w14:textId="77777777" w:rsidTr="004D3EE6">
        <w:trPr>
          <w:trHeight w:val="20"/>
        </w:trPr>
        <w:sdt>
          <w:sdtPr>
            <w:tag w:val="_PLD_4841ceb909a14a2abffb67eeb3435694"/>
            <w:id w:val="-931198716"/>
          </w:sdtPr>
          <w:sdtEndPr/>
          <w:sdtContent>
            <w:tc>
              <w:tcPr>
                <w:tcW w:w="4103" w:type="dxa"/>
              </w:tcPr>
              <w:p w14:paraId="31B231A4" w14:textId="77777777" w:rsidR="004D3EE6" w:rsidRDefault="004D3EE6" w:rsidP="004D3EE6">
                <w:pPr>
                  <w:rPr>
                    <w:sz w:val="18"/>
                    <w:szCs w:val="18"/>
                  </w:rPr>
                </w:pPr>
                <w:r>
                  <w:rPr>
                    <w:sz w:val="18"/>
                    <w:szCs w:val="18"/>
                  </w:rPr>
                  <w:t>二、本年</w:t>
                </w:r>
                <w:r>
                  <w:rPr>
                    <w:rFonts w:hint="eastAsia"/>
                    <w:sz w:val="18"/>
                    <w:szCs w:val="18"/>
                  </w:rPr>
                  <w:t>期</w:t>
                </w:r>
                <w:r>
                  <w:rPr>
                    <w:sz w:val="18"/>
                    <w:szCs w:val="18"/>
                  </w:rPr>
                  <w:t>初余额</w:t>
                </w:r>
              </w:p>
            </w:tc>
          </w:sdtContent>
        </w:sdt>
        <w:tc>
          <w:tcPr>
            <w:tcW w:w="1701" w:type="dxa"/>
            <w:tcBorders>
              <w:right w:val="single" w:sz="4" w:space="0" w:color="auto"/>
            </w:tcBorders>
            <w:vAlign w:val="center"/>
          </w:tcPr>
          <w:p w14:paraId="1C272FEE" w14:textId="1F7077C9"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357,700,000.00</w:t>
            </w:r>
          </w:p>
        </w:tc>
        <w:tc>
          <w:tcPr>
            <w:tcW w:w="992" w:type="dxa"/>
            <w:tcBorders>
              <w:left w:val="single" w:sz="4" w:space="0" w:color="auto"/>
              <w:right w:val="single" w:sz="4" w:space="0" w:color="auto"/>
            </w:tcBorders>
            <w:vAlign w:val="center"/>
          </w:tcPr>
          <w:p w14:paraId="26667EA7"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45158131" w14:textId="77777777" w:rsidR="004D3EE6" w:rsidRPr="004D3EE6" w:rsidRDefault="004D3EE6" w:rsidP="004D3EE6">
            <w:pPr>
              <w:jc w:val="right"/>
              <w:rPr>
                <w:rFonts w:ascii="Times New Roman" w:hAnsi="Times New Roman" w:cs="Times New Roman"/>
                <w:sz w:val="18"/>
                <w:szCs w:val="18"/>
              </w:rPr>
            </w:pPr>
          </w:p>
        </w:tc>
        <w:tc>
          <w:tcPr>
            <w:tcW w:w="1562" w:type="dxa"/>
            <w:tcBorders>
              <w:left w:val="single" w:sz="4" w:space="0" w:color="auto"/>
            </w:tcBorders>
            <w:vAlign w:val="center"/>
          </w:tcPr>
          <w:p w14:paraId="650A1B4D" w14:textId="38B00B9F"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30,879,587.24</w:t>
            </w:r>
          </w:p>
        </w:tc>
        <w:tc>
          <w:tcPr>
            <w:tcW w:w="1547" w:type="dxa"/>
            <w:vAlign w:val="center"/>
          </w:tcPr>
          <w:p w14:paraId="4FC64565" w14:textId="54BAB60A"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150,715,498.67</w:t>
            </w:r>
          </w:p>
        </w:tc>
        <w:tc>
          <w:tcPr>
            <w:tcW w:w="1534" w:type="dxa"/>
            <w:vAlign w:val="center"/>
          </w:tcPr>
          <w:p w14:paraId="0461072A" w14:textId="2900D6D7"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625,085,526.0</w:t>
            </w:r>
            <w:r w:rsidR="005B4996">
              <w:rPr>
                <w:rFonts w:ascii="Times New Roman" w:hAnsi="Times New Roman" w:cs="Times New Roman"/>
                <w:sz w:val="18"/>
                <w:szCs w:val="18"/>
              </w:rPr>
              <w:t>6</w:t>
            </w:r>
          </w:p>
        </w:tc>
        <w:tc>
          <w:tcPr>
            <w:tcW w:w="1552" w:type="dxa"/>
            <w:vAlign w:val="center"/>
          </w:tcPr>
          <w:p w14:paraId="195C9713" w14:textId="3D61E203"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1,164,380,611.97</w:t>
            </w:r>
          </w:p>
        </w:tc>
      </w:tr>
      <w:tr w:rsidR="004D3EE6" w14:paraId="0AF5703F" w14:textId="77777777" w:rsidTr="004D3EE6">
        <w:trPr>
          <w:trHeight w:val="20"/>
        </w:trPr>
        <w:sdt>
          <w:sdtPr>
            <w:tag w:val="_PLD_302909e63784410386a25e7b0c2339c7"/>
            <w:id w:val="440264316"/>
          </w:sdtPr>
          <w:sdtEndPr/>
          <w:sdtContent>
            <w:tc>
              <w:tcPr>
                <w:tcW w:w="4103" w:type="dxa"/>
              </w:tcPr>
              <w:p w14:paraId="2D661E06" w14:textId="77777777" w:rsidR="004D3EE6" w:rsidRDefault="004D3EE6" w:rsidP="004D3EE6">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701" w:type="dxa"/>
            <w:tcBorders>
              <w:right w:val="single" w:sz="4" w:space="0" w:color="auto"/>
            </w:tcBorders>
            <w:vAlign w:val="center"/>
          </w:tcPr>
          <w:p w14:paraId="419A905D" w14:textId="6F286427"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-8,700,000.00</w:t>
            </w:r>
          </w:p>
        </w:tc>
        <w:tc>
          <w:tcPr>
            <w:tcW w:w="992" w:type="dxa"/>
            <w:tcBorders>
              <w:left w:val="single" w:sz="4" w:space="0" w:color="auto"/>
              <w:right w:val="single" w:sz="4" w:space="0" w:color="auto"/>
            </w:tcBorders>
            <w:vAlign w:val="center"/>
          </w:tcPr>
          <w:p w14:paraId="61A124DD"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7E100D65" w14:textId="77777777" w:rsidR="004D3EE6" w:rsidRPr="004D3EE6" w:rsidRDefault="004D3EE6" w:rsidP="004D3EE6">
            <w:pPr>
              <w:jc w:val="right"/>
              <w:rPr>
                <w:rFonts w:ascii="Times New Roman" w:hAnsi="Times New Roman" w:cs="Times New Roman"/>
                <w:sz w:val="18"/>
                <w:szCs w:val="18"/>
              </w:rPr>
            </w:pPr>
          </w:p>
        </w:tc>
        <w:tc>
          <w:tcPr>
            <w:tcW w:w="1562" w:type="dxa"/>
            <w:vAlign w:val="center"/>
          </w:tcPr>
          <w:p w14:paraId="48DED719" w14:textId="7B972EEA"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-30,879,587.24</w:t>
            </w:r>
          </w:p>
        </w:tc>
        <w:tc>
          <w:tcPr>
            <w:tcW w:w="1547" w:type="dxa"/>
            <w:vAlign w:val="center"/>
          </w:tcPr>
          <w:p w14:paraId="27EEBA38" w14:textId="71EFC5DC"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-14,522,447.07</w:t>
            </w:r>
          </w:p>
        </w:tc>
        <w:tc>
          <w:tcPr>
            <w:tcW w:w="1534" w:type="dxa"/>
            <w:vAlign w:val="center"/>
          </w:tcPr>
          <w:p w14:paraId="0C6AAB8C" w14:textId="168676B2"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13,155,626.53</w:t>
            </w:r>
          </w:p>
        </w:tc>
        <w:tc>
          <w:tcPr>
            <w:tcW w:w="1552" w:type="dxa"/>
            <w:vAlign w:val="center"/>
          </w:tcPr>
          <w:p w14:paraId="7343CBFC" w14:textId="3F844230"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-40,946,407.78</w:t>
            </w:r>
          </w:p>
        </w:tc>
      </w:tr>
      <w:tr w:rsidR="004D3EE6" w14:paraId="22CEE300" w14:textId="77777777" w:rsidTr="004D3EE6">
        <w:trPr>
          <w:trHeight w:val="20"/>
        </w:trPr>
        <w:sdt>
          <w:sdtPr>
            <w:tag w:val="_PLD_565b6c314fb34fb6b0c677b992754d48"/>
            <w:id w:val="-2012439870"/>
          </w:sdtPr>
          <w:sdtEndPr/>
          <w:sdtContent>
            <w:tc>
              <w:tcPr>
                <w:tcW w:w="4103" w:type="dxa"/>
              </w:tcPr>
              <w:p w14:paraId="04DFD15F" w14:textId="77777777" w:rsidR="004D3EE6" w:rsidRDefault="004D3EE6" w:rsidP="004D3EE6">
                <w:pPr>
                  <w:rPr>
                    <w:sz w:val="18"/>
                    <w:szCs w:val="18"/>
                  </w:rPr>
                </w:pPr>
                <w:r>
                  <w:rPr>
                    <w:rFonts w:hint="eastAsia"/>
                    <w:sz w:val="18"/>
                    <w:szCs w:val="18"/>
                  </w:rPr>
                  <w:t>（一）综合收益总额</w:t>
                </w:r>
              </w:p>
            </w:tc>
          </w:sdtContent>
        </w:sdt>
        <w:tc>
          <w:tcPr>
            <w:tcW w:w="1701" w:type="dxa"/>
            <w:tcBorders>
              <w:right w:val="single" w:sz="4" w:space="0" w:color="auto"/>
            </w:tcBorders>
            <w:vAlign w:val="center"/>
          </w:tcPr>
          <w:p w14:paraId="196FCAA2" w14:textId="77777777" w:rsidR="004D3EE6" w:rsidRPr="004D3EE6" w:rsidRDefault="004D3EE6" w:rsidP="004D3EE6">
            <w:pPr>
              <w:jc w:val="right"/>
              <w:rPr>
                <w:rFonts w:ascii="Times New Roman" w:hAnsi="Times New Roman" w:cs="Times New Roman"/>
                <w:sz w:val="18"/>
                <w:szCs w:val="18"/>
              </w:rPr>
            </w:pPr>
          </w:p>
        </w:tc>
        <w:tc>
          <w:tcPr>
            <w:tcW w:w="992" w:type="dxa"/>
            <w:tcBorders>
              <w:left w:val="single" w:sz="4" w:space="0" w:color="auto"/>
              <w:right w:val="single" w:sz="4" w:space="0" w:color="auto"/>
            </w:tcBorders>
            <w:vAlign w:val="center"/>
          </w:tcPr>
          <w:p w14:paraId="70BD6744"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2D2F814F" w14:textId="77777777" w:rsidR="004D3EE6" w:rsidRPr="004D3EE6" w:rsidRDefault="004D3EE6" w:rsidP="004D3EE6">
            <w:pPr>
              <w:jc w:val="right"/>
              <w:rPr>
                <w:rFonts w:ascii="Times New Roman" w:hAnsi="Times New Roman" w:cs="Times New Roman"/>
                <w:sz w:val="18"/>
                <w:szCs w:val="18"/>
              </w:rPr>
            </w:pPr>
          </w:p>
        </w:tc>
        <w:tc>
          <w:tcPr>
            <w:tcW w:w="1562" w:type="dxa"/>
            <w:vAlign w:val="center"/>
          </w:tcPr>
          <w:p w14:paraId="128072DE" w14:textId="77777777" w:rsidR="004D3EE6" w:rsidRPr="004D3EE6" w:rsidRDefault="004D3EE6" w:rsidP="004D3EE6">
            <w:pPr>
              <w:jc w:val="right"/>
              <w:rPr>
                <w:rFonts w:ascii="Times New Roman" w:hAnsi="Times New Roman" w:cs="Times New Roman"/>
                <w:sz w:val="18"/>
                <w:szCs w:val="18"/>
              </w:rPr>
            </w:pPr>
          </w:p>
        </w:tc>
        <w:tc>
          <w:tcPr>
            <w:tcW w:w="1547" w:type="dxa"/>
            <w:vAlign w:val="center"/>
          </w:tcPr>
          <w:p w14:paraId="64C366D8" w14:textId="77777777" w:rsidR="004D3EE6" w:rsidRPr="004D3EE6" w:rsidRDefault="004D3EE6" w:rsidP="004D3EE6">
            <w:pPr>
              <w:jc w:val="right"/>
              <w:rPr>
                <w:rFonts w:ascii="Times New Roman" w:hAnsi="Times New Roman" w:cs="Times New Roman"/>
                <w:sz w:val="18"/>
                <w:szCs w:val="18"/>
              </w:rPr>
            </w:pPr>
          </w:p>
        </w:tc>
        <w:tc>
          <w:tcPr>
            <w:tcW w:w="1534" w:type="dxa"/>
            <w:vAlign w:val="center"/>
          </w:tcPr>
          <w:p w14:paraId="374D4F26" w14:textId="4FEBF5C4"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54,361,807.26</w:t>
            </w:r>
          </w:p>
        </w:tc>
        <w:tc>
          <w:tcPr>
            <w:tcW w:w="1552" w:type="dxa"/>
            <w:vAlign w:val="center"/>
          </w:tcPr>
          <w:p w14:paraId="2BE2471D" w14:textId="2A40413D"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54,361,807.26</w:t>
            </w:r>
          </w:p>
        </w:tc>
      </w:tr>
      <w:tr w:rsidR="004D3EE6" w14:paraId="0B9CA55D" w14:textId="77777777" w:rsidTr="004D3EE6">
        <w:trPr>
          <w:trHeight w:val="20"/>
        </w:trPr>
        <w:sdt>
          <w:sdtPr>
            <w:tag w:val="_PLD_4f759bcfeb8744e79a2c846685bf5bf7"/>
            <w:id w:val="1467777467"/>
          </w:sdtPr>
          <w:sdtEndPr/>
          <w:sdtContent>
            <w:tc>
              <w:tcPr>
                <w:tcW w:w="4103" w:type="dxa"/>
              </w:tcPr>
              <w:p w14:paraId="75E74B11" w14:textId="77777777" w:rsidR="004D3EE6" w:rsidRDefault="004D3EE6" w:rsidP="004D3EE6">
                <w:pPr>
                  <w:rPr>
                    <w:sz w:val="18"/>
                    <w:szCs w:val="18"/>
                  </w:rPr>
                </w:pPr>
                <w:r>
                  <w:rPr>
                    <w:sz w:val="18"/>
                    <w:szCs w:val="18"/>
                  </w:rPr>
                  <w:t>（</w:t>
                </w:r>
                <w:r>
                  <w:rPr>
                    <w:rFonts w:hint="eastAsia"/>
                    <w:sz w:val="18"/>
                    <w:szCs w:val="18"/>
                  </w:rPr>
                  <w:t>二</w:t>
                </w:r>
                <w:r>
                  <w:rPr>
                    <w:sz w:val="18"/>
                    <w:szCs w:val="18"/>
                  </w:rPr>
                  <w:t>）所有者投入和减少资本</w:t>
                </w:r>
              </w:p>
            </w:tc>
          </w:sdtContent>
        </w:sdt>
        <w:tc>
          <w:tcPr>
            <w:tcW w:w="1701" w:type="dxa"/>
            <w:tcBorders>
              <w:right w:val="single" w:sz="4" w:space="0" w:color="auto"/>
            </w:tcBorders>
            <w:vAlign w:val="center"/>
          </w:tcPr>
          <w:p w14:paraId="4537C3BC" w14:textId="77777777" w:rsidR="004D3EE6" w:rsidRPr="004D3EE6" w:rsidRDefault="004D3EE6" w:rsidP="004D3EE6">
            <w:pPr>
              <w:jc w:val="right"/>
              <w:rPr>
                <w:rFonts w:ascii="Times New Roman" w:hAnsi="Times New Roman" w:cs="Times New Roman"/>
                <w:sz w:val="18"/>
                <w:szCs w:val="18"/>
              </w:rPr>
            </w:pPr>
          </w:p>
        </w:tc>
        <w:tc>
          <w:tcPr>
            <w:tcW w:w="992" w:type="dxa"/>
            <w:tcBorders>
              <w:left w:val="single" w:sz="4" w:space="0" w:color="auto"/>
              <w:right w:val="single" w:sz="4" w:space="0" w:color="auto"/>
            </w:tcBorders>
            <w:vAlign w:val="center"/>
          </w:tcPr>
          <w:p w14:paraId="075CE72E"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121D880F" w14:textId="77777777" w:rsidR="004D3EE6" w:rsidRPr="004D3EE6" w:rsidRDefault="004D3EE6" w:rsidP="004D3EE6">
            <w:pPr>
              <w:jc w:val="right"/>
              <w:rPr>
                <w:rFonts w:ascii="Times New Roman" w:hAnsi="Times New Roman" w:cs="Times New Roman"/>
                <w:sz w:val="18"/>
                <w:szCs w:val="18"/>
              </w:rPr>
            </w:pPr>
          </w:p>
        </w:tc>
        <w:tc>
          <w:tcPr>
            <w:tcW w:w="1562" w:type="dxa"/>
            <w:vAlign w:val="center"/>
          </w:tcPr>
          <w:p w14:paraId="11F971B5" w14:textId="77777777" w:rsidR="004D3EE6" w:rsidRPr="004D3EE6" w:rsidRDefault="004D3EE6" w:rsidP="004D3EE6">
            <w:pPr>
              <w:jc w:val="right"/>
              <w:rPr>
                <w:rFonts w:ascii="Times New Roman" w:hAnsi="Times New Roman" w:cs="Times New Roman"/>
                <w:sz w:val="18"/>
                <w:szCs w:val="18"/>
              </w:rPr>
            </w:pPr>
          </w:p>
        </w:tc>
        <w:tc>
          <w:tcPr>
            <w:tcW w:w="1547" w:type="dxa"/>
            <w:vAlign w:val="center"/>
          </w:tcPr>
          <w:p w14:paraId="298BE075" w14:textId="77777777" w:rsidR="004D3EE6" w:rsidRPr="004D3EE6" w:rsidRDefault="004D3EE6" w:rsidP="004D3EE6">
            <w:pPr>
              <w:jc w:val="right"/>
              <w:rPr>
                <w:rFonts w:ascii="Times New Roman" w:hAnsi="Times New Roman" w:cs="Times New Roman"/>
                <w:sz w:val="18"/>
                <w:szCs w:val="18"/>
              </w:rPr>
            </w:pPr>
          </w:p>
        </w:tc>
        <w:tc>
          <w:tcPr>
            <w:tcW w:w="1534" w:type="dxa"/>
            <w:vAlign w:val="center"/>
          </w:tcPr>
          <w:p w14:paraId="762EA8B7" w14:textId="77777777" w:rsidR="004D3EE6" w:rsidRPr="004D3EE6" w:rsidRDefault="004D3EE6" w:rsidP="004D3EE6">
            <w:pPr>
              <w:jc w:val="right"/>
              <w:rPr>
                <w:rFonts w:ascii="Times New Roman" w:hAnsi="Times New Roman" w:cs="Times New Roman"/>
                <w:sz w:val="18"/>
                <w:szCs w:val="18"/>
              </w:rPr>
            </w:pPr>
          </w:p>
        </w:tc>
        <w:tc>
          <w:tcPr>
            <w:tcW w:w="1552" w:type="dxa"/>
            <w:vAlign w:val="center"/>
          </w:tcPr>
          <w:p w14:paraId="770B67DE" w14:textId="77777777" w:rsidR="004D3EE6" w:rsidRPr="004D3EE6" w:rsidRDefault="004D3EE6" w:rsidP="004D3EE6">
            <w:pPr>
              <w:jc w:val="right"/>
              <w:rPr>
                <w:rFonts w:ascii="Times New Roman" w:hAnsi="Times New Roman" w:cs="Times New Roman"/>
                <w:sz w:val="18"/>
                <w:szCs w:val="18"/>
              </w:rPr>
            </w:pPr>
          </w:p>
        </w:tc>
      </w:tr>
      <w:tr w:rsidR="004D3EE6" w14:paraId="369D894B" w14:textId="77777777" w:rsidTr="004D3EE6">
        <w:trPr>
          <w:trHeight w:val="20"/>
        </w:trPr>
        <w:sdt>
          <w:sdtPr>
            <w:tag w:val="_PLD_806901fee79c40f688fa2f02ab1d596d"/>
            <w:id w:val="2125185782"/>
          </w:sdtPr>
          <w:sdtEndPr/>
          <w:sdtContent>
            <w:tc>
              <w:tcPr>
                <w:tcW w:w="4103" w:type="dxa"/>
              </w:tcPr>
              <w:p w14:paraId="1380A20D" w14:textId="77777777" w:rsidR="004D3EE6" w:rsidRDefault="004D3EE6" w:rsidP="004D3EE6">
                <w:pPr>
                  <w:rPr>
                    <w:sz w:val="18"/>
                    <w:szCs w:val="18"/>
                  </w:rPr>
                </w:pPr>
                <w:r>
                  <w:rPr>
                    <w:sz w:val="18"/>
                    <w:szCs w:val="18"/>
                  </w:rPr>
                  <w:t>（</w:t>
                </w:r>
                <w:r>
                  <w:rPr>
                    <w:rFonts w:hint="eastAsia"/>
                    <w:sz w:val="18"/>
                    <w:szCs w:val="18"/>
                  </w:rPr>
                  <w:t>三</w:t>
                </w:r>
                <w:r>
                  <w:rPr>
                    <w:sz w:val="18"/>
                    <w:szCs w:val="18"/>
                  </w:rPr>
                  <w:t>）利润分配</w:t>
                </w:r>
              </w:p>
            </w:tc>
          </w:sdtContent>
        </w:sdt>
        <w:tc>
          <w:tcPr>
            <w:tcW w:w="1701" w:type="dxa"/>
            <w:tcBorders>
              <w:right w:val="single" w:sz="4" w:space="0" w:color="auto"/>
            </w:tcBorders>
            <w:vAlign w:val="center"/>
          </w:tcPr>
          <w:p w14:paraId="48D58837" w14:textId="77777777" w:rsidR="004D3EE6" w:rsidRPr="004D3EE6" w:rsidRDefault="004D3EE6" w:rsidP="004D3EE6">
            <w:pPr>
              <w:jc w:val="right"/>
              <w:rPr>
                <w:rFonts w:ascii="Times New Roman" w:hAnsi="Times New Roman" w:cs="Times New Roman"/>
                <w:sz w:val="18"/>
                <w:szCs w:val="18"/>
              </w:rPr>
            </w:pPr>
          </w:p>
        </w:tc>
        <w:tc>
          <w:tcPr>
            <w:tcW w:w="992" w:type="dxa"/>
            <w:tcBorders>
              <w:left w:val="single" w:sz="4" w:space="0" w:color="auto"/>
              <w:right w:val="single" w:sz="4" w:space="0" w:color="auto"/>
            </w:tcBorders>
            <w:vAlign w:val="center"/>
          </w:tcPr>
          <w:p w14:paraId="42D7885D"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61971E37" w14:textId="77777777" w:rsidR="004D3EE6" w:rsidRPr="004D3EE6" w:rsidRDefault="004D3EE6" w:rsidP="004D3EE6">
            <w:pPr>
              <w:jc w:val="right"/>
              <w:rPr>
                <w:rFonts w:ascii="Times New Roman" w:hAnsi="Times New Roman" w:cs="Times New Roman"/>
                <w:sz w:val="18"/>
                <w:szCs w:val="18"/>
              </w:rPr>
            </w:pPr>
          </w:p>
        </w:tc>
        <w:tc>
          <w:tcPr>
            <w:tcW w:w="1562" w:type="dxa"/>
            <w:vAlign w:val="center"/>
          </w:tcPr>
          <w:p w14:paraId="7D6F1A4A" w14:textId="77777777" w:rsidR="004D3EE6" w:rsidRPr="004D3EE6" w:rsidRDefault="004D3EE6" w:rsidP="004D3EE6">
            <w:pPr>
              <w:jc w:val="right"/>
              <w:rPr>
                <w:rFonts w:ascii="Times New Roman" w:hAnsi="Times New Roman" w:cs="Times New Roman"/>
                <w:sz w:val="18"/>
                <w:szCs w:val="18"/>
              </w:rPr>
            </w:pPr>
          </w:p>
        </w:tc>
        <w:tc>
          <w:tcPr>
            <w:tcW w:w="1547" w:type="dxa"/>
            <w:vAlign w:val="center"/>
          </w:tcPr>
          <w:p w14:paraId="2A5081D2" w14:textId="7E137D40"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5,436,180.73</w:t>
            </w:r>
          </w:p>
        </w:tc>
        <w:tc>
          <w:tcPr>
            <w:tcW w:w="1534" w:type="dxa"/>
            <w:vAlign w:val="center"/>
          </w:tcPr>
          <w:p w14:paraId="6D910F5B" w14:textId="4CB8F404"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-41,206,180.73</w:t>
            </w:r>
          </w:p>
        </w:tc>
        <w:tc>
          <w:tcPr>
            <w:tcW w:w="1552" w:type="dxa"/>
            <w:vAlign w:val="center"/>
          </w:tcPr>
          <w:p w14:paraId="71070D7E" w14:textId="6E76095A"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-35,770,000.00</w:t>
            </w:r>
          </w:p>
        </w:tc>
      </w:tr>
      <w:tr w:rsidR="004D3EE6" w14:paraId="4D781941" w14:textId="77777777" w:rsidTr="004D3EE6">
        <w:trPr>
          <w:trHeight w:val="20"/>
        </w:trPr>
        <w:sdt>
          <w:sdtPr>
            <w:tag w:val="_PLD_5936c2d33e22476597644c98158847c6"/>
            <w:id w:val="-862134171"/>
          </w:sdtPr>
          <w:sdtEndPr/>
          <w:sdtContent>
            <w:tc>
              <w:tcPr>
                <w:tcW w:w="4103" w:type="dxa"/>
              </w:tcPr>
              <w:p w14:paraId="54A8D916" w14:textId="77777777" w:rsidR="004D3EE6" w:rsidRDefault="004D3EE6" w:rsidP="004D3EE6">
                <w:pPr>
                  <w:rPr>
                    <w:sz w:val="18"/>
                    <w:szCs w:val="18"/>
                  </w:rPr>
                </w:pPr>
                <w:r>
                  <w:rPr>
                    <w:sz w:val="18"/>
                    <w:szCs w:val="18"/>
                  </w:rPr>
                  <w:t>1．提取盈余公积</w:t>
                </w:r>
              </w:p>
            </w:tc>
          </w:sdtContent>
        </w:sdt>
        <w:tc>
          <w:tcPr>
            <w:tcW w:w="1701" w:type="dxa"/>
            <w:tcBorders>
              <w:right w:val="single" w:sz="4" w:space="0" w:color="auto"/>
            </w:tcBorders>
            <w:vAlign w:val="center"/>
          </w:tcPr>
          <w:p w14:paraId="6C9D0ED6" w14:textId="77777777" w:rsidR="004D3EE6" w:rsidRPr="004D3EE6" w:rsidRDefault="004D3EE6" w:rsidP="004D3EE6">
            <w:pPr>
              <w:jc w:val="right"/>
              <w:rPr>
                <w:rFonts w:ascii="Times New Roman" w:hAnsi="Times New Roman" w:cs="Times New Roman"/>
                <w:sz w:val="18"/>
                <w:szCs w:val="18"/>
              </w:rPr>
            </w:pPr>
          </w:p>
        </w:tc>
        <w:tc>
          <w:tcPr>
            <w:tcW w:w="992" w:type="dxa"/>
            <w:tcBorders>
              <w:left w:val="single" w:sz="4" w:space="0" w:color="auto"/>
              <w:right w:val="single" w:sz="4" w:space="0" w:color="auto"/>
            </w:tcBorders>
            <w:vAlign w:val="center"/>
          </w:tcPr>
          <w:p w14:paraId="604F0C85"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53A02FFE" w14:textId="77777777" w:rsidR="004D3EE6" w:rsidRPr="004D3EE6" w:rsidRDefault="004D3EE6" w:rsidP="004D3EE6">
            <w:pPr>
              <w:jc w:val="right"/>
              <w:rPr>
                <w:rFonts w:ascii="Times New Roman" w:hAnsi="Times New Roman" w:cs="Times New Roman"/>
                <w:sz w:val="18"/>
                <w:szCs w:val="18"/>
              </w:rPr>
            </w:pPr>
          </w:p>
        </w:tc>
        <w:tc>
          <w:tcPr>
            <w:tcW w:w="1562" w:type="dxa"/>
            <w:vAlign w:val="center"/>
          </w:tcPr>
          <w:p w14:paraId="435E0FC5" w14:textId="77777777" w:rsidR="004D3EE6" w:rsidRPr="004D3EE6" w:rsidRDefault="004D3EE6" w:rsidP="004D3EE6">
            <w:pPr>
              <w:jc w:val="right"/>
              <w:rPr>
                <w:rFonts w:ascii="Times New Roman" w:hAnsi="Times New Roman" w:cs="Times New Roman"/>
                <w:sz w:val="18"/>
                <w:szCs w:val="18"/>
              </w:rPr>
            </w:pPr>
          </w:p>
        </w:tc>
        <w:tc>
          <w:tcPr>
            <w:tcW w:w="1547" w:type="dxa"/>
            <w:vAlign w:val="center"/>
          </w:tcPr>
          <w:p w14:paraId="0A8FD302" w14:textId="4151C1F9"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5,436,180.73</w:t>
            </w:r>
          </w:p>
        </w:tc>
        <w:tc>
          <w:tcPr>
            <w:tcW w:w="1534" w:type="dxa"/>
            <w:vAlign w:val="center"/>
          </w:tcPr>
          <w:p w14:paraId="4A9EB06B" w14:textId="788B4618"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-5,436,180.73</w:t>
            </w:r>
          </w:p>
        </w:tc>
        <w:tc>
          <w:tcPr>
            <w:tcW w:w="1552" w:type="dxa"/>
            <w:vAlign w:val="center"/>
          </w:tcPr>
          <w:p w14:paraId="44E2D7A8" w14:textId="77777777" w:rsidR="004D3EE6" w:rsidRPr="004D3EE6" w:rsidRDefault="004D3EE6" w:rsidP="004D3EE6">
            <w:pPr>
              <w:jc w:val="right"/>
              <w:rPr>
                <w:rFonts w:ascii="Times New Roman" w:hAnsi="Times New Roman" w:cs="Times New Roman"/>
                <w:sz w:val="18"/>
                <w:szCs w:val="18"/>
              </w:rPr>
            </w:pPr>
          </w:p>
        </w:tc>
      </w:tr>
      <w:tr w:rsidR="004D3EE6" w14:paraId="73A818AF" w14:textId="77777777" w:rsidTr="004D3EE6">
        <w:trPr>
          <w:trHeight w:val="20"/>
        </w:trPr>
        <w:sdt>
          <w:sdtPr>
            <w:tag w:val="_PLD_210044b047ac492dbe47ba7aedd16fad"/>
            <w:id w:val="-593083361"/>
          </w:sdtPr>
          <w:sdtEndPr/>
          <w:sdtContent>
            <w:tc>
              <w:tcPr>
                <w:tcW w:w="4103" w:type="dxa"/>
              </w:tcPr>
              <w:p w14:paraId="136DA88F" w14:textId="77777777" w:rsidR="004D3EE6" w:rsidRDefault="004D3EE6" w:rsidP="004D3EE6">
                <w:pPr>
                  <w:rPr>
                    <w:sz w:val="18"/>
                    <w:szCs w:val="18"/>
                  </w:rPr>
                </w:pPr>
                <w:r>
                  <w:rPr>
                    <w:rFonts w:hint="eastAsia"/>
                    <w:sz w:val="18"/>
                    <w:szCs w:val="18"/>
                  </w:rPr>
                  <w:t>2</w:t>
                </w:r>
                <w:r>
                  <w:rPr>
                    <w:sz w:val="18"/>
                    <w:szCs w:val="18"/>
                  </w:rPr>
                  <w:t>．对所有者（或股东）的分配</w:t>
                </w:r>
              </w:p>
            </w:tc>
          </w:sdtContent>
        </w:sdt>
        <w:tc>
          <w:tcPr>
            <w:tcW w:w="1701" w:type="dxa"/>
            <w:tcBorders>
              <w:right w:val="single" w:sz="4" w:space="0" w:color="auto"/>
            </w:tcBorders>
            <w:vAlign w:val="center"/>
          </w:tcPr>
          <w:p w14:paraId="70E83689" w14:textId="77777777" w:rsidR="004D3EE6" w:rsidRPr="004D3EE6" w:rsidRDefault="004D3EE6" w:rsidP="004D3EE6">
            <w:pPr>
              <w:jc w:val="right"/>
              <w:rPr>
                <w:rFonts w:ascii="Times New Roman" w:hAnsi="Times New Roman" w:cs="Times New Roman"/>
                <w:sz w:val="18"/>
                <w:szCs w:val="18"/>
              </w:rPr>
            </w:pPr>
          </w:p>
        </w:tc>
        <w:tc>
          <w:tcPr>
            <w:tcW w:w="992" w:type="dxa"/>
            <w:tcBorders>
              <w:left w:val="single" w:sz="4" w:space="0" w:color="auto"/>
              <w:right w:val="single" w:sz="4" w:space="0" w:color="auto"/>
            </w:tcBorders>
            <w:vAlign w:val="center"/>
          </w:tcPr>
          <w:p w14:paraId="178115A4"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4E27EF65" w14:textId="77777777" w:rsidR="004D3EE6" w:rsidRPr="004D3EE6" w:rsidRDefault="004D3EE6" w:rsidP="004D3EE6">
            <w:pPr>
              <w:jc w:val="right"/>
              <w:rPr>
                <w:rFonts w:ascii="Times New Roman" w:hAnsi="Times New Roman" w:cs="Times New Roman"/>
                <w:sz w:val="18"/>
                <w:szCs w:val="18"/>
              </w:rPr>
            </w:pPr>
          </w:p>
        </w:tc>
        <w:tc>
          <w:tcPr>
            <w:tcW w:w="1562" w:type="dxa"/>
            <w:vAlign w:val="center"/>
          </w:tcPr>
          <w:p w14:paraId="6D17E615" w14:textId="77777777" w:rsidR="004D3EE6" w:rsidRPr="004D3EE6" w:rsidRDefault="004D3EE6" w:rsidP="004D3EE6">
            <w:pPr>
              <w:jc w:val="right"/>
              <w:rPr>
                <w:rFonts w:ascii="Times New Roman" w:hAnsi="Times New Roman" w:cs="Times New Roman"/>
                <w:sz w:val="18"/>
                <w:szCs w:val="18"/>
              </w:rPr>
            </w:pPr>
          </w:p>
        </w:tc>
        <w:tc>
          <w:tcPr>
            <w:tcW w:w="1547" w:type="dxa"/>
            <w:vAlign w:val="center"/>
          </w:tcPr>
          <w:p w14:paraId="48E29F27" w14:textId="77777777" w:rsidR="004D3EE6" w:rsidRPr="004D3EE6" w:rsidRDefault="004D3EE6" w:rsidP="004D3EE6">
            <w:pPr>
              <w:jc w:val="right"/>
              <w:rPr>
                <w:rFonts w:ascii="Times New Roman" w:hAnsi="Times New Roman" w:cs="Times New Roman"/>
                <w:sz w:val="18"/>
                <w:szCs w:val="18"/>
              </w:rPr>
            </w:pPr>
          </w:p>
        </w:tc>
        <w:tc>
          <w:tcPr>
            <w:tcW w:w="1534" w:type="dxa"/>
            <w:vAlign w:val="center"/>
          </w:tcPr>
          <w:p w14:paraId="390067D2" w14:textId="120D025B"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-35,770,000.00</w:t>
            </w:r>
          </w:p>
        </w:tc>
        <w:tc>
          <w:tcPr>
            <w:tcW w:w="1552" w:type="dxa"/>
            <w:vAlign w:val="center"/>
          </w:tcPr>
          <w:p w14:paraId="5F9BB628" w14:textId="18200573"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-35,770,000.00</w:t>
            </w:r>
          </w:p>
        </w:tc>
      </w:tr>
      <w:tr w:rsidR="004D3EE6" w14:paraId="0CFADACE" w14:textId="77777777" w:rsidTr="004D3EE6">
        <w:trPr>
          <w:trHeight w:val="20"/>
        </w:trPr>
        <w:sdt>
          <w:sdtPr>
            <w:tag w:val="_PLD_65affb7384874e8facf889d04ab4dd24"/>
            <w:id w:val="-1497576095"/>
          </w:sdtPr>
          <w:sdtEndPr/>
          <w:sdtContent>
            <w:tc>
              <w:tcPr>
                <w:tcW w:w="4103" w:type="dxa"/>
              </w:tcPr>
              <w:p w14:paraId="12C7F0F5" w14:textId="77777777" w:rsidR="004D3EE6" w:rsidRDefault="004D3EE6" w:rsidP="004D3EE6">
                <w:pPr>
                  <w:rPr>
                    <w:sz w:val="18"/>
                    <w:szCs w:val="18"/>
                  </w:rPr>
                </w:pPr>
                <w:r>
                  <w:rPr>
                    <w:rFonts w:hint="eastAsia"/>
                    <w:sz w:val="18"/>
                    <w:szCs w:val="18"/>
                  </w:rPr>
                  <w:t>3</w:t>
                </w:r>
                <w:r>
                  <w:rPr>
                    <w:sz w:val="18"/>
                    <w:szCs w:val="18"/>
                  </w:rPr>
                  <w:t>．其他</w:t>
                </w:r>
              </w:p>
            </w:tc>
          </w:sdtContent>
        </w:sdt>
        <w:tc>
          <w:tcPr>
            <w:tcW w:w="1701" w:type="dxa"/>
            <w:tcBorders>
              <w:right w:val="single" w:sz="4" w:space="0" w:color="auto"/>
            </w:tcBorders>
            <w:vAlign w:val="center"/>
          </w:tcPr>
          <w:p w14:paraId="1B739264" w14:textId="77777777" w:rsidR="004D3EE6" w:rsidRPr="004D3EE6" w:rsidRDefault="004D3EE6" w:rsidP="004D3EE6">
            <w:pPr>
              <w:jc w:val="right"/>
              <w:rPr>
                <w:rFonts w:ascii="Times New Roman" w:hAnsi="Times New Roman" w:cs="Times New Roman"/>
                <w:sz w:val="18"/>
                <w:szCs w:val="18"/>
              </w:rPr>
            </w:pPr>
          </w:p>
        </w:tc>
        <w:tc>
          <w:tcPr>
            <w:tcW w:w="992" w:type="dxa"/>
            <w:tcBorders>
              <w:left w:val="single" w:sz="4" w:space="0" w:color="auto"/>
              <w:right w:val="single" w:sz="4" w:space="0" w:color="auto"/>
            </w:tcBorders>
            <w:vAlign w:val="center"/>
          </w:tcPr>
          <w:p w14:paraId="3BC3C053"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5FB5FA41" w14:textId="77777777" w:rsidR="004D3EE6" w:rsidRPr="004D3EE6" w:rsidRDefault="004D3EE6" w:rsidP="004D3EE6">
            <w:pPr>
              <w:jc w:val="right"/>
              <w:rPr>
                <w:rFonts w:ascii="Times New Roman" w:hAnsi="Times New Roman" w:cs="Times New Roman"/>
                <w:sz w:val="18"/>
                <w:szCs w:val="18"/>
              </w:rPr>
            </w:pPr>
          </w:p>
        </w:tc>
        <w:tc>
          <w:tcPr>
            <w:tcW w:w="1562" w:type="dxa"/>
            <w:vAlign w:val="center"/>
          </w:tcPr>
          <w:p w14:paraId="634E821A" w14:textId="77777777" w:rsidR="004D3EE6" w:rsidRPr="004D3EE6" w:rsidRDefault="004D3EE6" w:rsidP="004D3EE6">
            <w:pPr>
              <w:jc w:val="right"/>
              <w:rPr>
                <w:rFonts w:ascii="Times New Roman" w:hAnsi="Times New Roman" w:cs="Times New Roman"/>
                <w:sz w:val="18"/>
                <w:szCs w:val="18"/>
              </w:rPr>
            </w:pPr>
          </w:p>
        </w:tc>
        <w:tc>
          <w:tcPr>
            <w:tcW w:w="1547" w:type="dxa"/>
            <w:vAlign w:val="center"/>
          </w:tcPr>
          <w:p w14:paraId="55E20E43" w14:textId="77777777" w:rsidR="004D3EE6" w:rsidRPr="004D3EE6" w:rsidRDefault="004D3EE6" w:rsidP="004D3EE6">
            <w:pPr>
              <w:jc w:val="right"/>
              <w:rPr>
                <w:rFonts w:ascii="Times New Roman" w:hAnsi="Times New Roman" w:cs="Times New Roman"/>
                <w:sz w:val="18"/>
                <w:szCs w:val="18"/>
              </w:rPr>
            </w:pPr>
          </w:p>
        </w:tc>
        <w:tc>
          <w:tcPr>
            <w:tcW w:w="1534" w:type="dxa"/>
            <w:vAlign w:val="center"/>
          </w:tcPr>
          <w:p w14:paraId="5C4A12FB" w14:textId="77777777" w:rsidR="004D3EE6" w:rsidRPr="004D3EE6" w:rsidRDefault="004D3EE6" w:rsidP="004D3EE6">
            <w:pPr>
              <w:jc w:val="right"/>
              <w:rPr>
                <w:rFonts w:ascii="Times New Roman" w:hAnsi="Times New Roman" w:cs="Times New Roman"/>
                <w:sz w:val="18"/>
                <w:szCs w:val="18"/>
              </w:rPr>
            </w:pPr>
          </w:p>
        </w:tc>
        <w:tc>
          <w:tcPr>
            <w:tcW w:w="1552" w:type="dxa"/>
            <w:vAlign w:val="center"/>
          </w:tcPr>
          <w:p w14:paraId="20C6FD94" w14:textId="77777777" w:rsidR="004D3EE6" w:rsidRPr="004D3EE6" w:rsidRDefault="004D3EE6" w:rsidP="004D3EE6">
            <w:pPr>
              <w:jc w:val="right"/>
              <w:rPr>
                <w:rFonts w:ascii="Times New Roman" w:hAnsi="Times New Roman" w:cs="Times New Roman"/>
                <w:sz w:val="18"/>
                <w:szCs w:val="18"/>
              </w:rPr>
            </w:pPr>
          </w:p>
        </w:tc>
      </w:tr>
      <w:tr w:rsidR="004D3EE6" w14:paraId="5D98844A" w14:textId="77777777" w:rsidTr="004D3EE6">
        <w:trPr>
          <w:trHeight w:val="20"/>
        </w:trPr>
        <w:sdt>
          <w:sdtPr>
            <w:tag w:val="_PLD_ed39015638e6485d9ecad98bd3aaac6b"/>
            <w:id w:val="1776594848"/>
          </w:sdtPr>
          <w:sdtEndPr/>
          <w:sdtContent>
            <w:tc>
              <w:tcPr>
                <w:tcW w:w="4103" w:type="dxa"/>
              </w:tcPr>
              <w:p w14:paraId="0EA8C19E" w14:textId="77777777" w:rsidR="004D3EE6" w:rsidRDefault="004D3EE6" w:rsidP="004D3EE6">
                <w:pPr>
                  <w:rPr>
                    <w:sz w:val="18"/>
                    <w:szCs w:val="18"/>
                  </w:rPr>
                </w:pPr>
                <w:r>
                  <w:rPr>
                    <w:sz w:val="18"/>
                    <w:szCs w:val="18"/>
                  </w:rPr>
                  <w:t>（</w:t>
                </w:r>
                <w:r>
                  <w:rPr>
                    <w:rFonts w:hint="eastAsia"/>
                    <w:sz w:val="18"/>
                    <w:szCs w:val="18"/>
                  </w:rPr>
                  <w:t>四</w:t>
                </w:r>
                <w:r>
                  <w:rPr>
                    <w:sz w:val="18"/>
                    <w:szCs w:val="18"/>
                  </w:rPr>
                  <w:t>）所有者权益内部结转</w:t>
                </w:r>
              </w:p>
            </w:tc>
          </w:sdtContent>
        </w:sdt>
        <w:tc>
          <w:tcPr>
            <w:tcW w:w="1701" w:type="dxa"/>
            <w:tcBorders>
              <w:right w:val="single" w:sz="4" w:space="0" w:color="auto"/>
            </w:tcBorders>
            <w:vAlign w:val="center"/>
          </w:tcPr>
          <w:p w14:paraId="7B188763" w14:textId="77777777" w:rsidR="004D3EE6" w:rsidRPr="004D3EE6" w:rsidRDefault="004D3EE6" w:rsidP="004D3EE6">
            <w:pPr>
              <w:jc w:val="right"/>
              <w:rPr>
                <w:rFonts w:ascii="Times New Roman" w:hAnsi="Times New Roman" w:cs="Times New Roman"/>
                <w:sz w:val="18"/>
                <w:szCs w:val="18"/>
              </w:rPr>
            </w:pPr>
          </w:p>
        </w:tc>
        <w:tc>
          <w:tcPr>
            <w:tcW w:w="992" w:type="dxa"/>
            <w:tcBorders>
              <w:left w:val="single" w:sz="4" w:space="0" w:color="auto"/>
              <w:right w:val="single" w:sz="4" w:space="0" w:color="auto"/>
            </w:tcBorders>
            <w:vAlign w:val="center"/>
          </w:tcPr>
          <w:p w14:paraId="770EDB9F"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100C49F1" w14:textId="77777777" w:rsidR="004D3EE6" w:rsidRPr="004D3EE6" w:rsidRDefault="004D3EE6" w:rsidP="004D3EE6">
            <w:pPr>
              <w:jc w:val="right"/>
              <w:rPr>
                <w:rFonts w:ascii="Times New Roman" w:hAnsi="Times New Roman" w:cs="Times New Roman"/>
                <w:sz w:val="18"/>
                <w:szCs w:val="18"/>
              </w:rPr>
            </w:pPr>
          </w:p>
        </w:tc>
        <w:tc>
          <w:tcPr>
            <w:tcW w:w="1562" w:type="dxa"/>
            <w:vAlign w:val="center"/>
          </w:tcPr>
          <w:p w14:paraId="427D5AAC" w14:textId="77777777" w:rsidR="004D3EE6" w:rsidRPr="004D3EE6" w:rsidRDefault="004D3EE6" w:rsidP="004D3EE6">
            <w:pPr>
              <w:jc w:val="right"/>
              <w:rPr>
                <w:rFonts w:ascii="Times New Roman" w:hAnsi="Times New Roman" w:cs="Times New Roman"/>
                <w:sz w:val="18"/>
                <w:szCs w:val="18"/>
              </w:rPr>
            </w:pPr>
          </w:p>
        </w:tc>
        <w:tc>
          <w:tcPr>
            <w:tcW w:w="1547" w:type="dxa"/>
            <w:vAlign w:val="center"/>
          </w:tcPr>
          <w:p w14:paraId="5E0C5432" w14:textId="77777777" w:rsidR="004D3EE6" w:rsidRPr="004D3EE6" w:rsidRDefault="004D3EE6" w:rsidP="004D3EE6">
            <w:pPr>
              <w:jc w:val="right"/>
              <w:rPr>
                <w:rFonts w:ascii="Times New Roman" w:hAnsi="Times New Roman" w:cs="Times New Roman"/>
                <w:sz w:val="18"/>
                <w:szCs w:val="18"/>
              </w:rPr>
            </w:pPr>
          </w:p>
        </w:tc>
        <w:tc>
          <w:tcPr>
            <w:tcW w:w="1534" w:type="dxa"/>
            <w:vAlign w:val="center"/>
          </w:tcPr>
          <w:p w14:paraId="1A06E898" w14:textId="77777777" w:rsidR="004D3EE6" w:rsidRPr="004D3EE6" w:rsidRDefault="004D3EE6" w:rsidP="004D3EE6">
            <w:pPr>
              <w:jc w:val="right"/>
              <w:rPr>
                <w:rFonts w:ascii="Times New Roman" w:hAnsi="Times New Roman" w:cs="Times New Roman"/>
                <w:sz w:val="18"/>
                <w:szCs w:val="18"/>
              </w:rPr>
            </w:pPr>
          </w:p>
        </w:tc>
        <w:tc>
          <w:tcPr>
            <w:tcW w:w="1552" w:type="dxa"/>
            <w:vAlign w:val="center"/>
          </w:tcPr>
          <w:p w14:paraId="1615CE50" w14:textId="77777777" w:rsidR="004D3EE6" w:rsidRPr="004D3EE6" w:rsidRDefault="004D3EE6" w:rsidP="004D3EE6">
            <w:pPr>
              <w:jc w:val="right"/>
              <w:rPr>
                <w:rFonts w:ascii="Times New Roman" w:hAnsi="Times New Roman" w:cs="Times New Roman"/>
                <w:sz w:val="18"/>
                <w:szCs w:val="18"/>
              </w:rPr>
            </w:pPr>
          </w:p>
        </w:tc>
      </w:tr>
      <w:tr w:rsidR="004D3EE6" w14:paraId="2725FFCC" w14:textId="77777777" w:rsidTr="004D3EE6">
        <w:trPr>
          <w:trHeight w:val="20"/>
        </w:trPr>
        <w:sdt>
          <w:sdtPr>
            <w:tag w:val="_PLD_b6b13ecec0044452bf1609cb679a8ac5"/>
            <w:id w:val="1091199639"/>
          </w:sdtPr>
          <w:sdtEndPr/>
          <w:sdtContent>
            <w:tc>
              <w:tcPr>
                <w:tcW w:w="4103" w:type="dxa"/>
                <w:vAlign w:val="center"/>
              </w:tcPr>
              <w:p w14:paraId="3F17F1AF" w14:textId="77777777" w:rsidR="004D3EE6" w:rsidRDefault="004D3EE6" w:rsidP="004D3EE6">
                <w:pPr>
                  <w:rPr>
                    <w:sz w:val="18"/>
                    <w:szCs w:val="18"/>
                  </w:rPr>
                </w:pPr>
                <w:r>
                  <w:rPr>
                    <w:rFonts w:hint="eastAsia"/>
                    <w:sz w:val="18"/>
                    <w:szCs w:val="18"/>
                  </w:rPr>
                  <w:t>（五）专项储备</w:t>
                </w:r>
              </w:p>
            </w:tc>
          </w:sdtContent>
        </w:sdt>
        <w:tc>
          <w:tcPr>
            <w:tcW w:w="1701" w:type="dxa"/>
            <w:tcBorders>
              <w:right w:val="single" w:sz="4" w:space="0" w:color="auto"/>
            </w:tcBorders>
            <w:vAlign w:val="center"/>
          </w:tcPr>
          <w:p w14:paraId="149FA882" w14:textId="77777777" w:rsidR="004D3EE6" w:rsidRPr="004D3EE6" w:rsidRDefault="004D3EE6" w:rsidP="004D3EE6">
            <w:pPr>
              <w:jc w:val="right"/>
              <w:rPr>
                <w:rFonts w:ascii="Times New Roman" w:hAnsi="Times New Roman" w:cs="Times New Roman"/>
                <w:sz w:val="18"/>
                <w:szCs w:val="18"/>
              </w:rPr>
            </w:pPr>
          </w:p>
        </w:tc>
        <w:tc>
          <w:tcPr>
            <w:tcW w:w="992" w:type="dxa"/>
            <w:tcBorders>
              <w:left w:val="single" w:sz="4" w:space="0" w:color="auto"/>
              <w:right w:val="single" w:sz="4" w:space="0" w:color="auto"/>
            </w:tcBorders>
            <w:vAlign w:val="center"/>
          </w:tcPr>
          <w:p w14:paraId="4C104636"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27626E4B" w14:textId="77777777" w:rsidR="004D3EE6" w:rsidRPr="004D3EE6" w:rsidRDefault="004D3EE6" w:rsidP="004D3EE6">
            <w:pPr>
              <w:jc w:val="right"/>
              <w:rPr>
                <w:rFonts w:ascii="Times New Roman" w:hAnsi="Times New Roman" w:cs="Times New Roman"/>
                <w:sz w:val="18"/>
                <w:szCs w:val="18"/>
              </w:rPr>
            </w:pPr>
          </w:p>
        </w:tc>
        <w:tc>
          <w:tcPr>
            <w:tcW w:w="1562" w:type="dxa"/>
            <w:vAlign w:val="center"/>
          </w:tcPr>
          <w:p w14:paraId="062E0393" w14:textId="77777777" w:rsidR="004D3EE6" w:rsidRPr="004D3EE6" w:rsidRDefault="004D3EE6" w:rsidP="004D3EE6">
            <w:pPr>
              <w:jc w:val="right"/>
              <w:rPr>
                <w:rFonts w:ascii="Times New Roman" w:hAnsi="Times New Roman" w:cs="Times New Roman"/>
                <w:sz w:val="18"/>
                <w:szCs w:val="18"/>
              </w:rPr>
            </w:pPr>
          </w:p>
        </w:tc>
        <w:tc>
          <w:tcPr>
            <w:tcW w:w="1547" w:type="dxa"/>
            <w:vAlign w:val="center"/>
          </w:tcPr>
          <w:p w14:paraId="2E4BC717" w14:textId="77777777" w:rsidR="004D3EE6" w:rsidRPr="004D3EE6" w:rsidRDefault="004D3EE6" w:rsidP="004D3EE6">
            <w:pPr>
              <w:jc w:val="right"/>
              <w:rPr>
                <w:rFonts w:ascii="Times New Roman" w:hAnsi="Times New Roman" w:cs="Times New Roman"/>
                <w:sz w:val="18"/>
                <w:szCs w:val="18"/>
              </w:rPr>
            </w:pPr>
          </w:p>
        </w:tc>
        <w:tc>
          <w:tcPr>
            <w:tcW w:w="1534" w:type="dxa"/>
            <w:vAlign w:val="center"/>
          </w:tcPr>
          <w:p w14:paraId="2C218909" w14:textId="77777777" w:rsidR="004D3EE6" w:rsidRPr="004D3EE6" w:rsidRDefault="004D3EE6" w:rsidP="004D3EE6">
            <w:pPr>
              <w:jc w:val="right"/>
              <w:rPr>
                <w:rFonts w:ascii="Times New Roman" w:hAnsi="Times New Roman" w:cs="Times New Roman"/>
                <w:sz w:val="18"/>
                <w:szCs w:val="18"/>
              </w:rPr>
            </w:pPr>
          </w:p>
        </w:tc>
        <w:tc>
          <w:tcPr>
            <w:tcW w:w="1552" w:type="dxa"/>
            <w:vAlign w:val="center"/>
          </w:tcPr>
          <w:p w14:paraId="1D92E348" w14:textId="77777777" w:rsidR="004D3EE6" w:rsidRPr="004D3EE6" w:rsidRDefault="004D3EE6" w:rsidP="004D3EE6">
            <w:pPr>
              <w:jc w:val="right"/>
              <w:rPr>
                <w:rFonts w:ascii="Times New Roman" w:hAnsi="Times New Roman" w:cs="Times New Roman"/>
                <w:sz w:val="18"/>
                <w:szCs w:val="18"/>
              </w:rPr>
            </w:pPr>
          </w:p>
        </w:tc>
      </w:tr>
      <w:tr w:rsidR="004D3EE6" w14:paraId="00DABDD5" w14:textId="77777777" w:rsidTr="004D3EE6">
        <w:trPr>
          <w:trHeight w:val="20"/>
        </w:trPr>
        <w:sdt>
          <w:sdtPr>
            <w:tag w:val="_PLD_cbede54ab9934d5ea45cda3f59593c28"/>
            <w:id w:val="-1873134524"/>
          </w:sdtPr>
          <w:sdtEndPr/>
          <w:sdtContent>
            <w:tc>
              <w:tcPr>
                <w:tcW w:w="4103" w:type="dxa"/>
                <w:vAlign w:val="center"/>
              </w:tcPr>
              <w:p w14:paraId="77D30940" w14:textId="77777777" w:rsidR="004D3EE6" w:rsidRDefault="004D3EE6" w:rsidP="004D3EE6">
                <w:pPr>
                  <w:rPr>
                    <w:sz w:val="18"/>
                    <w:szCs w:val="18"/>
                  </w:rPr>
                </w:pPr>
                <w:r>
                  <w:rPr>
                    <w:rFonts w:hint="eastAsia"/>
                    <w:sz w:val="18"/>
                    <w:szCs w:val="18"/>
                  </w:rPr>
                  <w:t>1．本期提取</w:t>
                </w:r>
              </w:p>
            </w:tc>
          </w:sdtContent>
        </w:sdt>
        <w:tc>
          <w:tcPr>
            <w:tcW w:w="1701" w:type="dxa"/>
            <w:tcBorders>
              <w:right w:val="single" w:sz="4" w:space="0" w:color="auto"/>
            </w:tcBorders>
            <w:vAlign w:val="center"/>
          </w:tcPr>
          <w:p w14:paraId="7616DBC6" w14:textId="77777777" w:rsidR="004D3EE6" w:rsidRPr="004D3EE6" w:rsidRDefault="004D3EE6" w:rsidP="004D3EE6">
            <w:pPr>
              <w:jc w:val="right"/>
              <w:rPr>
                <w:rFonts w:ascii="Times New Roman" w:hAnsi="Times New Roman" w:cs="Times New Roman"/>
                <w:sz w:val="18"/>
                <w:szCs w:val="18"/>
              </w:rPr>
            </w:pPr>
          </w:p>
        </w:tc>
        <w:tc>
          <w:tcPr>
            <w:tcW w:w="992" w:type="dxa"/>
            <w:tcBorders>
              <w:left w:val="single" w:sz="4" w:space="0" w:color="auto"/>
              <w:right w:val="single" w:sz="4" w:space="0" w:color="auto"/>
            </w:tcBorders>
            <w:vAlign w:val="center"/>
          </w:tcPr>
          <w:p w14:paraId="65FA4120"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4CA14EC0" w14:textId="77777777" w:rsidR="004D3EE6" w:rsidRPr="004D3EE6" w:rsidRDefault="004D3EE6" w:rsidP="004D3EE6">
            <w:pPr>
              <w:jc w:val="right"/>
              <w:rPr>
                <w:rFonts w:ascii="Times New Roman" w:hAnsi="Times New Roman" w:cs="Times New Roman"/>
                <w:sz w:val="18"/>
                <w:szCs w:val="18"/>
              </w:rPr>
            </w:pPr>
          </w:p>
        </w:tc>
        <w:tc>
          <w:tcPr>
            <w:tcW w:w="1562" w:type="dxa"/>
            <w:vAlign w:val="center"/>
          </w:tcPr>
          <w:p w14:paraId="63570BB1" w14:textId="77777777" w:rsidR="004D3EE6" w:rsidRPr="004D3EE6" w:rsidRDefault="004D3EE6" w:rsidP="004D3EE6">
            <w:pPr>
              <w:jc w:val="right"/>
              <w:rPr>
                <w:rFonts w:ascii="Times New Roman" w:hAnsi="Times New Roman" w:cs="Times New Roman"/>
                <w:sz w:val="18"/>
                <w:szCs w:val="18"/>
              </w:rPr>
            </w:pPr>
          </w:p>
        </w:tc>
        <w:tc>
          <w:tcPr>
            <w:tcW w:w="1547" w:type="dxa"/>
            <w:vAlign w:val="center"/>
          </w:tcPr>
          <w:p w14:paraId="1D686D61" w14:textId="77777777" w:rsidR="004D3EE6" w:rsidRPr="004D3EE6" w:rsidRDefault="004D3EE6" w:rsidP="004D3EE6">
            <w:pPr>
              <w:jc w:val="right"/>
              <w:rPr>
                <w:rFonts w:ascii="Times New Roman" w:hAnsi="Times New Roman" w:cs="Times New Roman"/>
                <w:sz w:val="18"/>
                <w:szCs w:val="18"/>
              </w:rPr>
            </w:pPr>
          </w:p>
        </w:tc>
        <w:tc>
          <w:tcPr>
            <w:tcW w:w="1534" w:type="dxa"/>
            <w:vAlign w:val="center"/>
          </w:tcPr>
          <w:p w14:paraId="4A38E12E" w14:textId="77777777" w:rsidR="004D3EE6" w:rsidRPr="004D3EE6" w:rsidRDefault="004D3EE6" w:rsidP="004D3EE6">
            <w:pPr>
              <w:jc w:val="right"/>
              <w:rPr>
                <w:rFonts w:ascii="Times New Roman" w:hAnsi="Times New Roman" w:cs="Times New Roman"/>
                <w:sz w:val="18"/>
                <w:szCs w:val="18"/>
              </w:rPr>
            </w:pPr>
          </w:p>
        </w:tc>
        <w:tc>
          <w:tcPr>
            <w:tcW w:w="1552" w:type="dxa"/>
            <w:vAlign w:val="center"/>
          </w:tcPr>
          <w:p w14:paraId="03236B5F" w14:textId="77777777" w:rsidR="004D3EE6" w:rsidRPr="004D3EE6" w:rsidRDefault="004D3EE6" w:rsidP="004D3EE6">
            <w:pPr>
              <w:jc w:val="right"/>
              <w:rPr>
                <w:rFonts w:ascii="Times New Roman" w:hAnsi="Times New Roman" w:cs="Times New Roman"/>
                <w:sz w:val="18"/>
                <w:szCs w:val="18"/>
              </w:rPr>
            </w:pPr>
          </w:p>
        </w:tc>
      </w:tr>
      <w:tr w:rsidR="004D3EE6" w14:paraId="287D5E45" w14:textId="77777777" w:rsidTr="004D3EE6">
        <w:trPr>
          <w:trHeight w:val="20"/>
        </w:trPr>
        <w:sdt>
          <w:sdtPr>
            <w:tag w:val="_PLD_7900abe823e94277be091b3f1c7a54a5"/>
            <w:id w:val="1216538856"/>
          </w:sdtPr>
          <w:sdtEndPr/>
          <w:sdtContent>
            <w:tc>
              <w:tcPr>
                <w:tcW w:w="4103" w:type="dxa"/>
                <w:vAlign w:val="center"/>
              </w:tcPr>
              <w:p w14:paraId="62B14F33" w14:textId="77777777" w:rsidR="004D3EE6" w:rsidRDefault="004D3EE6" w:rsidP="004D3EE6">
                <w:pPr>
                  <w:rPr>
                    <w:sz w:val="18"/>
                    <w:szCs w:val="18"/>
                  </w:rPr>
                </w:pPr>
                <w:r>
                  <w:rPr>
                    <w:rFonts w:hint="eastAsia"/>
                    <w:sz w:val="18"/>
                    <w:szCs w:val="18"/>
                  </w:rPr>
                  <w:t>2．本期使用</w:t>
                </w:r>
              </w:p>
            </w:tc>
          </w:sdtContent>
        </w:sdt>
        <w:tc>
          <w:tcPr>
            <w:tcW w:w="1701" w:type="dxa"/>
            <w:tcBorders>
              <w:right w:val="single" w:sz="4" w:space="0" w:color="auto"/>
            </w:tcBorders>
            <w:vAlign w:val="center"/>
          </w:tcPr>
          <w:p w14:paraId="4738388E" w14:textId="77777777" w:rsidR="004D3EE6" w:rsidRPr="004D3EE6" w:rsidRDefault="004D3EE6" w:rsidP="004D3EE6">
            <w:pPr>
              <w:jc w:val="right"/>
              <w:rPr>
                <w:rFonts w:ascii="Times New Roman" w:hAnsi="Times New Roman" w:cs="Times New Roman"/>
                <w:sz w:val="18"/>
                <w:szCs w:val="18"/>
              </w:rPr>
            </w:pPr>
          </w:p>
        </w:tc>
        <w:tc>
          <w:tcPr>
            <w:tcW w:w="992" w:type="dxa"/>
            <w:tcBorders>
              <w:left w:val="single" w:sz="4" w:space="0" w:color="auto"/>
              <w:right w:val="single" w:sz="4" w:space="0" w:color="auto"/>
            </w:tcBorders>
            <w:vAlign w:val="center"/>
          </w:tcPr>
          <w:p w14:paraId="52DE6EEF"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3A52AE60" w14:textId="77777777" w:rsidR="004D3EE6" w:rsidRPr="004D3EE6" w:rsidRDefault="004D3EE6" w:rsidP="004D3EE6">
            <w:pPr>
              <w:jc w:val="right"/>
              <w:rPr>
                <w:rFonts w:ascii="Times New Roman" w:hAnsi="Times New Roman" w:cs="Times New Roman"/>
                <w:sz w:val="18"/>
                <w:szCs w:val="18"/>
              </w:rPr>
            </w:pPr>
          </w:p>
        </w:tc>
        <w:tc>
          <w:tcPr>
            <w:tcW w:w="1562" w:type="dxa"/>
            <w:vAlign w:val="center"/>
          </w:tcPr>
          <w:p w14:paraId="10F873C4" w14:textId="77777777" w:rsidR="004D3EE6" w:rsidRPr="004D3EE6" w:rsidRDefault="004D3EE6" w:rsidP="004D3EE6">
            <w:pPr>
              <w:jc w:val="right"/>
              <w:rPr>
                <w:rFonts w:ascii="Times New Roman" w:hAnsi="Times New Roman" w:cs="Times New Roman"/>
                <w:sz w:val="18"/>
                <w:szCs w:val="18"/>
              </w:rPr>
            </w:pPr>
          </w:p>
        </w:tc>
        <w:tc>
          <w:tcPr>
            <w:tcW w:w="1547" w:type="dxa"/>
            <w:vAlign w:val="center"/>
          </w:tcPr>
          <w:p w14:paraId="267DE658" w14:textId="77777777" w:rsidR="004D3EE6" w:rsidRPr="004D3EE6" w:rsidRDefault="004D3EE6" w:rsidP="004D3EE6">
            <w:pPr>
              <w:jc w:val="right"/>
              <w:rPr>
                <w:rFonts w:ascii="Times New Roman" w:hAnsi="Times New Roman" w:cs="Times New Roman"/>
                <w:sz w:val="18"/>
                <w:szCs w:val="18"/>
              </w:rPr>
            </w:pPr>
          </w:p>
        </w:tc>
        <w:tc>
          <w:tcPr>
            <w:tcW w:w="1534" w:type="dxa"/>
            <w:vAlign w:val="center"/>
          </w:tcPr>
          <w:p w14:paraId="46FA8407" w14:textId="77777777" w:rsidR="004D3EE6" w:rsidRPr="004D3EE6" w:rsidRDefault="004D3EE6" w:rsidP="004D3EE6">
            <w:pPr>
              <w:jc w:val="right"/>
              <w:rPr>
                <w:rFonts w:ascii="Times New Roman" w:hAnsi="Times New Roman" w:cs="Times New Roman"/>
                <w:sz w:val="18"/>
                <w:szCs w:val="18"/>
              </w:rPr>
            </w:pPr>
          </w:p>
        </w:tc>
        <w:tc>
          <w:tcPr>
            <w:tcW w:w="1552" w:type="dxa"/>
            <w:vAlign w:val="center"/>
          </w:tcPr>
          <w:p w14:paraId="13A7D404" w14:textId="77777777" w:rsidR="004D3EE6" w:rsidRPr="004D3EE6" w:rsidRDefault="004D3EE6" w:rsidP="004D3EE6">
            <w:pPr>
              <w:jc w:val="right"/>
              <w:rPr>
                <w:rFonts w:ascii="Times New Roman" w:hAnsi="Times New Roman" w:cs="Times New Roman"/>
                <w:sz w:val="18"/>
                <w:szCs w:val="18"/>
              </w:rPr>
            </w:pPr>
          </w:p>
        </w:tc>
      </w:tr>
      <w:tr w:rsidR="004D3EE6" w14:paraId="6FFF15A9" w14:textId="77777777" w:rsidTr="004D3EE6">
        <w:trPr>
          <w:trHeight w:val="20"/>
        </w:trPr>
        <w:sdt>
          <w:sdtPr>
            <w:tag w:val="_PLD_7cf659a70268475ea7233d8b82adad5a"/>
            <w:id w:val="1850516005"/>
          </w:sdtPr>
          <w:sdtEndPr/>
          <w:sdtContent>
            <w:tc>
              <w:tcPr>
                <w:tcW w:w="4103" w:type="dxa"/>
              </w:tcPr>
              <w:p w14:paraId="6C96351C" w14:textId="77777777" w:rsidR="004D3EE6" w:rsidRDefault="004D3EE6" w:rsidP="004D3EE6">
                <w:pPr>
                  <w:rPr>
                    <w:sz w:val="18"/>
                    <w:szCs w:val="18"/>
                  </w:rPr>
                </w:pPr>
                <w:r>
                  <w:rPr>
                    <w:rFonts w:hint="eastAsia"/>
                    <w:sz w:val="18"/>
                    <w:szCs w:val="18"/>
                  </w:rPr>
                  <w:t>（六）其他</w:t>
                </w:r>
              </w:p>
            </w:tc>
          </w:sdtContent>
        </w:sdt>
        <w:tc>
          <w:tcPr>
            <w:tcW w:w="1701" w:type="dxa"/>
            <w:tcBorders>
              <w:right w:val="single" w:sz="4" w:space="0" w:color="auto"/>
            </w:tcBorders>
            <w:vAlign w:val="center"/>
          </w:tcPr>
          <w:p w14:paraId="59806E47" w14:textId="1F7DBC95"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-8,700,000.00</w:t>
            </w:r>
          </w:p>
        </w:tc>
        <w:tc>
          <w:tcPr>
            <w:tcW w:w="992" w:type="dxa"/>
            <w:tcBorders>
              <w:left w:val="single" w:sz="4" w:space="0" w:color="auto"/>
              <w:right w:val="single" w:sz="4" w:space="0" w:color="auto"/>
            </w:tcBorders>
            <w:vAlign w:val="center"/>
          </w:tcPr>
          <w:p w14:paraId="2F13846B"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1ACBC28F" w14:textId="77777777" w:rsidR="004D3EE6" w:rsidRPr="004D3EE6" w:rsidRDefault="004D3EE6" w:rsidP="004D3EE6">
            <w:pPr>
              <w:jc w:val="right"/>
              <w:rPr>
                <w:rFonts w:ascii="Times New Roman" w:hAnsi="Times New Roman" w:cs="Times New Roman"/>
                <w:sz w:val="18"/>
                <w:szCs w:val="18"/>
              </w:rPr>
            </w:pPr>
          </w:p>
        </w:tc>
        <w:tc>
          <w:tcPr>
            <w:tcW w:w="1562" w:type="dxa"/>
            <w:vAlign w:val="center"/>
          </w:tcPr>
          <w:p w14:paraId="15F39895" w14:textId="35B8759F"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-30,879,587.24</w:t>
            </w:r>
          </w:p>
        </w:tc>
        <w:tc>
          <w:tcPr>
            <w:tcW w:w="1547" w:type="dxa"/>
            <w:vAlign w:val="center"/>
          </w:tcPr>
          <w:p w14:paraId="3D313B2F" w14:textId="00853845"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-19,958,627.80</w:t>
            </w:r>
          </w:p>
        </w:tc>
        <w:tc>
          <w:tcPr>
            <w:tcW w:w="1534" w:type="dxa"/>
            <w:vAlign w:val="center"/>
          </w:tcPr>
          <w:p w14:paraId="24B8569D" w14:textId="77777777" w:rsidR="004D3EE6" w:rsidRPr="004D3EE6" w:rsidRDefault="004D3EE6" w:rsidP="004D3EE6">
            <w:pPr>
              <w:jc w:val="right"/>
              <w:rPr>
                <w:rFonts w:ascii="Times New Roman" w:hAnsi="Times New Roman" w:cs="Times New Roman"/>
                <w:sz w:val="18"/>
                <w:szCs w:val="18"/>
              </w:rPr>
            </w:pPr>
          </w:p>
        </w:tc>
        <w:tc>
          <w:tcPr>
            <w:tcW w:w="1552" w:type="dxa"/>
            <w:vAlign w:val="center"/>
          </w:tcPr>
          <w:p w14:paraId="4EDF8506" w14:textId="11CC6AF0"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-59,538,215.04</w:t>
            </w:r>
          </w:p>
        </w:tc>
      </w:tr>
      <w:tr w:rsidR="004D3EE6" w14:paraId="1AFCE156" w14:textId="77777777" w:rsidTr="004D3EE6">
        <w:trPr>
          <w:trHeight w:val="20"/>
        </w:trPr>
        <w:sdt>
          <w:sdtPr>
            <w:tag w:val="_PLD_56eacf5a90be4746898504dda5c8a2c0"/>
            <w:id w:val="-715651459"/>
          </w:sdtPr>
          <w:sdtEndPr/>
          <w:sdtContent>
            <w:tc>
              <w:tcPr>
                <w:tcW w:w="4103" w:type="dxa"/>
              </w:tcPr>
              <w:p w14:paraId="27EEF679" w14:textId="77777777" w:rsidR="004D3EE6" w:rsidRDefault="004D3EE6" w:rsidP="004D3EE6">
                <w:pPr>
                  <w:rPr>
                    <w:sz w:val="18"/>
                    <w:szCs w:val="18"/>
                  </w:rPr>
                </w:pPr>
                <w:r>
                  <w:rPr>
                    <w:sz w:val="18"/>
                    <w:szCs w:val="18"/>
                  </w:rPr>
                  <w:t>四、本期期末余额</w:t>
                </w:r>
              </w:p>
            </w:tc>
          </w:sdtContent>
        </w:sdt>
        <w:tc>
          <w:tcPr>
            <w:tcW w:w="1701" w:type="dxa"/>
            <w:tcBorders>
              <w:right w:val="single" w:sz="4" w:space="0" w:color="auto"/>
            </w:tcBorders>
            <w:vAlign w:val="center"/>
          </w:tcPr>
          <w:p w14:paraId="15724006" w14:textId="6A2F31AF"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349,000,000.00</w:t>
            </w:r>
          </w:p>
        </w:tc>
        <w:tc>
          <w:tcPr>
            <w:tcW w:w="992" w:type="dxa"/>
            <w:tcBorders>
              <w:left w:val="single" w:sz="4" w:space="0" w:color="auto"/>
              <w:right w:val="single" w:sz="4" w:space="0" w:color="auto"/>
            </w:tcBorders>
            <w:vAlign w:val="center"/>
          </w:tcPr>
          <w:p w14:paraId="5B0EE545" w14:textId="77777777" w:rsidR="004D3EE6" w:rsidRPr="004D3EE6" w:rsidRDefault="004D3EE6" w:rsidP="004D3EE6">
            <w:pPr>
              <w:jc w:val="right"/>
              <w:rPr>
                <w:rFonts w:ascii="Times New Roman" w:hAnsi="Times New Roman" w:cs="Times New Roman"/>
                <w:sz w:val="18"/>
                <w:szCs w:val="18"/>
              </w:rPr>
            </w:pPr>
          </w:p>
        </w:tc>
        <w:tc>
          <w:tcPr>
            <w:tcW w:w="913" w:type="dxa"/>
            <w:tcBorders>
              <w:left w:val="single" w:sz="4" w:space="0" w:color="auto"/>
              <w:right w:val="single" w:sz="4" w:space="0" w:color="auto"/>
            </w:tcBorders>
            <w:vAlign w:val="center"/>
          </w:tcPr>
          <w:p w14:paraId="657E5FA8" w14:textId="77777777" w:rsidR="004D3EE6" w:rsidRPr="004D3EE6" w:rsidRDefault="004D3EE6" w:rsidP="004D3EE6">
            <w:pPr>
              <w:jc w:val="right"/>
              <w:rPr>
                <w:rFonts w:ascii="Times New Roman" w:hAnsi="Times New Roman" w:cs="Times New Roman"/>
                <w:sz w:val="18"/>
                <w:szCs w:val="18"/>
              </w:rPr>
            </w:pPr>
          </w:p>
        </w:tc>
        <w:tc>
          <w:tcPr>
            <w:tcW w:w="1562" w:type="dxa"/>
            <w:vAlign w:val="center"/>
          </w:tcPr>
          <w:p w14:paraId="3C2896D5" w14:textId="77777777" w:rsidR="004D3EE6" w:rsidRPr="004D3EE6" w:rsidRDefault="004D3EE6" w:rsidP="004D3EE6">
            <w:pPr>
              <w:jc w:val="right"/>
              <w:rPr>
                <w:rFonts w:ascii="Times New Roman" w:hAnsi="Times New Roman" w:cs="Times New Roman"/>
                <w:sz w:val="18"/>
                <w:szCs w:val="18"/>
              </w:rPr>
            </w:pPr>
          </w:p>
        </w:tc>
        <w:tc>
          <w:tcPr>
            <w:tcW w:w="1547" w:type="dxa"/>
            <w:vAlign w:val="center"/>
          </w:tcPr>
          <w:p w14:paraId="7C2F4B4F" w14:textId="2F91EA45"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136,193,051.60</w:t>
            </w:r>
          </w:p>
        </w:tc>
        <w:tc>
          <w:tcPr>
            <w:tcW w:w="1534" w:type="dxa"/>
            <w:vAlign w:val="center"/>
          </w:tcPr>
          <w:p w14:paraId="3D68FF0D" w14:textId="0BD51337"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638,241,152.59</w:t>
            </w:r>
          </w:p>
        </w:tc>
        <w:tc>
          <w:tcPr>
            <w:tcW w:w="1552" w:type="dxa"/>
            <w:vAlign w:val="center"/>
          </w:tcPr>
          <w:p w14:paraId="000D5830" w14:textId="084ED6A9" w:rsidR="004D3EE6" w:rsidRPr="004D3EE6" w:rsidRDefault="004D3EE6" w:rsidP="004D3EE6">
            <w:pPr>
              <w:jc w:val="right"/>
              <w:rPr>
                <w:rFonts w:ascii="Times New Roman" w:hAnsi="Times New Roman" w:cs="Times New Roman"/>
                <w:sz w:val="18"/>
                <w:szCs w:val="18"/>
              </w:rPr>
            </w:pPr>
            <w:r w:rsidRPr="004D3EE6">
              <w:rPr>
                <w:rFonts w:ascii="Times New Roman" w:hAnsi="Times New Roman" w:cs="Times New Roman"/>
                <w:sz w:val="18"/>
                <w:szCs w:val="18"/>
              </w:rPr>
              <w:t>1,123,434,204.19</w:t>
            </w:r>
          </w:p>
        </w:tc>
      </w:tr>
    </w:tbl>
    <w:p w14:paraId="725D670C" w14:textId="54F5C5DC" w:rsidR="004D3EE6" w:rsidRDefault="004D3EE6" w:rsidP="004D3EE6">
      <w:pPr>
        <w:tabs>
          <w:tab w:val="left" w:pos="11853"/>
        </w:tabs>
      </w:pPr>
      <w:r>
        <w:tab/>
      </w:r>
    </w:p>
    <w:p w14:paraId="090668A5" w14:textId="7E079C54" w:rsidR="006B7D75" w:rsidRDefault="001233A3">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6042a2c12168484781348969a4da3e4c"/>
          <w:id w:val="573631137"/>
          <w:placeholder>
            <w:docPart w:val="GBC22222222222222222222222222222"/>
          </w:placeholder>
          <w:dataBinding w:prefixMappings="xmlns:clcid-mr='clcid-mr'" w:xpath="/*/clcid-mr:GongSiFuZeRenXingMing[not(@periodRef)]" w:storeItemID="{89EBAB94-44A0-46A2-B712-30D997D04A6D}"/>
          <w:text/>
        </w:sdtPr>
        <w:sdtEndPr/>
        <w:sdtContent>
          <w:r w:rsidR="00667507">
            <w:rPr>
              <w:rFonts w:hint="eastAsia"/>
              <w:szCs w:val="21"/>
            </w:rPr>
            <w:t>王安</w:t>
          </w:r>
        </w:sdtContent>
      </w:sdt>
      <w:r>
        <w:rPr>
          <w:rFonts w:hint="eastAsia"/>
          <w:szCs w:val="21"/>
        </w:rPr>
        <w:t xml:space="preserve"> </w:t>
      </w:r>
      <w:r w:rsidR="004D3EE6">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637323733"/>
          <w:placeholder>
            <w:docPart w:val="GBC22222222222222222222222222222"/>
          </w:placeholder>
          <w:dataBinding w:prefixMappings="xmlns:clcid-mr='clcid-mr'" w:xpath="/*/clcid-mr:ZhuGuanKuaiJiGongZuoFuZeRenXingMing[not(@periodRef)]" w:storeItemID="{89EBAB94-44A0-46A2-B712-30D997D04A6D}"/>
          <w:text/>
        </w:sdtPr>
        <w:sdtEndPr/>
        <w:sdtContent>
          <w:r w:rsidR="00667507">
            <w:rPr>
              <w:rFonts w:hint="eastAsia"/>
              <w:szCs w:val="21"/>
            </w:rPr>
            <w:t>王艳辉</w:t>
          </w:r>
        </w:sdtContent>
      </w:sdt>
      <w:r>
        <w:rPr>
          <w:rFonts w:hint="eastAsia"/>
          <w:szCs w:val="21"/>
        </w:rPr>
        <w:t xml:space="preserve"> </w:t>
      </w:r>
      <w:r w:rsidR="004D3EE6">
        <w:rPr>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1967731278"/>
          <w:placeholder>
            <w:docPart w:val="GBC22222222222222222222222222222"/>
          </w:placeholder>
          <w:dataBinding w:prefixMappings="xmlns:clcid-mr='clcid-mr'" w:xpath="/*/clcid-mr:KuaiJiJiGouFuZeRenXingMing[not(@periodRef)]" w:storeItemID="{89EBAB94-44A0-46A2-B712-30D997D04A6D}"/>
          <w:text/>
        </w:sdtPr>
        <w:sdtEndPr/>
        <w:sdtContent>
          <w:r w:rsidR="00667507">
            <w:rPr>
              <w:rFonts w:hint="eastAsia"/>
              <w:szCs w:val="21"/>
            </w:rPr>
            <w:t>李磊</w:t>
          </w:r>
        </w:sdtContent>
      </w:sdt>
    </w:p>
    <w:p w14:paraId="55E92FF2" w14:textId="77777777" w:rsidR="006B7D75" w:rsidRDefault="006B7D75">
      <w:pPr>
        <w:rPr>
          <w:color w:val="FF0000"/>
        </w:rPr>
      </w:pPr>
    </w:p>
    <w:p w14:paraId="6DE144FB" w14:textId="77777777" w:rsidR="006B7D75" w:rsidRDefault="006B7D75">
      <w:pPr>
        <w:snapToGrid w:val="0"/>
        <w:spacing w:line="240" w:lineRule="atLeast"/>
        <w:ind w:rightChars="-73" w:right="-153"/>
        <w:rPr>
          <w:b/>
          <w:bCs/>
          <w:color w:val="FF0000"/>
          <w:szCs w:val="21"/>
        </w:rPr>
      </w:pPr>
      <w:bookmarkStart w:id="189" w:name="_Hlk24980162"/>
      <w:bookmarkEnd w:id="188"/>
      <w:bookmarkEnd w:id="189"/>
    </w:p>
    <w:p w14:paraId="76204ADD" w14:textId="77777777" w:rsidR="006B7D75" w:rsidRDefault="006B7D75">
      <w:pPr>
        <w:snapToGrid w:val="0"/>
        <w:spacing w:line="240" w:lineRule="atLeast"/>
        <w:ind w:rightChars="-73" w:right="-153"/>
        <w:rPr>
          <w:b/>
          <w:bCs/>
          <w:color w:val="FF0000"/>
          <w:szCs w:val="21"/>
        </w:rPr>
      </w:pPr>
    </w:p>
    <w:p w14:paraId="4FE4FFE3" w14:textId="77777777" w:rsidR="006B7D75" w:rsidRDefault="006B7D75">
      <w:pPr>
        <w:snapToGrid w:val="0"/>
        <w:spacing w:line="240" w:lineRule="atLeast"/>
        <w:rPr>
          <w:szCs w:val="21"/>
        </w:rPr>
        <w:sectPr w:rsidR="006B7D75">
          <w:pgSz w:w="16838" w:h="11906" w:orient="landscape"/>
          <w:pgMar w:top="1276" w:right="1440" w:bottom="1797" w:left="1525" w:header="856" w:footer="992" w:gutter="0"/>
          <w:cols w:space="425"/>
          <w:docGrid w:linePitch="312"/>
        </w:sectPr>
      </w:pPr>
      <w:bookmarkStart w:id="190" w:name="_Hlk533930396"/>
    </w:p>
    <w:bookmarkEnd w:id="190"/>
    <w:p w14:paraId="1F398E32" w14:textId="77777777" w:rsidR="006B7D75" w:rsidRDefault="001233A3" w:rsidP="00483E87">
      <w:pPr>
        <w:pStyle w:val="2"/>
        <w:numPr>
          <w:ilvl w:val="0"/>
          <w:numId w:val="36"/>
        </w:numPr>
        <w:rPr>
          <w:rFonts w:ascii="宋体" w:hAnsi="宋体"/>
        </w:rPr>
      </w:pPr>
      <w:r>
        <w:rPr>
          <w:rFonts w:ascii="宋体" w:hAnsi="宋体"/>
        </w:rPr>
        <w:t>公司基本情况</w:t>
      </w:r>
    </w:p>
    <w:p w14:paraId="7E10C8C3" w14:textId="77777777" w:rsidR="006B7D75" w:rsidRDefault="001233A3" w:rsidP="00483E87">
      <w:pPr>
        <w:pStyle w:val="3"/>
        <w:numPr>
          <w:ilvl w:val="0"/>
          <w:numId w:val="57"/>
        </w:numPr>
      </w:pPr>
      <w:r>
        <w:rPr>
          <w:rFonts w:hint="eastAsia"/>
        </w:rPr>
        <w:t>公司概况</w:t>
      </w:r>
    </w:p>
    <w:sdt>
      <w:sdtPr>
        <w:rPr>
          <w:rFonts w:hint="eastAsia"/>
          <w:szCs w:val="21"/>
        </w:rPr>
        <w:alias w:val="是否适用：公司概况[双击切换]"/>
        <w:tag w:val="_GBC_7b613deb8c7f4027b73602e5cd1d4a2e"/>
        <w:id w:val="-1947080659"/>
        <w:placeholder>
          <w:docPart w:val="GBC22222222222222222222222222222"/>
        </w:placeholder>
      </w:sdtPr>
      <w:sdtEndPr/>
      <w:sdtContent>
        <w:p w14:paraId="64F2CE4F"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概况"/>
        <w:tag w:val="_GBC_dfec127af3a7441dade8cb0f67119e66"/>
        <w:id w:val="1694491627"/>
        <w:placeholder>
          <w:docPart w:val="GBC22222222222222222222222222222"/>
        </w:placeholder>
      </w:sdtPr>
      <w:sdtEndPr/>
      <w:sdtContent>
        <w:p w14:paraId="31DDD2D3" w14:textId="77777777" w:rsidR="002B0BC7" w:rsidRPr="002B0BC7" w:rsidRDefault="002B0BC7" w:rsidP="002B0BC7">
          <w:pPr>
            <w:spacing w:afterLines="90" w:after="216"/>
            <w:rPr>
              <w:rFonts w:asciiTheme="minorEastAsia" w:eastAsiaTheme="minorEastAsia" w:hAnsiTheme="minorEastAsia" w:cs="Arial"/>
              <w:snapToGrid w:val="0"/>
              <w:szCs w:val="21"/>
            </w:rPr>
          </w:pPr>
          <w:r w:rsidRPr="002B0BC7">
            <w:rPr>
              <w:rFonts w:asciiTheme="minorEastAsia" w:eastAsiaTheme="minorEastAsia" w:hAnsiTheme="minorEastAsia" w:cs="Arial" w:hint="eastAsia"/>
              <w:snapToGrid w:val="0"/>
              <w:szCs w:val="21"/>
            </w:rPr>
            <w:t>烟台北方安德利果汁股份有限公司（以下简称“本公司”）原名烟台北方安德利果汁有限公司，于1996年3月30日在山东省烟台市成立，总部位于山东省烟台市。</w:t>
          </w:r>
        </w:p>
        <w:p w14:paraId="25EDBFF2" w14:textId="77777777" w:rsidR="002B0BC7" w:rsidRPr="002B0BC7" w:rsidRDefault="002B0BC7" w:rsidP="002B0BC7">
          <w:pPr>
            <w:spacing w:afterLines="90" w:after="216"/>
            <w:rPr>
              <w:rFonts w:asciiTheme="minorEastAsia" w:eastAsiaTheme="minorEastAsia" w:hAnsiTheme="minorEastAsia" w:cs="Arial"/>
              <w:snapToGrid w:val="0"/>
              <w:szCs w:val="21"/>
            </w:rPr>
          </w:pPr>
          <w:r w:rsidRPr="002B0BC7">
            <w:rPr>
              <w:rFonts w:asciiTheme="minorEastAsia" w:eastAsiaTheme="minorEastAsia" w:hAnsiTheme="minorEastAsia" w:cs="Arial" w:hint="eastAsia"/>
              <w:snapToGrid w:val="0"/>
              <w:szCs w:val="21"/>
            </w:rPr>
            <w:t>2001年6月14日经中华人民共和国商务部（原对外贸易经济合作部）批准，原公司整体变更为股份有限公司，名称变更为烟台北方安德利果汁股份有限公司。</w:t>
          </w:r>
        </w:p>
        <w:p w14:paraId="2CE971D8" w14:textId="77777777" w:rsidR="002B0BC7" w:rsidRPr="002B0BC7" w:rsidRDefault="002B0BC7" w:rsidP="002B0BC7">
          <w:pPr>
            <w:spacing w:afterLines="90" w:after="216"/>
            <w:rPr>
              <w:rFonts w:asciiTheme="minorEastAsia" w:eastAsiaTheme="minorEastAsia" w:hAnsiTheme="minorEastAsia" w:cs="Arial"/>
              <w:snapToGrid w:val="0"/>
              <w:szCs w:val="21"/>
            </w:rPr>
          </w:pPr>
          <w:r w:rsidRPr="002B0BC7">
            <w:rPr>
              <w:rFonts w:asciiTheme="minorEastAsia" w:eastAsiaTheme="minorEastAsia" w:hAnsiTheme="minorEastAsia" w:cs="Arial" w:hint="eastAsia"/>
              <w:snapToGrid w:val="0"/>
              <w:szCs w:val="21"/>
            </w:rPr>
            <w:t>本公司于2003年4月在香港联合交易所创业板上市，并于2011年1月由创业板转至主板上市交易。</w:t>
          </w:r>
        </w:p>
        <w:p w14:paraId="12C13786" w14:textId="77777777" w:rsidR="002B0BC7" w:rsidRPr="002B0BC7" w:rsidRDefault="002B0BC7" w:rsidP="002B0BC7">
          <w:pPr>
            <w:spacing w:afterLines="90" w:after="216"/>
            <w:rPr>
              <w:rFonts w:asciiTheme="minorEastAsia" w:eastAsiaTheme="minorEastAsia" w:hAnsiTheme="minorEastAsia" w:cs="Arial"/>
              <w:snapToGrid w:val="0"/>
              <w:szCs w:val="21"/>
            </w:rPr>
          </w:pPr>
          <w:r w:rsidRPr="002B0BC7">
            <w:rPr>
              <w:rFonts w:asciiTheme="minorEastAsia" w:eastAsiaTheme="minorEastAsia" w:hAnsiTheme="minorEastAsia" w:cs="Arial" w:hint="eastAsia"/>
              <w:snapToGrid w:val="0"/>
              <w:szCs w:val="21"/>
            </w:rPr>
            <w:t>本公司首次公开发行不超过2,000万股人民币普通股（A股）的申请于2020年8月21日获得中国证券监督管理委员会《关于核准烟台北方安德利果汁股份有限公司首次公开发行股票的批复》（证监许可[2020]1914号）核准。公司于2020年9月14日在上海证券交易所上市。现持有统一社会信用代码为91370000613431903J的营业执照。</w:t>
          </w:r>
        </w:p>
        <w:p w14:paraId="197BD12B" w14:textId="77777777" w:rsidR="002B0BC7" w:rsidRPr="002B0BC7" w:rsidRDefault="002B0BC7" w:rsidP="002B0BC7">
          <w:pPr>
            <w:spacing w:afterLines="90" w:after="216"/>
            <w:rPr>
              <w:rFonts w:asciiTheme="minorEastAsia" w:eastAsiaTheme="minorEastAsia" w:hAnsiTheme="minorEastAsia" w:cs="Arial"/>
              <w:snapToGrid w:val="0"/>
              <w:szCs w:val="21"/>
            </w:rPr>
          </w:pPr>
          <w:r w:rsidRPr="002B0BC7">
            <w:rPr>
              <w:rFonts w:asciiTheme="minorEastAsia" w:eastAsiaTheme="minorEastAsia" w:hAnsiTheme="minorEastAsia" w:cs="Arial" w:hint="eastAsia"/>
              <w:snapToGrid w:val="0"/>
              <w:szCs w:val="21"/>
            </w:rPr>
            <w:t>经过历年的派送红股、配售新股、转增股本、增发新股及股票回购，截至2024年12月31日，本公司股本总数34,900.00万股，注册资本为34,900.00万元，注册地址：山东省烟台市牟平经济开发区安德利大街18号，实际控制人为王安、王萌父女。</w:t>
          </w:r>
        </w:p>
        <w:p w14:paraId="7355BF08" w14:textId="77777777" w:rsidR="002B0BC7" w:rsidRDefault="002B0BC7" w:rsidP="002B0BC7">
          <w:pPr>
            <w:snapToGrid w:val="0"/>
            <w:spacing w:afterLines="90" w:after="216"/>
            <w:rPr>
              <w:rFonts w:asciiTheme="minorEastAsia" w:eastAsiaTheme="minorEastAsia" w:hAnsiTheme="minorEastAsia" w:cs="Arial"/>
              <w:snapToGrid w:val="0"/>
              <w:szCs w:val="21"/>
            </w:rPr>
          </w:pPr>
          <w:r w:rsidRPr="002B0BC7">
            <w:rPr>
              <w:rFonts w:asciiTheme="minorEastAsia" w:eastAsiaTheme="minorEastAsia" w:hAnsiTheme="minorEastAsia" w:cs="Arial" w:hint="eastAsia"/>
              <w:snapToGrid w:val="0"/>
              <w:szCs w:val="21"/>
            </w:rPr>
            <w:t>注册地：山东省烟台市牟平经济开发区安德利大街18号</w:t>
          </w:r>
        </w:p>
        <w:p w14:paraId="275CA8D6" w14:textId="3B8E85DA" w:rsidR="002B0BC7" w:rsidRPr="002B0BC7" w:rsidRDefault="002B0BC7" w:rsidP="002B0BC7">
          <w:pPr>
            <w:snapToGrid w:val="0"/>
            <w:spacing w:afterLines="90" w:after="216"/>
            <w:rPr>
              <w:rFonts w:asciiTheme="minorEastAsia" w:eastAsiaTheme="minorEastAsia" w:hAnsiTheme="minorEastAsia" w:cs="Arial"/>
              <w:snapToGrid w:val="0"/>
              <w:szCs w:val="21"/>
            </w:rPr>
          </w:pPr>
          <w:r w:rsidRPr="002B0BC7">
            <w:rPr>
              <w:rFonts w:asciiTheme="minorEastAsia" w:eastAsiaTheme="minorEastAsia" w:hAnsiTheme="minorEastAsia" w:cs="Arial" w:hint="eastAsia"/>
              <w:snapToGrid w:val="0"/>
              <w:szCs w:val="21"/>
            </w:rPr>
            <w:t>总部地址：山东省烟台市牟平经济开发区安德利大街18号</w:t>
          </w:r>
        </w:p>
        <w:p w14:paraId="28C5E14D" w14:textId="77777777" w:rsidR="002B0BC7" w:rsidRPr="002B0BC7" w:rsidRDefault="002B0BC7" w:rsidP="002B0BC7">
          <w:pPr>
            <w:snapToGrid w:val="0"/>
            <w:spacing w:afterLines="90" w:after="216"/>
            <w:rPr>
              <w:rFonts w:asciiTheme="minorEastAsia" w:eastAsiaTheme="minorEastAsia" w:hAnsiTheme="minorEastAsia" w:cs="Arial"/>
              <w:snapToGrid w:val="0"/>
              <w:szCs w:val="21"/>
            </w:rPr>
          </w:pPr>
          <w:r w:rsidRPr="002B0BC7">
            <w:rPr>
              <w:rFonts w:asciiTheme="minorEastAsia" w:eastAsiaTheme="minorEastAsia" w:hAnsiTheme="minorEastAsia" w:cs="Arial" w:hint="eastAsia"/>
              <w:snapToGrid w:val="0"/>
              <w:szCs w:val="21"/>
            </w:rPr>
            <w:t>主要经营活动：本公司属果菜汁及果菜汁饮料制造行业，主要产品和服务为生产销售各种果蔬汁、果浆、香精、果渣及相关产品。</w:t>
          </w:r>
        </w:p>
        <w:p w14:paraId="5620D4B7" w14:textId="2E1A452A" w:rsidR="006B7D75" w:rsidRPr="004E23C6" w:rsidRDefault="002B0BC7" w:rsidP="004E23C6">
          <w:pPr>
            <w:snapToGrid w:val="0"/>
            <w:spacing w:afterLines="90" w:after="216"/>
            <w:rPr>
              <w:rFonts w:asciiTheme="minorEastAsia" w:eastAsiaTheme="minorEastAsia" w:hAnsiTheme="minorEastAsia" w:cs="Arial"/>
              <w:snapToGrid w:val="0"/>
              <w:szCs w:val="21"/>
            </w:rPr>
          </w:pPr>
          <w:r w:rsidRPr="002B0BC7">
            <w:rPr>
              <w:rFonts w:asciiTheme="minorEastAsia" w:eastAsiaTheme="minorEastAsia" w:hAnsiTheme="minorEastAsia" w:hint="eastAsia"/>
              <w:bCs/>
              <w:szCs w:val="21"/>
            </w:rPr>
            <w:t>本财务报表及财务报表附注业经本公司第八届董事会第二十八次会议于</w:t>
          </w:r>
          <w:r w:rsidRPr="002B0BC7">
            <w:rPr>
              <w:rFonts w:asciiTheme="minorEastAsia" w:eastAsiaTheme="minorEastAsia" w:hAnsiTheme="minorEastAsia" w:cs="Arial"/>
              <w:bCs/>
              <w:szCs w:val="21"/>
            </w:rPr>
            <w:t>202</w:t>
          </w:r>
          <w:r w:rsidRPr="002B0BC7">
            <w:rPr>
              <w:rFonts w:asciiTheme="minorEastAsia" w:eastAsiaTheme="minorEastAsia" w:hAnsiTheme="minorEastAsia" w:cs="Arial" w:hint="eastAsia"/>
              <w:bCs/>
              <w:szCs w:val="21"/>
            </w:rPr>
            <w:t>5</w:t>
          </w:r>
          <w:r w:rsidRPr="002B0BC7">
            <w:rPr>
              <w:rFonts w:asciiTheme="minorEastAsia" w:eastAsiaTheme="minorEastAsia" w:hAnsiTheme="minorEastAsia" w:hint="eastAsia"/>
              <w:bCs/>
              <w:szCs w:val="21"/>
            </w:rPr>
            <w:t>年</w:t>
          </w:r>
          <w:r w:rsidRPr="002B0BC7">
            <w:rPr>
              <w:rFonts w:asciiTheme="minorEastAsia" w:eastAsiaTheme="minorEastAsia" w:hAnsiTheme="minorEastAsia" w:cs="Arial" w:hint="eastAsia"/>
              <w:bCs/>
              <w:szCs w:val="21"/>
            </w:rPr>
            <w:t>3</w:t>
          </w:r>
          <w:r w:rsidRPr="002B0BC7">
            <w:rPr>
              <w:rFonts w:asciiTheme="minorEastAsia" w:eastAsiaTheme="minorEastAsia" w:hAnsiTheme="minorEastAsia" w:hint="eastAsia"/>
              <w:bCs/>
              <w:szCs w:val="21"/>
            </w:rPr>
            <w:t>月</w:t>
          </w:r>
          <w:r w:rsidRPr="002B0BC7">
            <w:rPr>
              <w:rFonts w:asciiTheme="minorEastAsia" w:eastAsiaTheme="minorEastAsia" w:hAnsiTheme="minorEastAsia" w:cs="Arial" w:hint="eastAsia"/>
              <w:bCs/>
              <w:szCs w:val="21"/>
            </w:rPr>
            <w:t>26</w:t>
          </w:r>
          <w:r>
            <w:rPr>
              <w:rFonts w:asciiTheme="minorEastAsia" w:eastAsiaTheme="minorEastAsia" w:hAnsiTheme="minorEastAsia" w:hint="eastAsia"/>
              <w:bCs/>
              <w:szCs w:val="21"/>
            </w:rPr>
            <w:t>日</w:t>
          </w:r>
          <w:r w:rsidRPr="002B0BC7">
            <w:rPr>
              <w:rFonts w:asciiTheme="minorEastAsia" w:eastAsiaTheme="minorEastAsia" w:hAnsiTheme="minorEastAsia" w:hint="eastAsia"/>
              <w:bCs/>
              <w:szCs w:val="21"/>
            </w:rPr>
            <w:t>批准。</w:t>
          </w:r>
        </w:p>
      </w:sdtContent>
    </w:sdt>
    <w:p w14:paraId="448D5004" w14:textId="77777777" w:rsidR="006B7D75" w:rsidRDefault="001233A3" w:rsidP="00483E87">
      <w:pPr>
        <w:pStyle w:val="2"/>
        <w:numPr>
          <w:ilvl w:val="0"/>
          <w:numId w:val="36"/>
        </w:numPr>
        <w:rPr>
          <w:rFonts w:ascii="宋体" w:hAnsi="宋体"/>
        </w:rPr>
      </w:pPr>
      <w:r>
        <w:rPr>
          <w:rFonts w:ascii="宋体" w:hAnsi="宋体" w:hint="eastAsia"/>
        </w:rPr>
        <w:t>财务报表的编制基础</w:t>
      </w:r>
    </w:p>
    <w:p w14:paraId="7C4373A1" w14:textId="77777777" w:rsidR="006B7D75" w:rsidRDefault="001233A3" w:rsidP="00483E87">
      <w:pPr>
        <w:pStyle w:val="3"/>
        <w:numPr>
          <w:ilvl w:val="0"/>
          <w:numId w:val="37"/>
        </w:numPr>
      </w:pPr>
      <w:r>
        <w:t>编制基础</w:t>
      </w:r>
    </w:p>
    <w:sdt>
      <w:sdtPr>
        <w:rPr>
          <w:rFonts w:hint="eastAsia"/>
          <w:szCs w:val="21"/>
        </w:rPr>
        <w:alias w:val="财务报表的编制基础"/>
        <w:tag w:val="_GBC_1dc2375ed7ab49628f5badf2d5006405"/>
        <w:id w:val="704370273"/>
        <w:placeholder>
          <w:docPart w:val="GBC22222222222222222222222222222"/>
        </w:placeholder>
      </w:sdtPr>
      <w:sdtEndPr/>
      <w:sdtContent>
        <w:p w14:paraId="2D223B94" w14:textId="77777777" w:rsidR="004E23C6" w:rsidRPr="004E23C6" w:rsidRDefault="004E23C6" w:rsidP="004E23C6">
          <w:pPr>
            <w:snapToGrid w:val="0"/>
            <w:spacing w:afterLines="90" w:after="216"/>
            <w:rPr>
              <w:rFonts w:asciiTheme="minorEastAsia" w:eastAsiaTheme="minorEastAsia" w:hAnsiTheme="minorEastAsia" w:cs="Arial"/>
              <w:snapToGrid w:val="0"/>
              <w:szCs w:val="21"/>
            </w:rPr>
          </w:pPr>
          <w:r w:rsidRPr="004E23C6">
            <w:rPr>
              <w:rFonts w:asciiTheme="minorEastAsia" w:eastAsiaTheme="minorEastAsia" w:hAnsiTheme="minorEastAsia" w:cs="Arial" w:hint="eastAsia"/>
              <w:snapToGrid w:val="0"/>
              <w:szCs w:val="21"/>
            </w:rPr>
            <w:t>本财务报表按照财政部发布的企业会计准则及其应用指南、解释及其他有关规定（统称“企业会计准则”）编制。此外，本公司还按照中国证监会《公开发行证券的公司信息披露编报规则第</w:t>
          </w:r>
          <w:r w:rsidRPr="004E23C6">
            <w:rPr>
              <w:rFonts w:asciiTheme="minorEastAsia" w:eastAsiaTheme="minorEastAsia" w:hAnsiTheme="minorEastAsia" w:cs="Arial"/>
              <w:snapToGrid w:val="0"/>
              <w:szCs w:val="21"/>
            </w:rPr>
            <w:t>15</w:t>
          </w:r>
          <w:r w:rsidRPr="004E23C6">
            <w:rPr>
              <w:rFonts w:asciiTheme="minorEastAsia" w:eastAsiaTheme="minorEastAsia" w:hAnsiTheme="minorEastAsia" w:cs="Arial" w:hint="eastAsia"/>
              <w:snapToGrid w:val="0"/>
              <w:szCs w:val="21"/>
            </w:rPr>
            <w:t>号</w:t>
          </w:r>
          <w:r w:rsidRPr="004E23C6">
            <w:rPr>
              <w:rFonts w:asciiTheme="minorEastAsia" w:eastAsiaTheme="minorEastAsia" w:hAnsiTheme="minorEastAsia" w:cs="Arial"/>
              <w:snapToGrid w:val="0"/>
              <w:szCs w:val="21"/>
            </w:rPr>
            <w:t>—</w:t>
          </w:r>
          <w:r w:rsidRPr="004E23C6">
            <w:rPr>
              <w:rFonts w:asciiTheme="minorEastAsia" w:eastAsiaTheme="minorEastAsia" w:hAnsiTheme="minorEastAsia" w:cs="Arial" w:hint="eastAsia"/>
              <w:snapToGrid w:val="0"/>
              <w:szCs w:val="21"/>
            </w:rPr>
            <w:t>财务报告的一般规定（</w:t>
          </w:r>
          <w:r w:rsidRPr="004E23C6">
            <w:rPr>
              <w:rFonts w:asciiTheme="minorEastAsia" w:eastAsiaTheme="minorEastAsia" w:hAnsiTheme="minorEastAsia" w:cs="Arial"/>
              <w:snapToGrid w:val="0"/>
              <w:szCs w:val="21"/>
            </w:rPr>
            <w:t>2023</w:t>
          </w:r>
          <w:r w:rsidRPr="004E23C6">
            <w:rPr>
              <w:rFonts w:asciiTheme="minorEastAsia" w:eastAsiaTheme="minorEastAsia" w:hAnsiTheme="minorEastAsia" w:cs="Arial" w:hint="eastAsia"/>
              <w:snapToGrid w:val="0"/>
              <w:szCs w:val="21"/>
            </w:rPr>
            <w:t>年修订）》披露有关财务信息。</w:t>
          </w:r>
        </w:p>
        <w:p w14:paraId="15546B25" w14:textId="77777777" w:rsidR="004E23C6" w:rsidRPr="004E23C6" w:rsidRDefault="004E23C6" w:rsidP="004E23C6">
          <w:pPr>
            <w:snapToGrid w:val="0"/>
            <w:spacing w:afterLines="90" w:after="216"/>
            <w:rPr>
              <w:rFonts w:asciiTheme="minorEastAsia" w:eastAsiaTheme="minorEastAsia" w:hAnsiTheme="minorEastAsia" w:cs="Arial"/>
              <w:snapToGrid w:val="0"/>
              <w:szCs w:val="21"/>
            </w:rPr>
          </w:pPr>
          <w:r w:rsidRPr="004E23C6">
            <w:rPr>
              <w:rFonts w:asciiTheme="minorEastAsia" w:eastAsiaTheme="minorEastAsia" w:hAnsiTheme="minorEastAsia" w:cs="Arial" w:hint="eastAsia"/>
              <w:snapToGrid w:val="0"/>
              <w:szCs w:val="21"/>
            </w:rPr>
            <w:t>本财务报表以持续经营为基础列报。</w:t>
          </w:r>
        </w:p>
        <w:p w14:paraId="233D8EB0" w14:textId="2E8EC9D7" w:rsidR="006B7D75" w:rsidRPr="004E23C6" w:rsidRDefault="004E23C6" w:rsidP="004E23C6">
          <w:pPr>
            <w:snapToGrid w:val="0"/>
            <w:spacing w:afterLines="90" w:after="216"/>
            <w:rPr>
              <w:rFonts w:asciiTheme="minorEastAsia" w:eastAsiaTheme="minorEastAsia" w:hAnsiTheme="minorEastAsia" w:cs="Arial"/>
              <w:snapToGrid w:val="0"/>
              <w:szCs w:val="21"/>
            </w:rPr>
          </w:pPr>
          <w:r w:rsidRPr="004E23C6">
            <w:rPr>
              <w:rFonts w:asciiTheme="minorEastAsia" w:eastAsiaTheme="minorEastAsia" w:hAnsiTheme="minorEastAsia" w:cs="Arial" w:hint="eastAsia"/>
              <w:snapToGrid w:val="0"/>
              <w:szCs w:val="21"/>
            </w:rPr>
            <w:t>本公司会计核算以权责发生制为基础。除某些金融工具外，本财务报表均以历史成本为计量基础。资产如果发生减值，则按照相关规定计提相应的减值准备。</w:t>
          </w:r>
        </w:p>
      </w:sdtContent>
    </w:sdt>
    <w:p w14:paraId="0B97C990" w14:textId="77777777" w:rsidR="006B7D75" w:rsidRDefault="001233A3" w:rsidP="00483E87">
      <w:pPr>
        <w:pStyle w:val="3"/>
        <w:numPr>
          <w:ilvl w:val="0"/>
          <w:numId w:val="37"/>
        </w:numPr>
      </w:pPr>
      <w:r>
        <w:rPr>
          <w:rFonts w:hint="eastAsia"/>
        </w:rPr>
        <w:t>持续经营</w:t>
      </w:r>
    </w:p>
    <w:sdt>
      <w:sdtPr>
        <w:rPr>
          <w:rFonts w:hint="eastAsia"/>
          <w:szCs w:val="21"/>
        </w:rPr>
        <w:alias w:val="是否适用：持续经营[双击切换]"/>
        <w:tag w:val="_GBC_fa7177dc4f164e56b4df7bebc60acf50"/>
        <w:id w:val="-1058016831"/>
        <w:placeholder>
          <w:docPart w:val="GBC22222222222222222222222222222"/>
        </w:placeholder>
      </w:sdtPr>
      <w:sdtEndPr/>
      <w:sdtContent>
        <w:p w14:paraId="591C41B3"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持续经营"/>
        <w:tag w:val="_GBC_dc876c24006b428987a041949eb554f3"/>
        <w:id w:val="-115226930"/>
        <w:placeholder>
          <w:docPart w:val="GBC22222222222222222222222222222"/>
        </w:placeholder>
      </w:sdtPr>
      <w:sdtEndPr/>
      <w:sdtContent>
        <w:p w14:paraId="2DBEC1A9" w14:textId="635534B3" w:rsidR="006B7D75" w:rsidRDefault="00E174B5">
          <w:pPr>
            <w:rPr>
              <w:szCs w:val="21"/>
            </w:rPr>
          </w:pPr>
          <w:r>
            <w:rPr>
              <w:rFonts w:hint="eastAsia"/>
              <w:szCs w:val="21"/>
            </w:rPr>
            <w:t>本公司</w:t>
          </w:r>
          <w:r>
            <w:rPr>
              <w:szCs w:val="21"/>
            </w:rPr>
            <w:t>对报告期末起</w:t>
          </w:r>
          <w:r>
            <w:rPr>
              <w:rFonts w:hint="eastAsia"/>
              <w:szCs w:val="21"/>
            </w:rPr>
            <w:t>1</w:t>
          </w:r>
          <w:r>
            <w:rPr>
              <w:szCs w:val="21"/>
            </w:rPr>
            <w:t>2个月的持续经营能力进行了</w:t>
          </w:r>
          <w:r>
            <w:rPr>
              <w:rFonts w:hint="eastAsia"/>
              <w:szCs w:val="21"/>
            </w:rPr>
            <w:t>评估</w:t>
          </w:r>
          <w:r>
            <w:rPr>
              <w:szCs w:val="21"/>
            </w:rPr>
            <w:t>，未发现对持续经营能力产生重大怀疑的事项或情况，因此，本财务报表系在持续经营假设的基础上编制。</w:t>
          </w:r>
        </w:p>
      </w:sdtContent>
    </w:sdt>
    <w:p w14:paraId="0A182D8A" w14:textId="77777777" w:rsidR="006B7D75" w:rsidRDefault="001233A3" w:rsidP="00483E87">
      <w:pPr>
        <w:pStyle w:val="2"/>
        <w:numPr>
          <w:ilvl w:val="0"/>
          <w:numId w:val="36"/>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p w14:paraId="5C97C300" w14:textId="77777777" w:rsidR="006B7D75" w:rsidRDefault="001233A3">
      <w:r>
        <w:rPr>
          <w:rFonts w:hint="eastAsia"/>
        </w:rPr>
        <w:t>具体会计政策和会计估计提示：</w:t>
      </w:r>
    </w:p>
    <w:sdt>
      <w:sdtPr>
        <w:alias w:val="是否适用：具体会计政策和会计估计提示[双击切换]"/>
        <w:tag w:val="_GBC_86fd142a599649f8a3574e6ddaba5f71"/>
        <w:id w:val="896634478"/>
        <w:placeholder>
          <w:docPart w:val="GBC22222222222222222222222222222"/>
        </w:placeholder>
      </w:sdtPr>
      <w:sdtEndPr/>
      <w:sdtContent>
        <w:p w14:paraId="3EE4D75B" w14:textId="17529C8D" w:rsidR="006B7D75" w:rsidRDefault="001233A3">
          <w:r>
            <w:fldChar w:fldCharType="begin"/>
          </w:r>
          <w:r w:rsidR="004E23C6">
            <w:instrText xml:space="preserve">MACROBUTTON  SnrToggleCheckbox √适用 </w:instrText>
          </w:r>
          <w:r>
            <w:fldChar w:fldCharType="end"/>
          </w:r>
          <w:r>
            <w:fldChar w:fldCharType="begin"/>
          </w:r>
          <w:r w:rsidR="004E23C6">
            <w:instrText xml:space="preserve"> MACROBUTTON  SnrToggleCheckbox □不适用 </w:instrText>
          </w:r>
          <w:r>
            <w:fldChar w:fldCharType="end"/>
          </w:r>
        </w:p>
      </w:sdtContent>
    </w:sdt>
    <w:sdt>
      <w:sdtPr>
        <w:alias w:val="具体会计政策和会计估计提示"/>
        <w:tag w:val="_GBC_caddaeaf0d1a454ab0bede37f0db7782"/>
        <w:id w:val="-1884561655"/>
      </w:sdtPr>
      <w:sdtEndPr/>
      <w:sdtContent>
        <w:p w14:paraId="4B816379" w14:textId="3F65EE69" w:rsidR="004E23C6" w:rsidRPr="00756E03" w:rsidRDefault="00756E03" w:rsidP="004E23C6">
          <w:pPr>
            <w:snapToGrid w:val="0"/>
            <w:spacing w:beforeLines="50" w:before="120" w:afterLines="90" w:after="216"/>
            <w:ind w:leftChars="29" w:left="61" w:firstLineChars="25" w:firstLine="53"/>
            <w:outlineLvl w:val="0"/>
            <w:rPr>
              <w:rFonts w:asciiTheme="minorEastAsia" w:eastAsiaTheme="minorEastAsia" w:hAnsiTheme="minorEastAsia"/>
              <w:b/>
              <w:szCs w:val="21"/>
            </w:rPr>
          </w:pPr>
          <w:r w:rsidRPr="004E23C6">
            <w:rPr>
              <w:rFonts w:asciiTheme="minorEastAsia" w:eastAsiaTheme="minorEastAsia" w:hAnsiTheme="minorEastAsia" w:cs="Arial"/>
              <w:snapToGrid w:val="0"/>
              <w:szCs w:val="21"/>
            </w:rPr>
            <w:t>本公司根据自身生产经营特点</w:t>
          </w:r>
          <w:r w:rsidRPr="00756E03">
            <w:rPr>
              <w:rFonts w:asciiTheme="minorEastAsia" w:eastAsiaTheme="minorEastAsia" w:hAnsiTheme="minorEastAsia" w:cs="Arial"/>
              <w:snapToGrid w:val="0"/>
              <w:szCs w:val="21"/>
            </w:rPr>
            <w:t>，确定固定资产折旧、无形资产摊销、研发费用资本化条件以及收入确认政策，具体会计政策见</w:t>
          </w:r>
          <w:r w:rsidRPr="00756E03">
            <w:rPr>
              <w:rFonts w:asciiTheme="minorEastAsia" w:eastAsiaTheme="minorEastAsia" w:hAnsiTheme="minorEastAsia" w:cs="Arial" w:hint="eastAsia"/>
              <w:snapToGrid w:val="0"/>
              <w:szCs w:val="21"/>
            </w:rPr>
            <w:t>本附注五、</w:t>
          </w:r>
          <w:r w:rsidRPr="00756E03">
            <w:rPr>
              <w:rFonts w:asciiTheme="minorEastAsia" w:eastAsiaTheme="minorEastAsia" w:hAnsiTheme="minorEastAsia" w:cs="Arial"/>
              <w:snapToGrid w:val="0"/>
              <w:szCs w:val="21"/>
            </w:rPr>
            <w:t>21</w:t>
          </w:r>
          <w:r w:rsidRPr="00756E03">
            <w:rPr>
              <w:rFonts w:asciiTheme="minorEastAsia" w:eastAsiaTheme="minorEastAsia" w:hAnsiTheme="minorEastAsia" w:cs="Arial" w:hint="eastAsia"/>
              <w:snapToGrid w:val="0"/>
              <w:szCs w:val="21"/>
            </w:rPr>
            <w:t>、附注五、</w:t>
          </w:r>
          <w:r w:rsidRPr="00756E03">
            <w:rPr>
              <w:rFonts w:asciiTheme="minorEastAsia" w:eastAsiaTheme="minorEastAsia" w:hAnsiTheme="minorEastAsia" w:cs="Arial"/>
              <w:snapToGrid w:val="0"/>
              <w:szCs w:val="21"/>
            </w:rPr>
            <w:t>26</w:t>
          </w:r>
          <w:r w:rsidRPr="00756E03">
            <w:rPr>
              <w:rFonts w:asciiTheme="minorEastAsia" w:eastAsiaTheme="minorEastAsia" w:hAnsiTheme="minorEastAsia" w:cs="Arial" w:hint="eastAsia"/>
              <w:snapToGrid w:val="0"/>
              <w:szCs w:val="21"/>
            </w:rPr>
            <w:t>和附注五、</w:t>
          </w:r>
          <w:r w:rsidRPr="00756E03">
            <w:rPr>
              <w:rFonts w:asciiTheme="minorEastAsia" w:eastAsiaTheme="minorEastAsia" w:hAnsiTheme="minorEastAsia" w:cs="Arial"/>
              <w:snapToGrid w:val="0"/>
              <w:szCs w:val="21"/>
            </w:rPr>
            <w:t>34。</w:t>
          </w:r>
        </w:p>
      </w:sdtContent>
    </w:sdt>
    <w:p w14:paraId="6C26A562" w14:textId="77777777" w:rsidR="006B7D75" w:rsidRDefault="001233A3" w:rsidP="00483E87">
      <w:pPr>
        <w:pStyle w:val="3"/>
        <w:numPr>
          <w:ilvl w:val="0"/>
          <w:numId w:val="38"/>
        </w:numPr>
      </w:pPr>
      <w:r>
        <w:t>遵循企业会计准则的声明</w:t>
      </w:r>
    </w:p>
    <w:sdt>
      <w:sdtPr>
        <w:rPr>
          <w:rFonts w:hint="eastAsia"/>
          <w:szCs w:val="21"/>
        </w:rPr>
        <w:alias w:val="会计准则和会计制度"/>
        <w:tag w:val="_GBC_a350b889163a4ef3bb500c021e6a6b47"/>
        <w:id w:val="-911315090"/>
        <w:placeholder>
          <w:docPart w:val="GBC22222222222222222222222222222"/>
        </w:placeholder>
      </w:sdtPr>
      <w:sdtEndPr>
        <w:rPr>
          <w:rFonts w:asciiTheme="minorEastAsia" w:eastAsiaTheme="minorEastAsia" w:hAnsiTheme="minorEastAsia"/>
        </w:rPr>
      </w:sdtEndPr>
      <w:sdtContent>
        <w:p w14:paraId="209D2B4E" w14:textId="37AE5437" w:rsidR="00756E03" w:rsidRPr="00756E03" w:rsidRDefault="00756E03" w:rsidP="00756E03">
          <w:pPr>
            <w:snapToGrid w:val="0"/>
            <w:spacing w:afterLines="90" w:after="216"/>
            <w:rPr>
              <w:rFonts w:asciiTheme="minorEastAsia" w:eastAsiaTheme="minorEastAsia" w:hAnsiTheme="minorEastAsia" w:cs="Arial"/>
              <w:snapToGrid w:val="0"/>
              <w:szCs w:val="21"/>
            </w:rPr>
          </w:pPr>
          <w:r w:rsidRPr="00756E03">
            <w:rPr>
              <w:rFonts w:asciiTheme="minorEastAsia" w:eastAsiaTheme="minorEastAsia" w:hAnsiTheme="minorEastAsia" w:cs="Arial" w:hint="eastAsia"/>
              <w:snapToGrid w:val="0"/>
              <w:szCs w:val="21"/>
            </w:rPr>
            <w:t>本财务报表符合企业会计准则的要求，真实、完整地反映了本公司</w:t>
          </w:r>
          <w:r w:rsidRPr="00756E03">
            <w:rPr>
              <w:rFonts w:asciiTheme="minorEastAsia" w:eastAsiaTheme="minorEastAsia" w:hAnsiTheme="minorEastAsia" w:cs="Arial"/>
              <w:snapToGrid w:val="0"/>
              <w:szCs w:val="21"/>
            </w:rPr>
            <w:t>202</w:t>
          </w:r>
          <w:r w:rsidRPr="00756E03">
            <w:rPr>
              <w:rFonts w:asciiTheme="minorEastAsia" w:eastAsiaTheme="minorEastAsia" w:hAnsiTheme="minorEastAsia" w:cs="Arial" w:hint="eastAsia"/>
              <w:snapToGrid w:val="0"/>
              <w:szCs w:val="21"/>
            </w:rPr>
            <w:t>4年</w:t>
          </w:r>
          <w:r w:rsidRPr="00756E03">
            <w:rPr>
              <w:rFonts w:asciiTheme="minorEastAsia" w:eastAsiaTheme="minorEastAsia" w:hAnsiTheme="minorEastAsia" w:cs="Arial"/>
              <w:snapToGrid w:val="0"/>
              <w:szCs w:val="21"/>
            </w:rPr>
            <w:t>12</w:t>
          </w:r>
          <w:r w:rsidRPr="00756E03">
            <w:rPr>
              <w:rFonts w:asciiTheme="minorEastAsia" w:eastAsiaTheme="minorEastAsia" w:hAnsiTheme="minorEastAsia" w:cs="Arial" w:hint="eastAsia"/>
              <w:snapToGrid w:val="0"/>
              <w:szCs w:val="21"/>
            </w:rPr>
            <w:t>月</w:t>
          </w:r>
          <w:r w:rsidRPr="00756E03">
            <w:rPr>
              <w:rFonts w:asciiTheme="minorEastAsia" w:eastAsiaTheme="minorEastAsia" w:hAnsiTheme="minorEastAsia" w:cs="Arial"/>
              <w:snapToGrid w:val="0"/>
              <w:szCs w:val="21"/>
            </w:rPr>
            <w:t>31</w:t>
          </w:r>
          <w:r w:rsidRPr="00756E03">
            <w:rPr>
              <w:rFonts w:asciiTheme="minorEastAsia" w:eastAsiaTheme="minorEastAsia" w:hAnsiTheme="minorEastAsia" w:cs="Arial" w:hint="eastAsia"/>
              <w:snapToGrid w:val="0"/>
              <w:szCs w:val="21"/>
            </w:rPr>
            <w:t>日的合并及公司财务状况以及</w:t>
          </w:r>
          <w:r w:rsidRPr="00756E03">
            <w:rPr>
              <w:rFonts w:asciiTheme="minorEastAsia" w:eastAsiaTheme="minorEastAsia" w:hAnsiTheme="minorEastAsia" w:cs="Arial"/>
              <w:snapToGrid w:val="0"/>
              <w:szCs w:val="21"/>
            </w:rPr>
            <w:t>202</w:t>
          </w:r>
          <w:r w:rsidRPr="00756E03">
            <w:rPr>
              <w:rFonts w:asciiTheme="minorEastAsia" w:eastAsiaTheme="minorEastAsia" w:hAnsiTheme="minorEastAsia" w:cs="Arial" w:hint="eastAsia"/>
              <w:snapToGrid w:val="0"/>
              <w:szCs w:val="21"/>
            </w:rPr>
            <w:t>4年度的合并及公司经营成果和合并及公司现金流量等有关信息。</w:t>
          </w:r>
        </w:p>
      </w:sdtContent>
    </w:sdt>
    <w:p w14:paraId="65DA0754" w14:textId="77777777" w:rsidR="006B7D75" w:rsidRDefault="001233A3" w:rsidP="00483E87">
      <w:pPr>
        <w:pStyle w:val="3"/>
        <w:numPr>
          <w:ilvl w:val="0"/>
          <w:numId w:val="38"/>
        </w:numPr>
      </w:pPr>
      <w:r>
        <w:t>会计期间</w:t>
      </w:r>
    </w:p>
    <w:sdt>
      <w:sdtPr>
        <w:rPr>
          <w:rFonts w:hint="eastAsia"/>
          <w:szCs w:val="21"/>
        </w:rPr>
        <w:alias w:val="会计年度"/>
        <w:tag w:val="_GBC_fc896fba50b143f8a06984831f5d5600"/>
        <w:id w:val="418297401"/>
        <w:placeholder>
          <w:docPart w:val="GBC22222222222222222222222222222"/>
        </w:placeholder>
      </w:sdtPr>
      <w:sdtEndPr>
        <w:rPr>
          <w:rFonts w:asciiTheme="minorEastAsia" w:eastAsiaTheme="minorEastAsia" w:hAnsiTheme="minorEastAsia"/>
        </w:rPr>
      </w:sdtEndPr>
      <w:sdtContent>
        <w:p w14:paraId="6777287F" w14:textId="2D1F3802" w:rsidR="006B7D75" w:rsidRPr="00756E03" w:rsidRDefault="00756E03" w:rsidP="00756E03">
          <w:pPr>
            <w:adjustRightInd w:val="0"/>
            <w:snapToGrid w:val="0"/>
            <w:spacing w:line="360" w:lineRule="auto"/>
            <w:rPr>
              <w:rFonts w:asciiTheme="minorEastAsia" w:eastAsiaTheme="minorEastAsia" w:hAnsiTheme="minorEastAsia" w:cs="Arial"/>
              <w:snapToGrid w:val="0"/>
              <w:szCs w:val="21"/>
            </w:rPr>
          </w:pPr>
          <w:r w:rsidRPr="00756E03">
            <w:rPr>
              <w:rFonts w:asciiTheme="minorEastAsia" w:eastAsiaTheme="minorEastAsia" w:hAnsiTheme="minorEastAsia" w:cs="Arial" w:hint="eastAsia"/>
              <w:snapToGrid w:val="0"/>
              <w:szCs w:val="21"/>
            </w:rPr>
            <w:t>本公司会计期间采用公历年度，即每年自</w:t>
          </w:r>
          <w:r w:rsidRPr="00756E03">
            <w:rPr>
              <w:rFonts w:asciiTheme="minorEastAsia" w:eastAsiaTheme="minorEastAsia" w:hAnsiTheme="minorEastAsia" w:cs="Arial"/>
              <w:snapToGrid w:val="0"/>
              <w:szCs w:val="21"/>
            </w:rPr>
            <w:t>1</w:t>
          </w:r>
          <w:r w:rsidRPr="00756E03">
            <w:rPr>
              <w:rFonts w:asciiTheme="minorEastAsia" w:eastAsiaTheme="minorEastAsia" w:hAnsiTheme="minorEastAsia" w:cs="Arial" w:hint="eastAsia"/>
              <w:snapToGrid w:val="0"/>
              <w:szCs w:val="21"/>
            </w:rPr>
            <w:t>月</w:t>
          </w:r>
          <w:r w:rsidRPr="00756E03">
            <w:rPr>
              <w:rFonts w:asciiTheme="minorEastAsia" w:eastAsiaTheme="minorEastAsia" w:hAnsiTheme="minorEastAsia" w:cs="Arial"/>
              <w:snapToGrid w:val="0"/>
              <w:szCs w:val="21"/>
            </w:rPr>
            <w:t>1</w:t>
          </w:r>
          <w:r w:rsidRPr="00756E03">
            <w:rPr>
              <w:rFonts w:asciiTheme="minorEastAsia" w:eastAsiaTheme="minorEastAsia" w:hAnsiTheme="minorEastAsia" w:cs="Arial" w:hint="eastAsia"/>
              <w:snapToGrid w:val="0"/>
              <w:szCs w:val="21"/>
            </w:rPr>
            <w:t>日起至</w:t>
          </w:r>
          <w:r w:rsidRPr="00756E03">
            <w:rPr>
              <w:rFonts w:asciiTheme="minorEastAsia" w:eastAsiaTheme="minorEastAsia" w:hAnsiTheme="minorEastAsia" w:cs="Arial"/>
              <w:snapToGrid w:val="0"/>
              <w:szCs w:val="21"/>
            </w:rPr>
            <w:t>12</w:t>
          </w:r>
          <w:r w:rsidRPr="00756E03">
            <w:rPr>
              <w:rFonts w:asciiTheme="minorEastAsia" w:eastAsiaTheme="minorEastAsia" w:hAnsiTheme="minorEastAsia" w:cs="Arial" w:hint="eastAsia"/>
              <w:snapToGrid w:val="0"/>
              <w:szCs w:val="21"/>
            </w:rPr>
            <w:t>月</w:t>
          </w:r>
          <w:r w:rsidRPr="00756E03">
            <w:rPr>
              <w:rFonts w:asciiTheme="minorEastAsia" w:eastAsiaTheme="minorEastAsia" w:hAnsiTheme="minorEastAsia" w:cs="Arial"/>
              <w:snapToGrid w:val="0"/>
              <w:szCs w:val="21"/>
            </w:rPr>
            <w:t>31</w:t>
          </w:r>
          <w:r w:rsidRPr="00756E03">
            <w:rPr>
              <w:rFonts w:asciiTheme="minorEastAsia" w:eastAsiaTheme="minorEastAsia" w:hAnsiTheme="minorEastAsia" w:cs="Arial" w:hint="eastAsia"/>
              <w:snapToGrid w:val="0"/>
              <w:szCs w:val="21"/>
            </w:rPr>
            <w:t>日止。</w:t>
          </w:r>
        </w:p>
      </w:sdtContent>
    </w:sdt>
    <w:p w14:paraId="6159883F" w14:textId="77777777" w:rsidR="006B7D75" w:rsidRDefault="001233A3" w:rsidP="00483E87">
      <w:pPr>
        <w:pStyle w:val="3"/>
        <w:numPr>
          <w:ilvl w:val="0"/>
          <w:numId w:val="38"/>
        </w:numPr>
      </w:pPr>
      <w:r>
        <w:rPr>
          <w:rFonts w:hint="eastAsia"/>
        </w:rPr>
        <w:t>营业周期</w:t>
      </w:r>
    </w:p>
    <w:sdt>
      <w:sdtPr>
        <w:rPr>
          <w:rFonts w:hint="eastAsia"/>
          <w:szCs w:val="21"/>
        </w:rPr>
        <w:alias w:val="是否适用：营业周期[双击切换]"/>
        <w:tag w:val="_GBC_41bd09d0a4bd429996597e58a613259e"/>
        <w:id w:val="234133403"/>
        <w:placeholder>
          <w:docPart w:val="GBC22222222222222222222222222222"/>
        </w:placeholder>
      </w:sdtPr>
      <w:sdtEndPr/>
      <w:sdtContent>
        <w:p w14:paraId="42CCB93F"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营业周期"/>
        <w:tag w:val="_GBC_e145e43187d9463889884f48e9e0b234"/>
        <w:id w:val="2143309668"/>
        <w:placeholder>
          <w:docPart w:val="GBC22222222222222222222222222222"/>
        </w:placeholder>
      </w:sdtPr>
      <w:sdtEndPr/>
      <w:sdtContent>
        <w:p w14:paraId="5D342F66" w14:textId="67A01D00" w:rsidR="006B7D75" w:rsidRDefault="002E0119">
          <w:pPr>
            <w:rPr>
              <w:szCs w:val="21"/>
            </w:rPr>
          </w:pPr>
          <w:r w:rsidRPr="002E0119">
            <w:rPr>
              <w:rFonts w:hint="eastAsia"/>
              <w:szCs w:val="21"/>
            </w:rPr>
            <w:t>本公司的营业周期为</w:t>
          </w:r>
          <w:r w:rsidRPr="002E0119">
            <w:rPr>
              <w:szCs w:val="21"/>
            </w:rPr>
            <w:t>12</w:t>
          </w:r>
          <w:r w:rsidRPr="002E0119">
            <w:rPr>
              <w:rFonts w:hint="eastAsia"/>
              <w:szCs w:val="21"/>
            </w:rPr>
            <w:t>个月。</w:t>
          </w:r>
        </w:p>
      </w:sdtContent>
    </w:sdt>
    <w:p w14:paraId="360B4AE0" w14:textId="77777777" w:rsidR="006B7D75" w:rsidRDefault="001233A3" w:rsidP="00483E87">
      <w:pPr>
        <w:pStyle w:val="3"/>
        <w:numPr>
          <w:ilvl w:val="0"/>
          <w:numId w:val="38"/>
        </w:numPr>
      </w:pPr>
      <w:r>
        <w:t>记账本位币</w:t>
      </w:r>
    </w:p>
    <w:sdt>
      <w:sdtPr>
        <w:rPr>
          <w:rFonts w:hint="eastAsia"/>
          <w:szCs w:val="21"/>
        </w:rPr>
        <w:alias w:val="记账本位币"/>
        <w:tag w:val="_GBC_3749a2357eba44e8b968cb41cda75ff1"/>
        <w:id w:val="314003919"/>
        <w:placeholder>
          <w:docPart w:val="GBC22222222222222222222222222222"/>
        </w:placeholder>
      </w:sdtPr>
      <w:sdtEndPr/>
      <w:sdtContent>
        <w:p w14:paraId="574AC00F" w14:textId="54D9E2B1" w:rsidR="006B7D75" w:rsidRPr="00756E03" w:rsidRDefault="00756E03" w:rsidP="00756E03">
          <w:pPr>
            <w:snapToGrid w:val="0"/>
            <w:spacing w:afterLines="90" w:after="216"/>
            <w:rPr>
              <w:rFonts w:asciiTheme="minorEastAsia" w:eastAsiaTheme="minorEastAsia" w:hAnsiTheme="minorEastAsia" w:cs="Arial"/>
              <w:snapToGrid w:val="0"/>
              <w:szCs w:val="21"/>
            </w:rPr>
          </w:pPr>
          <w:r w:rsidRPr="00756E03">
            <w:rPr>
              <w:rFonts w:asciiTheme="minorEastAsia" w:eastAsiaTheme="minorEastAsia" w:hAnsiTheme="minorEastAsia" w:cs="Arial" w:hint="eastAsia"/>
              <w:snapToGrid w:val="0"/>
              <w:szCs w:val="21"/>
            </w:rPr>
            <w:t>本公司及境内子公司以人民币为记账本位币。本公司之境外子公司根据其经营所处的主要经济环境中的货币确定美元为其记账本位币。本公司编制本财务报表时所采用的货币为人民币。</w:t>
          </w:r>
        </w:p>
      </w:sdtContent>
    </w:sdt>
    <w:p w14:paraId="69B6E9D8" w14:textId="77777777" w:rsidR="006B7D75" w:rsidRDefault="001233A3" w:rsidP="00483E87">
      <w:pPr>
        <w:pStyle w:val="3"/>
        <w:numPr>
          <w:ilvl w:val="0"/>
          <w:numId w:val="38"/>
        </w:numPr>
        <w:ind w:left="450" w:hanging="450"/>
        <w:rPr>
          <w:color w:val="000000" w:themeColor="text1"/>
        </w:rPr>
      </w:pPr>
      <w:bookmarkStart w:id="191" w:name="_Hlk169007161"/>
      <w:bookmarkStart w:id="192" w:name="_Hlk167809539"/>
      <w:bookmarkStart w:id="193" w:name="_Hlk182408346"/>
      <w:r>
        <w:rPr>
          <w:rFonts w:hint="eastAsia"/>
          <w:color w:val="000000" w:themeColor="text1"/>
        </w:rPr>
        <w:t>重要性标准确定方法和选择依据</w:t>
      </w:r>
    </w:p>
    <w:sdt>
      <w:sdtPr>
        <w:rPr>
          <w:color w:val="000000" w:themeColor="text1"/>
        </w:rPr>
        <w:alias w:val="是否适用：重要性标准确定方法和选择依据[双击切换]"/>
        <w:tag w:val="_GBC_f3fe7ba4d0b64357b4a1c06c771e5b1a"/>
        <w:id w:val="-1254423407"/>
        <w:placeholder>
          <w:docPart w:val="GBC22222222222222222222222222222"/>
        </w:placeholder>
      </w:sdtPr>
      <w:sdtEndPr/>
      <w:sdtContent>
        <w:p w14:paraId="293600FA" w14:textId="77777777" w:rsidR="006B7D75" w:rsidRDefault="001233A3">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a6"/>
        <w:tblW w:w="0" w:type="auto"/>
        <w:tblLook w:val="04A0" w:firstRow="1" w:lastRow="0" w:firstColumn="1" w:lastColumn="0" w:noHBand="0" w:noVBand="1"/>
      </w:tblPr>
      <w:tblGrid>
        <w:gridCol w:w="4411"/>
        <w:gridCol w:w="4412"/>
      </w:tblGrid>
      <w:tr w:rsidR="006B7D75" w14:paraId="772266A8" w14:textId="77777777">
        <w:sdt>
          <w:sdtPr>
            <w:tag w:val="_PLD_0dcbeb4305c44211925953c92ffe63a0"/>
            <w:id w:val="2012719705"/>
          </w:sdtPr>
          <w:sdtEndPr/>
          <w:sdtContent>
            <w:tc>
              <w:tcPr>
                <w:tcW w:w="4411" w:type="dxa"/>
              </w:tcPr>
              <w:p w14:paraId="17D033D1" w14:textId="77777777" w:rsidR="006B7D75" w:rsidRDefault="001233A3">
                <w:pPr>
                  <w:jc w:val="center"/>
                  <w:rPr>
                    <w:color w:val="000000" w:themeColor="text1"/>
                  </w:rPr>
                </w:pPr>
                <w:r>
                  <w:rPr>
                    <w:rFonts w:hint="eastAsia"/>
                    <w:color w:val="000000" w:themeColor="text1"/>
                  </w:rPr>
                  <w:t>项目</w:t>
                </w:r>
              </w:p>
            </w:tc>
          </w:sdtContent>
        </w:sdt>
        <w:sdt>
          <w:sdtPr>
            <w:tag w:val="_PLD_def90d798dba4c27b8c2b37b31086625"/>
            <w:id w:val="1945954836"/>
          </w:sdtPr>
          <w:sdtEndPr/>
          <w:sdtContent>
            <w:tc>
              <w:tcPr>
                <w:tcW w:w="4412" w:type="dxa"/>
              </w:tcPr>
              <w:p w14:paraId="296086DC" w14:textId="77777777" w:rsidR="006B7D75" w:rsidRDefault="001233A3">
                <w:pPr>
                  <w:jc w:val="center"/>
                  <w:rPr>
                    <w:color w:val="000000" w:themeColor="text1"/>
                  </w:rPr>
                </w:pPr>
                <w:r>
                  <w:rPr>
                    <w:color w:val="000000" w:themeColor="text1"/>
                  </w:rPr>
                  <w:t>重要性标准</w:t>
                </w:r>
              </w:p>
            </w:tc>
          </w:sdtContent>
        </w:sdt>
      </w:tr>
      <w:tr w:rsidR="002E0119" w14:paraId="3E88FE6E" w14:textId="77777777" w:rsidTr="00CB1CBD">
        <w:tc>
          <w:tcPr>
            <w:tcW w:w="4411" w:type="dxa"/>
            <w:vAlign w:val="center"/>
          </w:tcPr>
          <w:p w14:paraId="7DC938D5" w14:textId="754D843C" w:rsidR="002E0119" w:rsidRPr="002E0119" w:rsidRDefault="002E0119" w:rsidP="002E0119">
            <w:pPr>
              <w:rPr>
                <w:rFonts w:asciiTheme="minorEastAsia" w:eastAsiaTheme="minorEastAsia" w:hAnsiTheme="minorEastAsia"/>
                <w:szCs w:val="21"/>
              </w:rPr>
            </w:pPr>
            <w:r w:rsidRPr="002E0119">
              <w:rPr>
                <w:rFonts w:asciiTheme="minorEastAsia" w:eastAsiaTheme="minorEastAsia" w:hAnsiTheme="minorEastAsia" w:cs="Arial" w:hint="eastAsia"/>
                <w:snapToGrid w:val="0"/>
                <w:szCs w:val="21"/>
              </w:rPr>
              <w:t>重要的单项计提坏账准备的应收款项</w:t>
            </w:r>
          </w:p>
        </w:tc>
        <w:tc>
          <w:tcPr>
            <w:tcW w:w="4412" w:type="dxa"/>
            <w:vAlign w:val="center"/>
          </w:tcPr>
          <w:p w14:paraId="2B9642AF" w14:textId="39D6E1AA" w:rsidR="002E0119" w:rsidRPr="002E0119" w:rsidRDefault="002E0119" w:rsidP="002E0119">
            <w:pPr>
              <w:rPr>
                <w:rFonts w:asciiTheme="minorEastAsia" w:eastAsiaTheme="minorEastAsia" w:hAnsiTheme="minorEastAsia"/>
                <w:szCs w:val="21"/>
              </w:rPr>
            </w:pPr>
            <w:r w:rsidRPr="002E0119">
              <w:rPr>
                <w:rFonts w:asciiTheme="minorEastAsia" w:eastAsiaTheme="minorEastAsia" w:hAnsiTheme="minorEastAsia" w:hint="eastAsia"/>
                <w:szCs w:val="21"/>
              </w:rPr>
              <w:t>金额≥500.00万元人民币</w:t>
            </w:r>
          </w:p>
        </w:tc>
      </w:tr>
      <w:tr w:rsidR="002E0119" w14:paraId="1414A61F" w14:textId="77777777" w:rsidTr="00CB1CBD">
        <w:tc>
          <w:tcPr>
            <w:tcW w:w="4411" w:type="dxa"/>
            <w:vAlign w:val="center"/>
          </w:tcPr>
          <w:p w14:paraId="2895870C" w14:textId="039C17F2" w:rsidR="002E0119" w:rsidRPr="002E0119" w:rsidRDefault="002E0119" w:rsidP="002E0119">
            <w:pPr>
              <w:rPr>
                <w:rFonts w:asciiTheme="minorEastAsia" w:eastAsiaTheme="minorEastAsia" w:hAnsiTheme="minorEastAsia"/>
                <w:szCs w:val="21"/>
              </w:rPr>
            </w:pPr>
            <w:r w:rsidRPr="002E0119">
              <w:rPr>
                <w:rFonts w:asciiTheme="minorEastAsia" w:eastAsiaTheme="minorEastAsia" w:hAnsiTheme="minorEastAsia" w:cs="Arial" w:hint="eastAsia"/>
                <w:snapToGrid w:val="0"/>
                <w:szCs w:val="21"/>
              </w:rPr>
              <w:t>重要的在建工程</w:t>
            </w:r>
          </w:p>
        </w:tc>
        <w:tc>
          <w:tcPr>
            <w:tcW w:w="4412" w:type="dxa"/>
            <w:vAlign w:val="center"/>
          </w:tcPr>
          <w:p w14:paraId="0B6A9CF9" w14:textId="164F4295" w:rsidR="002E0119" w:rsidRPr="002E0119" w:rsidRDefault="002E0119" w:rsidP="002E0119">
            <w:pPr>
              <w:rPr>
                <w:rFonts w:asciiTheme="minorEastAsia" w:eastAsiaTheme="minorEastAsia" w:hAnsiTheme="minorEastAsia"/>
                <w:szCs w:val="21"/>
              </w:rPr>
            </w:pPr>
            <w:r w:rsidRPr="002E0119">
              <w:rPr>
                <w:rFonts w:asciiTheme="minorEastAsia" w:eastAsiaTheme="minorEastAsia" w:hAnsiTheme="minorEastAsia" w:hint="eastAsia"/>
                <w:szCs w:val="21"/>
              </w:rPr>
              <w:t>金额≥500.00万元人民币</w:t>
            </w:r>
          </w:p>
        </w:tc>
      </w:tr>
    </w:tbl>
    <w:p w14:paraId="7735A66F" w14:textId="77777777" w:rsidR="006B7D75" w:rsidRDefault="006B7D75">
      <w:pPr>
        <w:rPr>
          <w:color w:val="000000" w:themeColor="text1"/>
        </w:rPr>
      </w:pPr>
    </w:p>
    <w:bookmarkEnd w:id="191"/>
    <w:bookmarkEnd w:id="192"/>
    <w:bookmarkEnd w:id="193"/>
    <w:p w14:paraId="603EF2D9" w14:textId="77777777" w:rsidR="006B7D75" w:rsidRDefault="001233A3" w:rsidP="00483E87">
      <w:pPr>
        <w:pStyle w:val="3"/>
        <w:numPr>
          <w:ilvl w:val="0"/>
          <w:numId w:val="38"/>
        </w:numPr>
      </w:pPr>
      <w:r>
        <w:t>同一控制下和非同一控制下企业合并的会计处理方法</w:t>
      </w:r>
    </w:p>
    <w:sdt>
      <w:sdtPr>
        <w:rPr>
          <w:rFonts w:hint="eastAsia"/>
          <w:szCs w:val="21"/>
        </w:rPr>
        <w:alias w:val="是否适用：同一控制下和非同一控制下企业合并的会计处理方法[双击切换]"/>
        <w:tag w:val="_GBC_46d00db18b44411d8dd79543c30557e3"/>
        <w:id w:val="1809745935"/>
        <w:placeholder>
          <w:docPart w:val="GBC22222222222222222222222222222"/>
        </w:placeholder>
      </w:sdtPr>
      <w:sdtEndPr/>
      <w:sdtContent>
        <w:p w14:paraId="69F758DA"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236606156"/>
        <w:placeholder>
          <w:docPart w:val="GBC22222222222222222222222222222"/>
        </w:placeholder>
      </w:sdtPr>
      <w:sdtEndPr/>
      <w:sdtContent>
        <w:p w14:paraId="22896B1F" w14:textId="77777777" w:rsidR="002E0119" w:rsidRPr="002E0119" w:rsidRDefault="002E0119" w:rsidP="002E0119">
          <w:pPr>
            <w:snapToGrid w:val="0"/>
            <w:spacing w:afterLines="90" w:after="216"/>
            <w:ind w:leftChars="-100" w:left="-210" w:firstLineChars="100" w:firstLine="210"/>
            <w:outlineLvl w:val="2"/>
            <w:rPr>
              <w:rFonts w:asciiTheme="minorEastAsia" w:eastAsiaTheme="minorEastAsia" w:hAnsiTheme="minorEastAsia"/>
              <w:szCs w:val="21"/>
            </w:rPr>
          </w:pPr>
          <w:r>
            <w:rPr>
              <w:rFonts w:ascii="Arial Narrow" w:eastAsia="仿宋_GB2312" w:hAnsi="Arial Narrow" w:hint="eastAsia"/>
              <w:sz w:val="24"/>
            </w:rPr>
            <w:t>（</w:t>
          </w:r>
          <w:r w:rsidRPr="002E0119">
            <w:rPr>
              <w:rFonts w:asciiTheme="minorEastAsia" w:eastAsiaTheme="minorEastAsia" w:hAnsiTheme="minorEastAsia"/>
              <w:szCs w:val="21"/>
            </w:rPr>
            <w:t>1</w:t>
          </w:r>
          <w:r w:rsidRPr="002E0119">
            <w:rPr>
              <w:rFonts w:asciiTheme="minorEastAsia" w:eastAsiaTheme="minorEastAsia" w:hAnsiTheme="minorEastAsia" w:hint="eastAsia"/>
              <w:szCs w:val="21"/>
            </w:rPr>
            <w:t>）同一控制下的企业合并</w:t>
          </w:r>
        </w:p>
        <w:p w14:paraId="0CDF59FC" w14:textId="4805E338" w:rsidR="002E0119" w:rsidRPr="002E0119" w:rsidRDefault="002E0119" w:rsidP="002E0119">
          <w:pPr>
            <w:snapToGrid w:val="0"/>
            <w:spacing w:afterLines="90" w:after="216"/>
            <w:rPr>
              <w:rFonts w:asciiTheme="minorEastAsia" w:eastAsiaTheme="minorEastAsia" w:hAnsiTheme="minorEastAsia"/>
              <w:szCs w:val="21"/>
            </w:rPr>
          </w:pPr>
          <w:r w:rsidRPr="002E0119">
            <w:rPr>
              <w:rFonts w:asciiTheme="minorEastAsia" w:eastAsiaTheme="minorEastAsia" w:hAnsiTheme="minorEastAsia" w:hint="eastAsia"/>
              <w:szCs w:val="21"/>
            </w:rPr>
            <w:t>对于同一控制下的企业合并，合并方在合并中取得的被合并方的资产、负债，按合并日被合并方在最终控制方合并财务报表中的账面价值计量。合并对价的账面价值（或发行股份面值总额）与合并中取得的净资产账面价值的</w:t>
          </w:r>
          <w:r w:rsidRPr="00E174B5">
            <w:rPr>
              <w:rFonts w:asciiTheme="minorEastAsia" w:eastAsiaTheme="minorEastAsia" w:hAnsiTheme="minorEastAsia" w:hint="eastAsia"/>
              <w:szCs w:val="21"/>
            </w:rPr>
            <w:t>差额调整资本公积（股本溢价）不足冲减的</w:t>
          </w:r>
          <w:r w:rsidRPr="002E0119">
            <w:rPr>
              <w:rFonts w:asciiTheme="minorEastAsia" w:eastAsiaTheme="minorEastAsia" w:hAnsiTheme="minorEastAsia" w:hint="eastAsia"/>
              <w:szCs w:val="21"/>
            </w:rPr>
            <w:t>，调整留存收益。</w:t>
          </w:r>
        </w:p>
        <w:p w14:paraId="6F8BC43A" w14:textId="77777777" w:rsidR="002E0119" w:rsidRPr="002E0119" w:rsidRDefault="002E0119" w:rsidP="002E0119">
          <w:pPr>
            <w:snapToGrid w:val="0"/>
            <w:spacing w:afterLines="90" w:after="216"/>
            <w:rPr>
              <w:rFonts w:asciiTheme="minorEastAsia" w:eastAsiaTheme="minorEastAsia" w:hAnsiTheme="minorEastAsia"/>
              <w:szCs w:val="21"/>
            </w:rPr>
          </w:pPr>
          <w:r w:rsidRPr="002E0119">
            <w:rPr>
              <w:rFonts w:asciiTheme="minorEastAsia" w:eastAsiaTheme="minorEastAsia" w:hAnsiTheme="minorEastAsia" w:hint="eastAsia"/>
              <w:szCs w:val="21"/>
            </w:rPr>
            <w:t>通过多次交易分步实现同一控制下的企业合并</w:t>
          </w:r>
        </w:p>
        <w:p w14:paraId="5FF3E14D" w14:textId="77777777" w:rsidR="002E0119" w:rsidRPr="002E0119" w:rsidRDefault="002E0119" w:rsidP="002E0119">
          <w:pPr>
            <w:snapToGrid w:val="0"/>
            <w:spacing w:afterLines="90" w:after="216"/>
            <w:rPr>
              <w:rFonts w:asciiTheme="minorEastAsia" w:eastAsiaTheme="minorEastAsia" w:hAnsiTheme="minorEastAsia"/>
              <w:szCs w:val="21"/>
            </w:rPr>
          </w:pPr>
          <w:r w:rsidRPr="002E0119">
            <w:rPr>
              <w:rFonts w:asciiTheme="minorEastAsia" w:eastAsiaTheme="minorEastAsia" w:hAnsiTheme="minorEastAsia" w:hint="eastAsia"/>
              <w:szCs w:val="21"/>
            </w:rPr>
            <w:t>合并方在合并中取得的被合并方的资产、负债，按合并日在最终控制方合并财务报表中的账面价值计量；合并前持有投资的账面价值加上合并日新支付对价的账面价值之和，与合并中取得的净资产账面价值的差额，调整资本公积（股本溢价），资本公积不足冲减的，调整留存收益。合并方在取得被合并方控制权之前持有的长期股权投资，在取得原股权之日与合并方和被合并方同处于同一方最终控制之日孰晚日起至合并日之间已确认有关损益、其他综合收益和其他所有者权益变动，应分别冲减比较报表期间的期初留存收益或当期损益。</w:t>
          </w:r>
        </w:p>
        <w:p w14:paraId="2A17271B" w14:textId="77777777" w:rsidR="002E0119" w:rsidRPr="002E0119" w:rsidRDefault="002E0119" w:rsidP="002E0119">
          <w:pPr>
            <w:snapToGrid w:val="0"/>
            <w:spacing w:afterLines="90" w:after="216"/>
            <w:ind w:leftChars="-100" w:left="-210" w:firstLineChars="100" w:firstLine="210"/>
            <w:outlineLvl w:val="2"/>
            <w:rPr>
              <w:rFonts w:asciiTheme="minorEastAsia" w:eastAsiaTheme="minorEastAsia" w:hAnsiTheme="minorEastAsia"/>
              <w:szCs w:val="21"/>
            </w:rPr>
          </w:pPr>
          <w:r w:rsidRPr="002E0119">
            <w:rPr>
              <w:rFonts w:asciiTheme="minorEastAsia" w:eastAsiaTheme="minorEastAsia" w:hAnsiTheme="minorEastAsia" w:hint="eastAsia"/>
              <w:szCs w:val="21"/>
            </w:rPr>
            <w:t>（</w:t>
          </w:r>
          <w:r w:rsidRPr="002E0119">
            <w:rPr>
              <w:rFonts w:asciiTheme="minorEastAsia" w:eastAsiaTheme="minorEastAsia" w:hAnsiTheme="minorEastAsia"/>
              <w:szCs w:val="21"/>
            </w:rPr>
            <w:t>2</w:t>
          </w:r>
          <w:r w:rsidRPr="002E0119">
            <w:rPr>
              <w:rFonts w:asciiTheme="minorEastAsia" w:eastAsiaTheme="minorEastAsia" w:hAnsiTheme="minorEastAsia" w:hint="eastAsia"/>
              <w:szCs w:val="21"/>
            </w:rPr>
            <w:t>）非同一控制下的企业合并</w:t>
          </w:r>
        </w:p>
        <w:p w14:paraId="5544125F" w14:textId="77777777" w:rsidR="002E0119" w:rsidRPr="002E0119" w:rsidRDefault="002E0119" w:rsidP="002E0119">
          <w:pPr>
            <w:snapToGrid w:val="0"/>
            <w:spacing w:afterLines="90" w:after="216"/>
            <w:rPr>
              <w:rFonts w:asciiTheme="minorEastAsia" w:eastAsiaTheme="minorEastAsia" w:hAnsiTheme="minorEastAsia"/>
              <w:szCs w:val="21"/>
            </w:rPr>
          </w:pPr>
          <w:r w:rsidRPr="002E0119">
            <w:rPr>
              <w:rFonts w:asciiTheme="minorEastAsia" w:eastAsiaTheme="minorEastAsia" w:hAnsiTheme="minorEastAsia" w:hint="eastAsia"/>
              <w:szCs w:val="21"/>
            </w:rPr>
            <w:t>对于非同一控制下的企业合并，合并成本为购买日为取得对被购买方的控制权而付出的资产、发生或承担的负债以及发行的权益性证券的公允价值。在购买日，取得的被购买方的资产、负债及或有负债按公允价值确认。</w:t>
          </w:r>
        </w:p>
        <w:p w14:paraId="2F819F01" w14:textId="77777777" w:rsidR="002E0119" w:rsidRPr="002E0119" w:rsidRDefault="002E0119" w:rsidP="002E0119">
          <w:pPr>
            <w:snapToGrid w:val="0"/>
            <w:spacing w:afterLines="90" w:after="216"/>
            <w:rPr>
              <w:rFonts w:asciiTheme="minorEastAsia" w:eastAsiaTheme="minorEastAsia" w:hAnsiTheme="minorEastAsia"/>
              <w:szCs w:val="21"/>
            </w:rPr>
          </w:pPr>
          <w:r w:rsidRPr="002E0119">
            <w:rPr>
              <w:rFonts w:asciiTheme="minorEastAsia" w:eastAsiaTheme="minorEastAsia" w:hAnsiTheme="minorEastAsia" w:hint="eastAsia"/>
              <w:szCs w:val="21"/>
            </w:rPr>
            <w:t>对合并成本大于合并中取得的被购买方可辨认净资产公允价值份额的差额，确认为商誉，按成本扣除累计减值准备进行后续计量；对合并成本小于合并中取得的被购买方可辨认净资产公允价值份额的差额，经复核后计入当期损益。</w:t>
          </w:r>
        </w:p>
        <w:p w14:paraId="1ABDB0B3" w14:textId="77777777" w:rsidR="002E0119" w:rsidRPr="002E0119" w:rsidRDefault="002E0119" w:rsidP="002E0119">
          <w:pPr>
            <w:snapToGrid w:val="0"/>
            <w:spacing w:afterLines="90" w:after="216"/>
            <w:rPr>
              <w:rFonts w:asciiTheme="minorEastAsia" w:eastAsiaTheme="minorEastAsia" w:hAnsiTheme="minorEastAsia"/>
              <w:szCs w:val="21"/>
            </w:rPr>
          </w:pPr>
          <w:r w:rsidRPr="002E0119">
            <w:rPr>
              <w:rFonts w:asciiTheme="minorEastAsia" w:eastAsiaTheme="minorEastAsia" w:hAnsiTheme="minorEastAsia" w:hint="eastAsia"/>
              <w:szCs w:val="21"/>
            </w:rPr>
            <w:t>通过多次交易分步实现非同一控制下的企业合并</w:t>
          </w:r>
        </w:p>
        <w:p w14:paraId="7A307381" w14:textId="77777777" w:rsidR="002E0119" w:rsidRPr="002E0119" w:rsidRDefault="002E0119" w:rsidP="002E0119">
          <w:pPr>
            <w:snapToGrid w:val="0"/>
            <w:spacing w:afterLines="90" w:after="216"/>
            <w:rPr>
              <w:rFonts w:asciiTheme="minorEastAsia" w:eastAsiaTheme="minorEastAsia" w:hAnsiTheme="minorEastAsia"/>
              <w:szCs w:val="21"/>
            </w:rPr>
          </w:pPr>
          <w:r w:rsidRPr="002E0119">
            <w:rPr>
              <w:rFonts w:asciiTheme="minorEastAsia" w:eastAsiaTheme="minorEastAsia" w:hAnsiTheme="minorEastAsia" w:hint="eastAsia"/>
              <w:szCs w:val="21"/>
            </w:rPr>
            <w:t>合并成本为购买日支付的对价与购买日之前已经持有的被购买方的股权在购买日的公允价值之和。对于购买日之前已经持有的被购买方的股权，按照该股权在购买日的公允价值进行重新计量，公允价值与其账面价值之间的差额计入当期投资收益；购买日之前已经持有的被购买方的股权涉及其他综合收益、其他所有者权益变动转为购买日当期收益，由于被投资方重新计量设定受益计划净负债或净资产变动而产生的其他综合收益以及原指定为以公允价值计量且其变动计入其他综合收益的非交易性权益工具投资相关的其他综合收益除外。</w:t>
          </w:r>
        </w:p>
        <w:p w14:paraId="2FCC09B6" w14:textId="77777777" w:rsidR="002E0119" w:rsidRPr="002E0119" w:rsidRDefault="002E0119" w:rsidP="002E0119">
          <w:pPr>
            <w:snapToGrid w:val="0"/>
            <w:spacing w:afterLines="90" w:after="216"/>
            <w:ind w:leftChars="-100" w:left="-210" w:firstLineChars="100" w:firstLine="210"/>
            <w:outlineLvl w:val="2"/>
            <w:rPr>
              <w:rFonts w:asciiTheme="minorEastAsia" w:eastAsiaTheme="minorEastAsia" w:hAnsiTheme="minorEastAsia"/>
              <w:szCs w:val="21"/>
            </w:rPr>
          </w:pPr>
          <w:r w:rsidRPr="002E0119">
            <w:rPr>
              <w:rFonts w:asciiTheme="minorEastAsia" w:eastAsiaTheme="minorEastAsia" w:hAnsiTheme="minorEastAsia" w:hint="eastAsia"/>
              <w:szCs w:val="21"/>
            </w:rPr>
            <w:t>（</w:t>
          </w:r>
          <w:r w:rsidRPr="002E0119">
            <w:rPr>
              <w:rFonts w:asciiTheme="minorEastAsia" w:eastAsiaTheme="minorEastAsia" w:hAnsiTheme="minorEastAsia"/>
              <w:szCs w:val="21"/>
            </w:rPr>
            <w:t>3</w:t>
          </w:r>
          <w:r w:rsidRPr="002E0119">
            <w:rPr>
              <w:rFonts w:asciiTheme="minorEastAsia" w:eastAsiaTheme="minorEastAsia" w:hAnsiTheme="minorEastAsia" w:hint="eastAsia"/>
              <w:szCs w:val="21"/>
            </w:rPr>
            <w:t>）企业合并中有关交易费用的处理</w:t>
          </w:r>
        </w:p>
        <w:p w14:paraId="3960F04E" w14:textId="35DD1354" w:rsidR="006B7D75" w:rsidRPr="00DD1D49" w:rsidRDefault="002E0119" w:rsidP="00DD1D49">
          <w:pPr>
            <w:snapToGrid w:val="0"/>
            <w:spacing w:afterLines="90" w:after="216"/>
            <w:rPr>
              <w:rFonts w:asciiTheme="minorEastAsia" w:eastAsiaTheme="minorEastAsia" w:hAnsiTheme="minorEastAsia"/>
              <w:szCs w:val="21"/>
            </w:rPr>
          </w:pPr>
          <w:r w:rsidRPr="002E0119">
            <w:rPr>
              <w:rFonts w:asciiTheme="minorEastAsia" w:eastAsiaTheme="minorEastAsia" w:hAnsiTheme="minorEastAsia" w:hint="eastAsia"/>
              <w:szCs w:val="21"/>
            </w:rPr>
            <w:t>为进行企业合并发生的审计、法律服务、评估咨询等中介费用以及其他相关管理费用，于发生时计入当期损益。作为合并对价发行的权益性证券或债务性证券的交易费用，计入权益性证券或债务性证券的初始确认金额。</w:t>
          </w:r>
        </w:p>
      </w:sdtContent>
    </w:sdt>
    <w:p w14:paraId="56EFB2C2" w14:textId="77777777" w:rsidR="006B7D75" w:rsidRDefault="001233A3" w:rsidP="00483E87">
      <w:pPr>
        <w:pStyle w:val="3"/>
        <w:numPr>
          <w:ilvl w:val="0"/>
          <w:numId w:val="38"/>
        </w:numPr>
      </w:pPr>
      <w:r>
        <w:rPr>
          <w:rFonts w:ascii="宋体" w:hAnsi="宋体" w:cs="宋体" w:hint="eastAsia"/>
          <w:kern w:val="0"/>
          <w:szCs w:val="24"/>
        </w:rPr>
        <w:t>控制的判断标准和</w:t>
      </w:r>
      <w:r>
        <w:t>合并财务报表的编制方法</w:t>
      </w:r>
    </w:p>
    <w:sdt>
      <w:sdtPr>
        <w:rPr>
          <w:rFonts w:hint="eastAsia"/>
          <w:szCs w:val="21"/>
        </w:rPr>
        <w:alias w:val="是否适用：控制的判断标准和合并财务报表的编制方法[双击切换]"/>
        <w:tag w:val="_GBC_d8312ea572e647a59b796bf708b54713"/>
        <w:id w:val="-1144421202"/>
        <w:placeholder>
          <w:docPart w:val="GBC22222222222222222222222222222"/>
        </w:placeholder>
      </w:sdtPr>
      <w:sdtEndPr/>
      <w:sdtContent>
        <w:p w14:paraId="44A98ED3"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控制的判断标准和合并财务报表的编制方法"/>
        <w:tag w:val="_GBC_5201beca0c0944939b4a0d8d100d6fcf"/>
        <w:id w:val="1545411049"/>
        <w:placeholder>
          <w:docPart w:val="GBC22222222222222222222222222222"/>
        </w:placeholder>
      </w:sdtPr>
      <w:sdtEndPr/>
      <w:sdtContent>
        <w:p w14:paraId="28342F9B" w14:textId="77777777" w:rsidR="002E0119" w:rsidRPr="002E0119" w:rsidRDefault="002E0119" w:rsidP="000E1F81">
          <w:pPr>
            <w:snapToGrid w:val="0"/>
            <w:spacing w:afterLines="90" w:after="216"/>
            <w:ind w:leftChars="-100" w:left="-210" w:firstLineChars="100" w:firstLine="210"/>
            <w:outlineLvl w:val="2"/>
            <w:rPr>
              <w:rFonts w:asciiTheme="minorEastAsia" w:eastAsiaTheme="minorEastAsia" w:hAnsiTheme="minorEastAsia"/>
              <w:szCs w:val="21"/>
            </w:rPr>
          </w:pPr>
          <w:r>
            <w:rPr>
              <w:rFonts w:ascii="Arial Narrow" w:eastAsia="仿宋_GB2312" w:hAnsi="Arial Narrow" w:hint="eastAsia"/>
              <w:sz w:val="24"/>
            </w:rPr>
            <w:t>（</w:t>
          </w:r>
          <w:r>
            <w:rPr>
              <w:rFonts w:ascii="Arial Narrow" w:eastAsia="仿宋_GB2312" w:hAnsi="Arial Narrow"/>
              <w:sz w:val="24"/>
            </w:rPr>
            <w:t>1</w:t>
          </w:r>
          <w:r>
            <w:rPr>
              <w:rFonts w:ascii="Arial Narrow" w:eastAsia="仿宋_GB2312" w:hAnsi="Arial Narrow" w:hint="eastAsia"/>
              <w:sz w:val="24"/>
            </w:rPr>
            <w:t>）</w:t>
          </w:r>
          <w:r w:rsidRPr="002E0119">
            <w:rPr>
              <w:rFonts w:asciiTheme="minorEastAsia" w:eastAsiaTheme="minorEastAsia" w:hAnsiTheme="minorEastAsia" w:hint="eastAsia"/>
              <w:szCs w:val="21"/>
            </w:rPr>
            <w:t>控制的判断标准</w:t>
          </w:r>
        </w:p>
        <w:p w14:paraId="751308E0" w14:textId="77777777" w:rsidR="002E0119" w:rsidRPr="002E0119" w:rsidRDefault="002E0119" w:rsidP="002E0119">
          <w:pPr>
            <w:snapToGrid w:val="0"/>
            <w:spacing w:afterLines="90" w:after="216" w:line="340" w:lineRule="atLeast"/>
            <w:rPr>
              <w:rFonts w:asciiTheme="minorEastAsia" w:eastAsiaTheme="minorEastAsia" w:hAnsiTheme="minorEastAsia"/>
              <w:szCs w:val="21"/>
            </w:rPr>
          </w:pPr>
          <w:r w:rsidRPr="002E0119">
            <w:rPr>
              <w:rFonts w:asciiTheme="minorEastAsia" w:eastAsiaTheme="minorEastAsia" w:hAnsiTheme="minorEastAsia" w:hint="eastAsia"/>
              <w:szCs w:val="21"/>
            </w:rPr>
            <w:t>合并财务报表的合并范围以控制为基础予以确定。控制，是指本公司拥有对被投资单位的权力，通过参与被投资单位的相关活动而享有可变回报，并且有能力运用对被投资单位的权力影响其回报金额。当相关事实和情况的变化导致对控制定义所涉及的相关要素发生变化时，本公司将进行重新评估。</w:t>
          </w:r>
        </w:p>
        <w:p w14:paraId="764862B9" w14:textId="77777777" w:rsidR="002E0119" w:rsidRPr="002E0119" w:rsidRDefault="002E0119" w:rsidP="002E0119">
          <w:pPr>
            <w:snapToGrid w:val="0"/>
            <w:spacing w:afterLines="90" w:after="216" w:line="340" w:lineRule="atLeast"/>
            <w:rPr>
              <w:rFonts w:asciiTheme="minorEastAsia" w:eastAsiaTheme="minorEastAsia" w:hAnsiTheme="minorEastAsia"/>
              <w:szCs w:val="21"/>
            </w:rPr>
          </w:pPr>
          <w:r w:rsidRPr="002E0119">
            <w:rPr>
              <w:rFonts w:asciiTheme="minorEastAsia" w:eastAsiaTheme="minorEastAsia" w:hAnsiTheme="minorEastAsia" w:hint="eastAsia"/>
              <w:szCs w:val="21"/>
            </w:rPr>
            <w:t>在判断是否将结构化主体纳入合并范围时，本公司综合所有事实和情况，包括评估结构化主体设立目的和设计、识别可变回报的类型、通过参与其相关活动是否承担了部分或全部的回报可变性等的基础上评估是否控制该结构化主体。</w:t>
          </w:r>
        </w:p>
        <w:p w14:paraId="52003C08" w14:textId="77777777" w:rsidR="002E0119" w:rsidRPr="002E0119" w:rsidRDefault="002E0119" w:rsidP="000E1F81">
          <w:pPr>
            <w:snapToGrid w:val="0"/>
            <w:spacing w:afterLines="90" w:after="216"/>
            <w:ind w:leftChars="-100" w:left="-210" w:firstLineChars="100" w:firstLine="210"/>
            <w:outlineLvl w:val="2"/>
            <w:rPr>
              <w:rFonts w:asciiTheme="minorEastAsia" w:eastAsiaTheme="minorEastAsia" w:hAnsiTheme="minorEastAsia"/>
              <w:szCs w:val="21"/>
            </w:rPr>
          </w:pPr>
          <w:r w:rsidRPr="002E0119">
            <w:rPr>
              <w:rFonts w:asciiTheme="minorEastAsia" w:eastAsiaTheme="minorEastAsia" w:hAnsiTheme="minorEastAsia" w:hint="eastAsia"/>
              <w:szCs w:val="21"/>
            </w:rPr>
            <w:t>（</w:t>
          </w:r>
          <w:r w:rsidRPr="002E0119">
            <w:rPr>
              <w:rFonts w:asciiTheme="minorEastAsia" w:eastAsiaTheme="minorEastAsia" w:hAnsiTheme="minorEastAsia"/>
              <w:szCs w:val="21"/>
            </w:rPr>
            <w:t>2</w:t>
          </w:r>
          <w:r w:rsidRPr="002E0119">
            <w:rPr>
              <w:rFonts w:asciiTheme="minorEastAsia" w:eastAsiaTheme="minorEastAsia" w:hAnsiTheme="minorEastAsia" w:hint="eastAsia"/>
              <w:szCs w:val="21"/>
            </w:rPr>
            <w:t>）合并财务报表的编制方法</w:t>
          </w:r>
        </w:p>
        <w:p w14:paraId="6E0BDD3D" w14:textId="77777777" w:rsidR="002E0119" w:rsidRPr="002E0119" w:rsidRDefault="002E0119" w:rsidP="002E0119">
          <w:pPr>
            <w:snapToGrid w:val="0"/>
            <w:spacing w:afterLines="90" w:after="216" w:line="340" w:lineRule="atLeast"/>
            <w:rPr>
              <w:rFonts w:asciiTheme="minorEastAsia" w:eastAsiaTheme="minorEastAsia" w:hAnsiTheme="minorEastAsia"/>
              <w:szCs w:val="21"/>
            </w:rPr>
          </w:pPr>
          <w:r w:rsidRPr="002E0119">
            <w:rPr>
              <w:rFonts w:asciiTheme="minorEastAsia" w:eastAsiaTheme="minorEastAsia" w:hAnsiTheme="minorEastAsia" w:hint="eastAsia"/>
              <w:szCs w:val="21"/>
            </w:rPr>
            <w:t>合并财务报表以本公司和子公司的财务报表为基础，根据其他有关资料，由本公司编制。在编制合并财务报表时，本公司和子公司的会计政策和会计期间要求保持一致，公司间的重大交易和往来余额予以抵销。</w:t>
          </w:r>
        </w:p>
        <w:p w14:paraId="5833614C" w14:textId="77777777" w:rsidR="002E0119" w:rsidRPr="002E0119" w:rsidRDefault="002E0119" w:rsidP="002E0119">
          <w:pPr>
            <w:snapToGrid w:val="0"/>
            <w:spacing w:afterLines="90" w:after="216" w:line="340" w:lineRule="atLeast"/>
            <w:rPr>
              <w:rFonts w:asciiTheme="minorEastAsia" w:eastAsiaTheme="minorEastAsia" w:hAnsiTheme="minorEastAsia"/>
              <w:szCs w:val="21"/>
            </w:rPr>
          </w:pPr>
          <w:r w:rsidRPr="002E0119">
            <w:rPr>
              <w:rFonts w:asciiTheme="minorEastAsia" w:eastAsiaTheme="minorEastAsia" w:hAnsiTheme="minorEastAsia" w:hint="eastAsia"/>
              <w:szCs w:val="21"/>
            </w:rPr>
            <w:t>在报告期内因同一控制下企业合并增加的子公司以及业务，视同该子公司以及业务自同受最终控制方控制之日起纳入本公司的合并范围，将其自同受最终控制方控制之日起的经营成果、现金流量分别纳入合并利润表、合并现金流量表中。</w:t>
          </w:r>
        </w:p>
        <w:p w14:paraId="46288F6E" w14:textId="77777777" w:rsidR="002E0119" w:rsidRPr="002E0119" w:rsidRDefault="002E0119" w:rsidP="002E0119">
          <w:pPr>
            <w:snapToGrid w:val="0"/>
            <w:spacing w:afterLines="90" w:after="216"/>
            <w:rPr>
              <w:rFonts w:asciiTheme="minorEastAsia" w:eastAsiaTheme="minorEastAsia" w:hAnsiTheme="minorEastAsia"/>
              <w:szCs w:val="21"/>
            </w:rPr>
          </w:pPr>
          <w:r w:rsidRPr="002E0119">
            <w:rPr>
              <w:rFonts w:asciiTheme="minorEastAsia" w:eastAsiaTheme="minorEastAsia" w:hAnsiTheme="minorEastAsia" w:hint="eastAsia"/>
              <w:szCs w:val="21"/>
            </w:rPr>
            <w:t>在报告期内因非同一控制下企业合并增加的子公司以及业务，将该子公司以及业务自购买日至报告期末的收入、费用、利润纳入合并利润表，将其现金流量纳入合并现金流量表。</w:t>
          </w:r>
        </w:p>
        <w:p w14:paraId="1D133B3E" w14:textId="77777777" w:rsidR="002E0119" w:rsidRPr="002E0119" w:rsidRDefault="002E0119" w:rsidP="002E0119">
          <w:pPr>
            <w:snapToGrid w:val="0"/>
            <w:spacing w:afterLines="90" w:after="216"/>
            <w:rPr>
              <w:rFonts w:asciiTheme="minorEastAsia" w:eastAsiaTheme="minorEastAsia" w:hAnsiTheme="minorEastAsia"/>
              <w:szCs w:val="21"/>
            </w:rPr>
          </w:pPr>
          <w:r w:rsidRPr="002E0119">
            <w:rPr>
              <w:rFonts w:asciiTheme="minorEastAsia" w:eastAsiaTheme="minorEastAsia" w:hAnsiTheme="minorEastAsia" w:hint="eastAsia"/>
              <w:szCs w:val="21"/>
            </w:rPr>
            <w:t>子公司的股东权益中不属于本公司所拥有的部分，作为少数股东权益在合并资产负债表中股东权益项下单独列示；子公司当期净损益中属于少数股东权益的份额，在合并利润表中净利润项目下以“少数股东损益”项目列示。少数股东分担的子公司的亏损超过了少数股东在该子公司期初所有者权益中所享有的份额，其余额仍冲减少数股东权益。</w:t>
          </w:r>
        </w:p>
        <w:p w14:paraId="05D4698E" w14:textId="77777777" w:rsidR="002E0119" w:rsidRPr="002E0119" w:rsidRDefault="002E0119" w:rsidP="000E1F81">
          <w:pPr>
            <w:snapToGrid w:val="0"/>
            <w:spacing w:afterLines="90" w:after="216"/>
            <w:ind w:leftChars="-100" w:left="-210" w:firstLineChars="100" w:firstLine="210"/>
            <w:outlineLvl w:val="2"/>
            <w:rPr>
              <w:rFonts w:asciiTheme="minorEastAsia" w:eastAsiaTheme="minorEastAsia" w:hAnsiTheme="minorEastAsia"/>
              <w:szCs w:val="21"/>
            </w:rPr>
          </w:pPr>
          <w:r w:rsidRPr="002E0119">
            <w:rPr>
              <w:rFonts w:asciiTheme="minorEastAsia" w:eastAsiaTheme="minorEastAsia" w:hAnsiTheme="minorEastAsia" w:hint="eastAsia"/>
              <w:szCs w:val="21"/>
            </w:rPr>
            <w:t>（</w:t>
          </w:r>
          <w:r w:rsidRPr="002E0119">
            <w:rPr>
              <w:rFonts w:asciiTheme="minorEastAsia" w:eastAsiaTheme="minorEastAsia" w:hAnsiTheme="minorEastAsia"/>
              <w:szCs w:val="21"/>
            </w:rPr>
            <w:t>3</w:t>
          </w:r>
          <w:r w:rsidRPr="002E0119">
            <w:rPr>
              <w:rFonts w:asciiTheme="minorEastAsia" w:eastAsiaTheme="minorEastAsia" w:hAnsiTheme="minorEastAsia" w:hint="eastAsia"/>
              <w:szCs w:val="21"/>
            </w:rPr>
            <w:t>）购买子公司少数股东股权</w:t>
          </w:r>
        </w:p>
        <w:p w14:paraId="40E2309F" w14:textId="77777777" w:rsidR="002E0119" w:rsidRPr="002E0119" w:rsidRDefault="002E0119" w:rsidP="002E0119">
          <w:pPr>
            <w:snapToGrid w:val="0"/>
            <w:spacing w:afterLines="90" w:after="216"/>
            <w:rPr>
              <w:rFonts w:asciiTheme="minorEastAsia" w:eastAsiaTheme="minorEastAsia" w:hAnsiTheme="minorEastAsia"/>
              <w:szCs w:val="21"/>
            </w:rPr>
          </w:pPr>
          <w:r w:rsidRPr="002E0119">
            <w:rPr>
              <w:rFonts w:asciiTheme="minorEastAsia" w:eastAsiaTheme="minorEastAsia" w:hAnsiTheme="minorEastAsia" w:hint="eastAsia"/>
              <w:szCs w:val="21"/>
            </w:rPr>
            <w:t>因购买少数股权新取得的长期股权投资成本与按照新增持股比例计算应享有子公司自购买日或合并日开始持续计算的净资产份额之间的差额，以及在不丧失控制权的情况下因部分处置对子公司的股权投资而取得的处置价款与处置长期股权投资相对应享有子公司自购买日或合并日开始持续计算的净资产份额之间的差额，均调整合并资产负债表中的资本公积（股本溢价），资本公积不足冲减的，调整留存收益。</w:t>
          </w:r>
        </w:p>
        <w:p w14:paraId="40701AE7" w14:textId="77777777" w:rsidR="002E0119" w:rsidRPr="002E0119" w:rsidRDefault="002E0119" w:rsidP="000E1F81">
          <w:pPr>
            <w:snapToGrid w:val="0"/>
            <w:spacing w:afterLines="90" w:after="216"/>
            <w:ind w:leftChars="-100" w:left="-210" w:firstLineChars="100" w:firstLine="210"/>
            <w:outlineLvl w:val="2"/>
            <w:rPr>
              <w:rFonts w:asciiTheme="minorEastAsia" w:eastAsiaTheme="minorEastAsia" w:hAnsiTheme="minorEastAsia"/>
              <w:szCs w:val="21"/>
            </w:rPr>
          </w:pPr>
          <w:r w:rsidRPr="002E0119">
            <w:rPr>
              <w:rFonts w:asciiTheme="minorEastAsia" w:eastAsiaTheme="minorEastAsia" w:hAnsiTheme="minorEastAsia" w:hint="eastAsia"/>
              <w:szCs w:val="21"/>
            </w:rPr>
            <w:t>（</w:t>
          </w:r>
          <w:r w:rsidRPr="002E0119">
            <w:rPr>
              <w:rFonts w:asciiTheme="minorEastAsia" w:eastAsiaTheme="minorEastAsia" w:hAnsiTheme="minorEastAsia"/>
              <w:szCs w:val="21"/>
            </w:rPr>
            <w:t>4</w:t>
          </w:r>
          <w:r w:rsidRPr="002E0119">
            <w:rPr>
              <w:rFonts w:asciiTheme="minorEastAsia" w:eastAsiaTheme="minorEastAsia" w:hAnsiTheme="minorEastAsia" w:hint="eastAsia"/>
              <w:szCs w:val="21"/>
            </w:rPr>
            <w:t>）丧失子公司控制权的处理</w:t>
          </w:r>
        </w:p>
        <w:p w14:paraId="27C4F346" w14:textId="77777777" w:rsidR="002E0119" w:rsidRPr="002E0119" w:rsidRDefault="002E0119" w:rsidP="002E0119">
          <w:pPr>
            <w:snapToGrid w:val="0"/>
            <w:spacing w:afterLines="90" w:after="216"/>
            <w:rPr>
              <w:rFonts w:asciiTheme="minorEastAsia" w:eastAsiaTheme="minorEastAsia" w:hAnsiTheme="minorEastAsia"/>
              <w:szCs w:val="21"/>
            </w:rPr>
          </w:pPr>
          <w:r w:rsidRPr="002E0119">
            <w:rPr>
              <w:rFonts w:asciiTheme="minorEastAsia" w:eastAsiaTheme="minorEastAsia" w:hAnsiTheme="minorEastAsia" w:hint="eastAsia"/>
              <w:szCs w:val="21"/>
            </w:rPr>
            <w:t>因处置部分股权投资或其他原因丧失了对原有子公司控制权的，剩余股权按照其在丧失控制权日的公允价值进行重新计量；处置股权取得的对价与剩余股权公允价值之和，减去按原持股比例计算应享有原有子公司自购买日开始持续计算的净资产账面价值的份额与商誉之和，形成的差额计入丧失控制权当期的投资收益。</w:t>
          </w:r>
          <w:r w:rsidRPr="002E0119">
            <w:rPr>
              <w:rFonts w:asciiTheme="minorEastAsia" w:eastAsiaTheme="minorEastAsia" w:hAnsiTheme="minorEastAsia"/>
              <w:szCs w:val="21"/>
            </w:rPr>
            <w:t xml:space="preserve"> </w:t>
          </w:r>
        </w:p>
        <w:p w14:paraId="1AE30268" w14:textId="4EDAA380" w:rsidR="006B7D75" w:rsidRPr="000E1F81" w:rsidRDefault="002E0119" w:rsidP="000E1F81">
          <w:pPr>
            <w:snapToGrid w:val="0"/>
            <w:spacing w:afterLines="90" w:after="216"/>
            <w:rPr>
              <w:rFonts w:asciiTheme="minorEastAsia" w:eastAsiaTheme="minorEastAsia" w:hAnsiTheme="minorEastAsia"/>
              <w:szCs w:val="21"/>
            </w:rPr>
          </w:pPr>
          <w:r w:rsidRPr="002E0119">
            <w:rPr>
              <w:rFonts w:asciiTheme="minorEastAsia" w:eastAsiaTheme="minorEastAsia" w:hAnsiTheme="minorEastAsia" w:hint="eastAsia"/>
              <w:szCs w:val="21"/>
            </w:rPr>
            <w:t>与原有子公司的股权投资相关的其他综合收益在丧失控制权时采用与原有子公司直接处置相关资产或负债相同的基础进行会计处理，与原有子公司相关的涉及权益法核算下的其他所有者权益变动在丧失控制权时转入当期损益。</w:t>
          </w:r>
        </w:p>
      </w:sdtContent>
    </w:sdt>
    <w:p w14:paraId="11E01EE9" w14:textId="77777777" w:rsidR="006B7D75" w:rsidRDefault="001233A3" w:rsidP="00483E87">
      <w:pPr>
        <w:pStyle w:val="3"/>
        <w:numPr>
          <w:ilvl w:val="0"/>
          <w:numId w:val="38"/>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e5a2f4bbc77f437e880fdd380b417236"/>
        <w:id w:val="1606772137"/>
        <w:placeholder>
          <w:docPart w:val="GBC22222222222222222222222222222"/>
        </w:placeholder>
      </w:sdtPr>
      <w:sdtEndPr/>
      <w:sdtContent>
        <w:p w14:paraId="5E0E7CED" w14:textId="77777777" w:rsidR="006B7D75" w:rsidRDefault="001233A3">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sdt>
      <w:sdtPr>
        <w:alias w:val="合营安排分类及共同经营会计处理方法"/>
        <w:tag w:val="_GBC_cf67ede4230c4056b34792c6a0db55e2"/>
        <w:id w:val="1279912580"/>
        <w:placeholder>
          <w:docPart w:val="GBC22222222222222222222222222222"/>
        </w:placeholder>
      </w:sdtPr>
      <w:sdtEndPr/>
      <w:sdtContent>
        <w:p w14:paraId="0940046E"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合营安排，是指一项由两个或两个以上的参与方共同控制的安排。本公司合营安排分为共同经营和合营企业。</w:t>
          </w:r>
        </w:p>
        <w:p w14:paraId="77F6ACA6" w14:textId="77777777" w:rsidR="000E1F81" w:rsidRPr="000E1F81" w:rsidRDefault="000E1F81" w:rsidP="000E1F81">
          <w:pPr>
            <w:snapToGrid w:val="0"/>
            <w:spacing w:afterLines="90" w:after="216"/>
            <w:ind w:leftChars="-100" w:left="-210" w:firstLineChars="100" w:firstLine="210"/>
            <w:outlineLvl w:val="2"/>
            <w:rPr>
              <w:rFonts w:asciiTheme="minorEastAsia" w:eastAsiaTheme="minorEastAsia" w:hAnsiTheme="minorEastAsia"/>
              <w:szCs w:val="21"/>
            </w:rPr>
          </w:pPr>
          <w:r w:rsidRPr="000E1F81">
            <w:rPr>
              <w:rFonts w:asciiTheme="minorEastAsia" w:eastAsiaTheme="minorEastAsia" w:hAnsiTheme="minorEastAsia" w:hint="eastAsia"/>
              <w:szCs w:val="21"/>
            </w:rPr>
            <w:t>（</w:t>
          </w:r>
          <w:r w:rsidRPr="000E1F81">
            <w:rPr>
              <w:rFonts w:asciiTheme="minorEastAsia" w:eastAsiaTheme="minorEastAsia" w:hAnsiTheme="minorEastAsia"/>
              <w:szCs w:val="21"/>
            </w:rPr>
            <w:t>1</w:t>
          </w:r>
          <w:r w:rsidRPr="000E1F81">
            <w:rPr>
              <w:rFonts w:asciiTheme="minorEastAsia" w:eastAsiaTheme="minorEastAsia" w:hAnsiTheme="minorEastAsia" w:hint="eastAsia"/>
              <w:szCs w:val="21"/>
            </w:rPr>
            <w:t>）共同经营</w:t>
          </w:r>
        </w:p>
        <w:p w14:paraId="4D4A6174"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共同经营是指本公司享有该安排相关资产且承担该安排相关负债的合营安排。</w:t>
          </w:r>
        </w:p>
        <w:p w14:paraId="39897070"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本公司确认与共同经营中利益份额相关的下列项目，并按照相关企业会计准则的规定进行会计处理：</w:t>
          </w:r>
        </w:p>
        <w:p w14:paraId="68AB5599"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szCs w:val="21"/>
            </w:rPr>
            <w:t>A</w:t>
          </w:r>
          <w:r w:rsidRPr="000E1F81">
            <w:rPr>
              <w:rFonts w:asciiTheme="minorEastAsia" w:eastAsiaTheme="minorEastAsia" w:hAnsiTheme="minorEastAsia" w:hint="eastAsia"/>
              <w:szCs w:val="21"/>
            </w:rPr>
            <w:t>、确认单独所持有的资产，以及按其份额确认共同持有的资产；</w:t>
          </w:r>
        </w:p>
        <w:p w14:paraId="0FFFB16A"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szCs w:val="21"/>
            </w:rPr>
            <w:t>B</w:t>
          </w:r>
          <w:r w:rsidRPr="000E1F81">
            <w:rPr>
              <w:rFonts w:asciiTheme="minorEastAsia" w:eastAsiaTheme="minorEastAsia" w:hAnsiTheme="minorEastAsia" w:hint="eastAsia"/>
              <w:szCs w:val="21"/>
            </w:rPr>
            <w:t>、确认单独所承担的负债，以及按其份额确认共同承担的负债；</w:t>
          </w:r>
        </w:p>
        <w:p w14:paraId="5F45F963"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szCs w:val="21"/>
            </w:rPr>
            <w:t>C</w:t>
          </w:r>
          <w:r w:rsidRPr="000E1F81">
            <w:rPr>
              <w:rFonts w:asciiTheme="minorEastAsia" w:eastAsiaTheme="minorEastAsia" w:hAnsiTheme="minorEastAsia" w:hint="eastAsia"/>
              <w:szCs w:val="21"/>
            </w:rPr>
            <w:t>、确认出售其享有的共同经营产出份额所产生的收入；</w:t>
          </w:r>
        </w:p>
        <w:p w14:paraId="1A7D288E"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szCs w:val="21"/>
            </w:rPr>
            <w:t>D</w:t>
          </w:r>
          <w:r w:rsidRPr="000E1F81">
            <w:rPr>
              <w:rFonts w:asciiTheme="minorEastAsia" w:eastAsiaTheme="minorEastAsia" w:hAnsiTheme="minorEastAsia" w:hint="eastAsia"/>
              <w:szCs w:val="21"/>
            </w:rPr>
            <w:t>、按其份额确认共同经营因出售产出所产生的收入；</w:t>
          </w:r>
        </w:p>
        <w:p w14:paraId="4E897E0A"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szCs w:val="21"/>
            </w:rPr>
            <w:t>E</w:t>
          </w:r>
          <w:r w:rsidRPr="000E1F81">
            <w:rPr>
              <w:rFonts w:asciiTheme="minorEastAsia" w:eastAsiaTheme="minorEastAsia" w:hAnsiTheme="minorEastAsia" w:hint="eastAsia"/>
              <w:szCs w:val="21"/>
            </w:rPr>
            <w:t>、确认单独所发生的费用，以及按其份额确认共同经营发生的费用。</w:t>
          </w:r>
        </w:p>
        <w:p w14:paraId="0BB53727" w14:textId="77777777" w:rsidR="000E1F81" w:rsidRPr="000E1F81" w:rsidRDefault="000E1F81" w:rsidP="000E1F81">
          <w:pPr>
            <w:snapToGrid w:val="0"/>
            <w:spacing w:afterLines="90" w:after="216"/>
            <w:ind w:leftChars="-100" w:left="-210" w:firstLineChars="100" w:firstLine="210"/>
            <w:outlineLvl w:val="2"/>
            <w:rPr>
              <w:rFonts w:asciiTheme="minorEastAsia" w:eastAsiaTheme="minorEastAsia" w:hAnsiTheme="minorEastAsia"/>
              <w:szCs w:val="21"/>
            </w:rPr>
          </w:pPr>
          <w:r w:rsidRPr="000E1F81">
            <w:rPr>
              <w:rFonts w:asciiTheme="minorEastAsia" w:eastAsiaTheme="minorEastAsia" w:hAnsiTheme="minorEastAsia" w:hint="eastAsia"/>
              <w:szCs w:val="21"/>
            </w:rPr>
            <w:t>（</w:t>
          </w:r>
          <w:r w:rsidRPr="000E1F81">
            <w:rPr>
              <w:rFonts w:asciiTheme="minorEastAsia" w:eastAsiaTheme="minorEastAsia" w:hAnsiTheme="minorEastAsia"/>
              <w:szCs w:val="21"/>
            </w:rPr>
            <w:t>2</w:t>
          </w:r>
          <w:r w:rsidRPr="000E1F81">
            <w:rPr>
              <w:rFonts w:asciiTheme="minorEastAsia" w:eastAsiaTheme="minorEastAsia" w:hAnsiTheme="minorEastAsia" w:hint="eastAsia"/>
              <w:szCs w:val="21"/>
            </w:rPr>
            <w:t>）合营企业</w:t>
          </w:r>
        </w:p>
        <w:p w14:paraId="42118DC3"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合营企业是指本公司仅对该安排的净资产享有权利的合营安排。</w:t>
          </w:r>
        </w:p>
        <w:p w14:paraId="3A7E76B6" w14:textId="11E3AB0A" w:rsidR="006B7D75" w:rsidRPr="0089467D" w:rsidRDefault="000E1F81" w:rsidP="0089467D">
          <w:pPr>
            <w:snapToGrid w:val="0"/>
            <w:spacing w:afterLines="90" w:after="216"/>
            <w:rPr>
              <w:rFonts w:ascii="Arial Narrow" w:eastAsia="仿宋_GB2312" w:hAnsi="Arial Narrow"/>
              <w:sz w:val="24"/>
            </w:rPr>
          </w:pPr>
          <w:r w:rsidRPr="000E1F81">
            <w:rPr>
              <w:rFonts w:asciiTheme="minorEastAsia" w:eastAsiaTheme="minorEastAsia" w:hAnsiTheme="minorEastAsia" w:hint="eastAsia"/>
              <w:szCs w:val="21"/>
            </w:rPr>
            <w:t>本公司按照长期股权投资有关权益法核算的规定对合营企业的投资进行会计</w:t>
          </w:r>
          <w:r>
            <w:rPr>
              <w:rFonts w:ascii="Arial Narrow" w:eastAsia="仿宋_GB2312" w:hAnsi="Arial Narrow" w:hint="eastAsia"/>
              <w:sz w:val="24"/>
            </w:rPr>
            <w:t>处理。</w:t>
          </w:r>
        </w:p>
      </w:sdtContent>
    </w:sdt>
    <w:p w14:paraId="209CF4D1" w14:textId="77777777" w:rsidR="006B7D75" w:rsidRDefault="001233A3" w:rsidP="00483E87">
      <w:pPr>
        <w:pStyle w:val="3"/>
        <w:numPr>
          <w:ilvl w:val="0"/>
          <w:numId w:val="38"/>
        </w:numPr>
      </w:pPr>
      <w:r>
        <w:t>现金及现金等价物的确定标准</w:t>
      </w:r>
    </w:p>
    <w:sdt>
      <w:sdtPr>
        <w:rPr>
          <w:rFonts w:hint="eastAsia"/>
          <w:szCs w:val="21"/>
        </w:rPr>
        <w:alias w:val="现金及现金等价物的确定标准"/>
        <w:tag w:val="_GBC_54f6bc3e44e840bc85cb3872600823b5"/>
        <w:id w:val="643248315"/>
        <w:placeholder>
          <w:docPart w:val="GBC22222222222222222222222222222"/>
        </w:placeholder>
      </w:sdtPr>
      <w:sdtEndPr>
        <w:rPr>
          <w:rFonts w:asciiTheme="minorEastAsia" w:eastAsiaTheme="minorEastAsia" w:hAnsiTheme="minorEastAsia"/>
        </w:rPr>
      </w:sdtEndPr>
      <w:sdtContent>
        <w:p w14:paraId="0DD25C94" w14:textId="20A023D3" w:rsidR="006B7D75" w:rsidRPr="00210060" w:rsidRDefault="00210060" w:rsidP="00210060">
          <w:pPr>
            <w:snapToGrid w:val="0"/>
            <w:spacing w:afterLines="90" w:after="216"/>
            <w:rPr>
              <w:rFonts w:asciiTheme="minorEastAsia" w:eastAsiaTheme="minorEastAsia" w:hAnsiTheme="minorEastAsia"/>
              <w:szCs w:val="21"/>
            </w:rPr>
          </w:pPr>
          <w:r w:rsidRPr="00210060">
            <w:rPr>
              <w:rFonts w:asciiTheme="minorEastAsia" w:eastAsiaTheme="minorEastAsia" w:hAnsiTheme="minorEastAsia" w:hint="eastAsia"/>
              <w:szCs w:val="21"/>
            </w:rPr>
            <w:t>现金是指库存现金以及可以随时用于支付的存款。现金等价物，是指本公司持有的期限短、流动性强、易于转换为已知金额现金、价值变动风险很小的投资。</w:t>
          </w:r>
        </w:p>
      </w:sdtContent>
    </w:sdt>
    <w:p w14:paraId="5A3660A6" w14:textId="77777777" w:rsidR="006B7D75" w:rsidRDefault="001233A3" w:rsidP="00483E87">
      <w:pPr>
        <w:pStyle w:val="3"/>
        <w:numPr>
          <w:ilvl w:val="0"/>
          <w:numId w:val="38"/>
        </w:numPr>
      </w:pPr>
      <w:r>
        <w:t>外币业务和外币报表折算</w:t>
      </w:r>
    </w:p>
    <w:sdt>
      <w:sdtPr>
        <w:rPr>
          <w:rFonts w:hint="eastAsia"/>
          <w:szCs w:val="21"/>
        </w:rPr>
        <w:alias w:val="是否适用：外币业务和外币报表折算[双击切换]"/>
        <w:tag w:val="_GBC_9c9def5a1d2241b5a3ee696d03433778"/>
        <w:id w:val="-1137722325"/>
        <w:placeholder>
          <w:docPart w:val="GBC22222222222222222222222222222"/>
        </w:placeholder>
      </w:sdtPr>
      <w:sdtEndPr/>
      <w:sdtContent>
        <w:p w14:paraId="732693B2"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499864933"/>
        <w:placeholder>
          <w:docPart w:val="GBC22222222222222222222222222222"/>
        </w:placeholder>
      </w:sdtPr>
      <w:sdtEndPr/>
      <w:sdtContent>
        <w:p w14:paraId="7D471B2A" w14:textId="77777777" w:rsidR="000E1F81" w:rsidRPr="000E1F81" w:rsidRDefault="000E1F81" w:rsidP="0089467D">
          <w:pPr>
            <w:snapToGrid w:val="0"/>
            <w:spacing w:afterLines="90" w:after="216"/>
            <w:ind w:leftChars="-100" w:left="-210"/>
            <w:outlineLvl w:val="2"/>
            <w:rPr>
              <w:rFonts w:asciiTheme="minorEastAsia" w:eastAsiaTheme="minorEastAsia" w:hAnsiTheme="minorEastAsia"/>
              <w:szCs w:val="21"/>
            </w:rPr>
          </w:pPr>
          <w:r w:rsidRPr="000E1F81">
            <w:rPr>
              <w:rFonts w:asciiTheme="minorEastAsia" w:eastAsiaTheme="minorEastAsia" w:hAnsiTheme="minorEastAsia" w:hint="eastAsia"/>
              <w:szCs w:val="21"/>
            </w:rPr>
            <w:t>（</w:t>
          </w:r>
          <w:r w:rsidRPr="000E1F81">
            <w:rPr>
              <w:rFonts w:asciiTheme="minorEastAsia" w:eastAsiaTheme="minorEastAsia" w:hAnsiTheme="minorEastAsia"/>
              <w:szCs w:val="21"/>
            </w:rPr>
            <w:t>1</w:t>
          </w:r>
          <w:r w:rsidRPr="000E1F81">
            <w:rPr>
              <w:rFonts w:asciiTheme="minorEastAsia" w:eastAsiaTheme="minorEastAsia" w:hAnsiTheme="minorEastAsia" w:hint="eastAsia"/>
              <w:szCs w:val="21"/>
            </w:rPr>
            <w:t>）外币业务</w:t>
          </w:r>
        </w:p>
        <w:p w14:paraId="2BEA245A"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本公司发生外币业务，按交易发生日的即期汇率折算为记账本位币金额。</w:t>
          </w:r>
        </w:p>
        <w:p w14:paraId="5081618B"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cs="Arial" w:hint="eastAsia"/>
              <w:snapToGrid w:val="0"/>
              <w:szCs w:val="21"/>
            </w:rPr>
            <w:t>资产负债表日，对外币货币性项目，采用资产负债表日即期汇率折算。因资产负债表日即期汇率与初始确认时或者前一资产负债表日即期汇率不同而产生的汇兑差额，计入当期损益；对以历史成本计量的外币非货币性项目，仍采用交易发生日的即期汇率折算；对以公允价值计量的外币非货币性项目，采用公允价值确定日的即期汇率折算，折算后的记账本位币金额与原记账本位币金额的差额，根据非货币性项目的性质</w:t>
          </w:r>
          <w:r w:rsidRPr="000E1F81">
            <w:rPr>
              <w:rFonts w:asciiTheme="minorEastAsia" w:eastAsiaTheme="minorEastAsia" w:hAnsiTheme="minorEastAsia" w:hint="eastAsia"/>
              <w:szCs w:val="21"/>
            </w:rPr>
            <w:t>计入当期损益或其他综合收益。</w:t>
          </w:r>
        </w:p>
        <w:p w14:paraId="0E87EAF7" w14:textId="77777777" w:rsidR="000E1F81" w:rsidRPr="000E1F81" w:rsidRDefault="000E1F81" w:rsidP="005578C5">
          <w:pPr>
            <w:snapToGrid w:val="0"/>
            <w:spacing w:afterLines="90" w:after="216"/>
            <w:ind w:leftChars="-100" w:left="-210"/>
            <w:outlineLvl w:val="2"/>
            <w:rPr>
              <w:rFonts w:asciiTheme="minorEastAsia" w:eastAsiaTheme="minorEastAsia" w:hAnsiTheme="minorEastAsia"/>
              <w:szCs w:val="21"/>
            </w:rPr>
          </w:pPr>
          <w:r w:rsidRPr="000E1F81">
            <w:rPr>
              <w:rFonts w:asciiTheme="minorEastAsia" w:eastAsiaTheme="minorEastAsia" w:hAnsiTheme="minorEastAsia" w:hint="eastAsia"/>
              <w:szCs w:val="21"/>
            </w:rPr>
            <w:t>（</w:t>
          </w:r>
          <w:r w:rsidRPr="000E1F81">
            <w:rPr>
              <w:rFonts w:asciiTheme="minorEastAsia" w:eastAsiaTheme="minorEastAsia" w:hAnsiTheme="minorEastAsia"/>
              <w:szCs w:val="21"/>
            </w:rPr>
            <w:t>2</w:t>
          </w:r>
          <w:r w:rsidRPr="000E1F81">
            <w:rPr>
              <w:rFonts w:asciiTheme="minorEastAsia" w:eastAsiaTheme="minorEastAsia" w:hAnsiTheme="minorEastAsia" w:hint="eastAsia"/>
              <w:szCs w:val="21"/>
            </w:rPr>
            <w:t>）外币财务报表的折算</w:t>
          </w:r>
        </w:p>
        <w:p w14:paraId="77830966" w14:textId="77777777" w:rsidR="005578C5" w:rsidRPr="005578C5" w:rsidRDefault="005578C5" w:rsidP="005578C5">
          <w:pPr>
            <w:snapToGrid w:val="0"/>
            <w:spacing w:afterLines="90" w:after="216"/>
            <w:rPr>
              <w:rFonts w:asciiTheme="minorEastAsia" w:eastAsiaTheme="minorEastAsia" w:hAnsiTheme="minorEastAsia" w:cs="Arial"/>
              <w:snapToGrid w:val="0"/>
              <w:szCs w:val="21"/>
            </w:rPr>
          </w:pPr>
          <w:r w:rsidRPr="005578C5">
            <w:rPr>
              <w:rFonts w:asciiTheme="minorEastAsia" w:eastAsiaTheme="minorEastAsia" w:hAnsiTheme="minorEastAsia" w:cs="Arial" w:hint="eastAsia"/>
              <w:snapToGrid w:val="0"/>
              <w:szCs w:val="21"/>
            </w:rPr>
            <w:t>资产负债表日，对境外子公司外币财务报表进行折算时，资产负债表中的资产和负债项目，采用资产负债表日的即期汇率折算，股东权益项目除“未分配利润”外，其他项目采用发生日的即期汇率折算。</w:t>
          </w:r>
        </w:p>
        <w:p w14:paraId="3314BFF2"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利润表中的收入和费用项目，采用交易发生日的即期汇率折算。</w:t>
          </w:r>
        </w:p>
        <w:p w14:paraId="3E147344"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现金流量表所有项目均按照现金流量发生日的即期汇率折算。汇率变动对现金的影响额作为调节项目，在现金流量表中单独列示“汇率变动对现金及现金等价物的影响”</w:t>
          </w:r>
          <w:r w:rsidRPr="000E1F81">
            <w:rPr>
              <w:rFonts w:asciiTheme="minorEastAsia" w:eastAsiaTheme="minorEastAsia" w:hAnsiTheme="minorEastAsia" w:cs="Arial"/>
              <w:snapToGrid w:val="0"/>
              <w:szCs w:val="21"/>
            </w:rPr>
            <w:t xml:space="preserve"> </w:t>
          </w:r>
          <w:r w:rsidRPr="000E1F81">
            <w:rPr>
              <w:rFonts w:asciiTheme="minorEastAsia" w:eastAsiaTheme="minorEastAsia" w:hAnsiTheme="minorEastAsia" w:cs="Arial" w:hint="eastAsia"/>
              <w:snapToGrid w:val="0"/>
              <w:szCs w:val="21"/>
            </w:rPr>
            <w:t>项目反映。</w:t>
          </w:r>
        </w:p>
        <w:p w14:paraId="3196D511"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由于财务报表折算而产生的差额，在资产负债表股东权益项目下的“其他综合收益”项目反映。</w:t>
          </w:r>
        </w:p>
        <w:p w14:paraId="6DE45253" w14:textId="70DAB587" w:rsidR="006B7D75"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处置境外经营并丧失控制权时，将资产负债表中股东权益项目下列示的、与该境外经营相关的外币报表折算差额，全部或按处置该境外经营的比例转入处置当期损益。</w:t>
          </w:r>
        </w:p>
      </w:sdtContent>
    </w:sdt>
    <w:p w14:paraId="6B3734E2" w14:textId="77777777" w:rsidR="006B7D75" w:rsidRDefault="001233A3" w:rsidP="00483E87">
      <w:pPr>
        <w:pStyle w:val="3"/>
        <w:numPr>
          <w:ilvl w:val="0"/>
          <w:numId w:val="38"/>
        </w:numPr>
      </w:pPr>
      <w:r>
        <w:t>金融工具</w:t>
      </w:r>
    </w:p>
    <w:sdt>
      <w:sdtPr>
        <w:rPr>
          <w:rFonts w:hint="eastAsia"/>
          <w:szCs w:val="21"/>
        </w:rPr>
        <w:alias w:val="是否适用：金融工具_重要会计政策和估计[双击切换]"/>
        <w:tag w:val="_GBC_1537cea503f244c2af870a2a0d5fd7a9"/>
        <w:id w:val="1672296614"/>
        <w:placeholder>
          <w:docPart w:val="GBC22222222222222222222222222222"/>
        </w:placeholder>
      </w:sdtPr>
      <w:sdtEndPr/>
      <w:sdtContent>
        <w:p w14:paraId="3FF4B052"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816706765"/>
        <w:placeholder>
          <w:docPart w:val="GBC22222222222222222222222222222"/>
        </w:placeholder>
      </w:sdtPr>
      <w:sdtEndPr/>
      <w:sdtContent>
        <w:p w14:paraId="7C7EC52B"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金融工具，是指形成一方的金融资产，并形成其他方的金融负债或权益工具的合同。</w:t>
          </w:r>
        </w:p>
        <w:p w14:paraId="265F0632" w14:textId="77777777" w:rsidR="000E1F81" w:rsidRPr="000E1F81" w:rsidRDefault="000E1F81" w:rsidP="00970D7B">
          <w:pPr>
            <w:snapToGrid w:val="0"/>
            <w:spacing w:afterLines="90" w:after="216"/>
            <w:ind w:leftChars="-100" w:left="-210" w:firstLineChars="100" w:firstLine="210"/>
            <w:outlineLvl w:val="2"/>
            <w:rPr>
              <w:rFonts w:asciiTheme="minorEastAsia" w:eastAsiaTheme="minorEastAsia" w:hAnsiTheme="minorEastAsia"/>
              <w:szCs w:val="21"/>
            </w:rPr>
          </w:pPr>
          <w:r w:rsidRPr="000E1F81">
            <w:rPr>
              <w:rFonts w:asciiTheme="minorEastAsia" w:eastAsiaTheme="minorEastAsia" w:hAnsiTheme="minorEastAsia" w:hint="eastAsia"/>
              <w:szCs w:val="21"/>
            </w:rPr>
            <w:t>（</w:t>
          </w:r>
          <w:r w:rsidRPr="000E1F81">
            <w:rPr>
              <w:rFonts w:asciiTheme="minorEastAsia" w:eastAsiaTheme="minorEastAsia" w:hAnsiTheme="minorEastAsia"/>
              <w:szCs w:val="21"/>
            </w:rPr>
            <w:t>1</w:t>
          </w:r>
          <w:r w:rsidRPr="000E1F81">
            <w:rPr>
              <w:rFonts w:asciiTheme="minorEastAsia" w:eastAsiaTheme="minorEastAsia" w:hAnsiTheme="minorEastAsia" w:hint="eastAsia"/>
              <w:szCs w:val="21"/>
            </w:rPr>
            <w:t>）金融工具的确认和终止确认</w:t>
          </w:r>
        </w:p>
        <w:p w14:paraId="267D8482"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本公司于成为金融工具合同的一方时确认一项金融资产或金融负债。</w:t>
          </w:r>
        </w:p>
        <w:p w14:paraId="3851289F"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金融资产满足下列条件之一的，终止确认：</w:t>
          </w:r>
        </w:p>
        <w:p w14:paraId="1C903AD9"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①</w:t>
          </w:r>
          <w:r w:rsidRPr="000E1F81">
            <w:rPr>
              <w:rFonts w:asciiTheme="minorEastAsia" w:eastAsiaTheme="minorEastAsia" w:hAnsiTheme="minorEastAsia" w:cs="Arial"/>
              <w:snapToGrid w:val="0"/>
              <w:szCs w:val="21"/>
            </w:rPr>
            <w:t xml:space="preserve"> </w:t>
          </w:r>
          <w:r w:rsidRPr="000E1F81">
            <w:rPr>
              <w:rFonts w:asciiTheme="minorEastAsia" w:eastAsiaTheme="minorEastAsia" w:hAnsiTheme="minorEastAsia" w:cs="Arial" w:hint="eastAsia"/>
              <w:snapToGrid w:val="0"/>
              <w:szCs w:val="21"/>
            </w:rPr>
            <w:t>收取该金融资产现金流量的合同权利终止；</w:t>
          </w:r>
        </w:p>
        <w:p w14:paraId="642E5D90"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②</w:t>
          </w:r>
          <w:r w:rsidRPr="000E1F81">
            <w:rPr>
              <w:rFonts w:asciiTheme="minorEastAsia" w:eastAsiaTheme="minorEastAsia" w:hAnsiTheme="minorEastAsia" w:cs="Arial"/>
              <w:snapToGrid w:val="0"/>
              <w:szCs w:val="21"/>
            </w:rPr>
            <w:t xml:space="preserve"> </w:t>
          </w:r>
          <w:r w:rsidRPr="000E1F81">
            <w:rPr>
              <w:rFonts w:asciiTheme="minorEastAsia" w:eastAsiaTheme="minorEastAsia" w:hAnsiTheme="minorEastAsia" w:cs="Arial" w:hint="eastAsia"/>
              <w:snapToGrid w:val="0"/>
              <w:szCs w:val="21"/>
            </w:rPr>
            <w:t>该金融资产已转移，且符合下述金融资产转移的终止确认条件。</w:t>
          </w:r>
        </w:p>
        <w:p w14:paraId="61C84922"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金融负债的现时义务全部或部分已经解除的，终止确认该金融负债或其一部分。本公司（债务人）与债权人之间签订协议，以承担新金融负债方式替换现存金融负债，且新金融负债与现存金融负债的合同条款实质上不同的，终止确认现存金融负债，并同时确认新金融负债。</w:t>
          </w:r>
        </w:p>
        <w:p w14:paraId="5BAA85CD"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以常规方式买卖金融资产，按交易日进行会计确认和终止确认。</w:t>
          </w:r>
        </w:p>
        <w:p w14:paraId="37DBEB41" w14:textId="77777777" w:rsidR="000E1F81" w:rsidRPr="000E1F81" w:rsidRDefault="000E1F81" w:rsidP="00970D7B">
          <w:pPr>
            <w:snapToGrid w:val="0"/>
            <w:spacing w:afterLines="90" w:after="216"/>
            <w:ind w:leftChars="-100" w:left="-210" w:firstLineChars="100" w:firstLine="210"/>
            <w:outlineLvl w:val="2"/>
            <w:rPr>
              <w:rFonts w:asciiTheme="minorEastAsia" w:eastAsiaTheme="minorEastAsia" w:hAnsiTheme="minorEastAsia"/>
              <w:szCs w:val="21"/>
            </w:rPr>
          </w:pPr>
          <w:r w:rsidRPr="000E1F81">
            <w:rPr>
              <w:rFonts w:asciiTheme="minorEastAsia" w:eastAsiaTheme="minorEastAsia" w:hAnsiTheme="minorEastAsia" w:hint="eastAsia"/>
              <w:szCs w:val="21"/>
            </w:rPr>
            <w:t>（</w:t>
          </w:r>
          <w:r w:rsidRPr="000E1F81">
            <w:rPr>
              <w:rFonts w:asciiTheme="minorEastAsia" w:eastAsiaTheme="minorEastAsia" w:hAnsiTheme="minorEastAsia"/>
              <w:szCs w:val="21"/>
            </w:rPr>
            <w:t>2</w:t>
          </w:r>
          <w:r w:rsidRPr="000E1F81">
            <w:rPr>
              <w:rFonts w:asciiTheme="minorEastAsia" w:eastAsiaTheme="minorEastAsia" w:hAnsiTheme="minorEastAsia" w:hint="eastAsia"/>
              <w:szCs w:val="21"/>
            </w:rPr>
            <w:t>）金融资产分类和计量</w:t>
          </w:r>
        </w:p>
        <w:p w14:paraId="0ADCF808"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本公司在初始确认时根据管理金融资产的业务模式和金融资产的合同现金流量特征，将金融资产分为以下三类：以摊余成本计量的金融资产、以公允价值计量且其变动计入其他综合收益的金融资产、以公允价值计量且其变动计入当期损益的金融资产。</w:t>
          </w:r>
        </w:p>
        <w:p w14:paraId="5A23EF18"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款项，本公司按照预期有权收取的对价金额作为初始确认金额。</w:t>
          </w:r>
        </w:p>
        <w:p w14:paraId="2F9861A8" w14:textId="77777777" w:rsidR="000E1F81" w:rsidRPr="000E1F81" w:rsidRDefault="000E1F81" w:rsidP="000E1F81">
          <w:pPr>
            <w:snapToGrid w:val="0"/>
            <w:spacing w:afterLines="90" w:after="216"/>
            <w:rPr>
              <w:rFonts w:asciiTheme="minorEastAsia" w:eastAsiaTheme="minorEastAsia" w:hAnsiTheme="minorEastAsia"/>
              <w:b/>
              <w:szCs w:val="21"/>
            </w:rPr>
          </w:pPr>
          <w:r w:rsidRPr="000E1F81">
            <w:rPr>
              <w:rFonts w:asciiTheme="minorEastAsia" w:eastAsiaTheme="minorEastAsia" w:hAnsiTheme="minorEastAsia" w:hint="eastAsia"/>
              <w:b/>
              <w:szCs w:val="21"/>
            </w:rPr>
            <w:t>以摊余成本计量的金融资产</w:t>
          </w:r>
          <w:r w:rsidRPr="000E1F81">
            <w:rPr>
              <w:rFonts w:asciiTheme="minorEastAsia" w:eastAsiaTheme="minorEastAsia" w:hAnsiTheme="minorEastAsia"/>
              <w:b/>
              <w:szCs w:val="21"/>
            </w:rPr>
            <w:t xml:space="preserve"> </w:t>
          </w:r>
        </w:p>
        <w:p w14:paraId="03E74021"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本公司将同时符合下列条件且未被指定为以公允价值计量且其变动计入当期损益的金融资产，分类为以摊余成本计量的金融资产：</w:t>
          </w:r>
          <w:r w:rsidRPr="000E1F81">
            <w:rPr>
              <w:rFonts w:asciiTheme="minorEastAsia" w:eastAsiaTheme="minorEastAsia" w:hAnsiTheme="minorEastAsia"/>
              <w:szCs w:val="21"/>
            </w:rPr>
            <w:t xml:space="preserve"> </w:t>
          </w:r>
        </w:p>
        <w:p w14:paraId="5993DA26"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本公司管理该金融资产的业务模式是以收取合同现金流量为目标；</w:t>
          </w:r>
          <w:r w:rsidRPr="000E1F81">
            <w:rPr>
              <w:rFonts w:asciiTheme="minorEastAsia" w:eastAsiaTheme="minorEastAsia" w:hAnsiTheme="minorEastAsia"/>
              <w:szCs w:val="21"/>
            </w:rPr>
            <w:t xml:space="preserve"> </w:t>
          </w:r>
        </w:p>
        <w:p w14:paraId="1824CB6F"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该金融资产的合同条款规定，在特定日期产生的现金流量，仅为对本金和以未偿付本金金额为基础的利息的支付。</w:t>
          </w:r>
          <w:r w:rsidRPr="000E1F81">
            <w:rPr>
              <w:rFonts w:asciiTheme="minorEastAsia" w:eastAsiaTheme="minorEastAsia" w:hAnsiTheme="minorEastAsia"/>
              <w:szCs w:val="21"/>
            </w:rPr>
            <w:t xml:space="preserve"> </w:t>
          </w:r>
        </w:p>
        <w:p w14:paraId="569D1CD1"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初始确认后，对于该类金融资产采用实际利率法以摊余成本计量。以摊余成本计量且不属于任何套期关系的一部分的金融资产所产生的利得或损失，在终止确认、按照实际利率法摊销或确认减值时，计入当期损益。</w:t>
          </w:r>
          <w:r w:rsidRPr="000E1F81">
            <w:rPr>
              <w:rFonts w:asciiTheme="minorEastAsia" w:eastAsiaTheme="minorEastAsia" w:hAnsiTheme="minorEastAsia"/>
              <w:szCs w:val="21"/>
            </w:rPr>
            <w:t xml:space="preserve"> </w:t>
          </w:r>
        </w:p>
        <w:p w14:paraId="6467604E" w14:textId="77777777" w:rsidR="000E1F81" w:rsidRPr="000E1F81" w:rsidRDefault="000E1F81" w:rsidP="000E1F81">
          <w:pPr>
            <w:snapToGrid w:val="0"/>
            <w:spacing w:afterLines="90" w:after="216"/>
            <w:rPr>
              <w:rFonts w:asciiTheme="minorEastAsia" w:eastAsiaTheme="minorEastAsia" w:hAnsiTheme="minorEastAsia"/>
              <w:b/>
              <w:szCs w:val="21"/>
            </w:rPr>
          </w:pPr>
          <w:r w:rsidRPr="000E1F81">
            <w:rPr>
              <w:rFonts w:asciiTheme="minorEastAsia" w:eastAsiaTheme="minorEastAsia" w:hAnsiTheme="minorEastAsia" w:hint="eastAsia"/>
              <w:b/>
              <w:szCs w:val="21"/>
            </w:rPr>
            <w:t>以公允价值计量且其变动计入其他综合收益的金融资产</w:t>
          </w:r>
        </w:p>
        <w:p w14:paraId="6CE67D21"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本公司将同时符合下列条件且未被指定为以公允价值计量且其变动计入当期损益的金融资产，分类为以公允价值计量且其变动计入其他综合收益的金融资产：</w:t>
          </w:r>
          <w:r w:rsidRPr="000E1F81">
            <w:rPr>
              <w:rFonts w:asciiTheme="minorEastAsia" w:eastAsiaTheme="minorEastAsia" w:hAnsiTheme="minorEastAsia"/>
              <w:szCs w:val="21"/>
            </w:rPr>
            <w:t xml:space="preserve"> </w:t>
          </w:r>
        </w:p>
        <w:p w14:paraId="615B514C"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本公司管理该金融资产的业务模式既以收取合同现金流量为目标又以出售该金融资产为目标；</w:t>
          </w:r>
          <w:r w:rsidRPr="000E1F81">
            <w:rPr>
              <w:rFonts w:asciiTheme="minorEastAsia" w:eastAsiaTheme="minorEastAsia" w:hAnsiTheme="minorEastAsia"/>
              <w:szCs w:val="21"/>
            </w:rPr>
            <w:t xml:space="preserve"> </w:t>
          </w:r>
        </w:p>
        <w:p w14:paraId="074AC99F"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该金融资产的合同条款规定，在特定日期产生的现金流量，仅为对本金和以未偿付本金金额为基础的利息的支付。</w:t>
          </w:r>
        </w:p>
        <w:p w14:paraId="5B2599A6"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初始确认后，对于该类金融资产以公允价值进行后续计量。采用实际利率法计算的利息、减值损失或利得及汇兑损益计入当期损益，其他利得或损失计入其他综合收益。终止确认时，将之前计入其他综合收益的累计利得或损失从其他综合收益中转出，计入当期损益。</w:t>
          </w:r>
          <w:r w:rsidRPr="000E1F81">
            <w:rPr>
              <w:rFonts w:asciiTheme="minorEastAsia" w:eastAsiaTheme="minorEastAsia" w:hAnsiTheme="minorEastAsia"/>
              <w:szCs w:val="21"/>
            </w:rPr>
            <w:t xml:space="preserve"> </w:t>
          </w:r>
        </w:p>
        <w:p w14:paraId="4C845AAF" w14:textId="77777777" w:rsidR="000E1F81" w:rsidRPr="000E1F81" w:rsidRDefault="000E1F81" w:rsidP="000E1F81">
          <w:pPr>
            <w:snapToGrid w:val="0"/>
            <w:spacing w:afterLines="90" w:after="216"/>
            <w:rPr>
              <w:rFonts w:asciiTheme="minorEastAsia" w:eastAsiaTheme="minorEastAsia" w:hAnsiTheme="minorEastAsia"/>
              <w:b/>
              <w:szCs w:val="21"/>
            </w:rPr>
          </w:pPr>
          <w:r w:rsidRPr="000E1F81">
            <w:rPr>
              <w:rFonts w:asciiTheme="minorEastAsia" w:eastAsiaTheme="minorEastAsia" w:hAnsiTheme="minorEastAsia" w:hint="eastAsia"/>
              <w:b/>
              <w:szCs w:val="21"/>
            </w:rPr>
            <w:t>以公允价值计量且其变动计入当期损益的金融资产</w:t>
          </w:r>
          <w:r w:rsidRPr="000E1F81">
            <w:rPr>
              <w:rFonts w:asciiTheme="minorEastAsia" w:eastAsiaTheme="minorEastAsia" w:hAnsiTheme="minorEastAsia"/>
              <w:b/>
              <w:szCs w:val="21"/>
            </w:rPr>
            <w:t xml:space="preserve"> </w:t>
          </w:r>
        </w:p>
        <w:p w14:paraId="0C97BC33"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除上述以摊余成本计量和以公允价值计量且其变动计入其他综合收益的金融资产外，本公司将其余所有的金融资产分类为以公允价值计量且其变动计入当期损益的金融资产。在初始确认时，为消除或显著减少会计错配，本公司将部分本应以摊余成本计量或以公允价值计量且其变动计入其他综合收益的金融资产不可撤销地指定为以公允价值计量且其变动计入当期损益的金融资产。</w:t>
          </w:r>
        </w:p>
        <w:p w14:paraId="341BB516"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初始确认后，对于该类金融资产以公允价值进行后续计量，产生的利得或损失（包括利息和股利收入）计入当期损益，除非该金融资产属于套期关系的一部分。</w:t>
          </w:r>
          <w:r w:rsidRPr="000E1F81">
            <w:rPr>
              <w:rFonts w:asciiTheme="minorEastAsia" w:eastAsiaTheme="minorEastAsia" w:hAnsiTheme="minorEastAsia"/>
              <w:szCs w:val="21"/>
            </w:rPr>
            <w:t xml:space="preserve"> </w:t>
          </w:r>
        </w:p>
        <w:p w14:paraId="25FEEE8D"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但是，对于非交易性权益工具投资，本公司在初始确认时将其不可撤销地指定为以公允价值计量且其变动计入其他综合收益的金融资产。该指定在单项投资的基础上作出，且相关投资从发行方的角度符合权益工具的定义。</w:t>
          </w:r>
        </w:p>
        <w:p w14:paraId="40125DBB"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初始确认后，对于该类金融资产以公允价值进行后续计量。满足条件的股利收入计入损益，其他利得或损失及公允价值变动计入其他综合收益。终止确认时，将之前计入其他综合收益的累计利得或损失从其他综合收益中转出，计入留存收益。</w:t>
          </w:r>
        </w:p>
        <w:p w14:paraId="1BA2A5DA"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管理金融资产的业务模式，是指本公司如何管理金融资产以产生现金流量。业务模式决定本公司所管理金融资产现金流量的来源是收取合同现金流量、出售金融资产还是两者兼有。本公司以客观事实为依据、以关键管理人员决定的对金融资产进行管理的特定业务目标为基础，确定管理金融资产的业务模式。</w:t>
          </w:r>
          <w:r w:rsidRPr="000E1F81">
            <w:rPr>
              <w:rFonts w:asciiTheme="minorEastAsia" w:eastAsiaTheme="minorEastAsia" w:hAnsiTheme="minorEastAsia"/>
              <w:szCs w:val="21"/>
            </w:rPr>
            <w:t xml:space="preserve"> </w:t>
          </w:r>
        </w:p>
        <w:p w14:paraId="49C16AA5"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本公司对金融资产的合同现金流量特征进行评估，以确定相关金融资产在特定日期产生的合同现金流量是否仅为对本金和以未偿付本金金额为基础的利息的支付。其中，本金是指金融资产在初始确认时的公允价值；利息包括对货币时间价值、与特定时期未偿付本金金额相关的信用风险、以及其他基本借贷风险、成本和利润的对价。此外，本公司对可能导致金融资产合同现金流量的时间分布或金额发生变更的合同条款进行评估，以确定其是否满足上述合同现金流量特征的要求。</w:t>
          </w:r>
        </w:p>
        <w:p w14:paraId="1C251C9A"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仅在本公司改变管理金融资产的业务模式时，所有受影响的相关金融资产在业务模式发生变更后的首个报告期间的第一天进行重分类，否则金融资产在初始确认后不得进行重分类。</w:t>
          </w:r>
          <w:r w:rsidRPr="000E1F81">
            <w:rPr>
              <w:rFonts w:asciiTheme="minorEastAsia" w:eastAsiaTheme="minorEastAsia" w:hAnsiTheme="minorEastAsia"/>
              <w:szCs w:val="21"/>
            </w:rPr>
            <w:t xml:space="preserve"> </w:t>
          </w:r>
        </w:p>
        <w:p w14:paraId="56C6FF8F" w14:textId="77777777" w:rsidR="000E1F81" w:rsidRPr="000E1F81" w:rsidRDefault="000E1F81" w:rsidP="00970D7B">
          <w:pPr>
            <w:snapToGrid w:val="0"/>
            <w:spacing w:afterLines="90" w:after="216"/>
            <w:ind w:leftChars="-100" w:left="-210" w:firstLineChars="100" w:firstLine="210"/>
            <w:outlineLvl w:val="2"/>
            <w:rPr>
              <w:rFonts w:asciiTheme="minorEastAsia" w:eastAsiaTheme="minorEastAsia" w:hAnsiTheme="minorEastAsia"/>
              <w:szCs w:val="21"/>
            </w:rPr>
          </w:pPr>
          <w:r w:rsidRPr="000E1F81">
            <w:rPr>
              <w:rFonts w:asciiTheme="minorEastAsia" w:eastAsiaTheme="minorEastAsia" w:hAnsiTheme="minorEastAsia" w:hint="eastAsia"/>
              <w:szCs w:val="21"/>
            </w:rPr>
            <w:t>（</w:t>
          </w:r>
          <w:r w:rsidRPr="000E1F81">
            <w:rPr>
              <w:rFonts w:asciiTheme="minorEastAsia" w:eastAsiaTheme="minorEastAsia" w:hAnsiTheme="minorEastAsia"/>
              <w:szCs w:val="21"/>
            </w:rPr>
            <w:t>3</w:t>
          </w:r>
          <w:r w:rsidRPr="000E1F81">
            <w:rPr>
              <w:rFonts w:asciiTheme="minorEastAsia" w:eastAsiaTheme="minorEastAsia" w:hAnsiTheme="minorEastAsia" w:hint="eastAsia"/>
              <w:szCs w:val="21"/>
            </w:rPr>
            <w:t>）金融负债分类和计量</w:t>
          </w:r>
        </w:p>
        <w:p w14:paraId="2B46F2F5"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本公司的金融负债于初始确认时分类为：以公允价值计量且其变动计入当期损益的金融负债、以摊余成本计量的金融负债。对于未划分为以公允价值计量且其变动计入当期损益的金融负债的，相关交易费用计入其初始确认金额。</w:t>
          </w:r>
        </w:p>
        <w:p w14:paraId="5BE36AF5" w14:textId="77777777" w:rsidR="000E1F81" w:rsidRPr="000E1F81" w:rsidRDefault="000E1F81" w:rsidP="000E1F81">
          <w:pPr>
            <w:snapToGrid w:val="0"/>
            <w:spacing w:afterLines="90" w:after="216"/>
            <w:rPr>
              <w:rFonts w:asciiTheme="minorEastAsia" w:eastAsiaTheme="minorEastAsia" w:hAnsiTheme="minorEastAsia"/>
              <w:b/>
              <w:szCs w:val="21"/>
            </w:rPr>
          </w:pPr>
          <w:r w:rsidRPr="000E1F81">
            <w:rPr>
              <w:rFonts w:asciiTheme="minorEastAsia" w:eastAsiaTheme="minorEastAsia" w:hAnsiTheme="minorEastAsia" w:hint="eastAsia"/>
              <w:b/>
              <w:szCs w:val="21"/>
            </w:rPr>
            <w:t>以公允价值计量且其变动计入当期损益的金融负债</w:t>
          </w:r>
        </w:p>
        <w:p w14:paraId="3E8B1D8F"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以公允价值计量且其变动计入当期损益的金融负债，包括交易性金融负债和初始确认时指定为以公允价值计量且其变动计入当期损益的金融负债。对于此类金融负债，按照公允价值进行后续计量，公允价值变动形成的利得或损失以及与该等金融负债相关的股利和利息支出计入当期损益。</w:t>
          </w:r>
        </w:p>
        <w:p w14:paraId="79F9C7A5" w14:textId="77777777" w:rsidR="000E1F81" w:rsidRPr="000E1F81" w:rsidRDefault="000E1F81" w:rsidP="000E1F81">
          <w:pPr>
            <w:snapToGrid w:val="0"/>
            <w:spacing w:afterLines="90" w:after="216"/>
            <w:rPr>
              <w:rFonts w:asciiTheme="minorEastAsia" w:eastAsiaTheme="minorEastAsia" w:hAnsiTheme="minorEastAsia"/>
              <w:b/>
              <w:szCs w:val="21"/>
            </w:rPr>
          </w:pPr>
          <w:r w:rsidRPr="000E1F81">
            <w:rPr>
              <w:rFonts w:asciiTheme="minorEastAsia" w:eastAsiaTheme="minorEastAsia" w:hAnsiTheme="minorEastAsia" w:hint="eastAsia"/>
              <w:b/>
              <w:szCs w:val="21"/>
            </w:rPr>
            <w:t>以摊余成本计量的金融负债</w:t>
          </w:r>
        </w:p>
        <w:p w14:paraId="7E6CF6D4"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其他金融负债采用实际利率法，按摊余成本进行后续计量，终止确认或摊销产生的利得或损失计入当期损益。</w:t>
          </w:r>
        </w:p>
        <w:p w14:paraId="354626D1" w14:textId="77777777" w:rsidR="000E1F81" w:rsidRPr="000E1F81" w:rsidRDefault="000E1F81" w:rsidP="00970D7B">
          <w:pPr>
            <w:snapToGrid w:val="0"/>
            <w:spacing w:afterLines="90" w:after="216"/>
            <w:ind w:leftChars="-100" w:left="-210" w:firstLineChars="100" w:firstLine="210"/>
            <w:outlineLvl w:val="2"/>
            <w:rPr>
              <w:rFonts w:asciiTheme="minorEastAsia" w:eastAsiaTheme="minorEastAsia" w:hAnsiTheme="minorEastAsia"/>
              <w:szCs w:val="21"/>
            </w:rPr>
          </w:pPr>
          <w:r w:rsidRPr="000E1F81">
            <w:rPr>
              <w:rFonts w:asciiTheme="minorEastAsia" w:eastAsiaTheme="minorEastAsia" w:hAnsiTheme="minorEastAsia" w:hint="eastAsia"/>
              <w:szCs w:val="21"/>
            </w:rPr>
            <w:t>（4）金融负债与权益工具的区分</w:t>
          </w:r>
        </w:p>
        <w:p w14:paraId="5F4BE6E2"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金融负债，是指符合下列条件之一的负债：</w:t>
          </w:r>
        </w:p>
        <w:p w14:paraId="7DE54676"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①向其他方交付现金或其他金融资产的合同义务。</w:t>
          </w:r>
        </w:p>
        <w:p w14:paraId="5FCD1F51"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②在潜在不利条件下，与其他方交换金融资产或金融负债的合同义务。</w:t>
          </w:r>
        </w:p>
        <w:p w14:paraId="5B374968"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③将来须用或可用企业自身权益工具进行结算的非衍生工具合同，且企业根据该合同将交付可变数量的自身权益工具。</w:t>
          </w:r>
        </w:p>
        <w:p w14:paraId="7307F298"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④将来须用或可用企业自身权益工具进行结算的衍生工具合同，但以固定数量的自身权益工具交换固定金额的现金或其他金融资产的衍生工具合同除外。</w:t>
          </w:r>
        </w:p>
        <w:p w14:paraId="12F2ACEE"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权益工具，是指能证明拥有某个企业在扣除所有负债后的资产中剩余权益的合同。</w:t>
          </w:r>
        </w:p>
        <w:p w14:paraId="02E0D5BF"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如果本公司不能无条件地避免以交付现金或其他金融资产来履行一项合同义务，则该合同义务符合金融负债的定义。</w:t>
          </w:r>
        </w:p>
        <w:p w14:paraId="0674A51B"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如果一项金融工具须用或可用本公司自身权益工具进行结算，需要考虑用于结算该工具的本公司自身权益工具，是作为现金或其他金融资产的替代品，还是为了使该工具持有方享有在发行方扣除所有负债后的资产中的剩余权益。如果是前者，该工具是本公司的金融负债；如果是后者，该工具是本公司的权益工具。</w:t>
          </w:r>
        </w:p>
        <w:p w14:paraId="43EEB070" w14:textId="77777777" w:rsidR="000E1F81" w:rsidRPr="000E1F81" w:rsidRDefault="000E1F81" w:rsidP="00970D7B">
          <w:pPr>
            <w:snapToGrid w:val="0"/>
            <w:spacing w:afterLines="90" w:after="216"/>
            <w:ind w:leftChars="-100" w:left="-210" w:firstLineChars="100" w:firstLine="210"/>
            <w:outlineLvl w:val="2"/>
            <w:rPr>
              <w:rFonts w:asciiTheme="minorEastAsia" w:eastAsiaTheme="minorEastAsia" w:hAnsiTheme="minorEastAsia"/>
              <w:szCs w:val="21"/>
            </w:rPr>
          </w:pPr>
          <w:r w:rsidRPr="000E1F81">
            <w:rPr>
              <w:rFonts w:asciiTheme="minorEastAsia" w:eastAsiaTheme="minorEastAsia" w:hAnsiTheme="minorEastAsia" w:hint="eastAsia"/>
              <w:szCs w:val="21"/>
            </w:rPr>
            <w:t>（5）衍生金融工具及嵌入衍生工具</w:t>
          </w:r>
        </w:p>
        <w:p w14:paraId="36F388ED"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本公司衍生金融工具包括</w:t>
          </w:r>
          <w:r w:rsidRPr="000E1F81">
            <w:rPr>
              <w:rFonts w:asciiTheme="minorEastAsia" w:eastAsiaTheme="minorEastAsia" w:hAnsiTheme="minorEastAsia" w:hint="eastAsia"/>
              <w:szCs w:val="21"/>
            </w:rPr>
            <w:t>远期外汇合约、货币汇率互换合同、利率互换合同及外汇期权合同等</w:t>
          </w:r>
          <w:r w:rsidRPr="000E1F81">
            <w:rPr>
              <w:rFonts w:asciiTheme="minorEastAsia" w:eastAsiaTheme="minorEastAsia" w:hAnsiTheme="minorEastAsia" w:cs="Arial" w:hint="eastAsia"/>
              <w:snapToGrid w:val="0"/>
              <w:szCs w:val="21"/>
            </w:rPr>
            <w:t>。初始以衍生交易合同签订当日的公允价值进行计量，并以其公允价值进行后续计量。公允价值为正数的衍生金融工具确认为一项资产，公允价值为负数的确认为一项负债。因公允价值变动而产生的任何不符合套期会计规定的利得或损失，直接计入当期损益。</w:t>
          </w:r>
        </w:p>
        <w:p w14:paraId="37D8CB42"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对包含嵌入衍生工具的混合工具，如主合同为金融资产的，混合工具作为一个整体适用金融资产分类的相关规定。如主合同并非金融资产，且该混合工具不是以公允价值计量且其变动计入当期损益进行会计处理，嵌入衍生工具与该主合同在经济特征及风险方面不存在紧密关系，且与嵌入衍生工具条件相同，单独存在的工具符合衍生工具定义的，嵌入衍生工具从混合工具中分拆，作为单独的衍生金融工具处理。如果无法在取得时或后续的资产负债表日对嵌入衍生工具进行单独计量，则将混合工具整体指定为以公允价值计量且其变动计入当期损益的金融资产或金融负债。</w:t>
          </w:r>
        </w:p>
        <w:p w14:paraId="12FA70AE" w14:textId="77777777" w:rsidR="000E1F81" w:rsidRPr="000E1F81" w:rsidRDefault="000E1F81" w:rsidP="00970D7B">
          <w:pPr>
            <w:snapToGrid w:val="0"/>
            <w:spacing w:afterLines="90" w:after="216"/>
            <w:ind w:leftChars="-100" w:left="-210" w:firstLineChars="100" w:firstLine="210"/>
            <w:outlineLvl w:val="2"/>
            <w:rPr>
              <w:rFonts w:asciiTheme="minorEastAsia" w:eastAsiaTheme="minorEastAsia" w:hAnsiTheme="minorEastAsia"/>
              <w:szCs w:val="21"/>
            </w:rPr>
          </w:pPr>
          <w:r w:rsidRPr="000E1F81">
            <w:rPr>
              <w:rFonts w:asciiTheme="minorEastAsia" w:eastAsiaTheme="minorEastAsia" w:hAnsiTheme="minorEastAsia" w:hint="eastAsia"/>
              <w:szCs w:val="21"/>
            </w:rPr>
            <w:t>（6）金融工具的公允价值</w:t>
          </w:r>
        </w:p>
        <w:p w14:paraId="2CC1848D"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金融资产和金融负债的公允价值确定方法见附注三-</w:t>
          </w:r>
          <w:r w:rsidRPr="000E1F81">
            <w:rPr>
              <w:rFonts w:asciiTheme="minorEastAsia" w:eastAsiaTheme="minorEastAsia" w:hAnsiTheme="minorEastAsia" w:cs="Arial"/>
              <w:snapToGrid w:val="0"/>
              <w:szCs w:val="21"/>
            </w:rPr>
            <w:t>1</w:t>
          </w:r>
          <w:r w:rsidRPr="000E1F81">
            <w:rPr>
              <w:rFonts w:asciiTheme="minorEastAsia" w:eastAsiaTheme="minorEastAsia" w:hAnsiTheme="minorEastAsia" w:cs="Arial" w:hint="eastAsia"/>
              <w:snapToGrid w:val="0"/>
              <w:szCs w:val="21"/>
            </w:rPr>
            <w:t>2。</w:t>
          </w:r>
        </w:p>
        <w:p w14:paraId="1706D7B0" w14:textId="77777777" w:rsidR="000E1F81" w:rsidRPr="000E1F81" w:rsidRDefault="000E1F81" w:rsidP="00970D7B">
          <w:pPr>
            <w:snapToGrid w:val="0"/>
            <w:spacing w:afterLines="90" w:after="216"/>
            <w:ind w:leftChars="-100" w:left="-210" w:firstLineChars="100" w:firstLine="210"/>
            <w:outlineLvl w:val="2"/>
            <w:rPr>
              <w:rFonts w:asciiTheme="minorEastAsia" w:eastAsiaTheme="minorEastAsia" w:hAnsiTheme="minorEastAsia"/>
              <w:szCs w:val="21"/>
            </w:rPr>
          </w:pPr>
          <w:r w:rsidRPr="000E1F81">
            <w:rPr>
              <w:rFonts w:asciiTheme="minorEastAsia" w:eastAsiaTheme="minorEastAsia" w:hAnsiTheme="minorEastAsia" w:hint="eastAsia"/>
              <w:szCs w:val="21"/>
            </w:rPr>
            <w:t>（7）金融资产减值</w:t>
          </w:r>
        </w:p>
        <w:p w14:paraId="7C8D32D5"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本公司以预期信用损失为基础，对下列项目进行减值会计处理并确认损失准备：</w:t>
          </w:r>
        </w:p>
        <w:p w14:paraId="4FE4028C"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以摊余成本计量的金融资产；</w:t>
          </w:r>
        </w:p>
        <w:p w14:paraId="7942A7B9"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以公允价值计量且其变动计入其他综合收益的应收款项和债务工具</w:t>
          </w:r>
          <w:r w:rsidRPr="000E1F81">
            <w:rPr>
              <w:rFonts w:asciiTheme="minorEastAsia" w:eastAsiaTheme="minorEastAsia" w:hAnsiTheme="minorEastAsia"/>
              <w:szCs w:val="21"/>
            </w:rPr>
            <w:t>投资</w:t>
          </w:r>
          <w:r w:rsidRPr="000E1F81">
            <w:rPr>
              <w:rFonts w:asciiTheme="minorEastAsia" w:eastAsiaTheme="minorEastAsia" w:hAnsiTheme="minorEastAsia" w:hint="eastAsia"/>
              <w:szCs w:val="21"/>
            </w:rPr>
            <w:t>；</w:t>
          </w:r>
        </w:p>
        <w:p w14:paraId="0D294F82"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《企业会计准则第</w:t>
          </w:r>
          <w:r w:rsidRPr="000E1F81">
            <w:rPr>
              <w:rFonts w:asciiTheme="minorEastAsia" w:eastAsiaTheme="minorEastAsia" w:hAnsiTheme="minorEastAsia"/>
              <w:szCs w:val="21"/>
            </w:rPr>
            <w:t>14</w:t>
          </w:r>
          <w:r w:rsidRPr="000E1F81">
            <w:rPr>
              <w:rFonts w:asciiTheme="minorEastAsia" w:eastAsiaTheme="minorEastAsia" w:hAnsiTheme="minorEastAsia" w:hint="eastAsia"/>
              <w:szCs w:val="21"/>
            </w:rPr>
            <w:t>号——收入》定义的合同资产；</w:t>
          </w:r>
          <w:r w:rsidRPr="000E1F81">
            <w:rPr>
              <w:rFonts w:asciiTheme="minorEastAsia" w:eastAsiaTheme="minorEastAsia" w:hAnsiTheme="minorEastAsia"/>
              <w:szCs w:val="21"/>
            </w:rPr>
            <w:t xml:space="preserve"> </w:t>
          </w:r>
        </w:p>
        <w:p w14:paraId="04DBE5E7"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租赁应收款；</w:t>
          </w:r>
        </w:p>
        <w:p w14:paraId="030F80D3"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财务担保合同（以公允价值计量且其变动计入当期损益、金融资产转移不符合终止确认条件或继续涉入被转移金融资产所形成的除外）。</w:t>
          </w:r>
        </w:p>
        <w:p w14:paraId="04CDD115" w14:textId="77777777" w:rsidR="000E1F81" w:rsidRPr="000E1F81" w:rsidRDefault="000E1F81" w:rsidP="000E1F81">
          <w:pPr>
            <w:snapToGrid w:val="0"/>
            <w:spacing w:afterLines="90" w:after="216"/>
            <w:rPr>
              <w:rFonts w:asciiTheme="minorEastAsia" w:eastAsiaTheme="minorEastAsia" w:hAnsiTheme="minorEastAsia"/>
              <w:b/>
              <w:szCs w:val="21"/>
            </w:rPr>
          </w:pPr>
          <w:r w:rsidRPr="000E1F81">
            <w:rPr>
              <w:rFonts w:asciiTheme="minorEastAsia" w:eastAsiaTheme="minorEastAsia" w:hAnsiTheme="minorEastAsia" w:hint="eastAsia"/>
              <w:b/>
              <w:szCs w:val="21"/>
            </w:rPr>
            <w:t>预期信用损失的计量</w:t>
          </w:r>
        </w:p>
        <w:p w14:paraId="66DACF79"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预期信用损失，是指以发生违约的风险为权重的金融工具信用损失的加权平均值。信用损失，是指本公司按照原实际利率折现的、根据合同应收的所有合同现金流量与预期收取的所有现金流量之间的差额，即全部现金短缺的现值。</w:t>
          </w:r>
          <w:r w:rsidRPr="000E1F81">
            <w:rPr>
              <w:rFonts w:asciiTheme="minorEastAsia" w:eastAsiaTheme="minorEastAsia" w:hAnsiTheme="minorEastAsia"/>
              <w:szCs w:val="21"/>
            </w:rPr>
            <w:t xml:space="preserve"> </w:t>
          </w:r>
        </w:p>
        <w:p w14:paraId="7356324E"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本公司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4CD4D7B1"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本公司对于处于不同阶段的金融工具的预期信用损失分别进行计量。金融工具自初始确认后信用风险未显著增加的，处于第一阶段，本公司按照未来</w:t>
          </w:r>
          <w:r w:rsidRPr="000E1F81">
            <w:rPr>
              <w:rFonts w:asciiTheme="minorEastAsia" w:eastAsiaTheme="minorEastAsia" w:hAnsiTheme="minorEastAsia"/>
              <w:szCs w:val="21"/>
            </w:rPr>
            <w:t>12</w:t>
          </w:r>
          <w:r w:rsidRPr="000E1F81">
            <w:rPr>
              <w:rFonts w:asciiTheme="minorEastAsia" w:eastAsiaTheme="minorEastAsia" w:hAnsiTheme="minorEastAsia" w:hint="eastAsia"/>
              <w:szCs w:val="21"/>
            </w:rPr>
            <w:t>个月内的预期信用损失计量损失准备；金融工具自初始确认后信用风险已显著增加但尚未发生信用减值的，处于第二阶段，本公司按照该工具整个存续期的预期信用损失计量损失准备；金融工具自初始确认后已经发生信用减值的，处于第三阶段，本公司按照该工具整个存续期的预期信用损失计量损失准备。</w:t>
          </w:r>
        </w:p>
        <w:p w14:paraId="1C6376CC"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对于在资产负债表日具有较低信用风险的金融工具，本公司假设其信用风险自初始确认后并未显著增加，按照未来</w:t>
          </w:r>
          <w:r w:rsidRPr="000E1F81">
            <w:rPr>
              <w:rFonts w:asciiTheme="minorEastAsia" w:eastAsiaTheme="minorEastAsia" w:hAnsiTheme="minorEastAsia"/>
              <w:szCs w:val="21"/>
            </w:rPr>
            <w:t>12</w:t>
          </w:r>
          <w:r w:rsidRPr="000E1F81">
            <w:rPr>
              <w:rFonts w:asciiTheme="minorEastAsia" w:eastAsiaTheme="minorEastAsia" w:hAnsiTheme="minorEastAsia" w:hint="eastAsia"/>
              <w:szCs w:val="21"/>
            </w:rPr>
            <w:t>个月内的预期信用损失计量损失准备。</w:t>
          </w:r>
        </w:p>
        <w:p w14:paraId="2ED12D41"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整个存续期预期信用损失，是指因金融工具整个预计存续期内所有可能发生的违约事件而导致的预期信用损失。未来</w:t>
          </w:r>
          <w:r w:rsidRPr="000E1F81">
            <w:rPr>
              <w:rFonts w:asciiTheme="minorEastAsia" w:eastAsiaTheme="minorEastAsia" w:hAnsiTheme="minorEastAsia"/>
              <w:szCs w:val="21"/>
            </w:rPr>
            <w:t>12</w:t>
          </w:r>
          <w:r w:rsidRPr="000E1F81">
            <w:rPr>
              <w:rFonts w:asciiTheme="minorEastAsia" w:eastAsiaTheme="minorEastAsia" w:hAnsiTheme="minorEastAsia" w:hint="eastAsia"/>
              <w:szCs w:val="21"/>
            </w:rPr>
            <w:t>个月内预期信用损失，是指因资产负债表日后</w:t>
          </w:r>
          <w:r w:rsidRPr="000E1F81">
            <w:rPr>
              <w:rFonts w:asciiTheme="minorEastAsia" w:eastAsiaTheme="minorEastAsia" w:hAnsiTheme="minorEastAsia"/>
              <w:szCs w:val="21"/>
            </w:rPr>
            <w:t>12</w:t>
          </w:r>
          <w:r w:rsidRPr="000E1F81">
            <w:rPr>
              <w:rFonts w:asciiTheme="minorEastAsia" w:eastAsiaTheme="minorEastAsia" w:hAnsiTheme="minorEastAsia" w:hint="eastAsia"/>
              <w:szCs w:val="21"/>
            </w:rPr>
            <w:t>个月内（若金融工具的预计存续期少于</w:t>
          </w:r>
          <w:r w:rsidRPr="000E1F81">
            <w:rPr>
              <w:rFonts w:asciiTheme="minorEastAsia" w:eastAsiaTheme="minorEastAsia" w:hAnsiTheme="minorEastAsia"/>
              <w:szCs w:val="21"/>
            </w:rPr>
            <w:t>12</w:t>
          </w:r>
          <w:r w:rsidRPr="000E1F81">
            <w:rPr>
              <w:rFonts w:asciiTheme="minorEastAsia" w:eastAsiaTheme="minorEastAsia" w:hAnsiTheme="minorEastAsia" w:hint="eastAsia"/>
              <w:szCs w:val="21"/>
            </w:rPr>
            <w:t>个月，则为预计存续期）可能发生的金融工具违约事件而导致的预期信用损失，是整个存续期预期信用损失的一部分。</w:t>
          </w:r>
        </w:p>
        <w:p w14:paraId="29C1D27C"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在计量预期信用损失时，本公司需考虑的最长期限为企业面临信用风险的最长合同期限（包括考虑续约选择权）。</w:t>
          </w:r>
          <w:r w:rsidRPr="000E1F81">
            <w:rPr>
              <w:rFonts w:asciiTheme="minorEastAsia" w:eastAsiaTheme="minorEastAsia" w:hAnsiTheme="minorEastAsia"/>
              <w:szCs w:val="21"/>
            </w:rPr>
            <w:tab/>
          </w:r>
        </w:p>
        <w:p w14:paraId="0BB4978C"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本公司对于处于第一阶段和第二阶段、以及较低信用风险的金融工具，按照其未扣除减值准备的账面余额和实际利率计算利息收入。对于处于第三阶段的金融工具，按照其账面余额减已计提减值准备后的摊余成本和实际利率计算利息收入。</w:t>
          </w:r>
        </w:p>
        <w:p w14:paraId="2A2687B0"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对于应收票据、应收账款、其他应收款等应收款项，若某一客户信用风险特征与组合中其他客户显著不同，或该客户信用风险特征发生显著变化，本公司对该应收款项单项计提坏账准备。除单项计提坏账准备的应收款项之外，本公司依据信用风险特征对应收款项划分组合，在组合基础上计算坏账准备。</w:t>
          </w:r>
        </w:p>
        <w:p w14:paraId="23303CC3"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应收票据和应收账款</w:t>
          </w:r>
        </w:p>
        <w:p w14:paraId="0C97C5CE"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对于应收票据、应收账款，无论是否存在重大融资成分，本公司始终按照相当于整个存续期内预期信用损失的金额计量其损失准备。</w:t>
          </w:r>
        </w:p>
        <w:p w14:paraId="358C35D2"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当单项金融资产无法以合理成本评估预期信用损失的信息时，本公司依据信用风险特征对应收票据、应收账款划分组合，在组合基础上计算预期信用损失，确定组合的依据如下：</w:t>
          </w:r>
        </w:p>
        <w:p w14:paraId="5EF985CA"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szCs w:val="21"/>
            </w:rPr>
            <w:t>A</w:t>
          </w:r>
          <w:r w:rsidRPr="000E1F81">
            <w:rPr>
              <w:rFonts w:asciiTheme="minorEastAsia" w:eastAsiaTheme="minorEastAsia" w:hAnsiTheme="minorEastAsia" w:hint="eastAsia"/>
              <w:szCs w:val="21"/>
            </w:rPr>
            <w:t>、应收票据</w:t>
          </w:r>
        </w:p>
        <w:p w14:paraId="258E81AF"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应收票据组合</w:t>
          </w:r>
          <w:r w:rsidRPr="000E1F81">
            <w:rPr>
              <w:rFonts w:asciiTheme="minorEastAsia" w:eastAsiaTheme="minorEastAsia" w:hAnsiTheme="minorEastAsia"/>
              <w:szCs w:val="21"/>
            </w:rPr>
            <w:t>1</w:t>
          </w:r>
          <w:r w:rsidRPr="000E1F81">
            <w:rPr>
              <w:rFonts w:asciiTheme="minorEastAsia" w:eastAsiaTheme="minorEastAsia" w:hAnsiTheme="minorEastAsia" w:hint="eastAsia"/>
              <w:szCs w:val="21"/>
            </w:rPr>
            <w:t>：银行承兑汇票</w:t>
          </w:r>
        </w:p>
        <w:p w14:paraId="6711CE3E"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应收票据组合</w:t>
          </w:r>
          <w:r w:rsidRPr="000E1F81">
            <w:rPr>
              <w:rFonts w:asciiTheme="minorEastAsia" w:eastAsiaTheme="minorEastAsia" w:hAnsiTheme="minorEastAsia"/>
              <w:szCs w:val="21"/>
            </w:rPr>
            <w:t>2</w:t>
          </w:r>
          <w:r w:rsidRPr="000E1F81">
            <w:rPr>
              <w:rFonts w:asciiTheme="minorEastAsia" w:eastAsiaTheme="minorEastAsia" w:hAnsiTheme="minorEastAsia" w:hint="eastAsia"/>
              <w:szCs w:val="21"/>
            </w:rPr>
            <w:t>：商业承兑汇票</w:t>
          </w:r>
        </w:p>
        <w:p w14:paraId="31221F27"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szCs w:val="21"/>
            </w:rPr>
            <w:t>B</w:t>
          </w:r>
          <w:r w:rsidRPr="000E1F81">
            <w:rPr>
              <w:rFonts w:asciiTheme="minorEastAsia" w:eastAsiaTheme="minorEastAsia" w:hAnsiTheme="minorEastAsia" w:hint="eastAsia"/>
              <w:szCs w:val="21"/>
            </w:rPr>
            <w:t>、应收账款</w:t>
          </w:r>
        </w:p>
        <w:p w14:paraId="0511F3F6" w14:textId="77777777" w:rsidR="000E1F81" w:rsidRPr="000E1F81" w:rsidRDefault="000E1F81" w:rsidP="00483E87">
          <w:pPr>
            <w:pStyle w:val="a9"/>
            <w:widowControl/>
            <w:numPr>
              <w:ilvl w:val="0"/>
              <w:numId w:val="141"/>
            </w:numPr>
            <w:snapToGrid w:val="0"/>
            <w:spacing w:afterLines="90" w:after="216"/>
            <w:ind w:firstLineChars="0"/>
            <w:jc w:val="left"/>
            <w:rPr>
              <w:rFonts w:asciiTheme="minorEastAsia" w:eastAsiaTheme="minorEastAsia" w:hAnsiTheme="minorEastAsia"/>
              <w:szCs w:val="21"/>
            </w:rPr>
          </w:pPr>
          <w:r w:rsidRPr="000E1F81">
            <w:rPr>
              <w:rFonts w:asciiTheme="minorEastAsia" w:eastAsiaTheme="minorEastAsia" w:hAnsiTheme="minorEastAsia" w:hint="eastAsia"/>
              <w:szCs w:val="21"/>
            </w:rPr>
            <w:t>应收账款组合</w:t>
          </w:r>
          <w:r w:rsidRPr="000E1F81">
            <w:rPr>
              <w:rFonts w:asciiTheme="minorEastAsia" w:eastAsiaTheme="minorEastAsia" w:hAnsiTheme="minorEastAsia"/>
              <w:szCs w:val="21"/>
            </w:rPr>
            <w:t>1</w:t>
          </w:r>
          <w:r w:rsidRPr="000E1F81">
            <w:rPr>
              <w:rFonts w:asciiTheme="minorEastAsia" w:eastAsiaTheme="minorEastAsia" w:hAnsiTheme="minorEastAsia" w:hint="eastAsia"/>
              <w:szCs w:val="21"/>
            </w:rPr>
            <w:t>：应收客户款项组合</w:t>
          </w:r>
        </w:p>
        <w:p w14:paraId="1CC8E136"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对于划分为组合的应收票据，本公司参考历史信用损失经验，结合当前状况以及对未来经济状况的预测，通过违约风险敞口和整个存续期预期信用损失率，计算预期信用损失。</w:t>
          </w:r>
        </w:p>
        <w:p w14:paraId="61749AF9"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对于划分为组合的应收账款，本公司参考历史信用损失经验，结合当前状况以及对未来经济状况的预测，编制应收账款账龄</w:t>
          </w:r>
          <w:r w:rsidRPr="000E1F81">
            <w:rPr>
              <w:rFonts w:asciiTheme="minorEastAsia" w:eastAsiaTheme="minorEastAsia" w:hAnsiTheme="minorEastAsia"/>
              <w:szCs w:val="21"/>
            </w:rPr>
            <w:t>/</w:t>
          </w:r>
          <w:r w:rsidRPr="000E1F81">
            <w:rPr>
              <w:rFonts w:asciiTheme="minorEastAsia" w:eastAsiaTheme="minorEastAsia" w:hAnsiTheme="minorEastAsia" w:hint="eastAsia"/>
              <w:szCs w:val="21"/>
            </w:rPr>
            <w:t>逾期天数与整个存续期预期信用损失率对照表，计算预期信用损失。应收账款的逾期天数自信用期满之日起计算。</w:t>
          </w:r>
        </w:p>
        <w:p w14:paraId="516A31CD"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其他应收款</w:t>
          </w:r>
        </w:p>
        <w:p w14:paraId="72055C29"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本公司依据信用风险特征将其他应收款划分为若干组合，在组合基础上计算预期信用损失，确定组合的依据如下：</w:t>
          </w:r>
        </w:p>
        <w:p w14:paraId="52AD972A" w14:textId="77777777" w:rsidR="000E1F81" w:rsidRPr="000E1F81" w:rsidRDefault="000E1F81" w:rsidP="00483E87">
          <w:pPr>
            <w:pStyle w:val="a9"/>
            <w:widowControl/>
            <w:numPr>
              <w:ilvl w:val="0"/>
              <w:numId w:val="141"/>
            </w:numPr>
            <w:snapToGrid w:val="0"/>
            <w:spacing w:afterLines="90" w:after="216"/>
            <w:ind w:firstLineChars="0"/>
            <w:jc w:val="left"/>
            <w:rPr>
              <w:rFonts w:asciiTheme="minorEastAsia" w:eastAsiaTheme="minorEastAsia" w:hAnsiTheme="minorEastAsia"/>
              <w:szCs w:val="21"/>
            </w:rPr>
          </w:pPr>
          <w:r w:rsidRPr="000E1F81">
            <w:rPr>
              <w:rFonts w:asciiTheme="minorEastAsia" w:eastAsiaTheme="minorEastAsia" w:hAnsiTheme="minorEastAsia" w:hint="eastAsia"/>
              <w:szCs w:val="21"/>
            </w:rPr>
            <w:t>其他应收款组合</w:t>
          </w:r>
          <w:r w:rsidRPr="000E1F81">
            <w:rPr>
              <w:rFonts w:asciiTheme="minorEastAsia" w:eastAsiaTheme="minorEastAsia" w:hAnsiTheme="minorEastAsia"/>
              <w:szCs w:val="21"/>
            </w:rPr>
            <w:t>1</w:t>
          </w:r>
          <w:r w:rsidRPr="000E1F81">
            <w:rPr>
              <w:rFonts w:asciiTheme="minorEastAsia" w:eastAsiaTheme="minorEastAsia" w:hAnsiTheme="minorEastAsia" w:hint="eastAsia"/>
              <w:szCs w:val="21"/>
            </w:rPr>
            <w:t>：合并范围内关联方</w:t>
          </w:r>
        </w:p>
        <w:p w14:paraId="688D1347" w14:textId="77777777" w:rsidR="000E1F81" w:rsidRPr="000E1F81" w:rsidRDefault="000E1F81" w:rsidP="00483E87">
          <w:pPr>
            <w:pStyle w:val="a9"/>
            <w:widowControl/>
            <w:numPr>
              <w:ilvl w:val="0"/>
              <w:numId w:val="141"/>
            </w:numPr>
            <w:snapToGrid w:val="0"/>
            <w:spacing w:afterLines="90" w:after="216"/>
            <w:ind w:firstLineChars="0"/>
            <w:jc w:val="left"/>
            <w:rPr>
              <w:rFonts w:asciiTheme="minorEastAsia" w:eastAsiaTheme="minorEastAsia" w:hAnsiTheme="minorEastAsia"/>
              <w:szCs w:val="21"/>
            </w:rPr>
          </w:pPr>
          <w:r w:rsidRPr="000E1F81">
            <w:rPr>
              <w:rFonts w:asciiTheme="minorEastAsia" w:eastAsiaTheme="minorEastAsia" w:hAnsiTheme="minorEastAsia" w:hint="eastAsia"/>
              <w:szCs w:val="21"/>
            </w:rPr>
            <w:t>其他应收款组合2：出口退税组合</w:t>
          </w:r>
        </w:p>
        <w:p w14:paraId="07296FA6" w14:textId="77777777" w:rsidR="000E1F81" w:rsidRPr="000E1F81" w:rsidRDefault="000E1F81" w:rsidP="00483E87">
          <w:pPr>
            <w:pStyle w:val="a9"/>
            <w:widowControl/>
            <w:numPr>
              <w:ilvl w:val="0"/>
              <w:numId w:val="141"/>
            </w:numPr>
            <w:snapToGrid w:val="0"/>
            <w:spacing w:afterLines="90" w:after="216"/>
            <w:ind w:firstLineChars="0"/>
            <w:jc w:val="left"/>
            <w:rPr>
              <w:rFonts w:asciiTheme="minorEastAsia" w:eastAsiaTheme="minorEastAsia" w:hAnsiTheme="minorEastAsia"/>
              <w:szCs w:val="21"/>
            </w:rPr>
          </w:pPr>
          <w:r w:rsidRPr="000E1F81">
            <w:rPr>
              <w:rFonts w:asciiTheme="minorEastAsia" w:eastAsiaTheme="minorEastAsia" w:hAnsiTheme="minorEastAsia" w:hint="eastAsia"/>
              <w:szCs w:val="21"/>
            </w:rPr>
            <w:t>其他应收款组合</w:t>
          </w:r>
          <w:r w:rsidRPr="000E1F81">
            <w:rPr>
              <w:rFonts w:asciiTheme="minorEastAsia" w:eastAsiaTheme="minorEastAsia" w:hAnsiTheme="minorEastAsia"/>
              <w:szCs w:val="21"/>
            </w:rPr>
            <w:t>3</w:t>
          </w:r>
          <w:r w:rsidRPr="000E1F81">
            <w:rPr>
              <w:rFonts w:asciiTheme="minorEastAsia" w:eastAsiaTheme="minorEastAsia" w:hAnsiTheme="minorEastAsia" w:hint="eastAsia"/>
              <w:szCs w:val="21"/>
            </w:rPr>
            <w:t>：保证金、备用金组合等信用风险较低组合</w:t>
          </w:r>
        </w:p>
        <w:p w14:paraId="5BACF983" w14:textId="77777777" w:rsidR="000E1F81" w:rsidRPr="000E1F81" w:rsidRDefault="000E1F81" w:rsidP="00483E87">
          <w:pPr>
            <w:pStyle w:val="a9"/>
            <w:widowControl/>
            <w:numPr>
              <w:ilvl w:val="0"/>
              <w:numId w:val="141"/>
            </w:numPr>
            <w:snapToGrid w:val="0"/>
            <w:spacing w:afterLines="90" w:after="216"/>
            <w:ind w:firstLineChars="0"/>
            <w:jc w:val="left"/>
            <w:rPr>
              <w:rFonts w:asciiTheme="minorEastAsia" w:eastAsiaTheme="minorEastAsia" w:hAnsiTheme="minorEastAsia"/>
              <w:szCs w:val="21"/>
            </w:rPr>
          </w:pPr>
          <w:r w:rsidRPr="000E1F81">
            <w:rPr>
              <w:rFonts w:asciiTheme="minorEastAsia" w:eastAsiaTheme="minorEastAsia" w:hAnsiTheme="minorEastAsia" w:hint="eastAsia"/>
              <w:szCs w:val="21"/>
            </w:rPr>
            <w:t>其他应收款组合4：其他</w:t>
          </w:r>
        </w:p>
        <w:p w14:paraId="15ECF800"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对划分为组合的其他应收款，本公司通过违约风险敞口和未来</w:t>
          </w:r>
          <w:r w:rsidRPr="000E1F81">
            <w:rPr>
              <w:rFonts w:asciiTheme="minorEastAsia" w:eastAsiaTheme="minorEastAsia" w:hAnsiTheme="minorEastAsia"/>
              <w:szCs w:val="21"/>
            </w:rPr>
            <w:t>12</w:t>
          </w:r>
          <w:r w:rsidRPr="000E1F81">
            <w:rPr>
              <w:rFonts w:asciiTheme="minorEastAsia" w:eastAsiaTheme="minorEastAsia" w:hAnsiTheme="minorEastAsia" w:hint="eastAsia"/>
              <w:szCs w:val="21"/>
            </w:rPr>
            <w:t>个月内或整个存续期预期信用损失率，计算预期信用损失。对于按账龄划分组合的其他应收款，账龄自确认之日起计算。</w:t>
          </w:r>
        </w:p>
        <w:p w14:paraId="3EF2D092"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债权投资、其他债权投资</w:t>
          </w:r>
        </w:p>
        <w:p w14:paraId="04385034"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对于债权投资和其他债权投资，本公司按照投资的性质，根据交易对手和风险敞口的各种类型，通过违约风险敞口和未来</w:t>
          </w:r>
          <w:r w:rsidRPr="000E1F81">
            <w:rPr>
              <w:rFonts w:asciiTheme="minorEastAsia" w:eastAsiaTheme="minorEastAsia" w:hAnsiTheme="minorEastAsia"/>
              <w:szCs w:val="21"/>
            </w:rPr>
            <w:t>12</w:t>
          </w:r>
          <w:r w:rsidRPr="000E1F81">
            <w:rPr>
              <w:rFonts w:asciiTheme="minorEastAsia" w:eastAsiaTheme="minorEastAsia" w:hAnsiTheme="minorEastAsia" w:hint="eastAsia"/>
              <w:szCs w:val="21"/>
            </w:rPr>
            <w:t>个月内或整个存续期预期信用损失率，计算预期信用损失。</w:t>
          </w:r>
        </w:p>
        <w:p w14:paraId="7F698239" w14:textId="77777777" w:rsidR="000E1F81" w:rsidRPr="000E1F81" w:rsidRDefault="000E1F81" w:rsidP="000E1F81">
          <w:pPr>
            <w:snapToGrid w:val="0"/>
            <w:spacing w:afterLines="90" w:after="216"/>
            <w:rPr>
              <w:rFonts w:asciiTheme="minorEastAsia" w:eastAsiaTheme="minorEastAsia" w:hAnsiTheme="minorEastAsia"/>
              <w:b/>
              <w:szCs w:val="21"/>
            </w:rPr>
          </w:pPr>
          <w:r w:rsidRPr="000E1F81">
            <w:rPr>
              <w:rFonts w:asciiTheme="minorEastAsia" w:eastAsiaTheme="minorEastAsia" w:hAnsiTheme="minorEastAsia" w:hint="eastAsia"/>
              <w:b/>
              <w:szCs w:val="21"/>
            </w:rPr>
            <w:t>信用风险显著增加的评估</w:t>
          </w:r>
        </w:p>
        <w:p w14:paraId="0DB5D2C6"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本公司通过比较金融工具在资产负债表日发生违约的风险与在初始确认日发生违约的风险，以确定金融工具预计存续期内发生违约风险的相对变化，以评估金融工具的信用风险自初始确认后是否已显著增加。</w:t>
          </w:r>
          <w:r w:rsidRPr="000E1F81">
            <w:rPr>
              <w:rFonts w:asciiTheme="minorEastAsia" w:eastAsiaTheme="minorEastAsia" w:hAnsiTheme="minorEastAsia"/>
              <w:szCs w:val="21"/>
            </w:rPr>
            <w:t xml:space="preserve"> </w:t>
          </w:r>
        </w:p>
        <w:p w14:paraId="1363B865"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在确定信用风险自初始确认后是否显著增加时，本公司考虑无须付出不必要的额外成本或努力即可获得的合理且有依据的信息，包括前瞻性信息。本公司考虑的信息包括：</w:t>
          </w:r>
          <w:r w:rsidRPr="000E1F81">
            <w:rPr>
              <w:rFonts w:asciiTheme="minorEastAsia" w:eastAsiaTheme="minorEastAsia" w:hAnsiTheme="minorEastAsia"/>
              <w:szCs w:val="21"/>
            </w:rPr>
            <w:t xml:space="preserve"> </w:t>
          </w:r>
        </w:p>
        <w:p w14:paraId="73A5B296"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债务人未能按合同到期日支付本金和利息的情况；</w:t>
          </w:r>
          <w:r w:rsidRPr="000E1F81">
            <w:rPr>
              <w:rFonts w:asciiTheme="minorEastAsia" w:eastAsiaTheme="minorEastAsia" w:hAnsiTheme="minorEastAsia"/>
              <w:szCs w:val="21"/>
            </w:rPr>
            <w:t xml:space="preserve"> </w:t>
          </w:r>
        </w:p>
        <w:p w14:paraId="36C111AA"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已发生的或预期的金融工具的外部或内部信用评级（如有）的严重恶化；</w:t>
          </w:r>
          <w:r w:rsidRPr="000E1F81">
            <w:rPr>
              <w:rFonts w:asciiTheme="minorEastAsia" w:eastAsiaTheme="minorEastAsia" w:hAnsiTheme="minorEastAsia"/>
              <w:szCs w:val="21"/>
            </w:rPr>
            <w:t xml:space="preserve"> </w:t>
          </w:r>
        </w:p>
        <w:p w14:paraId="27CF7343"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已发生的或预期的债务人经营成果的严重恶化；</w:t>
          </w:r>
          <w:r w:rsidRPr="000E1F81">
            <w:rPr>
              <w:rFonts w:asciiTheme="minorEastAsia" w:eastAsiaTheme="minorEastAsia" w:hAnsiTheme="minorEastAsia"/>
              <w:szCs w:val="21"/>
            </w:rPr>
            <w:t xml:space="preserve"> </w:t>
          </w:r>
        </w:p>
        <w:p w14:paraId="5C859646"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现存的或预期的技术、市场、经济或法律环境变化，并将对债务人对本公司的还款能力产生重大不利影响。</w:t>
          </w:r>
          <w:r w:rsidRPr="000E1F81">
            <w:rPr>
              <w:rFonts w:asciiTheme="minorEastAsia" w:eastAsiaTheme="minorEastAsia" w:hAnsiTheme="minorEastAsia"/>
              <w:szCs w:val="21"/>
            </w:rPr>
            <w:t xml:space="preserve"> </w:t>
          </w:r>
        </w:p>
        <w:p w14:paraId="0BE2D978"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根据金融工具的性质，本公司以单项金融工具或金融工具组合为基础评估信用风险是否显著增加。以金融工具组合为基础进行评估时，本公司可基于共同信用风险特征对金融工具进行分类，例如逾期信息和信用风险评级。</w:t>
          </w:r>
        </w:p>
        <w:p w14:paraId="18BD8280"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如果逾期超过120日，本公司确定金融工具的信用风险已经显著增加。</w:t>
          </w:r>
        </w:p>
        <w:p w14:paraId="39441AED" w14:textId="77777777" w:rsidR="000E1F81" w:rsidRPr="000E1F81" w:rsidRDefault="000E1F81" w:rsidP="000E1F81">
          <w:pPr>
            <w:snapToGrid w:val="0"/>
            <w:spacing w:afterLines="90" w:after="216"/>
            <w:rPr>
              <w:rFonts w:asciiTheme="minorEastAsia" w:eastAsiaTheme="minorEastAsia" w:hAnsiTheme="minorEastAsia"/>
              <w:b/>
              <w:szCs w:val="21"/>
            </w:rPr>
          </w:pPr>
          <w:r w:rsidRPr="000E1F81">
            <w:rPr>
              <w:rFonts w:asciiTheme="minorEastAsia" w:eastAsiaTheme="minorEastAsia" w:hAnsiTheme="minorEastAsia" w:hint="eastAsia"/>
              <w:b/>
              <w:szCs w:val="21"/>
            </w:rPr>
            <w:t>已发生信用减值的金融资产</w:t>
          </w:r>
        </w:p>
        <w:p w14:paraId="04C9D94F"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本公司在资产负债表日评估以摊余成本计量的金融资产和以公允价值计量且其变动计入其他综合收益的债权投资是否已发生信用减值。当对金融资产预期未来现金流量具有不利影响的一项或多项事件发生时，该金融资产成为已发生信用减值的金融资产。金融资产已发生信用减值的证据包括下列可观察信息：</w:t>
          </w:r>
        </w:p>
        <w:p w14:paraId="4EA24BB1"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发行方或债务人发生重大财务困难；</w:t>
          </w:r>
          <w:r w:rsidRPr="000E1F81">
            <w:rPr>
              <w:rFonts w:asciiTheme="minorEastAsia" w:eastAsiaTheme="minorEastAsia" w:hAnsiTheme="minorEastAsia"/>
              <w:szCs w:val="21"/>
            </w:rPr>
            <w:t xml:space="preserve"> </w:t>
          </w:r>
        </w:p>
        <w:p w14:paraId="433EB4A5"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债务人违反合同，如偿付利息或本金违约或逾期等；</w:t>
          </w:r>
          <w:r w:rsidRPr="000E1F81">
            <w:rPr>
              <w:rFonts w:asciiTheme="minorEastAsia" w:eastAsiaTheme="minorEastAsia" w:hAnsiTheme="minorEastAsia"/>
              <w:szCs w:val="21"/>
            </w:rPr>
            <w:t xml:space="preserve"> </w:t>
          </w:r>
        </w:p>
        <w:p w14:paraId="57A4F4A2"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本公司出于与债务人财务困难有关的经济或合同考虑，给予债务人在任何其他情况下都不会做出的让步；</w:t>
          </w:r>
          <w:r w:rsidRPr="000E1F81">
            <w:rPr>
              <w:rFonts w:asciiTheme="minorEastAsia" w:eastAsiaTheme="minorEastAsia" w:hAnsiTheme="minorEastAsia"/>
              <w:szCs w:val="21"/>
            </w:rPr>
            <w:t xml:space="preserve"> </w:t>
          </w:r>
        </w:p>
        <w:p w14:paraId="6E49CAC2"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债务人很可能破产或进行其他财务重组；</w:t>
          </w:r>
          <w:r w:rsidRPr="000E1F81">
            <w:rPr>
              <w:rFonts w:asciiTheme="minorEastAsia" w:eastAsiaTheme="minorEastAsia" w:hAnsiTheme="minorEastAsia"/>
              <w:szCs w:val="21"/>
            </w:rPr>
            <w:t xml:space="preserve"> </w:t>
          </w:r>
        </w:p>
        <w:p w14:paraId="1FF46180" w14:textId="77777777" w:rsidR="000E1F81" w:rsidRPr="000E1F81" w:rsidRDefault="000E1F81" w:rsidP="00483E87">
          <w:pPr>
            <w:pStyle w:val="a9"/>
            <w:widowControl/>
            <w:numPr>
              <w:ilvl w:val="0"/>
              <w:numId w:val="141"/>
            </w:numPr>
            <w:snapToGrid w:val="0"/>
            <w:spacing w:afterLines="90" w:after="216"/>
            <w:ind w:hangingChars="200"/>
            <w:jc w:val="left"/>
            <w:rPr>
              <w:rFonts w:asciiTheme="minorEastAsia" w:eastAsiaTheme="minorEastAsia" w:hAnsiTheme="minorEastAsia"/>
              <w:szCs w:val="21"/>
            </w:rPr>
          </w:pPr>
          <w:r w:rsidRPr="000E1F81">
            <w:rPr>
              <w:rFonts w:asciiTheme="minorEastAsia" w:eastAsiaTheme="minorEastAsia" w:hAnsiTheme="minorEastAsia" w:hint="eastAsia"/>
              <w:szCs w:val="21"/>
            </w:rPr>
            <w:t>发行方或债务人财务困难导致该金融资产的活跃市场消失。</w:t>
          </w:r>
          <w:r w:rsidRPr="000E1F81">
            <w:rPr>
              <w:rFonts w:asciiTheme="minorEastAsia" w:eastAsiaTheme="minorEastAsia" w:hAnsiTheme="minorEastAsia"/>
              <w:szCs w:val="21"/>
            </w:rPr>
            <w:t xml:space="preserve"> </w:t>
          </w:r>
        </w:p>
        <w:p w14:paraId="7D4D2A10" w14:textId="77777777" w:rsidR="000E1F81" w:rsidRPr="000E1F81" w:rsidRDefault="000E1F81" w:rsidP="000E1F81">
          <w:pPr>
            <w:snapToGrid w:val="0"/>
            <w:spacing w:afterLines="90" w:after="216"/>
            <w:rPr>
              <w:rFonts w:asciiTheme="minorEastAsia" w:eastAsiaTheme="minorEastAsia" w:hAnsiTheme="minorEastAsia"/>
              <w:b/>
              <w:szCs w:val="21"/>
            </w:rPr>
          </w:pPr>
          <w:r w:rsidRPr="000E1F81">
            <w:rPr>
              <w:rFonts w:asciiTheme="minorEastAsia" w:eastAsiaTheme="minorEastAsia" w:hAnsiTheme="minorEastAsia" w:hint="eastAsia"/>
              <w:b/>
              <w:szCs w:val="21"/>
            </w:rPr>
            <w:t>预期信用损失准备的列报</w:t>
          </w:r>
        </w:p>
        <w:p w14:paraId="14539B5B"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为反映金融工具的信用风险自初始确认后的变化，本公司在每个资产负债表日重新计量预期信用损失，由此形成的损失准备的增加或转回金额，应当作为减值损失或利得计入当期损益。对于以摊余成本计量的金融资产，损失准备抵减该金融资产在资产负债表中列示的账面价值；对于以公允价值计量且其变动计入其他综合收益的债权投资，本公司在其他综合收益中确认其损失准备，不抵减该金融资产的账面价值。</w:t>
          </w:r>
          <w:r w:rsidRPr="000E1F81">
            <w:rPr>
              <w:rFonts w:asciiTheme="minorEastAsia" w:eastAsiaTheme="minorEastAsia" w:hAnsiTheme="minorEastAsia"/>
              <w:szCs w:val="21"/>
            </w:rPr>
            <w:t xml:space="preserve"> </w:t>
          </w:r>
        </w:p>
        <w:p w14:paraId="667BA921" w14:textId="77777777" w:rsidR="000E1F81" w:rsidRPr="000E1F81" w:rsidRDefault="000E1F81" w:rsidP="000E1F81">
          <w:pPr>
            <w:snapToGrid w:val="0"/>
            <w:spacing w:afterLines="90" w:after="216"/>
            <w:rPr>
              <w:rFonts w:asciiTheme="minorEastAsia" w:eastAsiaTheme="minorEastAsia" w:hAnsiTheme="minorEastAsia"/>
              <w:b/>
              <w:szCs w:val="21"/>
            </w:rPr>
          </w:pPr>
          <w:r w:rsidRPr="000E1F81">
            <w:rPr>
              <w:rFonts w:asciiTheme="minorEastAsia" w:eastAsiaTheme="minorEastAsia" w:hAnsiTheme="minorEastAsia" w:hint="eastAsia"/>
              <w:b/>
              <w:szCs w:val="21"/>
            </w:rPr>
            <w:t>核销</w:t>
          </w:r>
        </w:p>
        <w:p w14:paraId="3114443C"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如果本公司不再合理预期金融资产合同现金流量能够全部或部分收回，则直接减记该金融资产的账面余额。这种减记构成相关金融资产的终止确认。这种情况通常发生在本公司确定债务人没有资产或收入来源可产生足够的现金流量以偿还将被减记的金额。但是，按照本公司收回到期款项的程序，被减记的金融资产仍可能受到执行活动的影响。</w:t>
          </w:r>
          <w:r w:rsidRPr="000E1F81">
            <w:rPr>
              <w:rFonts w:asciiTheme="minorEastAsia" w:eastAsiaTheme="minorEastAsia" w:hAnsiTheme="minorEastAsia"/>
              <w:szCs w:val="21"/>
            </w:rPr>
            <w:t xml:space="preserve"> </w:t>
          </w:r>
        </w:p>
        <w:p w14:paraId="718A8530" w14:textId="77777777" w:rsidR="000E1F81" w:rsidRPr="000E1F81" w:rsidRDefault="000E1F81" w:rsidP="000E1F81">
          <w:pPr>
            <w:snapToGrid w:val="0"/>
            <w:spacing w:afterLines="90" w:after="216"/>
            <w:rPr>
              <w:rFonts w:asciiTheme="minorEastAsia" w:eastAsiaTheme="minorEastAsia" w:hAnsiTheme="minorEastAsia"/>
              <w:szCs w:val="21"/>
            </w:rPr>
          </w:pPr>
          <w:r w:rsidRPr="000E1F81">
            <w:rPr>
              <w:rFonts w:asciiTheme="minorEastAsia" w:eastAsiaTheme="minorEastAsia" w:hAnsiTheme="minorEastAsia" w:hint="eastAsia"/>
              <w:szCs w:val="21"/>
            </w:rPr>
            <w:t>已减记的金融资产以后又收回的，作为减值损失的转回计入收回当期的损益。</w:t>
          </w:r>
          <w:r w:rsidRPr="000E1F81">
            <w:rPr>
              <w:rFonts w:asciiTheme="minorEastAsia" w:eastAsiaTheme="minorEastAsia" w:hAnsiTheme="minorEastAsia"/>
              <w:szCs w:val="21"/>
            </w:rPr>
            <w:t xml:space="preserve"> </w:t>
          </w:r>
        </w:p>
        <w:p w14:paraId="6A248902" w14:textId="77777777" w:rsidR="000E1F81" w:rsidRPr="000E1F81" w:rsidRDefault="000E1F81" w:rsidP="00970D7B">
          <w:pPr>
            <w:snapToGrid w:val="0"/>
            <w:spacing w:afterLines="90" w:after="216"/>
            <w:ind w:leftChars="-100" w:left="-210" w:firstLineChars="100" w:firstLine="210"/>
            <w:outlineLvl w:val="2"/>
            <w:rPr>
              <w:rFonts w:asciiTheme="minorEastAsia" w:eastAsiaTheme="minorEastAsia" w:hAnsiTheme="minorEastAsia"/>
              <w:szCs w:val="21"/>
            </w:rPr>
          </w:pPr>
          <w:r w:rsidRPr="000E1F81">
            <w:rPr>
              <w:rFonts w:asciiTheme="minorEastAsia" w:eastAsiaTheme="minorEastAsia" w:hAnsiTheme="minorEastAsia" w:hint="eastAsia"/>
              <w:szCs w:val="21"/>
            </w:rPr>
            <w:t>（8）金融资产转移</w:t>
          </w:r>
        </w:p>
        <w:p w14:paraId="16A8F443"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金融资产转移，是指将金融资产让与或交付给该金融资产发行方以外的另一方（转入方）。</w:t>
          </w:r>
        </w:p>
        <w:p w14:paraId="6AAF5C58"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本公司已将金融资产所有权上几乎所有的风险和报酬转移给转入方的，终止确认该金融资产；保留了金融资产所有权上几乎所有的风险和报酬的，不终止确认该金融资产。</w:t>
          </w:r>
        </w:p>
        <w:p w14:paraId="64768A09" w14:textId="77777777" w:rsidR="000E1F81" w:rsidRPr="000E1F81" w:rsidRDefault="000E1F81" w:rsidP="000E1F81">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本公司既没有转移也没有保留金融资产所有权上几乎所有的风险和报酬的，分别下列情况处理：放弃了对该金融资产控制的，终止确认该金融资产并确认产生的资产和负债；未放弃对该金融资产控制的，按照其继续涉入所转移金融资产的程度确认有关金融资产，并相应确认有关负债。</w:t>
          </w:r>
        </w:p>
        <w:p w14:paraId="329A74F4" w14:textId="77777777" w:rsidR="000E1F81" w:rsidRPr="000E1F81" w:rsidRDefault="000E1F81" w:rsidP="00970D7B">
          <w:pPr>
            <w:snapToGrid w:val="0"/>
            <w:spacing w:afterLines="90" w:after="216"/>
            <w:ind w:leftChars="-100" w:left="-210" w:firstLineChars="100" w:firstLine="210"/>
            <w:outlineLvl w:val="2"/>
            <w:rPr>
              <w:rFonts w:asciiTheme="minorEastAsia" w:eastAsiaTheme="minorEastAsia" w:hAnsiTheme="minorEastAsia"/>
              <w:szCs w:val="21"/>
            </w:rPr>
          </w:pPr>
          <w:r w:rsidRPr="000E1F81">
            <w:rPr>
              <w:rFonts w:asciiTheme="minorEastAsia" w:eastAsiaTheme="minorEastAsia" w:hAnsiTheme="minorEastAsia" w:hint="eastAsia"/>
              <w:szCs w:val="21"/>
            </w:rPr>
            <w:t>（9）金融资产和金融负债的抵销</w:t>
          </w:r>
        </w:p>
        <w:p w14:paraId="5CA64C3A" w14:textId="79AB84D9" w:rsidR="006B7D75" w:rsidRPr="00970D7B" w:rsidRDefault="000E1F81" w:rsidP="00970D7B">
          <w:pPr>
            <w:snapToGrid w:val="0"/>
            <w:spacing w:afterLines="90" w:after="216"/>
            <w:rPr>
              <w:rFonts w:asciiTheme="minorEastAsia" w:eastAsiaTheme="minorEastAsia" w:hAnsiTheme="minorEastAsia" w:cs="Arial"/>
              <w:snapToGrid w:val="0"/>
              <w:szCs w:val="21"/>
            </w:rPr>
          </w:pPr>
          <w:r w:rsidRPr="000E1F81">
            <w:rPr>
              <w:rFonts w:asciiTheme="minorEastAsia" w:eastAsiaTheme="minorEastAsia" w:hAnsiTheme="minorEastAsia" w:cs="Arial" w:hint="eastAsia"/>
              <w:snapToGrid w:val="0"/>
              <w:szCs w:val="21"/>
            </w:rPr>
            <w:t>当本公司具有抵销已确认金融资产和金融负债的法定权利，且目前可执行该种法定权利，同时本公司计划以净额结算或同时变现该金融资产和清偿该金融负债时，金融资产和金融负债以相互抵销后的金额在资产负债表内列示。除此以外，金融资产和金融负债在资产负债表内分别列示，不予相互抵销。</w:t>
          </w:r>
        </w:p>
      </w:sdtContent>
    </w:sdt>
    <w:p w14:paraId="72C73059" w14:textId="77777777" w:rsidR="006B7D75" w:rsidRDefault="001233A3" w:rsidP="00483E87">
      <w:pPr>
        <w:pStyle w:val="3"/>
        <w:numPr>
          <w:ilvl w:val="0"/>
          <w:numId w:val="38"/>
        </w:numPr>
        <w:rPr>
          <w:rFonts w:ascii="宋体" w:hAnsi="宋体" w:cs="宋体"/>
          <w:kern w:val="0"/>
          <w:szCs w:val="21"/>
        </w:rPr>
      </w:pPr>
      <w:bookmarkStart w:id="194" w:name="_Hlk533667757"/>
      <w:r>
        <w:rPr>
          <w:rFonts w:ascii="宋体" w:hAnsi="宋体" w:cs="宋体" w:hint="eastAsia"/>
          <w:kern w:val="0"/>
          <w:szCs w:val="21"/>
        </w:rPr>
        <w:t>应收票据</w:t>
      </w:r>
    </w:p>
    <w:sdt>
      <w:sdtPr>
        <w:alias w:val="是否适用：应收票据_重要会计政策和估计[双击切换]"/>
        <w:tag w:val="_GBC_71282cbeee2f4e2784a0766b8ae627ef"/>
        <w:id w:val="-1971131277"/>
        <w:placeholder>
          <w:docPart w:val="GBC22222222222222222222222222222"/>
        </w:placeholder>
      </w:sdtPr>
      <w:sdtEndPr/>
      <w:sdtContent>
        <w:p w14:paraId="5E96BA05"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94"/>
    <w:p w14:paraId="576B3D0A" w14:textId="77777777" w:rsidR="006B7D75" w:rsidRDefault="001233A3">
      <w:pPr>
        <w:rPr>
          <w:rFonts w:cs="Times New Roman"/>
          <w:b/>
          <w:kern w:val="2"/>
          <w:szCs w:val="28"/>
        </w:rPr>
      </w:pPr>
      <w:r>
        <w:rPr>
          <w:rFonts w:cs="Times New Roman"/>
          <w:b/>
          <w:kern w:val="2"/>
          <w:szCs w:val="28"/>
        </w:rPr>
        <w:t>按照信用风险特征组合计提坏账准备的组合类别及确定依据</w:t>
      </w:r>
    </w:p>
    <w:sdt>
      <w:sdtPr>
        <w:alias w:val="是否适用：应收票据按照信用风险特征组合计提坏账准备的组合类别及确定依据[双击切换]"/>
        <w:tag w:val="_GBC_bdbc02d09982499a9db8e87f1e92519c"/>
        <w:id w:val="1805888360"/>
        <w:placeholder>
          <w:docPart w:val="GBC22222222222222222222222222222"/>
        </w:placeholder>
      </w:sdtPr>
      <w:sdtEndPr/>
      <w:sdtContent>
        <w:p w14:paraId="48117FB3"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cs="宋体"/>
          <w:kern w:val="0"/>
          <w:szCs w:val="24"/>
        </w:rPr>
        <w:alias w:val="应收票据按照信用风险特征组合计提坏账准备的组合类别及确定依据"/>
        <w:tag w:val="_GBC_753a33a28cdc45e4b5d0420bf9282a36"/>
        <w:id w:val="380063334"/>
        <w:placeholder>
          <w:docPart w:val="GBC22222222222222222222222222222"/>
        </w:placeholder>
      </w:sdtPr>
      <w:sdtEndPr>
        <w:rPr>
          <w:rFonts w:cs="Times New Roman"/>
          <w:kern w:val="2"/>
          <w:szCs w:val="21"/>
        </w:rPr>
      </w:sdtEndPr>
      <w:sdtContent>
        <w:sdt>
          <w:sdtPr>
            <w:rPr>
              <w:rFonts w:ascii="Times New Roman" w:hAnsi="Times New Roman" w:cs="宋体"/>
              <w:kern w:val="0"/>
              <w:szCs w:val="24"/>
            </w:rPr>
            <w:alias w:val="应收票据按照信用风险特征组合计提坏账准备的组合类别及确定依据"/>
            <w:tag w:val="_GBC_753a33a28cdc45e4b5d0420bf9282a36"/>
            <w:id w:val="-567501567"/>
          </w:sdtPr>
          <w:sdtEndPr>
            <w:rPr>
              <w:rFonts w:ascii="宋体" w:hAnsi="宋体" w:cs="Times New Roman"/>
              <w:kern w:val="2"/>
              <w:szCs w:val="21"/>
            </w:rPr>
          </w:sdtEndPr>
          <w:sdtContent>
            <w:p w14:paraId="1E0104ED" w14:textId="0D755739" w:rsidR="006B7D75" w:rsidRPr="00823D32" w:rsidRDefault="00B44AAE" w:rsidP="00B44AAE">
              <w:pPr>
                <w:pStyle w:val="aff2"/>
                <w:widowControl w:val="0"/>
                <w:tabs>
                  <w:tab w:val="left" w:pos="196"/>
                  <w:tab w:val="left" w:pos="426"/>
                </w:tabs>
                <w:spacing w:line="240" w:lineRule="auto"/>
                <w:ind w:leftChars="0" w:left="0"/>
                <w:jc w:val="both"/>
              </w:pPr>
              <w:r>
                <w:rPr>
                  <w:rFonts w:hint="eastAsia"/>
                </w:rPr>
                <w:t>本公司</w:t>
              </w:r>
              <w:r w:rsidRPr="009F00A8">
                <w:rPr>
                  <w:rFonts w:hint="eastAsia"/>
                </w:rPr>
                <w:t>应收票据的预期信用损失的确定方法及会计处理方法详见本附注</w:t>
              </w:r>
              <w:r>
                <w:rPr>
                  <w:rFonts w:hint="eastAsia"/>
                </w:rPr>
                <w:t>“金融工具”、“金融资产减值”。</w:t>
              </w:r>
            </w:p>
          </w:sdtContent>
        </w:sdt>
      </w:sdtContent>
    </w:sdt>
    <w:p w14:paraId="2826B876" w14:textId="77777777" w:rsidR="006B7D75" w:rsidRDefault="001233A3">
      <w:pPr>
        <w:rPr>
          <w:rFonts w:cs="Times New Roman"/>
          <w:b/>
          <w:kern w:val="2"/>
          <w:szCs w:val="28"/>
        </w:rPr>
      </w:pPr>
      <w:r>
        <w:rPr>
          <w:rFonts w:cs="Times New Roman"/>
          <w:b/>
          <w:kern w:val="2"/>
          <w:szCs w:val="28"/>
        </w:rPr>
        <w:t>基于账龄确认信用风险特征组合的账龄计算方法</w:t>
      </w:r>
    </w:p>
    <w:sdt>
      <w:sdtPr>
        <w:rPr>
          <w:szCs w:val="21"/>
        </w:rPr>
        <w:alias w:val="是否适用：应收票据基于账龄确认信用风险特征组合的账龄计算方法[双击切换]"/>
        <w:tag w:val="_GBC_4d2b71d4b5534e67ac5cf99b5efc3674"/>
        <w:id w:val="-194309959"/>
        <w:placeholder>
          <w:docPart w:val="GBC22222222222222222222222222222"/>
        </w:placeholder>
      </w:sdtPr>
      <w:sdtEndPr/>
      <w:sdtContent>
        <w:p w14:paraId="5A68506C" w14:textId="0BE3DB0D" w:rsidR="006B7D75" w:rsidRPr="00823D32" w:rsidRDefault="001233A3">
          <w:pPr>
            <w:rPr>
              <w:szCs w:val="21"/>
            </w:rPr>
          </w:pPr>
          <w:r>
            <w:rPr>
              <w:szCs w:val="21"/>
            </w:rPr>
            <w:fldChar w:fldCharType="begin"/>
          </w:r>
          <w:r w:rsidR="00823D32">
            <w:rPr>
              <w:szCs w:val="21"/>
            </w:rPr>
            <w:instrText xml:space="preserve"> MACROBUTTON  SnrToggleCheckbox □适用 </w:instrText>
          </w:r>
          <w:r>
            <w:rPr>
              <w:szCs w:val="21"/>
            </w:rPr>
            <w:fldChar w:fldCharType="end"/>
          </w:r>
          <w:r>
            <w:rPr>
              <w:szCs w:val="21"/>
            </w:rPr>
            <w:fldChar w:fldCharType="begin"/>
          </w:r>
          <w:r w:rsidR="00823D32">
            <w:rPr>
              <w:szCs w:val="21"/>
            </w:rPr>
            <w:instrText xml:space="preserve"> MACROBUTTON  SnrToggleCheckbox √不适用 </w:instrText>
          </w:r>
          <w:r>
            <w:rPr>
              <w:szCs w:val="21"/>
            </w:rPr>
            <w:fldChar w:fldCharType="end"/>
          </w:r>
        </w:p>
      </w:sdtContent>
    </w:sdt>
    <w:p w14:paraId="6EE21A0C" w14:textId="77777777" w:rsidR="006B7D75" w:rsidRDefault="001233A3">
      <w:pPr>
        <w:rPr>
          <w:rFonts w:cs="Times New Roman"/>
          <w:b/>
          <w:kern w:val="2"/>
          <w:szCs w:val="28"/>
        </w:rPr>
      </w:pPr>
      <w:r>
        <w:rPr>
          <w:rFonts w:cs="Times New Roman"/>
          <w:b/>
          <w:kern w:val="2"/>
          <w:szCs w:val="28"/>
        </w:rPr>
        <w:t>按照单项计提坏账准备的单项计提判断标准</w:t>
      </w:r>
    </w:p>
    <w:sdt>
      <w:sdtPr>
        <w:rPr>
          <w:szCs w:val="21"/>
        </w:rPr>
        <w:alias w:val="是否适用：应收票据按照单项计提坏账准备的单项计提判断标准[双击切换]"/>
        <w:tag w:val="_GBC_acad24dddcfb47cb8bf9995785bdb5ca"/>
        <w:id w:val="-447857592"/>
        <w:placeholder>
          <w:docPart w:val="GBC22222222222222222222222222222"/>
        </w:placeholder>
      </w:sdtPr>
      <w:sdtEndPr/>
      <w:sdtContent>
        <w:p w14:paraId="5DBA838D" w14:textId="4040AAC3" w:rsidR="006B7D75" w:rsidRDefault="001233A3">
          <w:pPr>
            <w:rPr>
              <w:szCs w:val="21"/>
            </w:rPr>
          </w:pPr>
          <w:r>
            <w:rPr>
              <w:szCs w:val="21"/>
            </w:rPr>
            <w:fldChar w:fldCharType="begin"/>
          </w:r>
          <w:r w:rsidR="00823D32">
            <w:rPr>
              <w:szCs w:val="21"/>
            </w:rPr>
            <w:instrText xml:space="preserve"> MACROBUTTON  SnrToggleCheckbox □适用 </w:instrText>
          </w:r>
          <w:r>
            <w:rPr>
              <w:szCs w:val="21"/>
            </w:rPr>
            <w:fldChar w:fldCharType="end"/>
          </w:r>
          <w:r>
            <w:rPr>
              <w:szCs w:val="21"/>
            </w:rPr>
            <w:fldChar w:fldCharType="begin"/>
          </w:r>
          <w:r w:rsidR="00823D32">
            <w:rPr>
              <w:szCs w:val="21"/>
            </w:rPr>
            <w:instrText xml:space="preserve"> MACROBUTTON  SnrToggleCheckbox √不适用 </w:instrText>
          </w:r>
          <w:r>
            <w:rPr>
              <w:szCs w:val="21"/>
            </w:rPr>
            <w:fldChar w:fldCharType="end"/>
          </w:r>
        </w:p>
      </w:sdtContent>
    </w:sdt>
    <w:p w14:paraId="5755A5D7" w14:textId="77777777" w:rsidR="006B7D75" w:rsidRDefault="001233A3" w:rsidP="00483E87">
      <w:pPr>
        <w:pStyle w:val="3"/>
        <w:numPr>
          <w:ilvl w:val="0"/>
          <w:numId w:val="38"/>
        </w:numPr>
        <w:rPr>
          <w:rFonts w:ascii="宋体" w:hAnsi="宋体" w:cs="宋体"/>
          <w:kern w:val="0"/>
          <w:szCs w:val="21"/>
        </w:rPr>
      </w:pPr>
      <w:bookmarkStart w:id="195" w:name="_Hlk533667783"/>
      <w:bookmarkStart w:id="196" w:name="_Hlk152690378"/>
      <w:r>
        <w:rPr>
          <w:rFonts w:ascii="宋体" w:hAnsi="宋体" w:cs="宋体" w:hint="eastAsia"/>
          <w:kern w:val="0"/>
          <w:szCs w:val="21"/>
        </w:rPr>
        <w:t>应收账款</w:t>
      </w:r>
    </w:p>
    <w:sdt>
      <w:sdtPr>
        <w:rPr>
          <w:rFonts w:hint="eastAsia"/>
        </w:rPr>
        <w:alias w:val="是否适用：应收账款_重要会计政策和估计[双击切换]"/>
        <w:tag w:val="_GBC_d0c8b3edf5e1401fa6e5edeeb4e121b6"/>
        <w:id w:val="-1821490428"/>
        <w:placeholder>
          <w:docPart w:val="GBC22222222222222222222222222222"/>
        </w:placeholder>
      </w:sdtPr>
      <w:sdtEndPr/>
      <w:sdtContent>
        <w:p w14:paraId="0BC81F59" w14:textId="77777777" w:rsidR="006B7D75" w:rsidRDefault="001233A3">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bookmarkEnd w:id="195"/>
    <w:bookmarkEnd w:id="196"/>
    <w:p w14:paraId="17673E93" w14:textId="77777777" w:rsidR="006B7D75" w:rsidRDefault="001233A3">
      <w:pPr>
        <w:rPr>
          <w:rFonts w:cs="Times New Roman"/>
          <w:b/>
          <w:kern w:val="2"/>
          <w:szCs w:val="28"/>
        </w:rPr>
      </w:pPr>
      <w:r>
        <w:rPr>
          <w:rFonts w:cs="Times New Roman"/>
          <w:b/>
          <w:kern w:val="2"/>
          <w:szCs w:val="28"/>
        </w:rPr>
        <w:t>按照信用风险特征组合计提坏账准备的组合类别及确定依据</w:t>
      </w:r>
    </w:p>
    <w:sdt>
      <w:sdtPr>
        <w:rPr>
          <w:szCs w:val="21"/>
        </w:rPr>
        <w:alias w:val="是否适用：应收账款按照信用风险特征组合计提坏账准备的组合类别及确定依据[双击切换]"/>
        <w:tag w:val="_GBC_bbe660c8a4484f56bb4d8ca560cf5f0d"/>
        <w:id w:val="1405499658"/>
        <w:placeholder>
          <w:docPart w:val="GBC22222222222222222222222222222"/>
        </w:placeholder>
      </w:sdtPr>
      <w:sdtEndPr/>
      <w:sdtContent>
        <w:p w14:paraId="6ED84B71"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cs="宋体"/>
          <w:kern w:val="0"/>
          <w:szCs w:val="24"/>
        </w:rPr>
        <w:alias w:val="应收账款按照信用风险特征组合计提坏账准备的组合类别及确定依据"/>
        <w:tag w:val="_GBC_dc9b9edff6424bb9a8c3e45ddef1456d"/>
        <w:id w:val="2076467249"/>
        <w:placeholder>
          <w:docPart w:val="GBC22222222222222222222222222222"/>
        </w:placeholder>
      </w:sdtPr>
      <w:sdtEndPr/>
      <w:sdtContent>
        <w:sdt>
          <w:sdtPr>
            <w:rPr>
              <w:rFonts w:ascii="Times New Roman" w:hAnsi="Times New Roman" w:cs="宋体"/>
              <w:kern w:val="0"/>
              <w:szCs w:val="24"/>
            </w:rPr>
            <w:alias w:val="应收账款按照信用风险特征组合计提坏账准备的组合类别及确定依据"/>
            <w:tag w:val="_GBC_dc9b9edff6424bb9a8c3e45ddef1456d"/>
            <w:id w:val="1430395786"/>
          </w:sdtPr>
          <w:sdtEndPr>
            <w:rPr>
              <w:rFonts w:ascii="宋体" w:hAnsi="宋体"/>
            </w:rPr>
          </w:sdtEndPr>
          <w:sdtContent>
            <w:p w14:paraId="25A2FC08" w14:textId="77777777" w:rsidR="00B44AAE" w:rsidRDefault="00823D32" w:rsidP="00B44AAE">
              <w:pPr>
                <w:pStyle w:val="aff2"/>
                <w:widowControl w:val="0"/>
                <w:tabs>
                  <w:tab w:val="left" w:pos="196"/>
                  <w:tab w:val="left" w:pos="426"/>
                </w:tabs>
                <w:spacing w:line="240" w:lineRule="auto"/>
                <w:ind w:leftChars="0" w:left="0"/>
                <w:jc w:val="both"/>
              </w:pPr>
              <w:r w:rsidRPr="009F00A8">
                <w:rPr>
                  <w:rFonts w:hint="eastAsia"/>
                </w:rPr>
                <w:t>本公司应收账款的预期信用损失的确定方法及会计处理方法详见</w:t>
              </w:r>
              <w:r w:rsidR="00B44AAE" w:rsidRPr="009F00A8">
                <w:rPr>
                  <w:rFonts w:hint="eastAsia"/>
                </w:rPr>
                <w:t>本附注</w:t>
              </w:r>
              <w:r w:rsidR="00B44AAE">
                <w:rPr>
                  <w:rFonts w:hint="eastAsia"/>
                </w:rPr>
                <w:t>“金融工具”、“金融资产减值”。</w:t>
              </w:r>
            </w:p>
            <w:p w14:paraId="53E9EF07" w14:textId="78AB85C9" w:rsidR="00823D32" w:rsidRPr="009F00A8" w:rsidRDefault="00823D32" w:rsidP="00B44AAE">
              <w:pPr>
                <w:pStyle w:val="aff2"/>
                <w:widowControl w:val="0"/>
                <w:tabs>
                  <w:tab w:val="left" w:pos="196"/>
                  <w:tab w:val="left" w:pos="426"/>
                </w:tabs>
                <w:spacing w:line="240" w:lineRule="auto"/>
                <w:ind w:leftChars="0" w:left="0"/>
                <w:jc w:val="both"/>
                <w:rPr>
                  <w:rFonts w:ascii="Times New Roman"/>
                </w:rPr>
              </w:pPr>
              <w:r w:rsidRPr="009F00A8">
                <w:rPr>
                  <w:rFonts w:hint="eastAsia"/>
                </w:rPr>
                <w:t>当在单项工具层面无法以合理成本评估预期信用损失的充分证据时，本公司参考历史信用损失经验，结合当前状况以及对未来经济状况的判断，依据信用风险特征将应收账款划分为若干组合，在组合基础上计算预期信用损失。确定组合的依据如下：</w:t>
              </w:r>
            </w:p>
            <w:tbl>
              <w:tblPr>
                <w:tblW w:w="5000" w:type="pct"/>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802"/>
                <w:gridCol w:w="2268"/>
                <w:gridCol w:w="3979"/>
              </w:tblGrid>
              <w:tr w:rsidR="00823D32" w:rsidRPr="009F00A8" w14:paraId="20C518BB" w14:textId="77777777" w:rsidTr="00DD1D49">
                <w:trPr>
                  <w:trHeight w:val="340"/>
                </w:trPr>
                <w:tc>
                  <w:tcPr>
                    <w:tcW w:w="2802" w:type="dxa"/>
                    <w:tcBorders>
                      <w:top w:val="single" w:sz="12" w:space="0" w:color="auto"/>
                      <w:left w:val="nil"/>
                      <w:bottom w:val="dotted" w:sz="4" w:space="0" w:color="auto"/>
                      <w:right w:val="dotted" w:sz="4" w:space="0" w:color="auto"/>
                    </w:tcBorders>
                    <w:vAlign w:val="center"/>
                    <w:hideMark/>
                  </w:tcPr>
                  <w:p w14:paraId="5083C48C" w14:textId="77777777" w:rsidR="00823D32" w:rsidRPr="009F00A8" w:rsidRDefault="00823D32" w:rsidP="00080927">
                    <w:pPr>
                      <w:tabs>
                        <w:tab w:val="left" w:pos="196"/>
                        <w:tab w:val="left" w:pos="426"/>
                      </w:tabs>
                      <w:snapToGrid w:val="0"/>
                      <w:jc w:val="center"/>
                      <w:rPr>
                        <w:rFonts w:ascii="Arial Narrow" w:hAnsi="Arial Narrow"/>
                      </w:rPr>
                    </w:pPr>
                    <w:r w:rsidRPr="009F00A8">
                      <w:rPr>
                        <w:rFonts w:hint="eastAsia"/>
                      </w:rPr>
                      <w:t>组合名称</w:t>
                    </w:r>
                  </w:p>
                </w:tc>
                <w:tc>
                  <w:tcPr>
                    <w:tcW w:w="2268" w:type="dxa"/>
                    <w:tcBorders>
                      <w:top w:val="single" w:sz="12" w:space="0" w:color="auto"/>
                      <w:left w:val="dotted" w:sz="4" w:space="0" w:color="auto"/>
                      <w:bottom w:val="dotted" w:sz="4" w:space="0" w:color="auto"/>
                      <w:right w:val="dotted" w:sz="4" w:space="0" w:color="auto"/>
                    </w:tcBorders>
                    <w:vAlign w:val="center"/>
                    <w:hideMark/>
                  </w:tcPr>
                  <w:p w14:paraId="6A180300" w14:textId="77777777" w:rsidR="00823D32" w:rsidRPr="009F00A8" w:rsidRDefault="00823D32" w:rsidP="00080927">
                    <w:pPr>
                      <w:tabs>
                        <w:tab w:val="left" w:pos="196"/>
                        <w:tab w:val="left" w:pos="426"/>
                      </w:tabs>
                      <w:snapToGrid w:val="0"/>
                      <w:jc w:val="center"/>
                      <w:rPr>
                        <w:rFonts w:ascii="Arial Narrow" w:hAnsi="Arial Narrow"/>
                      </w:rPr>
                    </w:pPr>
                    <w:r w:rsidRPr="009F00A8">
                      <w:rPr>
                        <w:rFonts w:hint="eastAsia"/>
                      </w:rPr>
                      <w:t>确定组合的依据</w:t>
                    </w:r>
                  </w:p>
                </w:tc>
                <w:tc>
                  <w:tcPr>
                    <w:tcW w:w="3979" w:type="dxa"/>
                    <w:tcBorders>
                      <w:top w:val="single" w:sz="12" w:space="0" w:color="auto"/>
                      <w:left w:val="dotted" w:sz="4" w:space="0" w:color="auto"/>
                      <w:bottom w:val="dotted" w:sz="4" w:space="0" w:color="auto"/>
                      <w:right w:val="nil"/>
                    </w:tcBorders>
                    <w:vAlign w:val="center"/>
                    <w:hideMark/>
                  </w:tcPr>
                  <w:p w14:paraId="36381687" w14:textId="77777777" w:rsidR="00823D32" w:rsidRPr="009F00A8" w:rsidRDefault="00823D32" w:rsidP="00080927">
                    <w:pPr>
                      <w:tabs>
                        <w:tab w:val="left" w:pos="196"/>
                        <w:tab w:val="left" w:pos="426"/>
                      </w:tabs>
                      <w:snapToGrid w:val="0"/>
                      <w:jc w:val="center"/>
                      <w:rPr>
                        <w:rFonts w:ascii="Arial Narrow" w:hAnsi="Arial Narrow"/>
                      </w:rPr>
                    </w:pPr>
                    <w:r w:rsidRPr="009F00A8">
                      <w:rPr>
                        <w:rFonts w:hint="eastAsia"/>
                      </w:rPr>
                      <w:t>计提方法</w:t>
                    </w:r>
                  </w:p>
                </w:tc>
              </w:tr>
              <w:tr w:rsidR="00823D32" w:rsidRPr="009F00A8" w14:paraId="2E1345FD" w14:textId="77777777" w:rsidTr="00DD1D49">
                <w:trPr>
                  <w:trHeight w:val="340"/>
                </w:trPr>
                <w:tc>
                  <w:tcPr>
                    <w:tcW w:w="2802" w:type="dxa"/>
                    <w:tcBorders>
                      <w:top w:val="dotted" w:sz="4" w:space="0" w:color="auto"/>
                      <w:left w:val="nil"/>
                      <w:bottom w:val="single" w:sz="12" w:space="0" w:color="auto"/>
                      <w:right w:val="dotted" w:sz="4" w:space="0" w:color="auto"/>
                    </w:tcBorders>
                    <w:vAlign w:val="center"/>
                    <w:hideMark/>
                  </w:tcPr>
                  <w:p w14:paraId="44526FB0" w14:textId="77777777" w:rsidR="00823D32" w:rsidRPr="009F00A8" w:rsidRDefault="00823D32" w:rsidP="00080927">
                    <w:pPr>
                      <w:tabs>
                        <w:tab w:val="left" w:pos="196"/>
                        <w:tab w:val="left" w:pos="426"/>
                      </w:tabs>
                      <w:snapToGrid w:val="0"/>
                      <w:rPr>
                        <w:rFonts w:ascii="Arial Narrow" w:hAnsi="Arial Narrow"/>
                      </w:rPr>
                    </w:pPr>
                    <w:r w:rsidRPr="009F00A8">
                      <w:rPr>
                        <w:rFonts w:hint="eastAsia"/>
                      </w:rPr>
                      <w:t>组合一：应收客户款项组合</w:t>
                    </w:r>
                    <w:r w:rsidRPr="009F00A8">
                      <w:rPr>
                        <w:rFonts w:ascii="Arial Narrow" w:hAnsi="Arial Narrow"/>
                      </w:rPr>
                      <w:t xml:space="preserve"> </w:t>
                    </w:r>
                  </w:p>
                </w:tc>
                <w:tc>
                  <w:tcPr>
                    <w:tcW w:w="2268" w:type="dxa"/>
                    <w:tcBorders>
                      <w:top w:val="dotted" w:sz="4" w:space="0" w:color="auto"/>
                      <w:left w:val="dotted" w:sz="4" w:space="0" w:color="auto"/>
                      <w:bottom w:val="single" w:sz="12" w:space="0" w:color="auto"/>
                      <w:right w:val="dotted" w:sz="4" w:space="0" w:color="auto"/>
                    </w:tcBorders>
                    <w:vAlign w:val="center"/>
                    <w:hideMark/>
                  </w:tcPr>
                  <w:p w14:paraId="29937DCB" w14:textId="77777777" w:rsidR="00823D32" w:rsidRPr="009F00A8" w:rsidRDefault="00823D32" w:rsidP="00080927">
                    <w:pPr>
                      <w:tabs>
                        <w:tab w:val="left" w:pos="196"/>
                        <w:tab w:val="left" w:pos="426"/>
                      </w:tabs>
                      <w:snapToGrid w:val="0"/>
                      <w:rPr>
                        <w:rFonts w:ascii="Arial Narrow" w:hAnsi="Arial Narrow"/>
                      </w:rPr>
                    </w:pPr>
                    <w:r w:rsidRPr="009F00A8">
                      <w:rPr>
                        <w:rFonts w:hint="eastAsia"/>
                      </w:rPr>
                      <w:t>客户信用风险特征</w:t>
                    </w:r>
                  </w:p>
                </w:tc>
                <w:tc>
                  <w:tcPr>
                    <w:tcW w:w="3979" w:type="dxa"/>
                    <w:tcBorders>
                      <w:top w:val="dotted" w:sz="4" w:space="0" w:color="auto"/>
                      <w:left w:val="dotted" w:sz="4" w:space="0" w:color="auto"/>
                      <w:bottom w:val="single" w:sz="12" w:space="0" w:color="auto"/>
                      <w:right w:val="nil"/>
                    </w:tcBorders>
                    <w:vAlign w:val="center"/>
                    <w:hideMark/>
                  </w:tcPr>
                  <w:p w14:paraId="1A4D99D5" w14:textId="77777777" w:rsidR="00823D32" w:rsidRPr="009F00A8" w:rsidRDefault="00823D32" w:rsidP="00080927">
                    <w:pPr>
                      <w:tabs>
                        <w:tab w:val="left" w:pos="196"/>
                        <w:tab w:val="left" w:pos="426"/>
                      </w:tabs>
                      <w:snapToGrid w:val="0"/>
                      <w:rPr>
                        <w:rFonts w:ascii="Arial Narrow" w:hAnsi="Arial Narrow"/>
                      </w:rPr>
                    </w:pPr>
                    <w:r w:rsidRPr="009F00A8">
                      <w:rPr>
                        <w:rFonts w:hint="eastAsia"/>
                      </w:rPr>
                      <w:t>基于历史信用损失经验，结合当前状况以及对未来经济状况的预期计量坏账准备</w:t>
                    </w:r>
                  </w:p>
                </w:tc>
              </w:tr>
            </w:tbl>
            <w:p w14:paraId="0F2CED32" w14:textId="097A3B45" w:rsidR="006B7D75" w:rsidRPr="00823D32" w:rsidRDefault="007C7477"/>
          </w:sdtContent>
        </w:sdt>
      </w:sdtContent>
    </w:sdt>
    <w:p w14:paraId="49945488" w14:textId="77777777" w:rsidR="006B7D75" w:rsidRDefault="001233A3">
      <w:pPr>
        <w:rPr>
          <w:rFonts w:cs="Times New Roman"/>
          <w:b/>
          <w:kern w:val="2"/>
          <w:szCs w:val="28"/>
        </w:rPr>
      </w:pPr>
      <w:r>
        <w:rPr>
          <w:rFonts w:cs="Times New Roman"/>
          <w:b/>
          <w:kern w:val="2"/>
          <w:szCs w:val="28"/>
        </w:rPr>
        <w:t>基于账龄确认信用风险特征组合的账龄计算方法</w:t>
      </w:r>
    </w:p>
    <w:sdt>
      <w:sdtPr>
        <w:rPr>
          <w:szCs w:val="21"/>
        </w:rPr>
        <w:alias w:val="是否适用：应收账款基于账龄确认信用风险特征组合的账龄计算方法[双击切换]"/>
        <w:tag w:val="_GBC_a894190385984ab79eb47091bc48cf44"/>
        <w:id w:val="-2044738788"/>
        <w:placeholder>
          <w:docPart w:val="GBC22222222222222222222222222222"/>
        </w:placeholder>
      </w:sdtPr>
      <w:sdtEndPr/>
      <w:sdtContent>
        <w:p w14:paraId="08E82B92" w14:textId="1E21B52E" w:rsidR="006B7D75" w:rsidRPr="00823D32" w:rsidRDefault="001233A3">
          <w:pPr>
            <w:rPr>
              <w:szCs w:val="21"/>
            </w:rPr>
          </w:pPr>
          <w:r>
            <w:rPr>
              <w:szCs w:val="21"/>
            </w:rPr>
            <w:fldChar w:fldCharType="begin"/>
          </w:r>
          <w:r w:rsidR="00823D32">
            <w:rPr>
              <w:szCs w:val="21"/>
            </w:rPr>
            <w:instrText xml:space="preserve"> MACROBUTTON  SnrToggleCheckbox □适用 </w:instrText>
          </w:r>
          <w:r>
            <w:rPr>
              <w:szCs w:val="21"/>
            </w:rPr>
            <w:fldChar w:fldCharType="end"/>
          </w:r>
          <w:r>
            <w:rPr>
              <w:szCs w:val="21"/>
            </w:rPr>
            <w:fldChar w:fldCharType="begin"/>
          </w:r>
          <w:r w:rsidR="00823D32">
            <w:rPr>
              <w:szCs w:val="21"/>
            </w:rPr>
            <w:instrText xml:space="preserve"> MACROBUTTON  SnrToggleCheckbox √不适用 </w:instrText>
          </w:r>
          <w:r>
            <w:rPr>
              <w:szCs w:val="21"/>
            </w:rPr>
            <w:fldChar w:fldCharType="end"/>
          </w:r>
        </w:p>
      </w:sdtContent>
    </w:sdt>
    <w:p w14:paraId="4DDC474C" w14:textId="77777777" w:rsidR="006B7D75" w:rsidRDefault="001233A3">
      <w:pPr>
        <w:rPr>
          <w:rFonts w:cs="Times New Roman"/>
          <w:b/>
          <w:kern w:val="2"/>
          <w:szCs w:val="28"/>
        </w:rPr>
      </w:pPr>
      <w:r w:rsidRPr="005578C5">
        <w:rPr>
          <w:rFonts w:cs="Times New Roman"/>
          <w:b/>
          <w:kern w:val="2"/>
          <w:szCs w:val="28"/>
        </w:rPr>
        <w:t>按照单项计提坏账准备的认定单项计提判断标准</w:t>
      </w:r>
    </w:p>
    <w:sdt>
      <w:sdtPr>
        <w:rPr>
          <w:szCs w:val="21"/>
        </w:rPr>
        <w:alias w:val="是否适用：应收账款按照单项计提坏账准备的单项计提判断标准[双击切换]"/>
        <w:tag w:val="_GBC_f7afe786f25942689e4acaa1b3bcb415"/>
        <w:id w:val="-1147588264"/>
        <w:placeholder>
          <w:docPart w:val="GBC22222222222222222222222222222"/>
        </w:placeholder>
      </w:sdtPr>
      <w:sdtEndPr/>
      <w:sdtContent>
        <w:p w14:paraId="703812B5" w14:textId="1D5CE9F8" w:rsidR="006B7D75" w:rsidRDefault="001233A3">
          <w:pPr>
            <w:rPr>
              <w:szCs w:val="21"/>
            </w:rPr>
          </w:pPr>
          <w:r>
            <w:rPr>
              <w:szCs w:val="21"/>
            </w:rPr>
            <w:fldChar w:fldCharType="begin"/>
          </w:r>
          <w:r w:rsidR="005578C5">
            <w:rPr>
              <w:szCs w:val="21"/>
            </w:rPr>
            <w:instrText xml:space="preserve"> MACROBUTTON  SnrToggleCheckbox √适用 </w:instrText>
          </w:r>
          <w:r>
            <w:rPr>
              <w:szCs w:val="21"/>
            </w:rPr>
            <w:fldChar w:fldCharType="end"/>
          </w:r>
          <w:r>
            <w:rPr>
              <w:szCs w:val="21"/>
            </w:rPr>
            <w:fldChar w:fldCharType="begin"/>
          </w:r>
          <w:r w:rsidR="005578C5">
            <w:rPr>
              <w:szCs w:val="21"/>
            </w:rPr>
            <w:instrText xml:space="preserve"> MACROBUTTON  SnrToggleCheckbox □不适用 </w:instrText>
          </w:r>
          <w:r>
            <w:rPr>
              <w:szCs w:val="21"/>
            </w:rPr>
            <w:fldChar w:fldCharType="end"/>
          </w:r>
        </w:p>
      </w:sdtContent>
    </w:sdt>
    <w:bookmarkStart w:id="197" w:name="_Hlk152690443" w:displacedByCustomXml="next"/>
    <w:bookmarkStart w:id="198" w:name="_Hlk24102310" w:displacedByCustomXml="next"/>
    <w:sdt>
      <w:sdtPr>
        <w:rPr>
          <w:szCs w:val="21"/>
        </w:rPr>
        <w:alias w:val="应收账款按照单项计提坏账准备的单项计提判断标准"/>
        <w:tag w:val="_GBC_599e453280664c169d8cffd0da6e21f5"/>
        <w:id w:val="1326859160"/>
      </w:sdtPr>
      <w:sdtEndPr>
        <w:rPr>
          <w:rFonts w:asciiTheme="minorEastAsia" w:eastAsiaTheme="minorEastAsia" w:hAnsiTheme="minorEastAsia"/>
        </w:rPr>
      </w:sdtEndPr>
      <w:sdtContent>
        <w:p w14:paraId="10191857" w14:textId="48D6EEAF" w:rsidR="005578C5" w:rsidRPr="005578C5" w:rsidRDefault="005578C5" w:rsidP="00CE6F76">
          <w:pPr>
            <w:rPr>
              <w:rFonts w:asciiTheme="minorEastAsia" w:eastAsiaTheme="minorEastAsia" w:hAnsiTheme="minorEastAsia"/>
              <w:szCs w:val="21"/>
            </w:rPr>
          </w:pPr>
          <w:r w:rsidRPr="005578C5">
            <w:rPr>
              <w:rFonts w:asciiTheme="minorEastAsia" w:eastAsiaTheme="minorEastAsia" w:hAnsiTheme="minorEastAsia" w:hint="eastAsia"/>
              <w:szCs w:val="21"/>
            </w:rPr>
            <w:t>金额不重大但存在客观证据表明相关客户信用状况恶化导致偿还能力不足的应收款项。</w:t>
          </w:r>
        </w:p>
      </w:sdtContent>
    </w:sdt>
    <w:p w14:paraId="323292E1" w14:textId="77777777" w:rsidR="006B7D75" w:rsidRDefault="001233A3" w:rsidP="00483E87">
      <w:pPr>
        <w:pStyle w:val="3"/>
        <w:numPr>
          <w:ilvl w:val="0"/>
          <w:numId w:val="38"/>
        </w:numPr>
      </w:pPr>
      <w:r>
        <w:rPr>
          <w:rFonts w:hint="eastAsia"/>
        </w:rPr>
        <w:t>应收款项融资</w:t>
      </w:r>
    </w:p>
    <w:sdt>
      <w:sdtPr>
        <w:alias w:val="是否适用：应收款项融资_重要会计政策和估计[双击切换]"/>
        <w:tag w:val="_GBC_a2e41ba19b9541d683d17977f5a0e631"/>
        <w:id w:val="1887605680"/>
        <w:placeholder>
          <w:docPart w:val="GBC22222222222222222222222222222"/>
        </w:placeholder>
      </w:sdtPr>
      <w:sdtEndPr/>
      <w:sdtContent>
        <w:p w14:paraId="0FF3EC3D" w14:textId="2914170B" w:rsidR="006B7D75" w:rsidRPr="00823D32" w:rsidRDefault="001233A3">
          <w:pPr>
            <w:rPr>
              <w:szCs w:val="21"/>
            </w:rPr>
          </w:pPr>
          <w:r>
            <w:fldChar w:fldCharType="begin"/>
          </w:r>
          <w:r w:rsidR="00AF5E3E">
            <w:instrText xml:space="preserve"> MACROBUTTON  SnrToggleCheckbox □适用 </w:instrText>
          </w:r>
          <w:r>
            <w:fldChar w:fldCharType="end"/>
          </w:r>
          <w:r>
            <w:fldChar w:fldCharType="begin"/>
          </w:r>
          <w:r w:rsidR="00AF5E3E">
            <w:instrText xml:space="preserve"> MACROBUTTON  SnrToggleCheckbox √不适用 </w:instrText>
          </w:r>
          <w:r>
            <w:fldChar w:fldCharType="end"/>
          </w:r>
        </w:p>
      </w:sdtContent>
    </w:sdt>
    <w:bookmarkEnd w:id="197" w:displacedByCustomXml="prev"/>
    <w:bookmarkEnd w:id="198" w:displacedByCustomXml="prev"/>
    <w:p w14:paraId="1BBAA330" w14:textId="77777777" w:rsidR="006B7D75" w:rsidRPr="00B44AAE" w:rsidRDefault="001233A3" w:rsidP="00483E87">
      <w:pPr>
        <w:pStyle w:val="3"/>
        <w:numPr>
          <w:ilvl w:val="0"/>
          <w:numId w:val="38"/>
        </w:numPr>
        <w:rPr>
          <w:szCs w:val="21"/>
        </w:rPr>
      </w:pPr>
      <w:bookmarkStart w:id="199" w:name="_Hlk533667836"/>
      <w:r w:rsidRPr="00B44AAE">
        <w:rPr>
          <w:rFonts w:hint="eastAsia"/>
          <w:szCs w:val="21"/>
        </w:rPr>
        <w:t>其他应收款</w:t>
      </w:r>
    </w:p>
    <w:sdt>
      <w:sdtPr>
        <w:rPr>
          <w:rFonts w:hint="eastAsia"/>
        </w:rPr>
        <w:alias w:val="是否适用：其他应收款_重要会计政策和估计[双击切换]"/>
        <w:tag w:val="_GBC_bd9572d7068940d78105aa21662a4f54"/>
        <w:id w:val="1369644742"/>
        <w:placeholder>
          <w:docPart w:val="GBC22222222222222222222222222222"/>
        </w:placeholder>
      </w:sdtPr>
      <w:sdtEndPr/>
      <w:sdtContent>
        <w:p w14:paraId="62131B0D" w14:textId="77777777" w:rsidR="006B7D75" w:rsidRDefault="001233A3">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bookmarkEnd w:id="199"/>
    <w:p w14:paraId="1201A32C" w14:textId="77777777" w:rsidR="006B7D75" w:rsidRDefault="001233A3">
      <w:pPr>
        <w:rPr>
          <w:rFonts w:cs="Times New Roman"/>
          <w:b/>
          <w:kern w:val="2"/>
          <w:szCs w:val="28"/>
        </w:rPr>
      </w:pPr>
      <w:r>
        <w:rPr>
          <w:rFonts w:cs="Times New Roman"/>
          <w:b/>
          <w:kern w:val="2"/>
          <w:szCs w:val="28"/>
        </w:rPr>
        <w:t>按照信用风险特征组合计提坏账准备的组合类别及确定依据</w:t>
      </w:r>
    </w:p>
    <w:sdt>
      <w:sdtPr>
        <w:rPr>
          <w:szCs w:val="21"/>
        </w:rPr>
        <w:alias w:val="是否适用：其他应收款按照信用风险特征组合计提坏账准备的组合类别及确定依据[双击切换]"/>
        <w:tag w:val="_GBC_f39444fc293a46c5ae832091674d34c9"/>
        <w:id w:val="-622306536"/>
        <w:placeholder>
          <w:docPart w:val="GBC22222222222222222222222222222"/>
        </w:placeholder>
      </w:sdtPr>
      <w:sdtEndPr/>
      <w:sdtContent>
        <w:p w14:paraId="63DD77E5"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cs="宋体"/>
          <w:kern w:val="0"/>
          <w:szCs w:val="24"/>
        </w:rPr>
        <w:alias w:val="其他应收款按照信用风险特征组合计提坏账准备的组合类别及确定依据"/>
        <w:tag w:val="_GBC_6ff0352272b24125ac1ff7ce3ba2aa3b"/>
        <w:id w:val="144012827"/>
        <w:placeholder>
          <w:docPart w:val="GBC22222222222222222222222222222"/>
        </w:placeholder>
      </w:sdtPr>
      <w:sdtEndPr/>
      <w:sdtContent>
        <w:p w14:paraId="3C83BE9F" w14:textId="3795EBAB" w:rsidR="00B44AAE" w:rsidRDefault="00823D32" w:rsidP="00B44AAE">
          <w:pPr>
            <w:pStyle w:val="aff2"/>
            <w:widowControl w:val="0"/>
            <w:tabs>
              <w:tab w:val="left" w:pos="196"/>
              <w:tab w:val="left" w:pos="426"/>
            </w:tabs>
            <w:spacing w:line="240" w:lineRule="auto"/>
            <w:ind w:leftChars="0" w:left="0"/>
            <w:jc w:val="both"/>
          </w:pPr>
          <w:r w:rsidRPr="001855D5">
            <w:rPr>
              <w:rFonts w:asciiTheme="minorEastAsia" w:eastAsiaTheme="minorEastAsia" w:hAnsiTheme="minorEastAsia" w:hint="eastAsia"/>
            </w:rPr>
            <w:t>本公司其他应收款的预期信用损失的确定方法及会计处理方法详见本附注</w:t>
          </w:r>
          <w:r w:rsidR="00B44AAE">
            <w:rPr>
              <w:rFonts w:hint="eastAsia"/>
            </w:rPr>
            <w:t>“金融工具”、“金融资产减值”。</w:t>
          </w:r>
        </w:p>
      </w:sdtContent>
    </w:sdt>
    <w:p w14:paraId="15A6CB51" w14:textId="77777777" w:rsidR="006B7D75" w:rsidRDefault="001233A3">
      <w:pPr>
        <w:rPr>
          <w:rFonts w:cs="Times New Roman"/>
          <w:b/>
          <w:kern w:val="2"/>
          <w:szCs w:val="28"/>
        </w:rPr>
      </w:pPr>
      <w:r>
        <w:rPr>
          <w:rFonts w:cs="Times New Roman"/>
          <w:b/>
          <w:kern w:val="2"/>
          <w:szCs w:val="28"/>
        </w:rPr>
        <w:t>基于账龄确认信用风险特征组合的账龄计算方法</w:t>
      </w:r>
    </w:p>
    <w:sdt>
      <w:sdtPr>
        <w:rPr>
          <w:szCs w:val="21"/>
        </w:rPr>
        <w:alias w:val="是否适用：其他应收款基于账龄确认信用风险特征组合的账龄计算方法[双击切换]"/>
        <w:tag w:val="_GBC_212b4fcf685f4b098f47723f38f926d2"/>
        <w:id w:val="909109799"/>
        <w:placeholder>
          <w:docPart w:val="GBC22222222222222222222222222222"/>
        </w:placeholder>
      </w:sdtPr>
      <w:sdtEndPr/>
      <w:sdtContent>
        <w:p w14:paraId="6B54CFFD" w14:textId="51115FCC" w:rsidR="006B7D75" w:rsidRPr="00823D32" w:rsidRDefault="001233A3">
          <w:pPr>
            <w:rPr>
              <w:szCs w:val="21"/>
            </w:rPr>
          </w:pPr>
          <w:r>
            <w:rPr>
              <w:szCs w:val="21"/>
            </w:rPr>
            <w:fldChar w:fldCharType="begin"/>
          </w:r>
          <w:r w:rsidR="00823D32">
            <w:rPr>
              <w:szCs w:val="21"/>
            </w:rPr>
            <w:instrText xml:space="preserve"> MACROBUTTON  SnrToggleCheckbox □适用 </w:instrText>
          </w:r>
          <w:r>
            <w:rPr>
              <w:szCs w:val="21"/>
            </w:rPr>
            <w:fldChar w:fldCharType="end"/>
          </w:r>
          <w:r>
            <w:rPr>
              <w:szCs w:val="21"/>
            </w:rPr>
            <w:fldChar w:fldCharType="begin"/>
          </w:r>
          <w:r w:rsidR="00823D32">
            <w:rPr>
              <w:szCs w:val="21"/>
            </w:rPr>
            <w:instrText xml:space="preserve"> MACROBUTTON  SnrToggleCheckbox √不适用 </w:instrText>
          </w:r>
          <w:r>
            <w:rPr>
              <w:szCs w:val="21"/>
            </w:rPr>
            <w:fldChar w:fldCharType="end"/>
          </w:r>
        </w:p>
      </w:sdtContent>
    </w:sdt>
    <w:p w14:paraId="2FBC0CEE" w14:textId="77777777" w:rsidR="006B7D75" w:rsidRDefault="001233A3">
      <w:pPr>
        <w:rPr>
          <w:rFonts w:cs="Times New Roman"/>
          <w:b/>
          <w:kern w:val="2"/>
          <w:szCs w:val="28"/>
        </w:rPr>
      </w:pPr>
      <w:r>
        <w:rPr>
          <w:rFonts w:cs="Times New Roman"/>
          <w:b/>
          <w:kern w:val="2"/>
          <w:szCs w:val="28"/>
        </w:rPr>
        <w:t>按照单项计提坏账准备的单项计提判断标准</w:t>
      </w:r>
    </w:p>
    <w:sdt>
      <w:sdtPr>
        <w:rPr>
          <w:szCs w:val="21"/>
        </w:rPr>
        <w:alias w:val="是否适用：其他应收款按照单项计提坏账准备的单项计提判断标准[双击切换]"/>
        <w:tag w:val="_GBC_ba17d337469a42e78d387da6c2afd4e3"/>
        <w:id w:val="337043634"/>
        <w:placeholder>
          <w:docPart w:val="GBC22222222222222222222222222222"/>
        </w:placeholder>
      </w:sdtPr>
      <w:sdtEndPr/>
      <w:sdtContent>
        <w:p w14:paraId="3C623343" w14:textId="656B32C5" w:rsidR="006B7D75" w:rsidRDefault="001233A3">
          <w:pPr>
            <w:rPr>
              <w:szCs w:val="21"/>
            </w:rPr>
          </w:pPr>
          <w:r>
            <w:rPr>
              <w:szCs w:val="21"/>
            </w:rPr>
            <w:fldChar w:fldCharType="begin"/>
          </w:r>
          <w:r w:rsidR="00823D32">
            <w:rPr>
              <w:szCs w:val="21"/>
            </w:rPr>
            <w:instrText xml:space="preserve"> MACROBUTTON  SnrToggleCheckbox □适用 </w:instrText>
          </w:r>
          <w:r>
            <w:rPr>
              <w:szCs w:val="21"/>
            </w:rPr>
            <w:fldChar w:fldCharType="end"/>
          </w:r>
          <w:r>
            <w:rPr>
              <w:szCs w:val="21"/>
            </w:rPr>
            <w:fldChar w:fldCharType="begin"/>
          </w:r>
          <w:r w:rsidR="00823D32">
            <w:rPr>
              <w:szCs w:val="21"/>
            </w:rPr>
            <w:instrText xml:space="preserve"> MACROBUTTON  SnrToggleCheckbox √不适用 </w:instrText>
          </w:r>
          <w:r>
            <w:rPr>
              <w:szCs w:val="21"/>
            </w:rPr>
            <w:fldChar w:fldCharType="end"/>
          </w:r>
        </w:p>
      </w:sdtContent>
    </w:sdt>
    <w:p w14:paraId="1E5556F3" w14:textId="77777777" w:rsidR="006B7D75" w:rsidRDefault="001233A3" w:rsidP="00483E87">
      <w:pPr>
        <w:pStyle w:val="3"/>
        <w:numPr>
          <w:ilvl w:val="0"/>
          <w:numId w:val="38"/>
        </w:numPr>
      </w:pPr>
      <w:r>
        <w:t>存货</w:t>
      </w:r>
    </w:p>
    <w:sdt>
      <w:sdtPr>
        <w:rPr>
          <w:rFonts w:hint="eastAsia"/>
          <w:szCs w:val="21"/>
        </w:rPr>
        <w:alias w:val="是否适用：存货_重要会计政策和估计[双击切换]"/>
        <w:tag w:val="_GBC_dcacbe0db27e4ea5b80fa4aefb3bdbac"/>
        <w:id w:val="-429895604"/>
        <w:placeholder>
          <w:docPart w:val="GBC22222222222222222222222222222"/>
        </w:placeholder>
      </w:sdtPr>
      <w:sdtEndPr/>
      <w:sdtContent>
        <w:p w14:paraId="4AF5784D"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614FB83" w14:textId="77777777" w:rsidR="006B7D75" w:rsidRDefault="001233A3">
      <w:pPr>
        <w:rPr>
          <w:rFonts w:cs="Times New Roman"/>
          <w:b/>
          <w:kern w:val="2"/>
          <w:szCs w:val="28"/>
        </w:rPr>
      </w:pPr>
      <w:bookmarkStart w:id="200" w:name="_Hlk152678121"/>
      <w:r>
        <w:rPr>
          <w:rFonts w:cs="Times New Roman"/>
          <w:b/>
          <w:kern w:val="2"/>
          <w:szCs w:val="28"/>
        </w:rPr>
        <w:t>存货</w:t>
      </w:r>
      <w:r>
        <w:rPr>
          <w:rFonts w:cs="Times New Roman" w:hint="eastAsia"/>
          <w:b/>
          <w:kern w:val="2"/>
          <w:szCs w:val="28"/>
        </w:rPr>
        <w:t>类别、发出计价方法、盘存制度、低值易耗品和包装物的摊销方法</w:t>
      </w:r>
    </w:p>
    <w:bookmarkEnd w:id="200" w:displacedByCustomXml="next"/>
    <w:sdt>
      <w:sdtPr>
        <w:rPr>
          <w:szCs w:val="21"/>
        </w:rPr>
        <w:alias w:val="是否适用：存货类别、发出计价方法、盘存制度、低值易耗品和包装物的摊销方法[双击切换]"/>
        <w:tag w:val="_GBC_7a24117441bd45edbee63ef5c75fa013"/>
        <w:id w:val="-677114327"/>
        <w:placeholder>
          <w:docPart w:val="GBC22222222222222222222222222222"/>
        </w:placeholder>
      </w:sdtPr>
      <w:sdtEndPr/>
      <w:sdtContent>
        <w:p w14:paraId="2E01ACC1"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存货类别、发出计价方法、盘存制度、低值易耗品和包装物的摊销方法"/>
        <w:tag w:val="_GBC_3fcd1bdad070400f9c9e3e5d4c064f2b"/>
        <w:id w:val="-2008826146"/>
        <w:placeholder>
          <w:docPart w:val="GBC22222222222222222222222222222"/>
        </w:placeholder>
      </w:sdtPr>
      <w:sdtEndPr/>
      <w:sdtContent>
        <w:p w14:paraId="23501A84" w14:textId="77777777" w:rsidR="005578C5" w:rsidRPr="00AF5E3E" w:rsidRDefault="005578C5" w:rsidP="00AF5E3E">
          <w:pPr>
            <w:snapToGrid w:val="0"/>
            <w:spacing w:afterLines="90" w:after="216"/>
            <w:ind w:leftChars="-100" w:left="-210" w:firstLineChars="100" w:firstLine="210"/>
            <w:outlineLvl w:val="2"/>
            <w:rPr>
              <w:rFonts w:asciiTheme="minorEastAsia" w:eastAsiaTheme="minorEastAsia" w:hAnsiTheme="minorEastAsia"/>
              <w:szCs w:val="21"/>
            </w:rPr>
          </w:pPr>
          <w:r w:rsidRPr="00AF5E3E">
            <w:rPr>
              <w:rFonts w:asciiTheme="minorEastAsia" w:eastAsiaTheme="minorEastAsia" w:hAnsiTheme="minorEastAsia" w:hint="eastAsia"/>
              <w:szCs w:val="21"/>
            </w:rPr>
            <w:t>（</w:t>
          </w:r>
          <w:r w:rsidRPr="00AF5E3E">
            <w:rPr>
              <w:rFonts w:asciiTheme="minorEastAsia" w:eastAsiaTheme="minorEastAsia" w:hAnsiTheme="minorEastAsia"/>
              <w:szCs w:val="21"/>
            </w:rPr>
            <w:t>1</w:t>
          </w:r>
          <w:r w:rsidRPr="00AF5E3E">
            <w:rPr>
              <w:rFonts w:asciiTheme="minorEastAsia" w:eastAsiaTheme="minorEastAsia" w:hAnsiTheme="minorEastAsia" w:hint="eastAsia"/>
              <w:szCs w:val="21"/>
            </w:rPr>
            <w:t>）存货的分类</w:t>
          </w:r>
        </w:p>
        <w:p w14:paraId="53160A5A" w14:textId="77777777" w:rsidR="005578C5" w:rsidRPr="00AF5E3E" w:rsidRDefault="005578C5" w:rsidP="00AF5E3E">
          <w:pPr>
            <w:tabs>
              <w:tab w:val="left" w:pos="618"/>
            </w:tabs>
            <w:snapToGrid w:val="0"/>
            <w:spacing w:afterLines="90" w:after="216"/>
            <w:rPr>
              <w:rFonts w:asciiTheme="minorEastAsia" w:eastAsiaTheme="minorEastAsia" w:hAnsiTheme="minorEastAsia"/>
              <w:szCs w:val="21"/>
            </w:rPr>
          </w:pPr>
          <w:r w:rsidRPr="00AF5E3E">
            <w:rPr>
              <w:rFonts w:asciiTheme="minorEastAsia" w:eastAsiaTheme="minorEastAsia" w:hAnsiTheme="minorEastAsia" w:hint="eastAsia"/>
              <w:szCs w:val="21"/>
            </w:rPr>
            <w:t>本公司存货分为原材料、在产品、包装物、库存商品等。</w:t>
          </w:r>
        </w:p>
        <w:p w14:paraId="0F97F4B7" w14:textId="77777777" w:rsidR="005578C5" w:rsidRPr="00AF5E3E" w:rsidRDefault="005578C5" w:rsidP="00AF5E3E">
          <w:pPr>
            <w:snapToGrid w:val="0"/>
            <w:spacing w:afterLines="90" w:after="216"/>
            <w:ind w:leftChars="-100" w:left="-210" w:firstLineChars="100" w:firstLine="210"/>
            <w:outlineLvl w:val="2"/>
            <w:rPr>
              <w:rFonts w:asciiTheme="minorEastAsia" w:eastAsiaTheme="minorEastAsia" w:hAnsiTheme="minorEastAsia"/>
              <w:szCs w:val="21"/>
            </w:rPr>
          </w:pPr>
          <w:r w:rsidRPr="00AF5E3E">
            <w:rPr>
              <w:rFonts w:asciiTheme="minorEastAsia" w:eastAsiaTheme="minorEastAsia" w:hAnsiTheme="minorEastAsia" w:hint="eastAsia"/>
              <w:szCs w:val="21"/>
            </w:rPr>
            <w:t>（</w:t>
          </w:r>
          <w:r w:rsidRPr="00AF5E3E">
            <w:rPr>
              <w:rFonts w:asciiTheme="minorEastAsia" w:eastAsiaTheme="minorEastAsia" w:hAnsiTheme="minorEastAsia"/>
              <w:szCs w:val="21"/>
            </w:rPr>
            <w:t>2</w:t>
          </w:r>
          <w:r w:rsidRPr="00AF5E3E">
            <w:rPr>
              <w:rFonts w:asciiTheme="minorEastAsia" w:eastAsiaTheme="minorEastAsia" w:hAnsiTheme="minorEastAsia" w:hint="eastAsia"/>
              <w:szCs w:val="21"/>
            </w:rPr>
            <w:t>）存货的计价方法</w:t>
          </w:r>
        </w:p>
        <w:p w14:paraId="5393D809" w14:textId="77777777" w:rsidR="005578C5" w:rsidRDefault="005578C5" w:rsidP="00AF5E3E">
          <w:pPr>
            <w:snapToGrid w:val="0"/>
            <w:spacing w:afterLines="90" w:after="216"/>
            <w:rPr>
              <w:rFonts w:asciiTheme="minorEastAsia" w:eastAsiaTheme="minorEastAsia" w:hAnsiTheme="minorEastAsia"/>
              <w:szCs w:val="21"/>
            </w:rPr>
          </w:pPr>
          <w:r w:rsidRPr="00AF5E3E">
            <w:rPr>
              <w:rFonts w:asciiTheme="minorEastAsia" w:eastAsiaTheme="minorEastAsia" w:hAnsiTheme="minorEastAsia" w:hint="eastAsia"/>
              <w:szCs w:val="21"/>
            </w:rPr>
            <w:t>本公司存货取得时按实际成本计价。原材料、库存商品等发出时采用加权平均法计价。</w:t>
          </w:r>
          <w:r w:rsidRPr="00AF5E3E">
            <w:rPr>
              <w:rFonts w:asciiTheme="minorEastAsia" w:eastAsiaTheme="minorEastAsia" w:hAnsiTheme="minorEastAsia"/>
              <w:szCs w:val="21"/>
            </w:rPr>
            <w:t xml:space="preserve"> </w:t>
          </w:r>
        </w:p>
        <w:p w14:paraId="69D3BD04" w14:textId="77777777" w:rsidR="005578C5" w:rsidRPr="00AF5E3E" w:rsidRDefault="005578C5" w:rsidP="00AF5E3E">
          <w:pPr>
            <w:snapToGrid w:val="0"/>
            <w:spacing w:afterLines="90" w:after="216"/>
            <w:ind w:leftChars="-100" w:left="-210" w:firstLineChars="100" w:firstLine="210"/>
            <w:outlineLvl w:val="2"/>
            <w:rPr>
              <w:rFonts w:asciiTheme="minorEastAsia" w:eastAsiaTheme="minorEastAsia" w:hAnsiTheme="minorEastAsia"/>
              <w:szCs w:val="21"/>
            </w:rPr>
          </w:pPr>
          <w:r w:rsidRPr="00AF5E3E">
            <w:rPr>
              <w:rFonts w:asciiTheme="minorEastAsia" w:eastAsiaTheme="minorEastAsia" w:hAnsiTheme="minorEastAsia" w:hint="eastAsia"/>
              <w:szCs w:val="21"/>
            </w:rPr>
            <w:t>（</w:t>
          </w:r>
          <w:r>
            <w:rPr>
              <w:rFonts w:asciiTheme="minorEastAsia" w:eastAsiaTheme="minorEastAsia" w:hAnsiTheme="minorEastAsia"/>
              <w:szCs w:val="21"/>
            </w:rPr>
            <w:t>3</w:t>
          </w:r>
          <w:r w:rsidRPr="00AF5E3E">
            <w:rPr>
              <w:rFonts w:asciiTheme="minorEastAsia" w:eastAsiaTheme="minorEastAsia" w:hAnsiTheme="minorEastAsia" w:hint="eastAsia"/>
              <w:szCs w:val="21"/>
            </w:rPr>
            <w:t>）存货的盘存制度</w:t>
          </w:r>
        </w:p>
        <w:p w14:paraId="7B0723EE" w14:textId="77777777" w:rsidR="005578C5" w:rsidRPr="00AF5E3E" w:rsidRDefault="005578C5" w:rsidP="00AF5E3E">
          <w:pPr>
            <w:snapToGrid w:val="0"/>
            <w:spacing w:afterLines="90" w:after="216"/>
            <w:ind w:leftChars="-100" w:left="-210" w:firstLineChars="100" w:firstLine="210"/>
            <w:outlineLvl w:val="2"/>
            <w:rPr>
              <w:rFonts w:asciiTheme="minorEastAsia" w:eastAsiaTheme="minorEastAsia" w:hAnsiTheme="minorEastAsia"/>
              <w:szCs w:val="21"/>
            </w:rPr>
          </w:pPr>
          <w:r w:rsidRPr="00AF5E3E">
            <w:rPr>
              <w:rFonts w:asciiTheme="minorEastAsia" w:eastAsiaTheme="minorEastAsia" w:hAnsiTheme="minorEastAsia" w:hint="eastAsia"/>
              <w:szCs w:val="21"/>
            </w:rPr>
            <w:t>本公司存货盘存制度采用永续盘存制。</w:t>
          </w:r>
        </w:p>
        <w:p w14:paraId="5BFA6DBA" w14:textId="77777777" w:rsidR="005578C5" w:rsidRPr="00AF5E3E" w:rsidRDefault="005578C5" w:rsidP="00AF5E3E">
          <w:pPr>
            <w:snapToGrid w:val="0"/>
            <w:spacing w:afterLines="90" w:after="216"/>
            <w:ind w:leftChars="-100" w:left="-210" w:firstLineChars="100" w:firstLine="210"/>
            <w:outlineLvl w:val="2"/>
            <w:rPr>
              <w:rFonts w:asciiTheme="minorEastAsia" w:eastAsiaTheme="minorEastAsia" w:hAnsiTheme="minorEastAsia"/>
              <w:szCs w:val="21"/>
            </w:rPr>
          </w:pPr>
          <w:r w:rsidRPr="00AF5E3E">
            <w:rPr>
              <w:rFonts w:asciiTheme="minorEastAsia" w:eastAsiaTheme="minorEastAsia" w:hAnsiTheme="minorEastAsia" w:hint="eastAsia"/>
              <w:szCs w:val="21"/>
            </w:rPr>
            <w:t>（</w:t>
          </w:r>
          <w:r>
            <w:rPr>
              <w:rFonts w:asciiTheme="minorEastAsia" w:eastAsiaTheme="minorEastAsia" w:hAnsiTheme="minorEastAsia"/>
              <w:szCs w:val="21"/>
            </w:rPr>
            <w:t>4</w:t>
          </w:r>
          <w:r w:rsidRPr="00AF5E3E">
            <w:rPr>
              <w:rFonts w:asciiTheme="minorEastAsia" w:eastAsiaTheme="minorEastAsia" w:hAnsiTheme="minorEastAsia" w:hint="eastAsia"/>
              <w:szCs w:val="21"/>
            </w:rPr>
            <w:t>）低值易耗品和包装物的摊销方法</w:t>
          </w:r>
        </w:p>
        <w:p w14:paraId="588F65DA" w14:textId="71A455BF" w:rsidR="006B7D75" w:rsidRPr="005578C5" w:rsidRDefault="005578C5" w:rsidP="005578C5">
          <w:pPr>
            <w:snapToGrid w:val="0"/>
            <w:spacing w:afterLines="90" w:after="216"/>
            <w:ind w:leftChars="-100" w:left="-210" w:firstLineChars="100" w:firstLine="210"/>
            <w:outlineLvl w:val="2"/>
            <w:rPr>
              <w:rFonts w:asciiTheme="minorEastAsia" w:eastAsiaTheme="minorEastAsia" w:hAnsiTheme="minorEastAsia"/>
              <w:szCs w:val="21"/>
            </w:rPr>
          </w:pPr>
          <w:r>
            <w:rPr>
              <w:rFonts w:asciiTheme="minorEastAsia" w:eastAsiaTheme="minorEastAsia" w:hAnsiTheme="minorEastAsia" w:hint="eastAsia"/>
              <w:szCs w:val="21"/>
            </w:rPr>
            <w:t>本公司低值易耗品领用时采用一次转销法摊销，</w:t>
          </w:r>
          <w:r w:rsidRPr="00AF5E3E">
            <w:rPr>
              <w:rFonts w:asciiTheme="minorEastAsia" w:eastAsiaTheme="minorEastAsia" w:hAnsiTheme="minorEastAsia" w:hint="eastAsia"/>
              <w:szCs w:val="21"/>
            </w:rPr>
            <w:t>周转用包装物采用一次转销法进行摊销。</w:t>
          </w:r>
        </w:p>
      </w:sdtContent>
    </w:sdt>
    <w:p w14:paraId="1043360A" w14:textId="77777777" w:rsidR="006B7D75" w:rsidRDefault="001233A3">
      <w:pPr>
        <w:rPr>
          <w:rFonts w:cs="Times New Roman"/>
          <w:b/>
          <w:kern w:val="2"/>
          <w:szCs w:val="28"/>
        </w:rPr>
      </w:pPr>
      <w:r>
        <w:rPr>
          <w:rFonts w:cs="Times New Roman"/>
          <w:b/>
          <w:kern w:val="2"/>
          <w:szCs w:val="28"/>
        </w:rPr>
        <w:t>存货跌价准备的确认标准和计提方法</w:t>
      </w:r>
    </w:p>
    <w:sdt>
      <w:sdtPr>
        <w:rPr>
          <w:szCs w:val="21"/>
        </w:rPr>
        <w:alias w:val="是否适用：存货跌价准备的确认标准和计提方法[双击切换]"/>
        <w:tag w:val="_GBC_6e8ebb9994fe404dba2a12ec5c785d83"/>
        <w:id w:val="-1369985361"/>
        <w:placeholder>
          <w:docPart w:val="GBC22222222222222222222222222222"/>
        </w:placeholder>
      </w:sdtPr>
      <w:sdtEndPr/>
      <w:sdtContent>
        <w:p w14:paraId="7D7CC8F0"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存货跌价准备的确认标准和计提方法"/>
        <w:tag w:val="_GBC_94e79c0b2c2f4552b5ec962b8df1c2f0"/>
        <w:id w:val="-826272419"/>
        <w:placeholder>
          <w:docPart w:val="GBC22222222222222222222222222222"/>
        </w:placeholder>
      </w:sdtPr>
      <w:sdtEndPr/>
      <w:sdtContent>
        <w:p w14:paraId="1250753C" w14:textId="77777777" w:rsidR="00AF5E3E" w:rsidRPr="00AF5E3E" w:rsidRDefault="00AF5E3E" w:rsidP="00AF5E3E">
          <w:pPr>
            <w:snapToGrid w:val="0"/>
            <w:spacing w:afterLines="90" w:after="216"/>
            <w:ind w:leftChars="-100" w:left="-210" w:firstLineChars="100" w:firstLine="210"/>
            <w:outlineLvl w:val="2"/>
            <w:rPr>
              <w:rFonts w:asciiTheme="minorEastAsia" w:eastAsiaTheme="minorEastAsia" w:hAnsiTheme="minorEastAsia"/>
              <w:szCs w:val="21"/>
            </w:rPr>
          </w:pPr>
          <w:r w:rsidRPr="00AF5E3E">
            <w:rPr>
              <w:rFonts w:asciiTheme="minorEastAsia" w:eastAsiaTheme="minorEastAsia" w:hAnsiTheme="minorEastAsia"/>
              <w:szCs w:val="21"/>
            </w:rPr>
            <w:t>资产负债表日，存货</w:t>
          </w:r>
          <w:r w:rsidRPr="00AF5E3E">
            <w:rPr>
              <w:rFonts w:asciiTheme="minorEastAsia" w:eastAsiaTheme="minorEastAsia" w:hAnsiTheme="minorEastAsia" w:hint="eastAsia"/>
              <w:szCs w:val="21"/>
            </w:rPr>
            <w:t>按照</w:t>
          </w:r>
          <w:r w:rsidRPr="00AF5E3E">
            <w:rPr>
              <w:rFonts w:asciiTheme="minorEastAsia" w:eastAsiaTheme="minorEastAsia" w:hAnsiTheme="minorEastAsia"/>
              <w:szCs w:val="21"/>
            </w:rPr>
            <w:t>成本</w:t>
          </w:r>
          <w:r w:rsidRPr="00AF5E3E">
            <w:rPr>
              <w:rFonts w:asciiTheme="minorEastAsia" w:eastAsiaTheme="minorEastAsia" w:hAnsiTheme="minorEastAsia" w:hint="eastAsia"/>
              <w:szCs w:val="21"/>
            </w:rPr>
            <w:t>与</w:t>
          </w:r>
          <w:r w:rsidRPr="00AF5E3E">
            <w:rPr>
              <w:rFonts w:asciiTheme="minorEastAsia" w:eastAsiaTheme="minorEastAsia" w:hAnsiTheme="minorEastAsia"/>
              <w:szCs w:val="21"/>
            </w:rPr>
            <w:t>可变现净值</w:t>
          </w:r>
          <w:r w:rsidRPr="00AF5E3E">
            <w:rPr>
              <w:rFonts w:asciiTheme="minorEastAsia" w:eastAsiaTheme="minorEastAsia" w:hAnsiTheme="minorEastAsia" w:hint="eastAsia"/>
              <w:szCs w:val="21"/>
            </w:rPr>
            <w:t>孰低计量。当</w:t>
          </w:r>
          <w:r w:rsidRPr="00AF5E3E">
            <w:rPr>
              <w:rFonts w:asciiTheme="minorEastAsia" w:eastAsiaTheme="minorEastAsia" w:hAnsiTheme="minorEastAsia"/>
              <w:szCs w:val="21"/>
            </w:rPr>
            <w:t>其可变现净值</w:t>
          </w:r>
          <w:r w:rsidRPr="00AF5E3E">
            <w:rPr>
              <w:rFonts w:asciiTheme="minorEastAsia" w:eastAsiaTheme="minorEastAsia" w:hAnsiTheme="minorEastAsia" w:hint="eastAsia"/>
              <w:szCs w:val="21"/>
            </w:rPr>
            <w:t>低于成本时</w:t>
          </w:r>
          <w:r w:rsidRPr="00AF5E3E">
            <w:rPr>
              <w:rFonts w:asciiTheme="minorEastAsia" w:eastAsiaTheme="minorEastAsia" w:hAnsiTheme="minorEastAsia"/>
              <w:szCs w:val="21"/>
            </w:rPr>
            <w:t>，计提存货跌价准备</w:t>
          </w:r>
          <w:r w:rsidRPr="00AF5E3E">
            <w:rPr>
              <w:rFonts w:asciiTheme="minorEastAsia" w:eastAsiaTheme="minorEastAsia" w:hAnsiTheme="minorEastAsia" w:hint="eastAsia"/>
              <w:szCs w:val="21"/>
            </w:rPr>
            <w:t>。</w:t>
          </w:r>
        </w:p>
        <w:p w14:paraId="33AE3592" w14:textId="77777777" w:rsidR="00AF5E3E" w:rsidRPr="00AF5E3E" w:rsidRDefault="00AF5E3E" w:rsidP="00AF5E3E">
          <w:pPr>
            <w:snapToGrid w:val="0"/>
            <w:spacing w:afterLines="90" w:after="216"/>
            <w:ind w:leftChars="-100" w:left="-210" w:firstLineChars="100" w:firstLine="210"/>
            <w:outlineLvl w:val="2"/>
            <w:rPr>
              <w:rFonts w:asciiTheme="minorEastAsia" w:eastAsiaTheme="minorEastAsia" w:hAnsiTheme="minorEastAsia"/>
              <w:szCs w:val="21"/>
            </w:rPr>
          </w:pPr>
          <w:r w:rsidRPr="00AF5E3E">
            <w:rPr>
              <w:rFonts w:asciiTheme="minorEastAsia" w:eastAsiaTheme="minorEastAsia" w:hAnsiTheme="minorEastAsia"/>
              <w:szCs w:val="21"/>
            </w:rPr>
            <w:t>可变现净值是按存货的估计售价减去至完工时估计将要发生的成本、估计的销售费用以及相关税费后的金额。在确定存货的可变现净值时，以取得的确凿证据为基础，同时考虑持有存货的目的以及资产负债表日后事项的影响。</w:t>
          </w:r>
        </w:p>
        <w:p w14:paraId="3D49F369" w14:textId="77777777" w:rsidR="00AF5E3E" w:rsidRPr="00AF5E3E" w:rsidRDefault="00AF5E3E" w:rsidP="00AF5E3E">
          <w:pPr>
            <w:snapToGrid w:val="0"/>
            <w:spacing w:afterLines="90" w:after="216"/>
            <w:ind w:leftChars="-100" w:left="-210" w:firstLineChars="100" w:firstLine="210"/>
            <w:outlineLvl w:val="2"/>
            <w:rPr>
              <w:rFonts w:asciiTheme="minorEastAsia" w:eastAsiaTheme="minorEastAsia" w:hAnsiTheme="minorEastAsia"/>
              <w:szCs w:val="21"/>
            </w:rPr>
          </w:pPr>
          <w:r w:rsidRPr="00AF5E3E">
            <w:rPr>
              <w:rFonts w:asciiTheme="minorEastAsia" w:eastAsiaTheme="minorEastAsia" w:hAnsiTheme="minorEastAsia" w:hint="eastAsia"/>
              <w:szCs w:val="21"/>
            </w:rPr>
            <w:t>本公司通常按照单个存货项目计提存货跌价准备，</w:t>
          </w:r>
          <w:r w:rsidRPr="00AF5E3E">
            <w:rPr>
              <w:rFonts w:asciiTheme="minorEastAsia" w:eastAsiaTheme="minorEastAsia" w:hAnsiTheme="minorEastAsia"/>
              <w:szCs w:val="21"/>
            </w:rPr>
            <w:t>对于数量繁多、单价较低的存货，按照存货类别计提存货跌价准备</w:t>
          </w:r>
          <w:r w:rsidRPr="00AF5E3E">
            <w:rPr>
              <w:rFonts w:asciiTheme="minorEastAsia" w:eastAsiaTheme="minorEastAsia" w:hAnsiTheme="minorEastAsia" w:hint="eastAsia"/>
              <w:szCs w:val="21"/>
            </w:rPr>
            <w:t>；与在同一地区生产和销售的产品系列相关、具有相同或类似最终用途或目的，且难以与其他项目分开计量的存货，则合并计提存货跌价准备。</w:t>
          </w:r>
        </w:p>
        <w:p w14:paraId="1F1F51DA" w14:textId="02614DA4" w:rsidR="006B7D75" w:rsidRPr="00823D32" w:rsidRDefault="00AF5E3E" w:rsidP="00823D32">
          <w:pPr>
            <w:snapToGrid w:val="0"/>
            <w:spacing w:afterLines="90" w:after="216"/>
            <w:ind w:leftChars="-100" w:left="-210" w:firstLineChars="100" w:firstLine="210"/>
            <w:outlineLvl w:val="2"/>
            <w:rPr>
              <w:rFonts w:asciiTheme="minorEastAsia" w:eastAsiaTheme="minorEastAsia" w:hAnsiTheme="minorEastAsia"/>
              <w:szCs w:val="21"/>
            </w:rPr>
          </w:pPr>
          <w:r w:rsidRPr="00AF5E3E">
            <w:rPr>
              <w:rFonts w:asciiTheme="minorEastAsia" w:eastAsiaTheme="minorEastAsia" w:hAnsiTheme="minorEastAsia" w:hint="eastAsia"/>
              <w:szCs w:val="21"/>
            </w:rPr>
            <w:t>资产负债表日，以前减记存货价值的影响因素已经消失的，存货跌价准备在原已计提的金额内转回。</w:t>
          </w:r>
        </w:p>
      </w:sdtContent>
    </w:sdt>
    <w:p w14:paraId="0F93EAEB" w14:textId="77777777" w:rsidR="006B7D75" w:rsidRDefault="001233A3">
      <w:pPr>
        <w:rPr>
          <w:rFonts w:cs="Times New Roman"/>
          <w:b/>
          <w:kern w:val="2"/>
          <w:szCs w:val="28"/>
        </w:rPr>
      </w:pPr>
      <w:r>
        <w:rPr>
          <w:rFonts w:cs="Times New Roman"/>
          <w:b/>
          <w:kern w:val="2"/>
          <w:szCs w:val="28"/>
        </w:rPr>
        <w:t>按照组合计提存货跌价准备的组合类别及确定依据</w:t>
      </w:r>
      <w:r>
        <w:rPr>
          <w:rFonts w:cs="Times New Roman" w:hint="eastAsia"/>
          <w:b/>
          <w:bCs/>
          <w:kern w:val="2"/>
          <w:szCs w:val="28"/>
        </w:rPr>
        <w:t>、</w:t>
      </w:r>
      <w:r>
        <w:rPr>
          <w:rFonts w:hint="eastAsia"/>
          <w:b/>
          <w:bCs/>
        </w:rPr>
        <w:t>不同类别存货可变现净值的确定依据</w:t>
      </w:r>
    </w:p>
    <w:sdt>
      <w:sdtPr>
        <w:rPr>
          <w:szCs w:val="21"/>
        </w:rPr>
        <w:alias w:val="是否适用：按照组合计提存货跌价准备的组合类别及确定依据、不同类别存货可变现净值的确定依据[双击切换]"/>
        <w:tag w:val="_GBC_497390f68e764f2baa3b06eda7d6c944"/>
        <w:id w:val="-734547564"/>
        <w:placeholder>
          <w:docPart w:val="GBC22222222222222222222222222222"/>
        </w:placeholder>
      </w:sdtPr>
      <w:sdtEndPr/>
      <w:sdtContent>
        <w:p w14:paraId="69413A83" w14:textId="69EC4812" w:rsidR="006B7D75" w:rsidRPr="00823D32" w:rsidRDefault="001233A3">
          <w:pPr>
            <w:rPr>
              <w:szCs w:val="21"/>
            </w:rPr>
          </w:pPr>
          <w:r>
            <w:rPr>
              <w:szCs w:val="21"/>
            </w:rPr>
            <w:fldChar w:fldCharType="begin"/>
          </w:r>
          <w:r w:rsidR="00AF5E3E">
            <w:rPr>
              <w:szCs w:val="21"/>
            </w:rPr>
            <w:instrText xml:space="preserve"> MACROBUTTON  SnrToggleCheckbox □适用 </w:instrText>
          </w:r>
          <w:r>
            <w:rPr>
              <w:szCs w:val="21"/>
            </w:rPr>
            <w:fldChar w:fldCharType="end"/>
          </w:r>
          <w:r>
            <w:rPr>
              <w:szCs w:val="21"/>
            </w:rPr>
            <w:fldChar w:fldCharType="begin"/>
          </w:r>
          <w:r w:rsidR="00AF5E3E">
            <w:rPr>
              <w:szCs w:val="21"/>
            </w:rPr>
            <w:instrText xml:space="preserve"> MACROBUTTON  SnrToggleCheckbox √不适用 </w:instrText>
          </w:r>
          <w:r>
            <w:rPr>
              <w:szCs w:val="21"/>
            </w:rPr>
            <w:fldChar w:fldCharType="end"/>
          </w:r>
        </w:p>
      </w:sdtContent>
    </w:sdt>
    <w:p w14:paraId="066E9AFF" w14:textId="77777777" w:rsidR="006B7D75" w:rsidRDefault="001233A3">
      <w:pPr>
        <w:rPr>
          <w:rFonts w:cs="Times New Roman"/>
          <w:b/>
          <w:kern w:val="2"/>
          <w:szCs w:val="28"/>
        </w:rPr>
      </w:pPr>
      <w:r>
        <w:rPr>
          <w:rFonts w:cs="Times New Roman"/>
          <w:b/>
          <w:kern w:val="2"/>
          <w:szCs w:val="28"/>
        </w:rPr>
        <w:t>基于库龄确认存货可变现净值的各库龄组合可变现净值的计算方法和确定依据</w:t>
      </w:r>
    </w:p>
    <w:sdt>
      <w:sdtPr>
        <w:rPr>
          <w:szCs w:val="21"/>
        </w:rPr>
        <w:alias w:val="是否适用：基于库龄确认存货可变现净值的各库龄组合可变现净值的计算方法和确定依据[双击切换]"/>
        <w:tag w:val="_GBC_9d365dfe8a544c55a4c1edb1470b656d"/>
        <w:id w:val="-571265026"/>
        <w:placeholder>
          <w:docPart w:val="GBC22222222222222222222222222222"/>
        </w:placeholder>
      </w:sdtPr>
      <w:sdtEndPr/>
      <w:sdtContent>
        <w:p w14:paraId="6372A373" w14:textId="2895BCED" w:rsidR="006B7D75" w:rsidRPr="00823D32" w:rsidRDefault="001233A3">
          <w:pPr>
            <w:rPr>
              <w:szCs w:val="21"/>
            </w:rPr>
          </w:pPr>
          <w:r>
            <w:rPr>
              <w:szCs w:val="21"/>
            </w:rPr>
            <w:fldChar w:fldCharType="begin"/>
          </w:r>
          <w:r w:rsidR="00AF5E3E">
            <w:rPr>
              <w:szCs w:val="21"/>
            </w:rPr>
            <w:instrText xml:space="preserve"> MACROBUTTON  SnrToggleCheckbox □适用 </w:instrText>
          </w:r>
          <w:r>
            <w:rPr>
              <w:szCs w:val="21"/>
            </w:rPr>
            <w:fldChar w:fldCharType="end"/>
          </w:r>
          <w:r>
            <w:rPr>
              <w:szCs w:val="21"/>
            </w:rPr>
            <w:fldChar w:fldCharType="begin"/>
          </w:r>
          <w:r w:rsidR="00AF5E3E">
            <w:rPr>
              <w:szCs w:val="21"/>
            </w:rPr>
            <w:instrText xml:space="preserve"> MACROBUTTON  SnrToggleCheckbox √不适用 </w:instrText>
          </w:r>
          <w:r>
            <w:rPr>
              <w:szCs w:val="21"/>
            </w:rPr>
            <w:fldChar w:fldCharType="end"/>
          </w:r>
        </w:p>
      </w:sdtContent>
    </w:sdt>
    <w:p w14:paraId="3FF54D4B" w14:textId="77777777" w:rsidR="006B7D75" w:rsidRDefault="001233A3" w:rsidP="00483E87">
      <w:pPr>
        <w:pStyle w:val="3"/>
        <w:numPr>
          <w:ilvl w:val="0"/>
          <w:numId w:val="38"/>
        </w:numPr>
        <w:rPr>
          <w:szCs w:val="21"/>
        </w:rPr>
      </w:pPr>
      <w:bookmarkStart w:id="201" w:name="_Hlk533667851"/>
      <w:r>
        <w:rPr>
          <w:rFonts w:hint="eastAsia"/>
          <w:szCs w:val="21"/>
        </w:rPr>
        <w:t>合同资产</w:t>
      </w:r>
    </w:p>
    <w:sdt>
      <w:sdtPr>
        <w:rPr>
          <w:rFonts w:hint="eastAsia"/>
        </w:rPr>
        <w:alias w:val="是否适用：合同资产_重要会计政策和估计[双击切换]"/>
        <w:tag w:val="_GBC_5a88c6aff74e4eb184d0541279c7f45e"/>
        <w:id w:val="1711839872"/>
        <w:placeholder>
          <w:docPart w:val="GBC22222222222222222222222222222"/>
        </w:placeholder>
      </w:sdtPr>
      <w:sdtEndPr/>
      <w:sdtContent>
        <w:p w14:paraId="51CBB6F4" w14:textId="2CAA3238" w:rsidR="006B7D75" w:rsidRDefault="001233A3">
          <w:pPr>
            <w:rPr>
              <w:szCs w:val="21"/>
            </w:rPr>
          </w:pPr>
          <w:r>
            <w:fldChar w:fldCharType="begin"/>
          </w:r>
          <w:r w:rsidR="005578C5">
            <w:instrText xml:space="preserve"> MACROBUTTON  SnrToggleCheckbox □适用 </w:instrText>
          </w:r>
          <w:r>
            <w:fldChar w:fldCharType="end"/>
          </w:r>
          <w:r>
            <w:fldChar w:fldCharType="begin"/>
          </w:r>
          <w:r w:rsidR="005578C5">
            <w:instrText xml:space="preserve"> MACROBUTTON  SnrToggleCheckbox √不适用 </w:instrText>
          </w:r>
          <w:r>
            <w:fldChar w:fldCharType="end"/>
          </w:r>
        </w:p>
      </w:sdtContent>
    </w:sdt>
    <w:bookmarkEnd w:id="201" w:displacedByCustomXml="prev"/>
    <w:p w14:paraId="0F36875C" w14:textId="77777777" w:rsidR="006B7D75" w:rsidRDefault="001233A3" w:rsidP="00483E87">
      <w:pPr>
        <w:pStyle w:val="3"/>
        <w:numPr>
          <w:ilvl w:val="0"/>
          <w:numId w:val="38"/>
        </w:numPr>
        <w:ind w:left="450" w:hanging="450"/>
        <w:rPr>
          <w:szCs w:val="21"/>
        </w:rPr>
      </w:pPr>
      <w:r>
        <w:rPr>
          <w:rFonts w:hint="eastAsia"/>
        </w:rPr>
        <w:t>持有</w:t>
      </w:r>
      <w:r>
        <w:rPr>
          <w:rFonts w:ascii="宋体" w:hAnsi="宋体" w:hint="eastAsia"/>
          <w:szCs w:val="21"/>
        </w:rPr>
        <w:t>待</w:t>
      </w:r>
      <w:r>
        <w:rPr>
          <w:rFonts w:ascii="宋体" w:hAnsi="宋体"/>
          <w:szCs w:val="21"/>
        </w:rPr>
        <w:t>售的非流动资产或处置组</w:t>
      </w:r>
    </w:p>
    <w:bookmarkStart w:id="202" w:name="_Hlk533151067" w:displacedByCustomXml="next"/>
    <w:sdt>
      <w:sdtPr>
        <w:rPr>
          <w:szCs w:val="21"/>
        </w:rPr>
        <w:alias w:val="是否适用：持有待售的非流动资产或处置组[双击切换]"/>
        <w:tag w:val="_GBC_e7f5369a15ba4034bd2498c40687a411"/>
        <w:id w:val="-364366140"/>
        <w:placeholder>
          <w:docPart w:val="GBC22222222222222222222222222222"/>
        </w:placeholder>
      </w:sdtPr>
      <w:sdtEndPr/>
      <w:sdtContent>
        <w:p w14:paraId="4CC64AF6" w14:textId="48398AE2" w:rsidR="006B7D75" w:rsidRDefault="001233A3">
          <w:pPr>
            <w:rPr>
              <w:szCs w:val="21"/>
            </w:rPr>
          </w:pPr>
          <w:r>
            <w:rPr>
              <w:szCs w:val="21"/>
            </w:rPr>
            <w:fldChar w:fldCharType="begin"/>
          </w:r>
          <w:r w:rsidR="00021779">
            <w:rPr>
              <w:szCs w:val="21"/>
            </w:rPr>
            <w:instrText xml:space="preserve"> MACROBUTTON  SnrToggleCheckbox □适用 </w:instrText>
          </w:r>
          <w:r>
            <w:rPr>
              <w:szCs w:val="21"/>
            </w:rPr>
            <w:fldChar w:fldCharType="end"/>
          </w:r>
          <w:r>
            <w:rPr>
              <w:szCs w:val="21"/>
            </w:rPr>
            <w:fldChar w:fldCharType="begin"/>
          </w:r>
          <w:r w:rsidR="00021779">
            <w:rPr>
              <w:szCs w:val="21"/>
            </w:rPr>
            <w:instrText xml:space="preserve"> MACROBUTTON  SnrToggleCheckbox √不适用 </w:instrText>
          </w:r>
          <w:r>
            <w:rPr>
              <w:szCs w:val="21"/>
            </w:rPr>
            <w:fldChar w:fldCharType="end"/>
          </w:r>
        </w:p>
      </w:sdtContent>
    </w:sdt>
    <w:bookmarkEnd w:id="202"/>
    <w:p w14:paraId="6E369994" w14:textId="77777777" w:rsidR="006B7D75" w:rsidRDefault="001233A3">
      <w:pPr>
        <w:rPr>
          <w:rFonts w:cs="Times New Roman"/>
          <w:b/>
          <w:kern w:val="2"/>
          <w:szCs w:val="21"/>
        </w:rPr>
      </w:pPr>
      <w:r>
        <w:rPr>
          <w:rFonts w:cs="Times New Roman" w:hint="eastAsia"/>
          <w:b/>
          <w:kern w:val="2"/>
          <w:szCs w:val="21"/>
        </w:rPr>
        <w:t>划分为持有待售的非流动资产或处置组的确认标准和会计处理方法</w:t>
      </w:r>
    </w:p>
    <w:sdt>
      <w:sdtPr>
        <w:rPr>
          <w:szCs w:val="21"/>
        </w:rPr>
        <w:alias w:val="是否适用：划分为持有待售的非流动资产或处置组的确认标准和会计处理方法[双击切换]"/>
        <w:tag w:val="_GBC_cf8b05c4ada54b2aac5743b74b5fdb45"/>
        <w:id w:val="-1645348931"/>
        <w:placeholder>
          <w:docPart w:val="GBC22222222222222222222222222222"/>
        </w:placeholder>
      </w:sdtPr>
      <w:sdtEndPr/>
      <w:sdtContent>
        <w:p w14:paraId="781F1284" w14:textId="18555022" w:rsidR="006B7D75" w:rsidRDefault="001233A3">
          <w:pPr>
            <w:rPr>
              <w:szCs w:val="21"/>
            </w:rPr>
          </w:pPr>
          <w:r>
            <w:rPr>
              <w:szCs w:val="21"/>
            </w:rPr>
            <w:fldChar w:fldCharType="begin"/>
          </w:r>
          <w:r w:rsidR="00021779">
            <w:rPr>
              <w:szCs w:val="21"/>
            </w:rPr>
            <w:instrText xml:space="preserve"> MACROBUTTON  SnrToggleCheckbox □适用 </w:instrText>
          </w:r>
          <w:r>
            <w:rPr>
              <w:szCs w:val="21"/>
            </w:rPr>
            <w:fldChar w:fldCharType="end"/>
          </w:r>
          <w:r>
            <w:rPr>
              <w:szCs w:val="21"/>
            </w:rPr>
            <w:fldChar w:fldCharType="begin"/>
          </w:r>
          <w:r w:rsidR="00021779">
            <w:rPr>
              <w:szCs w:val="21"/>
            </w:rPr>
            <w:instrText xml:space="preserve"> MACROBUTTON  SnrToggleCheckbox √不适用 </w:instrText>
          </w:r>
          <w:r>
            <w:rPr>
              <w:szCs w:val="21"/>
            </w:rPr>
            <w:fldChar w:fldCharType="end"/>
          </w:r>
        </w:p>
      </w:sdtContent>
    </w:sdt>
    <w:p w14:paraId="5B1654B4" w14:textId="77777777" w:rsidR="006B7D75" w:rsidRDefault="001233A3">
      <w:pPr>
        <w:rPr>
          <w:rFonts w:cs="Times New Roman"/>
          <w:b/>
          <w:kern w:val="2"/>
          <w:szCs w:val="21"/>
        </w:rPr>
      </w:pPr>
      <w:r>
        <w:rPr>
          <w:rFonts w:cs="Times New Roman"/>
          <w:b/>
          <w:kern w:val="2"/>
          <w:szCs w:val="21"/>
        </w:rPr>
        <w:t>终止经营的认定标准和列报方法</w:t>
      </w:r>
    </w:p>
    <w:sdt>
      <w:sdtPr>
        <w:rPr>
          <w:szCs w:val="21"/>
        </w:rPr>
        <w:alias w:val="是否适用：终止经营的认定标准和列报方法[双击切换]"/>
        <w:tag w:val="_GBC_a323dd7cc84c4bd1bc42320036ce854b"/>
        <w:id w:val="482667096"/>
        <w:placeholder>
          <w:docPart w:val="GBC22222222222222222222222222222"/>
        </w:placeholder>
      </w:sdtPr>
      <w:sdtEndPr/>
      <w:sdtContent>
        <w:p w14:paraId="032D272C" w14:textId="108B8CFE" w:rsidR="006B7D75" w:rsidRDefault="001233A3">
          <w:pPr>
            <w:rPr>
              <w:szCs w:val="21"/>
            </w:rPr>
          </w:pPr>
          <w:r>
            <w:rPr>
              <w:szCs w:val="21"/>
            </w:rPr>
            <w:fldChar w:fldCharType="begin"/>
          </w:r>
          <w:r w:rsidR="00021779">
            <w:rPr>
              <w:szCs w:val="21"/>
            </w:rPr>
            <w:instrText xml:space="preserve"> MACROBUTTON  SnrToggleCheckbox □适用 </w:instrText>
          </w:r>
          <w:r>
            <w:rPr>
              <w:szCs w:val="21"/>
            </w:rPr>
            <w:fldChar w:fldCharType="end"/>
          </w:r>
          <w:r>
            <w:rPr>
              <w:szCs w:val="21"/>
            </w:rPr>
            <w:fldChar w:fldCharType="begin"/>
          </w:r>
          <w:r w:rsidR="00021779">
            <w:rPr>
              <w:szCs w:val="21"/>
            </w:rPr>
            <w:instrText xml:space="preserve"> MACROBUTTON  SnrToggleCheckbox √不适用 </w:instrText>
          </w:r>
          <w:r>
            <w:rPr>
              <w:szCs w:val="21"/>
            </w:rPr>
            <w:fldChar w:fldCharType="end"/>
          </w:r>
        </w:p>
      </w:sdtContent>
    </w:sdt>
    <w:p w14:paraId="76447B1A" w14:textId="77777777" w:rsidR="006B7D75" w:rsidRDefault="001233A3" w:rsidP="00483E87">
      <w:pPr>
        <w:pStyle w:val="3"/>
        <w:numPr>
          <w:ilvl w:val="0"/>
          <w:numId w:val="38"/>
        </w:numPr>
      </w:pPr>
      <w:r>
        <w:t>长期股权投资</w:t>
      </w:r>
    </w:p>
    <w:sdt>
      <w:sdtPr>
        <w:rPr>
          <w:rFonts w:hint="eastAsia"/>
          <w:szCs w:val="21"/>
        </w:rPr>
        <w:alias w:val="是否适用：长期股权投资_重要会计政策和估计[双击切换]"/>
        <w:tag w:val="_GBC_990faa4da4e64a5389a573293ba4981b"/>
        <w:id w:val="981811029"/>
        <w:placeholder>
          <w:docPart w:val="GBC22222222222222222222222222222"/>
        </w:placeholder>
      </w:sdtPr>
      <w:sdtEndPr/>
      <w:sdtContent>
        <w:p w14:paraId="3C339686"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长期股权投资的核算方法"/>
        <w:tag w:val="_GBC_3e77074cd50946b1bccdff9bc1c9556f"/>
        <w:id w:val="-402222586"/>
        <w:placeholder>
          <w:docPart w:val="GBC22222222222222222222222222222"/>
        </w:placeholder>
      </w:sdtPr>
      <w:sdtEndPr/>
      <w:sdtContent>
        <w:p w14:paraId="3CE95EC2" w14:textId="77777777" w:rsidR="005578C5" w:rsidRPr="00021779" w:rsidRDefault="005578C5" w:rsidP="00021779">
          <w:pPr>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长期股权投资包括对子公司、合营企业和联营企业的权益性投资。本公司能够对被投资单位施加重大影响的，为本公司的联营企业。</w:t>
          </w:r>
        </w:p>
        <w:p w14:paraId="5FE504AD" w14:textId="77777777" w:rsidR="005578C5" w:rsidRPr="00021779" w:rsidRDefault="005578C5" w:rsidP="00021779">
          <w:pPr>
            <w:snapToGrid w:val="0"/>
            <w:spacing w:afterLines="90" w:after="216"/>
            <w:ind w:leftChars="-100" w:left="-210" w:firstLineChars="100" w:firstLine="210"/>
            <w:outlineLvl w:val="2"/>
            <w:rPr>
              <w:rFonts w:asciiTheme="minorEastAsia" w:eastAsiaTheme="minorEastAsia" w:hAnsiTheme="minorEastAsia"/>
              <w:szCs w:val="21"/>
            </w:rPr>
          </w:pPr>
          <w:r w:rsidRPr="00021779">
            <w:rPr>
              <w:rFonts w:asciiTheme="minorEastAsia" w:eastAsiaTheme="minorEastAsia" w:hAnsiTheme="minorEastAsia" w:hint="eastAsia"/>
              <w:szCs w:val="21"/>
            </w:rPr>
            <w:t>（</w:t>
          </w:r>
          <w:r w:rsidRPr="00021779">
            <w:rPr>
              <w:rFonts w:asciiTheme="minorEastAsia" w:eastAsiaTheme="minorEastAsia" w:hAnsiTheme="minorEastAsia"/>
              <w:szCs w:val="21"/>
            </w:rPr>
            <w:t>1</w:t>
          </w:r>
          <w:r w:rsidRPr="00021779">
            <w:rPr>
              <w:rFonts w:asciiTheme="minorEastAsia" w:eastAsiaTheme="minorEastAsia" w:hAnsiTheme="minorEastAsia" w:hint="eastAsia"/>
              <w:szCs w:val="21"/>
            </w:rPr>
            <w:t>）初始投资成本确定</w:t>
          </w:r>
        </w:p>
        <w:p w14:paraId="6FF156A2" w14:textId="77777777" w:rsidR="005578C5" w:rsidRPr="00021779" w:rsidRDefault="005578C5" w:rsidP="00021779">
          <w:pPr>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形成企业合并的长期股权投资：同一控制下企业合并取得的长期股权投资，在合并日按照取得被合并方所有者权益在最终控制方合并财务报表中的账面价值份额作为投资成本；非同一控制下企业合并取得的长期股权投资，按照合并成本作为长期股权投资的投资成本。</w:t>
          </w:r>
        </w:p>
        <w:p w14:paraId="18957360" w14:textId="77777777" w:rsidR="005578C5" w:rsidRPr="00021779" w:rsidRDefault="005578C5" w:rsidP="00021779">
          <w:pPr>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对于其他方式取得的长期股权投资：支付现金取得的长期股权投资，按照实际支付的购买价款作为初始投资成本；发行权益性证券取得的长期股权投资，以发行权益性证券的公允价值作为初始投资成本。</w:t>
          </w:r>
        </w:p>
        <w:p w14:paraId="3877DA5B" w14:textId="77777777" w:rsidR="005578C5" w:rsidRPr="00021779" w:rsidRDefault="005578C5" w:rsidP="00021779">
          <w:pPr>
            <w:snapToGrid w:val="0"/>
            <w:spacing w:afterLines="90" w:after="216"/>
            <w:ind w:leftChars="-100" w:left="-210" w:firstLineChars="100" w:firstLine="210"/>
            <w:outlineLvl w:val="2"/>
            <w:rPr>
              <w:rFonts w:asciiTheme="minorEastAsia" w:eastAsiaTheme="minorEastAsia" w:hAnsiTheme="minorEastAsia"/>
              <w:szCs w:val="21"/>
            </w:rPr>
          </w:pPr>
          <w:r w:rsidRPr="00021779">
            <w:rPr>
              <w:rFonts w:asciiTheme="minorEastAsia" w:eastAsiaTheme="minorEastAsia" w:hAnsiTheme="minorEastAsia" w:hint="eastAsia"/>
              <w:szCs w:val="21"/>
            </w:rPr>
            <w:t>（</w:t>
          </w:r>
          <w:r w:rsidRPr="00021779">
            <w:rPr>
              <w:rFonts w:asciiTheme="minorEastAsia" w:eastAsiaTheme="minorEastAsia" w:hAnsiTheme="minorEastAsia"/>
              <w:szCs w:val="21"/>
            </w:rPr>
            <w:t>2</w:t>
          </w:r>
          <w:r w:rsidRPr="00021779">
            <w:rPr>
              <w:rFonts w:asciiTheme="minorEastAsia" w:eastAsiaTheme="minorEastAsia" w:hAnsiTheme="minorEastAsia" w:hint="eastAsia"/>
              <w:szCs w:val="21"/>
            </w:rPr>
            <w:t>）后续计量及损益确认方法</w:t>
          </w:r>
        </w:p>
        <w:p w14:paraId="69009C8A" w14:textId="77777777" w:rsidR="005578C5" w:rsidRPr="00021779" w:rsidRDefault="005578C5" w:rsidP="00021779">
          <w:pPr>
            <w:tabs>
              <w:tab w:val="left" w:pos="618"/>
            </w:tabs>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对子公司的投资，采用成本法核算，除非投资符合持有待售的条件；对联营企业和合营企业的投资，采用权益法核算。</w:t>
          </w:r>
        </w:p>
        <w:p w14:paraId="57823EE9" w14:textId="77777777" w:rsidR="005578C5" w:rsidRPr="00021779" w:rsidRDefault="005578C5" w:rsidP="00021779">
          <w:pPr>
            <w:tabs>
              <w:tab w:val="left" w:pos="618"/>
            </w:tabs>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采用成本法核算的长期股权投资，除取得投资时实际支付的价款或对价中包含的已宣告但尚未发放的现金股利或利润外，被投资单位宣告分派的现金股利或利润，确认为投资收益计入当期损益。</w:t>
          </w:r>
        </w:p>
        <w:p w14:paraId="3AB4563F" w14:textId="77777777" w:rsidR="005578C5" w:rsidRPr="00021779" w:rsidRDefault="005578C5" w:rsidP="00021779">
          <w:pPr>
            <w:tabs>
              <w:tab w:val="left" w:pos="618"/>
            </w:tabs>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采用权益法核算的长期股权投资，初始投资成本大于投资时应享有被投资单位可辨认净资产公允价值份额的，不调整长期股权投资的投资成本；初始投资成本小于投资时应享有被投资单位可辨认净资产公允价值份额的，对长期股权投资的账面价值进行调整，差额计入投资当期的损益。</w:t>
          </w:r>
        </w:p>
        <w:p w14:paraId="335D946A" w14:textId="77777777" w:rsidR="005578C5" w:rsidRPr="00021779" w:rsidRDefault="005578C5" w:rsidP="00021779">
          <w:pPr>
            <w:tabs>
              <w:tab w:val="left" w:pos="618"/>
            </w:tabs>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采用权益法核算时，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被投资单位除净损益、其他综合收益和利润分配以外所有者权益的其他变动，调整长期股权投资的账面价值并计入资本公积（其他资本公积）。在确认应享有被投资单位净损益的份额时，以取得投资时被投资单位各项可辨认资产等的公允价值为基础，并按照本公司的会计政策及会计期间，对被投资单位的净利润进行调整后确认。</w:t>
          </w:r>
        </w:p>
        <w:p w14:paraId="28138512" w14:textId="77777777" w:rsidR="005578C5" w:rsidRPr="00021779" w:rsidRDefault="005578C5" w:rsidP="00021779">
          <w:pPr>
            <w:tabs>
              <w:tab w:val="left" w:pos="618"/>
            </w:tabs>
            <w:snapToGrid w:val="0"/>
            <w:spacing w:before="120"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因追加投资等原因能够对被投资单位施加重大影响或实施共同控制但不构成控制的，在转换日，按照原股权的公允价值加上新增投资成本之和，作为改按权益法核算的初始投资成本。原股权分类为以公允价值计量且其变动计入其他综合收益的非交易性权益工具投资的，与其相关的原计入其他综合收益的累计公允价值变动在改按权益法核算时转入留存收益。</w:t>
          </w:r>
          <w:r w:rsidRPr="00021779">
            <w:rPr>
              <w:rFonts w:asciiTheme="minorEastAsia" w:eastAsiaTheme="minorEastAsia" w:hAnsiTheme="minorEastAsia"/>
              <w:szCs w:val="21"/>
            </w:rPr>
            <w:t xml:space="preserve"> </w:t>
          </w:r>
        </w:p>
        <w:p w14:paraId="0FE4BFDC" w14:textId="77777777" w:rsidR="005578C5" w:rsidRPr="00021779" w:rsidRDefault="005578C5" w:rsidP="00021779">
          <w:pPr>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因处置部分股权投资等原因丧失了对被投资单位的共同控制或重大影响的，处置后的剩余股权在丧失共同控制或重大影响之日改按《企业会计准则第</w:t>
          </w:r>
          <w:r w:rsidRPr="00021779">
            <w:rPr>
              <w:rFonts w:asciiTheme="minorEastAsia" w:eastAsiaTheme="minorEastAsia" w:hAnsiTheme="minorEastAsia"/>
              <w:szCs w:val="21"/>
            </w:rPr>
            <w:t>22</w:t>
          </w:r>
          <w:r w:rsidRPr="00021779">
            <w:rPr>
              <w:rFonts w:asciiTheme="minorEastAsia" w:eastAsiaTheme="minorEastAsia" w:hAnsiTheme="minorEastAsia" w:hint="eastAsia"/>
              <w:szCs w:val="21"/>
            </w:rPr>
            <w:t>号—金融工具确认和计量》进行会计处理，公允价值与账面价值之间的差额计入当期损益。原股权投资因采用权益法核算而确认的其他综合收益，在终止采用权益法核算时采用与被投资单位直接处置相关资产或负债相同的基础进行会计处理；原股权投资相关的其他所有者权益变动转入当期损益。</w:t>
          </w:r>
        </w:p>
        <w:p w14:paraId="55A116DD" w14:textId="77777777" w:rsidR="005578C5" w:rsidRPr="00021779" w:rsidRDefault="005578C5" w:rsidP="00021779">
          <w:pPr>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因处置部分股权投资等原因丧失了对被投资单位的控制的，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企业会计准则第</w:t>
          </w:r>
          <w:r w:rsidRPr="00021779">
            <w:rPr>
              <w:rFonts w:asciiTheme="minorEastAsia" w:eastAsiaTheme="minorEastAsia" w:hAnsiTheme="minorEastAsia"/>
              <w:szCs w:val="21"/>
            </w:rPr>
            <w:t>22</w:t>
          </w:r>
          <w:r w:rsidRPr="00021779">
            <w:rPr>
              <w:rFonts w:asciiTheme="minorEastAsia" w:eastAsiaTheme="minorEastAsia" w:hAnsiTheme="minorEastAsia" w:hint="eastAsia"/>
              <w:szCs w:val="21"/>
            </w:rPr>
            <w:t>号—金融工具确认和计量》的有关规定进行会计处理，其在丧失控制之日的公允价值与账面价值之间的差额计入当期损益。</w:t>
          </w:r>
        </w:p>
        <w:p w14:paraId="1FF7021D" w14:textId="77777777" w:rsidR="005578C5" w:rsidRPr="00021779" w:rsidRDefault="005578C5" w:rsidP="00021779">
          <w:pPr>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因其他投资方增资而导致本公司持股比例下降、从而丧失控制权但能对被投资单位实施共同控制或施加重大影响的，按照新的持股比例确认本公司应享有的被投资单位因增资扩股而增加净资产的份额，与应结转持股比例下降部分所对应的长期股权投资原账面价值之间的差额计入当期损益；然后，按照新的持股比例视同自取得投资时即采用权益法核算进行调整。</w:t>
          </w:r>
        </w:p>
        <w:p w14:paraId="6218E69A" w14:textId="77777777" w:rsidR="005578C5" w:rsidRPr="00021779" w:rsidRDefault="005578C5" w:rsidP="00021779">
          <w:pPr>
            <w:tabs>
              <w:tab w:val="left" w:pos="618"/>
            </w:tabs>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本公司与联营企业及合营企业之间发生的未实现内部交易损益按照持股比例计算归属于本公司的部分，在抵销基础上确认投资损益。但本公司与被投资单位发生的未实现内部交易损失，属于所转让资产减值损失的，不予以抵销。</w:t>
          </w:r>
        </w:p>
        <w:p w14:paraId="70539A81" w14:textId="77777777" w:rsidR="005578C5" w:rsidRPr="00021779" w:rsidRDefault="005578C5" w:rsidP="00021779">
          <w:pPr>
            <w:snapToGrid w:val="0"/>
            <w:spacing w:afterLines="90" w:after="216"/>
            <w:ind w:leftChars="-100" w:left="-210" w:firstLineChars="100" w:firstLine="210"/>
            <w:outlineLvl w:val="2"/>
            <w:rPr>
              <w:rFonts w:asciiTheme="minorEastAsia" w:eastAsiaTheme="minorEastAsia" w:hAnsiTheme="minorEastAsia"/>
              <w:szCs w:val="21"/>
            </w:rPr>
          </w:pPr>
          <w:r w:rsidRPr="00021779">
            <w:rPr>
              <w:rFonts w:asciiTheme="minorEastAsia" w:eastAsiaTheme="minorEastAsia" w:hAnsiTheme="minorEastAsia" w:hint="eastAsia"/>
              <w:szCs w:val="21"/>
            </w:rPr>
            <w:t>（</w:t>
          </w:r>
          <w:r w:rsidRPr="00021779">
            <w:rPr>
              <w:rFonts w:asciiTheme="minorEastAsia" w:eastAsiaTheme="minorEastAsia" w:hAnsiTheme="minorEastAsia"/>
              <w:szCs w:val="21"/>
            </w:rPr>
            <w:t>3</w:t>
          </w:r>
          <w:r w:rsidRPr="00021779">
            <w:rPr>
              <w:rFonts w:asciiTheme="minorEastAsia" w:eastAsiaTheme="minorEastAsia" w:hAnsiTheme="minorEastAsia" w:hint="eastAsia"/>
              <w:szCs w:val="21"/>
            </w:rPr>
            <w:t>）确定对被投资单位具有共同控制、重大影响的依据</w:t>
          </w:r>
        </w:p>
        <w:p w14:paraId="525B2AAB" w14:textId="77777777" w:rsidR="005578C5" w:rsidRPr="00021779" w:rsidRDefault="005578C5" w:rsidP="00021779">
          <w:pPr>
            <w:tabs>
              <w:tab w:val="left" w:pos="618"/>
            </w:tabs>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共同控制，是指按照相关约定对某项安排所共有的控制，并且该安排的相关活动必须经过分享控制权的参与方一致同意后才能决策。在判断是否存在共同控制时，首先判断是否由所有参与方或参与方组合集体控制该安排，其次再判断该安排相关活动的决策是否必须经过这些集体控制该安排的参与方一致同意。如果所有参与方或一组参与方必须一致行动才能决定某项安排的相关活动，则认为所有参与方或一组参与方集体控制该安排；如果存在两个或两个以上的参与方组合能够集体控制某项安排的，不构成共同控制。判断是否存在共同控制时，不考虑享有的保护性权利。</w:t>
          </w:r>
        </w:p>
        <w:p w14:paraId="0E80B9DE" w14:textId="77777777" w:rsidR="005578C5" w:rsidRPr="00021779" w:rsidRDefault="005578C5" w:rsidP="00021779">
          <w:pPr>
            <w:tabs>
              <w:tab w:val="left" w:pos="618"/>
            </w:tabs>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重大影响，是指投资方对被投资单位的财务和经营政策有参与决策的权力，但并不能够控制或者与其他方一起共同控制这些政策的制定。在确定能否对被投资单位施加重大影响时，考虑投资方直接或间接持有被投资单位的表决权股份以及投资方及其他方持有的当期可执行潜在表决权在假定转换为对被投资方单位的股权后产生的影响，包括被投资单位发行的当期可转换的认股权证、股份期权及可转换公司债券等的影响。</w:t>
          </w:r>
        </w:p>
        <w:p w14:paraId="7B6721A8" w14:textId="77777777" w:rsidR="005578C5" w:rsidRPr="00021779" w:rsidRDefault="005578C5" w:rsidP="00021779">
          <w:pPr>
            <w:tabs>
              <w:tab w:val="left" w:pos="618"/>
            </w:tabs>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当本公司直接或通过子公司间接拥有被投资单位</w:t>
          </w:r>
          <w:r w:rsidRPr="00021779">
            <w:rPr>
              <w:rFonts w:asciiTheme="minorEastAsia" w:eastAsiaTheme="minorEastAsia" w:hAnsiTheme="minorEastAsia"/>
              <w:szCs w:val="21"/>
            </w:rPr>
            <w:t>20%</w:t>
          </w:r>
          <w:r w:rsidRPr="00021779">
            <w:rPr>
              <w:rFonts w:asciiTheme="minorEastAsia" w:eastAsiaTheme="minorEastAsia" w:hAnsiTheme="minorEastAsia" w:hint="eastAsia"/>
              <w:szCs w:val="21"/>
            </w:rPr>
            <w:t>（含</w:t>
          </w:r>
          <w:r w:rsidRPr="00021779">
            <w:rPr>
              <w:rFonts w:asciiTheme="minorEastAsia" w:eastAsiaTheme="minorEastAsia" w:hAnsiTheme="minorEastAsia"/>
              <w:szCs w:val="21"/>
            </w:rPr>
            <w:t>20%</w:t>
          </w:r>
          <w:r w:rsidRPr="00021779">
            <w:rPr>
              <w:rFonts w:asciiTheme="minorEastAsia" w:eastAsiaTheme="minorEastAsia" w:hAnsiTheme="minorEastAsia" w:hint="eastAsia"/>
              <w:szCs w:val="21"/>
            </w:rPr>
            <w:t>）以上但低于</w:t>
          </w:r>
          <w:r w:rsidRPr="00021779">
            <w:rPr>
              <w:rFonts w:asciiTheme="minorEastAsia" w:eastAsiaTheme="minorEastAsia" w:hAnsiTheme="minorEastAsia"/>
              <w:szCs w:val="21"/>
            </w:rPr>
            <w:t>50%</w:t>
          </w:r>
          <w:r w:rsidRPr="00021779">
            <w:rPr>
              <w:rFonts w:asciiTheme="minorEastAsia" w:eastAsiaTheme="minorEastAsia" w:hAnsiTheme="minorEastAsia" w:hint="eastAsia"/>
              <w:szCs w:val="21"/>
            </w:rPr>
            <w:t>的表决权股份时，一般认为对被投资单位具有重大影响，除非有明确证据表明该种情况下不能参与被投资单位的生产经营决策，不形成重大影响；本公司拥有被投资单位</w:t>
          </w:r>
          <w:r w:rsidRPr="00021779">
            <w:rPr>
              <w:rFonts w:asciiTheme="minorEastAsia" w:eastAsiaTheme="minorEastAsia" w:hAnsiTheme="minorEastAsia"/>
              <w:szCs w:val="21"/>
            </w:rPr>
            <w:t>20%</w:t>
          </w:r>
          <w:r w:rsidRPr="00021779">
            <w:rPr>
              <w:rFonts w:asciiTheme="minorEastAsia" w:eastAsiaTheme="minorEastAsia" w:hAnsiTheme="minorEastAsia" w:hint="eastAsia"/>
              <w:szCs w:val="21"/>
            </w:rPr>
            <w:t>（不含）以下的表决权股份时，一般不认为对被投资单位具有重大影响，除非有明确证据表明该种情况下能够参与被投资单位的生产经营决策，形成重大影响。</w:t>
          </w:r>
        </w:p>
        <w:p w14:paraId="3E832A16" w14:textId="77777777" w:rsidR="005578C5" w:rsidRPr="00021779" w:rsidRDefault="005578C5" w:rsidP="00021779">
          <w:pPr>
            <w:snapToGrid w:val="0"/>
            <w:spacing w:afterLines="90" w:after="216"/>
            <w:ind w:leftChars="-100" w:left="-210" w:firstLineChars="100" w:firstLine="210"/>
            <w:outlineLvl w:val="2"/>
            <w:rPr>
              <w:rFonts w:asciiTheme="minorEastAsia" w:eastAsiaTheme="minorEastAsia" w:hAnsiTheme="minorEastAsia"/>
              <w:szCs w:val="21"/>
            </w:rPr>
          </w:pPr>
          <w:r w:rsidRPr="00021779">
            <w:rPr>
              <w:rFonts w:asciiTheme="minorEastAsia" w:eastAsiaTheme="minorEastAsia" w:hAnsiTheme="minorEastAsia" w:hint="eastAsia"/>
              <w:szCs w:val="21"/>
            </w:rPr>
            <w:t>（</w:t>
          </w:r>
          <w:r w:rsidRPr="00021779">
            <w:rPr>
              <w:rFonts w:asciiTheme="minorEastAsia" w:eastAsiaTheme="minorEastAsia" w:hAnsiTheme="minorEastAsia"/>
              <w:szCs w:val="21"/>
            </w:rPr>
            <w:t>4</w:t>
          </w:r>
          <w:r w:rsidRPr="00021779">
            <w:rPr>
              <w:rFonts w:asciiTheme="minorEastAsia" w:eastAsiaTheme="minorEastAsia" w:hAnsiTheme="minorEastAsia" w:hint="eastAsia"/>
              <w:szCs w:val="21"/>
            </w:rPr>
            <w:t>）持有待售的权益性投资</w:t>
          </w:r>
        </w:p>
        <w:p w14:paraId="48F251CD" w14:textId="77777777" w:rsidR="005578C5" w:rsidRPr="00021779" w:rsidRDefault="005578C5" w:rsidP="00021779">
          <w:pPr>
            <w:tabs>
              <w:tab w:val="left" w:pos="618"/>
            </w:tabs>
            <w:snapToGrid w:val="0"/>
            <w:spacing w:before="120"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对于未划分为持有待售资产的剩余权益性投资，采用权益法进行会计处理。</w:t>
          </w:r>
        </w:p>
        <w:p w14:paraId="13390E13" w14:textId="77777777" w:rsidR="005578C5" w:rsidRPr="00021779" w:rsidRDefault="005578C5" w:rsidP="00021779">
          <w:pPr>
            <w:tabs>
              <w:tab w:val="left" w:pos="618"/>
            </w:tabs>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已划分为持有待售的对联营企业或合营企业的权益性投资，不再符合持有待售资产分类条件的，从被分类为持有待售资产之日起采用权益法进行追溯调整。</w:t>
          </w:r>
        </w:p>
        <w:p w14:paraId="0EDDB843" w14:textId="77777777" w:rsidR="005578C5" w:rsidRPr="00021779" w:rsidRDefault="005578C5" w:rsidP="00021779">
          <w:pPr>
            <w:snapToGrid w:val="0"/>
            <w:spacing w:afterLines="90" w:after="216"/>
            <w:ind w:leftChars="-100" w:left="-210" w:firstLineChars="100" w:firstLine="210"/>
            <w:outlineLvl w:val="2"/>
            <w:rPr>
              <w:rFonts w:asciiTheme="minorEastAsia" w:eastAsiaTheme="minorEastAsia" w:hAnsiTheme="minorEastAsia"/>
              <w:szCs w:val="21"/>
            </w:rPr>
          </w:pPr>
          <w:r w:rsidRPr="00021779">
            <w:rPr>
              <w:rFonts w:asciiTheme="minorEastAsia" w:eastAsiaTheme="minorEastAsia" w:hAnsiTheme="minorEastAsia" w:hint="eastAsia"/>
              <w:szCs w:val="21"/>
            </w:rPr>
            <w:t>（</w:t>
          </w:r>
          <w:r w:rsidRPr="00021779">
            <w:rPr>
              <w:rFonts w:asciiTheme="minorEastAsia" w:eastAsiaTheme="minorEastAsia" w:hAnsiTheme="minorEastAsia"/>
              <w:szCs w:val="21"/>
            </w:rPr>
            <w:t>5</w:t>
          </w:r>
          <w:r w:rsidRPr="00021779">
            <w:rPr>
              <w:rFonts w:asciiTheme="minorEastAsia" w:eastAsiaTheme="minorEastAsia" w:hAnsiTheme="minorEastAsia" w:hint="eastAsia"/>
              <w:szCs w:val="21"/>
            </w:rPr>
            <w:t>）减值测试方法及减值准备计提方法</w:t>
          </w:r>
        </w:p>
        <w:p w14:paraId="1D4280A5" w14:textId="310C7AC9" w:rsidR="006B7D75" w:rsidRPr="00021779" w:rsidRDefault="005578C5" w:rsidP="00021779">
          <w:pPr>
            <w:tabs>
              <w:tab w:val="left" w:pos="618"/>
            </w:tabs>
            <w:snapToGrid w:val="0"/>
            <w:spacing w:afterLines="90" w:after="216"/>
            <w:rPr>
              <w:rFonts w:asciiTheme="minorEastAsia" w:eastAsiaTheme="minorEastAsia" w:hAnsiTheme="minorEastAsia"/>
              <w:szCs w:val="21"/>
            </w:rPr>
          </w:pPr>
          <w:r w:rsidRPr="00021779">
            <w:rPr>
              <w:rFonts w:asciiTheme="minorEastAsia" w:eastAsiaTheme="minorEastAsia" w:hAnsiTheme="minorEastAsia" w:hint="eastAsia"/>
              <w:szCs w:val="21"/>
            </w:rPr>
            <w:t>对子公司、联营企业及合营企业的投资，计提资产减值的方法见</w:t>
          </w:r>
          <w:r w:rsidRPr="00C71BC8">
            <w:rPr>
              <w:rFonts w:asciiTheme="minorEastAsia" w:eastAsiaTheme="minorEastAsia" w:hAnsiTheme="minorEastAsia" w:hint="eastAsia"/>
              <w:szCs w:val="21"/>
            </w:rPr>
            <w:t>附注五、</w:t>
          </w:r>
          <w:r w:rsidRPr="00C71BC8">
            <w:rPr>
              <w:rFonts w:asciiTheme="minorEastAsia" w:eastAsiaTheme="minorEastAsia" w:hAnsiTheme="minorEastAsia"/>
              <w:szCs w:val="21"/>
            </w:rPr>
            <w:t>27</w:t>
          </w:r>
          <w:r w:rsidRPr="00C71BC8">
            <w:rPr>
              <w:rFonts w:asciiTheme="minorEastAsia" w:eastAsiaTheme="minorEastAsia" w:hAnsiTheme="minorEastAsia" w:hint="eastAsia"/>
              <w:szCs w:val="21"/>
            </w:rPr>
            <w:t>。</w:t>
          </w:r>
        </w:p>
      </w:sdtContent>
    </w:sdt>
    <w:p w14:paraId="1B4E0E3D" w14:textId="77777777" w:rsidR="006B7D75" w:rsidRDefault="001233A3" w:rsidP="00483E87">
      <w:pPr>
        <w:pStyle w:val="3"/>
        <w:numPr>
          <w:ilvl w:val="0"/>
          <w:numId w:val="38"/>
        </w:numPr>
      </w:pPr>
      <w:r>
        <w:t>投资性房地产</w:t>
      </w:r>
    </w:p>
    <w:p w14:paraId="349A20FF" w14:textId="7D2A99FD" w:rsidR="006B7D75" w:rsidRDefault="001233A3">
      <w:pPr>
        <w:rPr>
          <w:szCs w:val="21"/>
        </w:rPr>
      </w:pPr>
      <w:r>
        <w:rPr>
          <w:rFonts w:hint="eastAsia"/>
          <w:szCs w:val="21"/>
        </w:rPr>
        <w:t>不</w:t>
      </w:r>
      <w:sdt>
        <w:sdtPr>
          <w:tag w:val="_PLD_1e7ac09bf64649b39185b6a5275d44b6"/>
          <w:id w:val="1636755191"/>
          <w:placeholder>
            <w:docPart w:val="GBC22222222222222222222222222222"/>
          </w:placeholder>
        </w:sdtPr>
        <w:sdtEndPr/>
        <w:sdtContent>
          <w:r>
            <w:rPr>
              <w:rFonts w:hint="eastAsia"/>
              <w:szCs w:val="21"/>
            </w:rPr>
            <w:t>适用</w:t>
          </w:r>
        </w:sdtContent>
      </w:sdt>
    </w:p>
    <w:p w14:paraId="17F0AF81" w14:textId="77777777" w:rsidR="006B7D75" w:rsidRDefault="001233A3" w:rsidP="00483E87">
      <w:pPr>
        <w:pStyle w:val="3"/>
        <w:numPr>
          <w:ilvl w:val="0"/>
          <w:numId w:val="38"/>
        </w:numPr>
      </w:pPr>
      <w:r>
        <w:t>固定资产</w:t>
      </w:r>
    </w:p>
    <w:p w14:paraId="0789ABAD" w14:textId="77777777" w:rsidR="006B7D75" w:rsidRDefault="001233A3" w:rsidP="00483E87">
      <w:pPr>
        <w:pStyle w:val="4"/>
        <w:numPr>
          <w:ilvl w:val="0"/>
          <w:numId w:val="39"/>
        </w:numPr>
      </w:pPr>
      <w:r>
        <w:rPr>
          <w:rFonts w:hint="eastAsia"/>
        </w:rPr>
        <w:t>确认条件</w:t>
      </w:r>
    </w:p>
    <w:sdt>
      <w:sdtPr>
        <w:alias w:val="是否适用：固定资产确认条件[双击切换]"/>
        <w:tag w:val="_GBC_4c768c6eca804bab9e4fc027185bcda6"/>
        <w:id w:val="-311254297"/>
        <w:placeholder>
          <w:docPart w:val="GBC22222222222222222222222222222"/>
        </w:placeholder>
      </w:sdtPr>
      <w:sdtEndPr/>
      <w:sdtContent>
        <w:p w14:paraId="478BCE16"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bCs/>
          <w:szCs w:val="21"/>
        </w:rPr>
        <w:alias w:val="固定资产确认条件"/>
        <w:tag w:val="_GBC_3044d53470b143fa9477fa34b85d4ec5"/>
        <w:id w:val="-532036673"/>
        <w:placeholder>
          <w:docPart w:val="GBC22222222222222222222222222222"/>
        </w:placeholder>
      </w:sdtPr>
      <w:sdtEndPr>
        <w:rPr>
          <w:b/>
        </w:rPr>
      </w:sdtEndPr>
      <w:sdtContent>
        <w:p w14:paraId="20C7DA60" w14:textId="77777777" w:rsidR="00C71BC8" w:rsidRPr="00021779" w:rsidRDefault="00C71BC8" w:rsidP="00021779">
          <w:pPr>
            <w:tabs>
              <w:tab w:val="left" w:pos="630"/>
            </w:tabs>
            <w:snapToGrid w:val="0"/>
            <w:spacing w:afterLines="90" w:after="216" w:line="340" w:lineRule="atLeast"/>
            <w:rPr>
              <w:rFonts w:asciiTheme="minorEastAsia" w:eastAsiaTheme="minorEastAsia" w:hAnsiTheme="minorEastAsia"/>
              <w:szCs w:val="21"/>
            </w:rPr>
          </w:pPr>
          <w:r w:rsidRPr="00021779">
            <w:rPr>
              <w:rFonts w:asciiTheme="minorEastAsia" w:eastAsiaTheme="minorEastAsia" w:hAnsiTheme="minorEastAsia" w:hint="eastAsia"/>
              <w:szCs w:val="21"/>
            </w:rPr>
            <w:t>本公司固定资产是指为生产商品、提供劳务、出租或经营管理而持有的，使用寿命超过一个会计年度的有形资产。</w:t>
          </w:r>
        </w:p>
        <w:p w14:paraId="2E114667" w14:textId="77777777" w:rsidR="00C71BC8" w:rsidRPr="00021779" w:rsidRDefault="00C71BC8" w:rsidP="00021779">
          <w:pPr>
            <w:snapToGrid w:val="0"/>
            <w:spacing w:beforeLines="50" w:before="120" w:afterLines="90" w:after="216" w:line="340" w:lineRule="atLeast"/>
            <w:rPr>
              <w:rFonts w:asciiTheme="minorEastAsia" w:eastAsiaTheme="minorEastAsia" w:hAnsiTheme="minorEastAsia"/>
              <w:szCs w:val="21"/>
            </w:rPr>
          </w:pPr>
          <w:r w:rsidRPr="00021779">
            <w:rPr>
              <w:rFonts w:asciiTheme="minorEastAsia" w:eastAsiaTheme="minorEastAsia" w:hAnsiTheme="minorEastAsia" w:hint="eastAsia"/>
              <w:szCs w:val="21"/>
            </w:rPr>
            <w:t>与该固定资产有关的经济利益很可能流入企业，并且该固定资产的成本能够可靠地计量时，固定资产才能予以确认。</w:t>
          </w:r>
        </w:p>
        <w:p w14:paraId="67C6B9BA" w14:textId="77777777" w:rsidR="00C71BC8" w:rsidRPr="00021779" w:rsidRDefault="00C71BC8" w:rsidP="00021779">
          <w:pPr>
            <w:spacing w:line="360" w:lineRule="auto"/>
            <w:rPr>
              <w:rFonts w:asciiTheme="minorEastAsia" w:eastAsiaTheme="minorEastAsia" w:hAnsiTheme="minorEastAsia"/>
              <w:szCs w:val="21"/>
            </w:rPr>
          </w:pPr>
          <w:r w:rsidRPr="00021779">
            <w:rPr>
              <w:rFonts w:asciiTheme="minorEastAsia" w:eastAsiaTheme="minorEastAsia" w:hAnsiTheme="minorEastAsia" w:hint="eastAsia"/>
              <w:szCs w:val="21"/>
            </w:rPr>
            <w:t>本公司固定资产按照取得时的实际成本进行初始计量。</w:t>
          </w:r>
        </w:p>
        <w:p w14:paraId="4DD00C61" w14:textId="77777777" w:rsidR="00C71BC8" w:rsidRDefault="00C71BC8" w:rsidP="00021779">
          <w:pPr>
            <w:snapToGrid w:val="0"/>
            <w:spacing w:beforeLines="50" w:before="120" w:afterLines="90" w:after="216" w:line="340" w:lineRule="atLeast"/>
            <w:rPr>
              <w:rFonts w:asciiTheme="minorEastAsia" w:eastAsiaTheme="minorEastAsia" w:hAnsiTheme="minorEastAsia"/>
              <w:szCs w:val="21"/>
            </w:rPr>
          </w:pPr>
          <w:r w:rsidRPr="00021779">
            <w:rPr>
              <w:rFonts w:asciiTheme="minorEastAsia" w:eastAsiaTheme="minorEastAsia" w:hAnsiTheme="minorEastAsia" w:hint="eastAsia"/>
              <w:szCs w:val="21"/>
            </w:rPr>
            <w:t>与固定资产有关的后续支出，在与其有关的经济利益很可能流入本公司且其成本能够可靠计量时，计入固定资产成本；不符合固定资产资本化后续支出条件的固定资产日常修理费用，在发生时按照受益对象计入当期损益或计入相关资产的成本。对于被替换的部分，终止确认其账面价值。</w:t>
          </w:r>
        </w:p>
        <w:p w14:paraId="4177D016" w14:textId="7353E860" w:rsidR="00C71BC8" w:rsidRPr="00021779" w:rsidRDefault="00C71BC8" w:rsidP="00021779">
          <w:pPr>
            <w:spacing w:line="360" w:lineRule="auto"/>
            <w:rPr>
              <w:rFonts w:asciiTheme="minorEastAsia" w:eastAsiaTheme="minorEastAsia" w:hAnsiTheme="minorEastAsia"/>
              <w:szCs w:val="21"/>
            </w:rPr>
          </w:pPr>
          <w:r w:rsidRPr="00021779">
            <w:rPr>
              <w:rFonts w:asciiTheme="minorEastAsia" w:eastAsiaTheme="minorEastAsia" w:hAnsiTheme="minorEastAsia" w:hint="eastAsia"/>
              <w:szCs w:val="21"/>
            </w:rPr>
            <w:t>固定资产的减值测试方法、减值准备计提方法见附注</w:t>
          </w:r>
          <w:r>
            <w:rPr>
              <w:rFonts w:asciiTheme="minorEastAsia" w:eastAsiaTheme="minorEastAsia" w:hAnsiTheme="minorEastAsia" w:hint="eastAsia"/>
              <w:szCs w:val="21"/>
            </w:rPr>
            <w:t>五</w:t>
          </w:r>
          <w:r w:rsidRPr="00021779">
            <w:rPr>
              <w:rFonts w:asciiTheme="minorEastAsia" w:eastAsiaTheme="minorEastAsia" w:hAnsiTheme="minorEastAsia" w:hint="eastAsia"/>
              <w:szCs w:val="21"/>
            </w:rPr>
            <w:t>-</w:t>
          </w:r>
          <w:r>
            <w:rPr>
              <w:rFonts w:asciiTheme="minorEastAsia" w:eastAsiaTheme="minorEastAsia" w:hAnsiTheme="minorEastAsia"/>
              <w:szCs w:val="21"/>
            </w:rPr>
            <w:t>27</w:t>
          </w:r>
          <w:r w:rsidRPr="00021779">
            <w:rPr>
              <w:rFonts w:asciiTheme="minorEastAsia" w:eastAsiaTheme="minorEastAsia" w:hAnsiTheme="minorEastAsia" w:hint="eastAsia"/>
              <w:szCs w:val="21"/>
            </w:rPr>
            <w:t>。</w:t>
          </w:r>
        </w:p>
        <w:p w14:paraId="2C76B695" w14:textId="77777777" w:rsidR="00C71BC8" w:rsidRPr="00021779" w:rsidRDefault="00C71BC8" w:rsidP="00021779">
          <w:pPr>
            <w:spacing w:line="360" w:lineRule="auto"/>
            <w:rPr>
              <w:rFonts w:asciiTheme="minorEastAsia" w:eastAsiaTheme="minorEastAsia" w:hAnsiTheme="minorEastAsia"/>
              <w:szCs w:val="21"/>
            </w:rPr>
          </w:pPr>
          <w:r w:rsidRPr="00021779">
            <w:rPr>
              <w:rFonts w:asciiTheme="minorEastAsia" w:eastAsiaTheme="minorEastAsia" w:hAnsiTheme="minorEastAsia" w:hint="eastAsia"/>
              <w:szCs w:val="21"/>
            </w:rPr>
            <w:t>每年年度终了，本公司对固定资产的使用寿命、预计净残值和折旧方法进行复核。</w:t>
          </w:r>
        </w:p>
        <w:p w14:paraId="61473CC1" w14:textId="77777777" w:rsidR="00C71BC8" w:rsidRPr="00021779" w:rsidRDefault="00C71BC8" w:rsidP="00021779">
          <w:pPr>
            <w:spacing w:line="360" w:lineRule="auto"/>
            <w:rPr>
              <w:rFonts w:asciiTheme="minorEastAsia" w:eastAsiaTheme="minorEastAsia" w:hAnsiTheme="minorEastAsia"/>
              <w:szCs w:val="21"/>
            </w:rPr>
          </w:pPr>
          <w:r w:rsidRPr="00021779">
            <w:rPr>
              <w:rFonts w:asciiTheme="minorEastAsia" w:eastAsiaTheme="minorEastAsia" w:hAnsiTheme="minorEastAsia" w:hint="eastAsia"/>
              <w:szCs w:val="21"/>
            </w:rPr>
            <w:t>使用寿命预计数与原先估计数有差异的，调整固定资产使用寿命；预计净残值预计数与原先估计数有差异的，调整预计净残值。</w:t>
          </w:r>
        </w:p>
        <w:p w14:paraId="04F2B506" w14:textId="77777777" w:rsidR="00C71BC8" w:rsidRPr="00021779" w:rsidRDefault="00C71BC8" w:rsidP="00021779">
          <w:pPr>
            <w:spacing w:line="360" w:lineRule="auto"/>
            <w:rPr>
              <w:rFonts w:asciiTheme="minorEastAsia" w:eastAsiaTheme="minorEastAsia" w:hAnsiTheme="minorEastAsia"/>
              <w:szCs w:val="21"/>
            </w:rPr>
          </w:pPr>
          <w:r w:rsidRPr="00021779">
            <w:rPr>
              <w:rFonts w:asciiTheme="minorEastAsia" w:eastAsiaTheme="minorEastAsia" w:hAnsiTheme="minorEastAsia" w:hint="eastAsia"/>
              <w:szCs w:val="21"/>
            </w:rPr>
            <w:t>固定资产处置</w:t>
          </w:r>
        </w:p>
        <w:p w14:paraId="68EA8880" w14:textId="6E1752C9" w:rsidR="006B7D75" w:rsidRPr="00021779" w:rsidRDefault="00C71BC8" w:rsidP="00021779">
          <w:pPr>
            <w:spacing w:line="360" w:lineRule="auto"/>
            <w:rPr>
              <w:rFonts w:asciiTheme="minorEastAsia" w:eastAsiaTheme="minorEastAsia" w:hAnsiTheme="minorEastAsia"/>
              <w:szCs w:val="21"/>
            </w:rPr>
          </w:pPr>
          <w:r w:rsidRPr="00021779">
            <w:rPr>
              <w:rFonts w:asciiTheme="minorEastAsia" w:eastAsiaTheme="minorEastAsia" w:hAnsiTheme="minorEastAsia" w:hint="eastAsia"/>
              <w:szCs w:val="21"/>
            </w:rPr>
            <w:t>当固定资产被处置、或者预期通过使用或处置不能产生经济利益时，终止确认该固定资产。固定资产出售、转让、报废或毁损的处置收入扣除其账面价值和相关税费后的金额计入当期损益。</w:t>
          </w:r>
        </w:p>
      </w:sdtContent>
    </w:sdt>
    <w:p w14:paraId="0883882C" w14:textId="77777777" w:rsidR="006B7D75" w:rsidRDefault="001233A3" w:rsidP="00483E87">
      <w:pPr>
        <w:pStyle w:val="4"/>
        <w:numPr>
          <w:ilvl w:val="0"/>
          <w:numId w:val="39"/>
        </w:numPr>
      </w:pPr>
      <w:r>
        <w:t>折旧方法</w:t>
      </w:r>
    </w:p>
    <w:sdt>
      <w:sdtPr>
        <w:alias w:val="是否适用：固定资产折旧方法[双击切换]"/>
        <w:tag w:val="_GBC_f89f129fe73045168ebdc30031da9fdd"/>
        <w:id w:val="-842552394"/>
        <w:placeholder>
          <w:docPart w:val="GBC22222222222222222222222222222"/>
        </w:placeholder>
      </w:sdtPr>
      <w:sdtEndPr/>
      <w:sdtContent>
        <w:p w14:paraId="390BA227"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1695"/>
        <w:gridCol w:w="1745"/>
        <w:gridCol w:w="1308"/>
        <w:gridCol w:w="1349"/>
      </w:tblGrid>
      <w:tr w:rsidR="006B7D75" w14:paraId="62A274FA" w14:textId="77777777" w:rsidTr="00481281">
        <w:sdt>
          <w:sdtPr>
            <w:tag w:val="_PLD_b93b748ee97a4a8bae6f8263364d91d5"/>
            <w:id w:val="-796520617"/>
          </w:sdtPr>
          <w:sdtEndPr/>
          <w:sdtContent>
            <w:tc>
              <w:tcPr>
                <w:tcW w:w="1719" w:type="pct"/>
                <w:vAlign w:val="center"/>
              </w:tcPr>
              <w:p w14:paraId="0E58856B" w14:textId="77777777" w:rsidR="006B7D75" w:rsidRDefault="001233A3">
                <w:pPr>
                  <w:jc w:val="center"/>
                  <w:rPr>
                    <w:szCs w:val="21"/>
                  </w:rPr>
                </w:pPr>
                <w:r>
                  <w:rPr>
                    <w:szCs w:val="21"/>
                  </w:rPr>
                  <w:t>类别</w:t>
                </w:r>
              </w:p>
            </w:tc>
          </w:sdtContent>
        </w:sdt>
        <w:sdt>
          <w:sdtPr>
            <w:tag w:val="_PLD_8eb75a8ba4fb45a3be1c35e2609526fb"/>
            <w:id w:val="-1020700891"/>
          </w:sdtPr>
          <w:sdtEndPr/>
          <w:sdtContent>
            <w:tc>
              <w:tcPr>
                <w:tcW w:w="912" w:type="pct"/>
                <w:vAlign w:val="center"/>
              </w:tcPr>
              <w:p w14:paraId="750305C7" w14:textId="77777777" w:rsidR="006B7D75" w:rsidRDefault="001233A3">
                <w:pPr>
                  <w:jc w:val="center"/>
                  <w:rPr>
                    <w:szCs w:val="21"/>
                  </w:rPr>
                </w:pPr>
                <w:r>
                  <w:rPr>
                    <w:rFonts w:hint="eastAsia"/>
                    <w:szCs w:val="21"/>
                  </w:rPr>
                  <w:t>折旧方法</w:t>
                </w:r>
              </w:p>
            </w:tc>
          </w:sdtContent>
        </w:sdt>
        <w:sdt>
          <w:sdtPr>
            <w:tag w:val="_PLD_288e4cb255e44ed98e0c53f336ac01e0"/>
            <w:id w:val="1978718505"/>
          </w:sdtPr>
          <w:sdtEndPr/>
          <w:sdtContent>
            <w:tc>
              <w:tcPr>
                <w:tcW w:w="939" w:type="pct"/>
                <w:vAlign w:val="center"/>
              </w:tcPr>
              <w:p w14:paraId="10018E12" w14:textId="77777777" w:rsidR="006B7D75" w:rsidRDefault="001233A3">
                <w:pPr>
                  <w:jc w:val="center"/>
                  <w:rPr>
                    <w:szCs w:val="21"/>
                  </w:rPr>
                </w:pPr>
                <w:r>
                  <w:rPr>
                    <w:szCs w:val="21"/>
                  </w:rPr>
                  <w:t>折旧年限（年）</w:t>
                </w:r>
              </w:p>
            </w:tc>
          </w:sdtContent>
        </w:sdt>
        <w:sdt>
          <w:sdtPr>
            <w:tag w:val="_PLD_b978331f5a784568b426597e450ebc7a"/>
            <w:id w:val="1513962810"/>
          </w:sdtPr>
          <w:sdtEndPr/>
          <w:sdtContent>
            <w:tc>
              <w:tcPr>
                <w:tcW w:w="704" w:type="pct"/>
                <w:vAlign w:val="center"/>
              </w:tcPr>
              <w:p w14:paraId="26B3F5DF" w14:textId="77777777" w:rsidR="006B7D75" w:rsidRDefault="001233A3">
                <w:pPr>
                  <w:jc w:val="center"/>
                  <w:rPr>
                    <w:szCs w:val="21"/>
                  </w:rPr>
                </w:pPr>
                <w:r>
                  <w:rPr>
                    <w:szCs w:val="21"/>
                  </w:rPr>
                  <w:t>残值率</w:t>
                </w:r>
              </w:p>
            </w:tc>
          </w:sdtContent>
        </w:sdt>
        <w:sdt>
          <w:sdtPr>
            <w:tag w:val="_PLD_02921e2cbb3b427bb4fe2aba2949e56a"/>
            <w:id w:val="985599046"/>
          </w:sdtPr>
          <w:sdtEndPr/>
          <w:sdtContent>
            <w:tc>
              <w:tcPr>
                <w:tcW w:w="726" w:type="pct"/>
                <w:vAlign w:val="center"/>
              </w:tcPr>
              <w:p w14:paraId="60EC41BA" w14:textId="77777777" w:rsidR="006B7D75" w:rsidRDefault="001233A3">
                <w:pPr>
                  <w:jc w:val="center"/>
                  <w:rPr>
                    <w:szCs w:val="21"/>
                  </w:rPr>
                </w:pPr>
                <w:r>
                  <w:rPr>
                    <w:szCs w:val="21"/>
                  </w:rPr>
                  <w:t>年折旧率</w:t>
                </w:r>
              </w:p>
            </w:tc>
          </w:sdtContent>
        </w:sdt>
      </w:tr>
      <w:tr w:rsidR="00481281" w14:paraId="0C172294" w14:textId="77777777" w:rsidTr="00481281">
        <w:tc>
          <w:tcPr>
            <w:tcW w:w="1719" w:type="pct"/>
            <w:vAlign w:val="center"/>
          </w:tcPr>
          <w:p w14:paraId="03A088AC" w14:textId="03158C01" w:rsidR="00481281" w:rsidRPr="00021779" w:rsidRDefault="00481281" w:rsidP="00481281">
            <w:pPr>
              <w:rPr>
                <w:rFonts w:asciiTheme="minorEastAsia" w:eastAsiaTheme="minorEastAsia" w:hAnsiTheme="minorEastAsia"/>
                <w:szCs w:val="21"/>
              </w:rPr>
            </w:pPr>
            <w:r w:rsidRPr="00021779">
              <w:rPr>
                <w:rFonts w:asciiTheme="minorEastAsia" w:eastAsiaTheme="minorEastAsia" w:hAnsiTheme="minorEastAsia" w:hint="eastAsia"/>
                <w:szCs w:val="21"/>
              </w:rPr>
              <w:t>房屋及建筑物</w:t>
            </w:r>
          </w:p>
        </w:tc>
        <w:tc>
          <w:tcPr>
            <w:tcW w:w="912" w:type="pct"/>
          </w:tcPr>
          <w:p w14:paraId="40A7DFF0" w14:textId="5E191F21" w:rsidR="00481281" w:rsidRDefault="00481281" w:rsidP="00481281">
            <w:pPr>
              <w:rPr>
                <w:szCs w:val="21"/>
              </w:rPr>
            </w:pPr>
            <w:r>
              <w:rPr>
                <w:szCs w:val="21"/>
              </w:rPr>
              <w:t>年限平均法</w:t>
            </w:r>
          </w:p>
        </w:tc>
        <w:tc>
          <w:tcPr>
            <w:tcW w:w="939" w:type="pct"/>
            <w:vAlign w:val="center"/>
          </w:tcPr>
          <w:p w14:paraId="0346CF89" w14:textId="78A716B9" w:rsidR="00481281" w:rsidRPr="00481281" w:rsidRDefault="00481281" w:rsidP="00481281">
            <w:pPr>
              <w:jc w:val="right"/>
              <w:rPr>
                <w:rFonts w:asciiTheme="minorEastAsia" w:eastAsiaTheme="minorEastAsia" w:hAnsiTheme="minorEastAsia"/>
                <w:szCs w:val="21"/>
              </w:rPr>
            </w:pPr>
            <w:r w:rsidRPr="00481281">
              <w:rPr>
                <w:rFonts w:asciiTheme="minorEastAsia" w:eastAsiaTheme="minorEastAsia" w:hAnsiTheme="minorEastAsia" w:hint="eastAsia"/>
                <w:szCs w:val="21"/>
              </w:rPr>
              <w:t>35-40</w:t>
            </w:r>
          </w:p>
        </w:tc>
        <w:tc>
          <w:tcPr>
            <w:tcW w:w="704" w:type="pct"/>
            <w:vAlign w:val="center"/>
          </w:tcPr>
          <w:p w14:paraId="4E9469F9" w14:textId="3D1FA67A" w:rsidR="00481281" w:rsidRPr="00481281" w:rsidRDefault="00481281" w:rsidP="00481281">
            <w:pPr>
              <w:jc w:val="right"/>
              <w:rPr>
                <w:rFonts w:asciiTheme="minorEastAsia" w:eastAsiaTheme="minorEastAsia" w:hAnsiTheme="minorEastAsia"/>
                <w:szCs w:val="21"/>
              </w:rPr>
            </w:pPr>
            <w:r w:rsidRPr="00481281">
              <w:rPr>
                <w:rFonts w:asciiTheme="minorEastAsia" w:eastAsiaTheme="minorEastAsia" w:hAnsiTheme="minorEastAsia" w:hint="eastAsia"/>
                <w:szCs w:val="21"/>
              </w:rPr>
              <w:t>10</w:t>
            </w:r>
          </w:p>
        </w:tc>
        <w:tc>
          <w:tcPr>
            <w:tcW w:w="726" w:type="pct"/>
            <w:vAlign w:val="center"/>
          </w:tcPr>
          <w:p w14:paraId="2EB25FEF" w14:textId="0242661F" w:rsidR="00481281" w:rsidRPr="00481281" w:rsidRDefault="00481281" w:rsidP="00481281">
            <w:pPr>
              <w:jc w:val="right"/>
              <w:rPr>
                <w:rFonts w:asciiTheme="minorEastAsia" w:eastAsiaTheme="minorEastAsia" w:hAnsiTheme="minorEastAsia"/>
                <w:szCs w:val="21"/>
              </w:rPr>
            </w:pPr>
            <w:r w:rsidRPr="00481281">
              <w:rPr>
                <w:rFonts w:asciiTheme="minorEastAsia" w:eastAsiaTheme="minorEastAsia" w:hAnsiTheme="minorEastAsia" w:hint="eastAsia"/>
                <w:szCs w:val="21"/>
              </w:rPr>
              <w:t>2.57-2.25</w:t>
            </w:r>
          </w:p>
        </w:tc>
      </w:tr>
      <w:tr w:rsidR="00481281" w14:paraId="49AB0392" w14:textId="77777777" w:rsidTr="00481281">
        <w:tc>
          <w:tcPr>
            <w:tcW w:w="1719" w:type="pct"/>
            <w:vAlign w:val="center"/>
          </w:tcPr>
          <w:p w14:paraId="0EFEC180" w14:textId="6CA8A62D" w:rsidR="00481281" w:rsidRPr="00021779" w:rsidRDefault="00481281" w:rsidP="00481281">
            <w:pPr>
              <w:rPr>
                <w:rFonts w:asciiTheme="minorEastAsia" w:eastAsiaTheme="minorEastAsia" w:hAnsiTheme="minorEastAsia"/>
                <w:szCs w:val="21"/>
              </w:rPr>
            </w:pPr>
            <w:r w:rsidRPr="00021779">
              <w:rPr>
                <w:rFonts w:asciiTheme="minorEastAsia" w:eastAsiaTheme="minorEastAsia" w:hAnsiTheme="minorEastAsia" w:hint="eastAsia"/>
                <w:szCs w:val="21"/>
              </w:rPr>
              <w:t>机器设备</w:t>
            </w:r>
          </w:p>
        </w:tc>
        <w:tc>
          <w:tcPr>
            <w:tcW w:w="912" w:type="pct"/>
          </w:tcPr>
          <w:p w14:paraId="5E521168" w14:textId="2E48BC83" w:rsidR="00481281" w:rsidRDefault="00481281" w:rsidP="00481281">
            <w:pPr>
              <w:rPr>
                <w:szCs w:val="21"/>
              </w:rPr>
            </w:pPr>
            <w:r w:rsidRPr="00021779">
              <w:rPr>
                <w:rFonts w:hint="eastAsia"/>
                <w:szCs w:val="21"/>
              </w:rPr>
              <w:t>年限平均法</w:t>
            </w:r>
          </w:p>
        </w:tc>
        <w:tc>
          <w:tcPr>
            <w:tcW w:w="939" w:type="pct"/>
            <w:vAlign w:val="center"/>
          </w:tcPr>
          <w:p w14:paraId="0D72AEAE" w14:textId="485477E5" w:rsidR="00481281" w:rsidRPr="00481281" w:rsidRDefault="00481281" w:rsidP="00481281">
            <w:pPr>
              <w:jc w:val="right"/>
              <w:rPr>
                <w:rFonts w:asciiTheme="minorEastAsia" w:eastAsiaTheme="minorEastAsia" w:hAnsiTheme="minorEastAsia"/>
                <w:szCs w:val="21"/>
              </w:rPr>
            </w:pPr>
            <w:r w:rsidRPr="00481281">
              <w:rPr>
                <w:rFonts w:asciiTheme="minorEastAsia" w:eastAsiaTheme="minorEastAsia" w:hAnsiTheme="minorEastAsia" w:hint="eastAsia"/>
                <w:szCs w:val="21"/>
              </w:rPr>
              <w:t>20-30</w:t>
            </w:r>
          </w:p>
        </w:tc>
        <w:tc>
          <w:tcPr>
            <w:tcW w:w="704" w:type="pct"/>
            <w:vAlign w:val="center"/>
          </w:tcPr>
          <w:p w14:paraId="03A41245" w14:textId="6B8874B7" w:rsidR="00481281" w:rsidRPr="00481281" w:rsidRDefault="00481281" w:rsidP="00481281">
            <w:pPr>
              <w:jc w:val="right"/>
              <w:rPr>
                <w:rFonts w:asciiTheme="minorEastAsia" w:eastAsiaTheme="minorEastAsia" w:hAnsiTheme="minorEastAsia"/>
                <w:szCs w:val="21"/>
              </w:rPr>
            </w:pPr>
            <w:r w:rsidRPr="00481281">
              <w:rPr>
                <w:rFonts w:asciiTheme="minorEastAsia" w:eastAsiaTheme="minorEastAsia" w:hAnsiTheme="minorEastAsia" w:hint="eastAsia"/>
                <w:szCs w:val="21"/>
              </w:rPr>
              <w:t>10</w:t>
            </w:r>
          </w:p>
        </w:tc>
        <w:tc>
          <w:tcPr>
            <w:tcW w:w="726" w:type="pct"/>
            <w:vAlign w:val="center"/>
          </w:tcPr>
          <w:p w14:paraId="485D985D" w14:textId="6CF2903B" w:rsidR="00481281" w:rsidRPr="00481281" w:rsidRDefault="00481281" w:rsidP="00481281">
            <w:pPr>
              <w:jc w:val="right"/>
              <w:rPr>
                <w:rFonts w:asciiTheme="minorEastAsia" w:eastAsiaTheme="minorEastAsia" w:hAnsiTheme="minorEastAsia"/>
                <w:szCs w:val="21"/>
              </w:rPr>
            </w:pPr>
            <w:r w:rsidRPr="00481281">
              <w:rPr>
                <w:rFonts w:asciiTheme="minorEastAsia" w:eastAsiaTheme="minorEastAsia" w:hAnsiTheme="minorEastAsia" w:hint="eastAsia"/>
                <w:szCs w:val="21"/>
              </w:rPr>
              <w:t>4.50-3.00</w:t>
            </w:r>
          </w:p>
        </w:tc>
      </w:tr>
      <w:tr w:rsidR="00481281" w14:paraId="14574DCA" w14:textId="77777777" w:rsidTr="00481281">
        <w:tc>
          <w:tcPr>
            <w:tcW w:w="1719" w:type="pct"/>
            <w:vAlign w:val="center"/>
          </w:tcPr>
          <w:p w14:paraId="32D5FA32" w14:textId="1CFC05D0" w:rsidR="00481281" w:rsidRPr="00021779" w:rsidRDefault="00481281" w:rsidP="00481281">
            <w:pPr>
              <w:rPr>
                <w:rFonts w:asciiTheme="minorEastAsia" w:eastAsiaTheme="minorEastAsia" w:hAnsiTheme="minorEastAsia"/>
                <w:szCs w:val="21"/>
              </w:rPr>
            </w:pPr>
            <w:r w:rsidRPr="00021779">
              <w:rPr>
                <w:rFonts w:asciiTheme="minorEastAsia" w:eastAsiaTheme="minorEastAsia" w:hAnsiTheme="minorEastAsia" w:cs="Arial" w:hint="eastAsia"/>
                <w:szCs w:val="21"/>
              </w:rPr>
              <w:t>办公设备及其他设备</w:t>
            </w:r>
          </w:p>
        </w:tc>
        <w:tc>
          <w:tcPr>
            <w:tcW w:w="912" w:type="pct"/>
          </w:tcPr>
          <w:p w14:paraId="55EC2B47" w14:textId="219FC9CA" w:rsidR="00481281" w:rsidRDefault="00481281" w:rsidP="00481281">
            <w:pPr>
              <w:rPr>
                <w:szCs w:val="21"/>
              </w:rPr>
            </w:pPr>
            <w:r w:rsidRPr="00021779">
              <w:rPr>
                <w:rFonts w:hint="eastAsia"/>
                <w:szCs w:val="21"/>
              </w:rPr>
              <w:t>年限平均法</w:t>
            </w:r>
          </w:p>
        </w:tc>
        <w:tc>
          <w:tcPr>
            <w:tcW w:w="939" w:type="pct"/>
            <w:vAlign w:val="center"/>
          </w:tcPr>
          <w:p w14:paraId="604517D6" w14:textId="30941C19" w:rsidR="00481281" w:rsidRPr="00481281" w:rsidRDefault="00481281" w:rsidP="00481281">
            <w:pPr>
              <w:jc w:val="right"/>
              <w:rPr>
                <w:rFonts w:asciiTheme="minorEastAsia" w:eastAsiaTheme="minorEastAsia" w:hAnsiTheme="minorEastAsia"/>
                <w:szCs w:val="21"/>
              </w:rPr>
            </w:pPr>
            <w:r w:rsidRPr="00481281">
              <w:rPr>
                <w:rFonts w:asciiTheme="minorEastAsia" w:eastAsiaTheme="minorEastAsia" w:hAnsiTheme="minorEastAsia" w:hint="eastAsia"/>
                <w:szCs w:val="21"/>
              </w:rPr>
              <w:t>5</w:t>
            </w:r>
          </w:p>
        </w:tc>
        <w:tc>
          <w:tcPr>
            <w:tcW w:w="704" w:type="pct"/>
            <w:vAlign w:val="center"/>
          </w:tcPr>
          <w:p w14:paraId="55B04CCD" w14:textId="3D06BDE1" w:rsidR="00481281" w:rsidRPr="00481281" w:rsidRDefault="00481281" w:rsidP="00481281">
            <w:pPr>
              <w:jc w:val="right"/>
              <w:rPr>
                <w:rFonts w:asciiTheme="minorEastAsia" w:eastAsiaTheme="minorEastAsia" w:hAnsiTheme="minorEastAsia"/>
                <w:szCs w:val="21"/>
              </w:rPr>
            </w:pPr>
            <w:r w:rsidRPr="00481281">
              <w:rPr>
                <w:rFonts w:asciiTheme="minorEastAsia" w:eastAsiaTheme="minorEastAsia" w:hAnsiTheme="minorEastAsia" w:hint="eastAsia"/>
                <w:szCs w:val="21"/>
              </w:rPr>
              <w:t>10</w:t>
            </w:r>
          </w:p>
        </w:tc>
        <w:tc>
          <w:tcPr>
            <w:tcW w:w="726" w:type="pct"/>
            <w:vAlign w:val="center"/>
          </w:tcPr>
          <w:p w14:paraId="677F2911" w14:textId="46AF2F90" w:rsidR="00481281" w:rsidRPr="00481281" w:rsidRDefault="00481281" w:rsidP="00481281">
            <w:pPr>
              <w:jc w:val="right"/>
              <w:rPr>
                <w:rFonts w:asciiTheme="minorEastAsia" w:eastAsiaTheme="minorEastAsia" w:hAnsiTheme="minorEastAsia"/>
                <w:szCs w:val="21"/>
              </w:rPr>
            </w:pPr>
            <w:r w:rsidRPr="00481281">
              <w:rPr>
                <w:rFonts w:asciiTheme="minorEastAsia" w:eastAsiaTheme="minorEastAsia" w:hAnsiTheme="minorEastAsia" w:hint="eastAsia"/>
                <w:szCs w:val="21"/>
              </w:rPr>
              <w:t>18.00</w:t>
            </w:r>
          </w:p>
        </w:tc>
      </w:tr>
      <w:tr w:rsidR="00481281" w14:paraId="6D84E763" w14:textId="77777777" w:rsidTr="00481281">
        <w:tc>
          <w:tcPr>
            <w:tcW w:w="1719" w:type="pct"/>
            <w:vAlign w:val="center"/>
          </w:tcPr>
          <w:p w14:paraId="0D6E970E" w14:textId="0B77B18A" w:rsidR="00481281" w:rsidRPr="00021779" w:rsidRDefault="00481281" w:rsidP="00481281">
            <w:pPr>
              <w:rPr>
                <w:rFonts w:asciiTheme="minorEastAsia" w:eastAsiaTheme="minorEastAsia" w:hAnsiTheme="minorEastAsia"/>
                <w:szCs w:val="21"/>
              </w:rPr>
            </w:pPr>
            <w:r w:rsidRPr="00021779">
              <w:rPr>
                <w:rFonts w:asciiTheme="minorEastAsia" w:eastAsiaTheme="minorEastAsia" w:hAnsiTheme="minorEastAsia" w:hint="eastAsia"/>
                <w:szCs w:val="21"/>
              </w:rPr>
              <w:t>运输设备</w:t>
            </w:r>
          </w:p>
        </w:tc>
        <w:tc>
          <w:tcPr>
            <w:tcW w:w="912" w:type="pct"/>
          </w:tcPr>
          <w:p w14:paraId="66A5ADB4" w14:textId="45802FA9" w:rsidR="00481281" w:rsidRDefault="00481281" w:rsidP="00481281">
            <w:pPr>
              <w:rPr>
                <w:szCs w:val="21"/>
              </w:rPr>
            </w:pPr>
            <w:r w:rsidRPr="00021779">
              <w:rPr>
                <w:rFonts w:hint="eastAsia"/>
                <w:szCs w:val="21"/>
              </w:rPr>
              <w:t>年限平均法</w:t>
            </w:r>
          </w:p>
        </w:tc>
        <w:tc>
          <w:tcPr>
            <w:tcW w:w="939" w:type="pct"/>
            <w:vAlign w:val="center"/>
          </w:tcPr>
          <w:p w14:paraId="7D05C660" w14:textId="49C08473" w:rsidR="00481281" w:rsidRPr="00481281" w:rsidRDefault="00481281" w:rsidP="00481281">
            <w:pPr>
              <w:jc w:val="right"/>
              <w:rPr>
                <w:rFonts w:asciiTheme="minorEastAsia" w:eastAsiaTheme="minorEastAsia" w:hAnsiTheme="minorEastAsia"/>
                <w:szCs w:val="21"/>
              </w:rPr>
            </w:pPr>
            <w:r w:rsidRPr="00481281">
              <w:rPr>
                <w:rFonts w:asciiTheme="minorEastAsia" w:eastAsiaTheme="minorEastAsia" w:hAnsiTheme="minorEastAsia" w:hint="eastAsia"/>
                <w:szCs w:val="21"/>
              </w:rPr>
              <w:t>5</w:t>
            </w:r>
          </w:p>
        </w:tc>
        <w:tc>
          <w:tcPr>
            <w:tcW w:w="704" w:type="pct"/>
            <w:vAlign w:val="center"/>
          </w:tcPr>
          <w:p w14:paraId="619857F8" w14:textId="79A60125" w:rsidR="00481281" w:rsidRPr="00481281" w:rsidRDefault="00481281" w:rsidP="00481281">
            <w:pPr>
              <w:jc w:val="right"/>
              <w:rPr>
                <w:rFonts w:asciiTheme="minorEastAsia" w:eastAsiaTheme="minorEastAsia" w:hAnsiTheme="minorEastAsia"/>
                <w:szCs w:val="21"/>
              </w:rPr>
            </w:pPr>
            <w:r w:rsidRPr="00481281">
              <w:rPr>
                <w:rFonts w:asciiTheme="minorEastAsia" w:eastAsiaTheme="minorEastAsia" w:hAnsiTheme="minorEastAsia" w:hint="eastAsia"/>
                <w:szCs w:val="21"/>
              </w:rPr>
              <w:t>10</w:t>
            </w:r>
          </w:p>
        </w:tc>
        <w:tc>
          <w:tcPr>
            <w:tcW w:w="726" w:type="pct"/>
            <w:vAlign w:val="center"/>
          </w:tcPr>
          <w:p w14:paraId="2C73B21E" w14:textId="7086F2AE" w:rsidR="00481281" w:rsidRPr="00481281" w:rsidRDefault="00481281" w:rsidP="00481281">
            <w:pPr>
              <w:jc w:val="right"/>
              <w:rPr>
                <w:rFonts w:asciiTheme="minorEastAsia" w:eastAsiaTheme="minorEastAsia" w:hAnsiTheme="minorEastAsia"/>
                <w:szCs w:val="21"/>
              </w:rPr>
            </w:pPr>
            <w:r w:rsidRPr="00481281">
              <w:rPr>
                <w:rFonts w:asciiTheme="minorEastAsia" w:eastAsiaTheme="minorEastAsia" w:hAnsiTheme="minorEastAsia" w:hint="eastAsia"/>
                <w:szCs w:val="21"/>
              </w:rPr>
              <w:t>18.00</w:t>
            </w:r>
          </w:p>
        </w:tc>
      </w:tr>
      <w:tr w:rsidR="00481281" w14:paraId="0245BBD9" w14:textId="77777777" w:rsidTr="00481281">
        <w:tc>
          <w:tcPr>
            <w:tcW w:w="1719" w:type="pct"/>
            <w:vAlign w:val="center"/>
          </w:tcPr>
          <w:p w14:paraId="1EADAD8A" w14:textId="09E2BEB9" w:rsidR="00481281" w:rsidRPr="00021779" w:rsidRDefault="00481281" w:rsidP="00481281">
            <w:pPr>
              <w:rPr>
                <w:rFonts w:asciiTheme="minorEastAsia" w:eastAsiaTheme="minorEastAsia" w:hAnsiTheme="minorEastAsia"/>
                <w:szCs w:val="21"/>
              </w:rPr>
            </w:pPr>
            <w:r w:rsidRPr="00021779">
              <w:rPr>
                <w:rFonts w:asciiTheme="minorEastAsia" w:eastAsiaTheme="minorEastAsia" w:hAnsiTheme="minorEastAsia" w:hint="eastAsia"/>
                <w:szCs w:val="21"/>
              </w:rPr>
              <w:t>经营租赁租出的房屋及建筑物</w:t>
            </w:r>
          </w:p>
        </w:tc>
        <w:tc>
          <w:tcPr>
            <w:tcW w:w="912" w:type="pct"/>
          </w:tcPr>
          <w:p w14:paraId="07E74241" w14:textId="44D314B0" w:rsidR="00481281" w:rsidRDefault="00481281" w:rsidP="00481281">
            <w:pPr>
              <w:rPr>
                <w:szCs w:val="21"/>
              </w:rPr>
            </w:pPr>
            <w:r w:rsidRPr="00021779">
              <w:rPr>
                <w:rFonts w:hint="eastAsia"/>
                <w:szCs w:val="21"/>
              </w:rPr>
              <w:t>年限平均法</w:t>
            </w:r>
          </w:p>
        </w:tc>
        <w:tc>
          <w:tcPr>
            <w:tcW w:w="939" w:type="pct"/>
            <w:vAlign w:val="center"/>
          </w:tcPr>
          <w:p w14:paraId="4DE57727" w14:textId="0419025D" w:rsidR="00481281" w:rsidRPr="00481281" w:rsidRDefault="00481281" w:rsidP="00481281">
            <w:pPr>
              <w:jc w:val="right"/>
              <w:rPr>
                <w:rFonts w:asciiTheme="minorEastAsia" w:eastAsiaTheme="minorEastAsia" w:hAnsiTheme="minorEastAsia"/>
                <w:szCs w:val="21"/>
              </w:rPr>
            </w:pPr>
            <w:r w:rsidRPr="00481281">
              <w:rPr>
                <w:rFonts w:asciiTheme="minorEastAsia" w:eastAsiaTheme="minorEastAsia" w:hAnsiTheme="minorEastAsia" w:hint="eastAsia"/>
                <w:szCs w:val="21"/>
              </w:rPr>
              <w:t>40</w:t>
            </w:r>
          </w:p>
        </w:tc>
        <w:tc>
          <w:tcPr>
            <w:tcW w:w="704" w:type="pct"/>
            <w:vAlign w:val="center"/>
          </w:tcPr>
          <w:p w14:paraId="7718EE34" w14:textId="4E7C54B8" w:rsidR="00481281" w:rsidRPr="00481281" w:rsidRDefault="00481281" w:rsidP="00481281">
            <w:pPr>
              <w:jc w:val="right"/>
              <w:rPr>
                <w:rFonts w:asciiTheme="minorEastAsia" w:eastAsiaTheme="minorEastAsia" w:hAnsiTheme="minorEastAsia"/>
                <w:szCs w:val="21"/>
              </w:rPr>
            </w:pPr>
            <w:r w:rsidRPr="00481281">
              <w:rPr>
                <w:rFonts w:asciiTheme="minorEastAsia" w:eastAsiaTheme="minorEastAsia" w:hAnsiTheme="minorEastAsia" w:hint="eastAsia"/>
                <w:szCs w:val="21"/>
              </w:rPr>
              <w:t>10</w:t>
            </w:r>
          </w:p>
        </w:tc>
        <w:tc>
          <w:tcPr>
            <w:tcW w:w="726" w:type="pct"/>
            <w:vAlign w:val="center"/>
          </w:tcPr>
          <w:p w14:paraId="12773555" w14:textId="12CAF3C2" w:rsidR="00481281" w:rsidRPr="00481281" w:rsidRDefault="00481281" w:rsidP="00481281">
            <w:pPr>
              <w:jc w:val="right"/>
              <w:rPr>
                <w:rFonts w:asciiTheme="minorEastAsia" w:eastAsiaTheme="minorEastAsia" w:hAnsiTheme="minorEastAsia"/>
                <w:szCs w:val="21"/>
              </w:rPr>
            </w:pPr>
            <w:r w:rsidRPr="00481281">
              <w:rPr>
                <w:rFonts w:asciiTheme="minorEastAsia" w:eastAsiaTheme="minorEastAsia" w:hAnsiTheme="minorEastAsia" w:hint="eastAsia"/>
                <w:szCs w:val="21"/>
              </w:rPr>
              <w:t>2.25</w:t>
            </w:r>
          </w:p>
        </w:tc>
      </w:tr>
    </w:tbl>
    <w:p w14:paraId="48442FA0" w14:textId="3BD630B3" w:rsidR="006B7D75" w:rsidRPr="00C71BC8" w:rsidRDefault="00C71BC8" w:rsidP="00C71BC8">
      <w:pPr>
        <w:snapToGrid w:val="0"/>
        <w:spacing w:beforeLines="50" w:before="120" w:afterLines="90" w:after="216" w:line="340" w:lineRule="atLeast"/>
        <w:jc w:val="both"/>
        <w:rPr>
          <w:rFonts w:asciiTheme="minorEastAsia" w:eastAsiaTheme="minorEastAsia" w:hAnsiTheme="minorEastAsia"/>
          <w:szCs w:val="21"/>
        </w:rPr>
      </w:pPr>
      <w:r w:rsidRPr="00C71BC8">
        <w:rPr>
          <w:rFonts w:asciiTheme="minorEastAsia" w:eastAsiaTheme="minorEastAsia" w:hAnsiTheme="minorEastAsia" w:hint="eastAsia"/>
          <w:szCs w:val="21"/>
        </w:rPr>
        <w:t>本公司采用年限平均法计提折旧。固定资产自达到预定可使用状态时开始计提折旧，终止确认时或划分为持有待售非流动资产时停止计提折旧。在不考虑减值准备的情况下，按固定资产类别、预计使用寿命和预计残值，本公司确定各类固定资产的年折旧率如</w:t>
      </w:r>
      <w:r>
        <w:rPr>
          <w:rFonts w:asciiTheme="minorEastAsia" w:eastAsiaTheme="minorEastAsia" w:hAnsiTheme="minorEastAsia" w:hint="eastAsia"/>
          <w:szCs w:val="21"/>
        </w:rPr>
        <w:t>上表。</w:t>
      </w:r>
      <w:r w:rsidR="00481281" w:rsidRPr="00C71BC8">
        <w:rPr>
          <w:rFonts w:asciiTheme="minorEastAsia" w:eastAsiaTheme="minorEastAsia" w:hAnsiTheme="minorEastAsia" w:hint="eastAsia"/>
          <w:szCs w:val="21"/>
        </w:rPr>
        <w:t>其中，已计提减值准备的固定资产，还应扣除已计提的固定资产减值准备累计金额计算确定折旧率。</w:t>
      </w:r>
    </w:p>
    <w:p w14:paraId="7AE3E504" w14:textId="77777777" w:rsidR="006B7D75" w:rsidRDefault="001233A3" w:rsidP="00483E87">
      <w:pPr>
        <w:pStyle w:val="3"/>
        <w:numPr>
          <w:ilvl w:val="0"/>
          <w:numId w:val="38"/>
        </w:numPr>
      </w:pPr>
      <w:r>
        <w:t>在建工程</w:t>
      </w:r>
    </w:p>
    <w:sdt>
      <w:sdtPr>
        <w:rPr>
          <w:rFonts w:hint="eastAsia"/>
          <w:szCs w:val="21"/>
        </w:rPr>
        <w:alias w:val="是否适用：在建工程_重要会计政策和估计[双击切换]"/>
        <w:tag w:val="_GBC_00730441e5ea4f57b3cd3ff1ecc5c1bd"/>
        <w:id w:val="387852885"/>
        <w:placeholder>
          <w:docPart w:val="GBC22222222222222222222222222222"/>
        </w:placeholder>
      </w:sdtPr>
      <w:sdtEndPr/>
      <w:sdtContent>
        <w:p w14:paraId="13D5BDC5"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在建工程核算方法"/>
        <w:tag w:val="_GBC_ed79f983df814c58add61776fe84c76e"/>
        <w:id w:val="1473255537"/>
        <w:placeholder>
          <w:docPart w:val="GBC22222222222222222222222222222"/>
        </w:placeholder>
      </w:sdtPr>
      <w:sdtEndPr/>
      <w:sdtContent>
        <w:p w14:paraId="1AA5B4F5" w14:textId="77777777" w:rsidR="00C71BC8" w:rsidRPr="00481281" w:rsidRDefault="00C71BC8" w:rsidP="00481281">
          <w:pPr>
            <w:spacing w:line="360" w:lineRule="auto"/>
            <w:rPr>
              <w:rFonts w:asciiTheme="minorEastAsia" w:eastAsiaTheme="minorEastAsia" w:hAnsiTheme="minorEastAsia"/>
              <w:szCs w:val="21"/>
            </w:rPr>
          </w:pPr>
          <w:r w:rsidRPr="00481281">
            <w:rPr>
              <w:rFonts w:asciiTheme="minorEastAsia" w:eastAsiaTheme="minorEastAsia" w:hAnsiTheme="minorEastAsia" w:hint="eastAsia"/>
              <w:szCs w:val="21"/>
            </w:rPr>
            <w:t>本公司在建工程成本按实际工程支出确定，包括在建期间发生的各项必要工程支出、工程达到预定可使用状态前的应予资本化的借款费用以及其他相关费用等。</w:t>
          </w:r>
        </w:p>
        <w:p w14:paraId="621BED6C" w14:textId="77777777" w:rsidR="00C71BC8" w:rsidRPr="00481281" w:rsidRDefault="00C71BC8" w:rsidP="00481281">
          <w:pPr>
            <w:spacing w:line="360" w:lineRule="auto"/>
            <w:rPr>
              <w:rFonts w:asciiTheme="minorEastAsia" w:eastAsiaTheme="minorEastAsia" w:hAnsiTheme="minorEastAsia"/>
              <w:szCs w:val="21"/>
            </w:rPr>
          </w:pPr>
          <w:r w:rsidRPr="00481281">
            <w:rPr>
              <w:rFonts w:asciiTheme="minorEastAsia" w:eastAsiaTheme="minorEastAsia" w:hAnsiTheme="minorEastAsia" w:hint="eastAsia"/>
              <w:szCs w:val="21"/>
            </w:rPr>
            <w:t>在建工程在达到预定可使用状态时转入固定资产。</w:t>
          </w:r>
        </w:p>
        <w:p w14:paraId="235A6D75" w14:textId="3F86BFBF" w:rsidR="006B7D75" w:rsidRPr="00481281" w:rsidRDefault="00C71BC8" w:rsidP="00481281">
          <w:pPr>
            <w:spacing w:line="360" w:lineRule="auto"/>
            <w:rPr>
              <w:rFonts w:asciiTheme="minorEastAsia" w:eastAsiaTheme="minorEastAsia" w:hAnsiTheme="minorEastAsia"/>
              <w:szCs w:val="21"/>
            </w:rPr>
          </w:pPr>
          <w:r w:rsidRPr="00481281">
            <w:rPr>
              <w:rFonts w:asciiTheme="minorEastAsia" w:eastAsiaTheme="minorEastAsia" w:hAnsiTheme="minorEastAsia" w:hint="eastAsia"/>
              <w:szCs w:val="21"/>
            </w:rPr>
            <w:t>在建工程计提资产减值方法见附注</w:t>
          </w:r>
          <w:r>
            <w:rPr>
              <w:rFonts w:asciiTheme="minorEastAsia" w:eastAsiaTheme="minorEastAsia" w:hAnsiTheme="minorEastAsia" w:hint="eastAsia"/>
              <w:szCs w:val="21"/>
            </w:rPr>
            <w:t>五、2</w:t>
          </w:r>
          <w:r>
            <w:rPr>
              <w:rFonts w:asciiTheme="minorEastAsia" w:eastAsiaTheme="minorEastAsia" w:hAnsiTheme="minorEastAsia"/>
              <w:szCs w:val="21"/>
            </w:rPr>
            <w:t>7</w:t>
          </w:r>
          <w:r w:rsidRPr="00481281">
            <w:rPr>
              <w:rFonts w:asciiTheme="minorEastAsia" w:eastAsiaTheme="minorEastAsia" w:hAnsiTheme="minorEastAsia" w:hint="eastAsia"/>
              <w:szCs w:val="21"/>
            </w:rPr>
            <w:t>。</w:t>
          </w:r>
        </w:p>
      </w:sdtContent>
    </w:sdt>
    <w:p w14:paraId="5F25F7E5" w14:textId="77777777" w:rsidR="006B7D75" w:rsidRDefault="001233A3" w:rsidP="00483E87">
      <w:pPr>
        <w:pStyle w:val="3"/>
        <w:numPr>
          <w:ilvl w:val="0"/>
          <w:numId w:val="38"/>
        </w:numPr>
      </w:pPr>
      <w:r>
        <w:t>借款费用</w:t>
      </w:r>
    </w:p>
    <w:sdt>
      <w:sdtPr>
        <w:rPr>
          <w:rFonts w:hint="eastAsia"/>
          <w:szCs w:val="21"/>
        </w:rPr>
        <w:alias w:val="是否适用：借款费用_重要会计政策和估计[双击切换]"/>
        <w:tag w:val="_GBC_84ea3b60fd54474487b81f25f176d989"/>
        <w:id w:val="-246343915"/>
        <w:placeholder>
          <w:docPart w:val="GBC22222222222222222222222222222"/>
        </w:placeholder>
      </w:sdtPr>
      <w:sdtEndPr/>
      <w:sdtContent>
        <w:p w14:paraId="4EA3F697"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1098335639"/>
        <w:placeholder>
          <w:docPart w:val="GBC22222222222222222222222222222"/>
        </w:placeholder>
      </w:sdtPr>
      <w:sdtEndPr/>
      <w:sdtContent>
        <w:p w14:paraId="0727D389" w14:textId="77777777" w:rsidR="00481281" w:rsidRPr="00481281" w:rsidRDefault="00481281" w:rsidP="00481281">
          <w:pPr>
            <w:snapToGrid w:val="0"/>
            <w:spacing w:afterLines="90" w:after="216"/>
            <w:ind w:leftChars="-100" w:left="-210" w:firstLineChars="100" w:firstLine="210"/>
            <w:outlineLvl w:val="2"/>
            <w:rPr>
              <w:rFonts w:asciiTheme="minorEastAsia" w:eastAsiaTheme="minorEastAsia" w:hAnsiTheme="minorEastAsia"/>
              <w:szCs w:val="21"/>
            </w:rPr>
          </w:pPr>
          <w:r w:rsidRPr="00481281">
            <w:rPr>
              <w:rFonts w:asciiTheme="minorEastAsia" w:eastAsiaTheme="minorEastAsia" w:hAnsiTheme="minorEastAsia" w:hint="eastAsia"/>
              <w:szCs w:val="21"/>
            </w:rPr>
            <w:t>（</w:t>
          </w:r>
          <w:r w:rsidRPr="00481281">
            <w:rPr>
              <w:rFonts w:asciiTheme="minorEastAsia" w:eastAsiaTheme="minorEastAsia" w:hAnsiTheme="minorEastAsia"/>
              <w:szCs w:val="21"/>
            </w:rPr>
            <w:t>1</w:t>
          </w:r>
          <w:r w:rsidRPr="00481281">
            <w:rPr>
              <w:rFonts w:asciiTheme="minorEastAsia" w:eastAsiaTheme="minorEastAsia" w:hAnsiTheme="minorEastAsia" w:hint="eastAsia"/>
              <w:szCs w:val="21"/>
            </w:rPr>
            <w:t>）借款费用资本化的确认原则</w:t>
          </w:r>
        </w:p>
        <w:p w14:paraId="1DEAF415" w14:textId="77777777" w:rsidR="00481281" w:rsidRPr="00481281" w:rsidRDefault="00481281" w:rsidP="00481281">
          <w:pPr>
            <w:snapToGrid w:val="0"/>
            <w:spacing w:afterLines="90" w:after="216"/>
            <w:rPr>
              <w:rFonts w:asciiTheme="minorEastAsia" w:eastAsiaTheme="minorEastAsia" w:hAnsiTheme="minorEastAsia"/>
              <w:szCs w:val="21"/>
            </w:rPr>
          </w:pPr>
          <w:r w:rsidRPr="00481281">
            <w:rPr>
              <w:rFonts w:asciiTheme="minorEastAsia" w:eastAsiaTheme="minorEastAsia" w:hAnsiTheme="minorEastAsia" w:hint="eastAsia"/>
              <w:szCs w:val="21"/>
            </w:rPr>
            <w:t>本公司发生的借款费用，可直接归属于符合资本化条件的资产的购建或者生产的，予以资本化，计入相关资产成本；其他借款费用，在发生时根据其发生额确认为费用，计入当期损益。借款费用同时满足下列条件的，开始资本化：</w:t>
          </w:r>
        </w:p>
        <w:p w14:paraId="59A27DC7" w14:textId="77777777" w:rsidR="00481281" w:rsidRPr="00481281" w:rsidRDefault="00481281" w:rsidP="00481281">
          <w:pPr>
            <w:snapToGrid w:val="0"/>
            <w:spacing w:afterLines="90" w:after="216"/>
            <w:rPr>
              <w:rFonts w:asciiTheme="minorEastAsia" w:eastAsiaTheme="minorEastAsia" w:hAnsiTheme="minorEastAsia"/>
              <w:szCs w:val="21"/>
            </w:rPr>
          </w:pPr>
          <w:r w:rsidRPr="00481281">
            <w:rPr>
              <w:rFonts w:asciiTheme="minorEastAsia" w:eastAsiaTheme="minorEastAsia" w:hAnsiTheme="minorEastAsia" w:hint="eastAsia"/>
              <w:szCs w:val="21"/>
            </w:rPr>
            <w:t>①</w:t>
          </w:r>
          <w:r w:rsidRPr="00481281">
            <w:rPr>
              <w:rFonts w:asciiTheme="minorEastAsia" w:eastAsiaTheme="minorEastAsia" w:hAnsiTheme="minorEastAsia"/>
              <w:szCs w:val="21"/>
            </w:rPr>
            <w:t xml:space="preserve"> </w:t>
          </w:r>
          <w:r w:rsidRPr="00481281">
            <w:rPr>
              <w:rFonts w:asciiTheme="minorEastAsia" w:eastAsiaTheme="minorEastAsia" w:hAnsiTheme="minorEastAsia" w:hint="eastAsia"/>
              <w:szCs w:val="21"/>
            </w:rPr>
            <w:t>资产支出已经发生，资产支出包括为购建或者生产符合资本化条件的资产而以支付现金、转移非现金资产或者承担带息债务形式发生的支出；</w:t>
          </w:r>
        </w:p>
        <w:p w14:paraId="49C02551" w14:textId="77777777" w:rsidR="00481281" w:rsidRPr="00481281" w:rsidRDefault="00481281" w:rsidP="00481281">
          <w:pPr>
            <w:snapToGrid w:val="0"/>
            <w:spacing w:afterLines="90" w:after="216"/>
            <w:rPr>
              <w:rFonts w:asciiTheme="minorEastAsia" w:eastAsiaTheme="minorEastAsia" w:hAnsiTheme="minorEastAsia"/>
              <w:szCs w:val="21"/>
            </w:rPr>
          </w:pPr>
          <w:r w:rsidRPr="00481281">
            <w:rPr>
              <w:rFonts w:asciiTheme="minorEastAsia" w:eastAsiaTheme="minorEastAsia" w:hAnsiTheme="minorEastAsia" w:hint="eastAsia"/>
              <w:szCs w:val="21"/>
            </w:rPr>
            <w:t>②</w:t>
          </w:r>
          <w:r w:rsidRPr="00481281">
            <w:rPr>
              <w:rFonts w:asciiTheme="minorEastAsia" w:eastAsiaTheme="minorEastAsia" w:hAnsiTheme="minorEastAsia"/>
              <w:szCs w:val="21"/>
            </w:rPr>
            <w:t xml:space="preserve"> </w:t>
          </w:r>
          <w:r w:rsidRPr="00481281">
            <w:rPr>
              <w:rFonts w:asciiTheme="minorEastAsia" w:eastAsiaTheme="minorEastAsia" w:hAnsiTheme="minorEastAsia" w:hint="eastAsia"/>
              <w:szCs w:val="21"/>
            </w:rPr>
            <w:t>借款费用已经发生；</w:t>
          </w:r>
        </w:p>
        <w:p w14:paraId="6B646F16" w14:textId="77777777" w:rsidR="00481281" w:rsidRPr="00481281" w:rsidRDefault="00481281" w:rsidP="00481281">
          <w:pPr>
            <w:snapToGrid w:val="0"/>
            <w:spacing w:afterLines="90" w:after="216"/>
            <w:rPr>
              <w:rFonts w:asciiTheme="minorEastAsia" w:eastAsiaTheme="minorEastAsia" w:hAnsiTheme="minorEastAsia"/>
              <w:szCs w:val="21"/>
            </w:rPr>
          </w:pPr>
          <w:r w:rsidRPr="00481281">
            <w:rPr>
              <w:rFonts w:asciiTheme="minorEastAsia" w:eastAsiaTheme="minorEastAsia" w:hAnsiTheme="minorEastAsia" w:hint="eastAsia"/>
              <w:szCs w:val="21"/>
            </w:rPr>
            <w:t>③</w:t>
          </w:r>
          <w:r w:rsidRPr="00481281">
            <w:rPr>
              <w:rFonts w:asciiTheme="minorEastAsia" w:eastAsiaTheme="minorEastAsia" w:hAnsiTheme="minorEastAsia"/>
              <w:szCs w:val="21"/>
            </w:rPr>
            <w:t xml:space="preserve"> </w:t>
          </w:r>
          <w:r w:rsidRPr="00481281">
            <w:rPr>
              <w:rFonts w:asciiTheme="minorEastAsia" w:eastAsiaTheme="minorEastAsia" w:hAnsiTheme="minorEastAsia" w:hint="eastAsia"/>
              <w:szCs w:val="21"/>
            </w:rPr>
            <w:t>为使资产达到预定可使用或者可销售状态所必要的购建或者生产活动已经开始。</w:t>
          </w:r>
        </w:p>
        <w:p w14:paraId="070696F5" w14:textId="77777777" w:rsidR="00481281" w:rsidRPr="00481281" w:rsidRDefault="00481281" w:rsidP="00481281">
          <w:pPr>
            <w:snapToGrid w:val="0"/>
            <w:spacing w:afterLines="90" w:after="216"/>
            <w:ind w:leftChars="-100" w:left="-210" w:firstLineChars="100" w:firstLine="210"/>
            <w:outlineLvl w:val="2"/>
            <w:rPr>
              <w:rFonts w:asciiTheme="minorEastAsia" w:eastAsiaTheme="minorEastAsia" w:hAnsiTheme="minorEastAsia"/>
              <w:szCs w:val="21"/>
            </w:rPr>
          </w:pPr>
          <w:r w:rsidRPr="00481281">
            <w:rPr>
              <w:rFonts w:asciiTheme="minorEastAsia" w:eastAsiaTheme="minorEastAsia" w:hAnsiTheme="minorEastAsia" w:hint="eastAsia"/>
              <w:szCs w:val="21"/>
            </w:rPr>
            <w:t>（</w:t>
          </w:r>
          <w:r w:rsidRPr="00481281">
            <w:rPr>
              <w:rFonts w:asciiTheme="minorEastAsia" w:eastAsiaTheme="minorEastAsia" w:hAnsiTheme="minorEastAsia"/>
              <w:szCs w:val="21"/>
            </w:rPr>
            <w:t>2</w:t>
          </w:r>
          <w:r w:rsidRPr="00481281">
            <w:rPr>
              <w:rFonts w:asciiTheme="minorEastAsia" w:eastAsiaTheme="minorEastAsia" w:hAnsiTheme="minorEastAsia" w:hint="eastAsia"/>
              <w:szCs w:val="21"/>
            </w:rPr>
            <w:t>）借款费用资本化期间</w:t>
          </w:r>
        </w:p>
        <w:p w14:paraId="22D9E124" w14:textId="77777777" w:rsidR="00481281" w:rsidRPr="00481281" w:rsidRDefault="00481281" w:rsidP="00481281">
          <w:pPr>
            <w:snapToGrid w:val="0"/>
            <w:spacing w:afterLines="90" w:after="216"/>
            <w:rPr>
              <w:rFonts w:asciiTheme="minorEastAsia" w:eastAsiaTheme="minorEastAsia" w:hAnsiTheme="minorEastAsia"/>
              <w:szCs w:val="21"/>
            </w:rPr>
          </w:pPr>
          <w:r w:rsidRPr="00481281">
            <w:rPr>
              <w:rFonts w:asciiTheme="minorEastAsia" w:eastAsiaTheme="minorEastAsia" w:hAnsiTheme="minorEastAsia" w:hint="eastAsia"/>
              <w:szCs w:val="21"/>
            </w:rPr>
            <w:t>本公司购建或者生产符合资本化条件的资产达到预定可使用或者可销售状态时，借款费用停止资本化。在符合资本化条件的资产达到预定可使用或者可销售状态之后所发生的借款费用，在发生时根据其发生额确认为费用，计入当期损益。</w:t>
          </w:r>
        </w:p>
        <w:p w14:paraId="1B9ED508" w14:textId="77777777" w:rsidR="00481281" w:rsidRPr="00481281" w:rsidRDefault="00481281" w:rsidP="00481281">
          <w:pPr>
            <w:snapToGrid w:val="0"/>
            <w:spacing w:afterLines="90" w:after="216"/>
            <w:rPr>
              <w:rFonts w:asciiTheme="minorEastAsia" w:eastAsiaTheme="minorEastAsia" w:hAnsiTheme="minorEastAsia"/>
              <w:szCs w:val="21"/>
            </w:rPr>
          </w:pPr>
          <w:r w:rsidRPr="00481281">
            <w:rPr>
              <w:rFonts w:asciiTheme="minorEastAsia" w:eastAsiaTheme="minorEastAsia" w:hAnsiTheme="minorEastAsia" w:hint="eastAsia"/>
              <w:szCs w:val="21"/>
            </w:rPr>
            <w:t>符合资本化条件的资产在购建或者生产过程中发生非正常中断、且中断时间连续超过</w:t>
          </w:r>
          <w:r w:rsidRPr="00481281">
            <w:rPr>
              <w:rFonts w:asciiTheme="minorEastAsia" w:eastAsiaTheme="minorEastAsia" w:hAnsiTheme="minorEastAsia"/>
              <w:szCs w:val="21"/>
            </w:rPr>
            <w:t>3</w:t>
          </w:r>
          <w:r w:rsidRPr="00481281">
            <w:rPr>
              <w:rFonts w:asciiTheme="minorEastAsia" w:eastAsiaTheme="minorEastAsia" w:hAnsiTheme="minorEastAsia" w:hint="eastAsia"/>
              <w:szCs w:val="21"/>
            </w:rPr>
            <w:t>个月的，暂停借款费用的资本化；正常中断期间的借款费用继续资本化。</w:t>
          </w:r>
        </w:p>
        <w:p w14:paraId="375F5B2A" w14:textId="77777777" w:rsidR="00481281" w:rsidRPr="00481281" w:rsidRDefault="00481281" w:rsidP="00481281">
          <w:pPr>
            <w:snapToGrid w:val="0"/>
            <w:spacing w:afterLines="90" w:after="216"/>
            <w:ind w:leftChars="-100" w:left="-210" w:firstLineChars="100" w:firstLine="210"/>
            <w:outlineLvl w:val="2"/>
            <w:rPr>
              <w:rFonts w:asciiTheme="minorEastAsia" w:eastAsiaTheme="minorEastAsia" w:hAnsiTheme="minorEastAsia"/>
              <w:szCs w:val="21"/>
            </w:rPr>
          </w:pPr>
          <w:r w:rsidRPr="00481281">
            <w:rPr>
              <w:rFonts w:asciiTheme="minorEastAsia" w:eastAsiaTheme="minorEastAsia" w:hAnsiTheme="minorEastAsia" w:hint="eastAsia"/>
              <w:szCs w:val="21"/>
            </w:rPr>
            <w:t>（</w:t>
          </w:r>
          <w:r w:rsidRPr="00481281">
            <w:rPr>
              <w:rFonts w:asciiTheme="minorEastAsia" w:eastAsiaTheme="minorEastAsia" w:hAnsiTheme="minorEastAsia"/>
              <w:szCs w:val="21"/>
            </w:rPr>
            <w:t>3</w:t>
          </w:r>
          <w:r w:rsidRPr="00481281">
            <w:rPr>
              <w:rFonts w:asciiTheme="minorEastAsia" w:eastAsiaTheme="minorEastAsia" w:hAnsiTheme="minorEastAsia" w:hint="eastAsia"/>
              <w:szCs w:val="21"/>
            </w:rPr>
            <w:t>）借款费用资本化率以及资本化金额的计算方法</w:t>
          </w:r>
        </w:p>
        <w:p w14:paraId="60392A21" w14:textId="77777777" w:rsidR="00481281" w:rsidRPr="00481281" w:rsidRDefault="00481281" w:rsidP="00481281">
          <w:pPr>
            <w:snapToGrid w:val="0"/>
            <w:spacing w:afterLines="90" w:after="216"/>
            <w:rPr>
              <w:rFonts w:asciiTheme="minorEastAsia" w:eastAsiaTheme="minorEastAsia" w:hAnsiTheme="minorEastAsia"/>
              <w:szCs w:val="21"/>
            </w:rPr>
          </w:pPr>
          <w:r w:rsidRPr="00481281">
            <w:rPr>
              <w:rFonts w:asciiTheme="minorEastAsia" w:eastAsiaTheme="minorEastAsia" w:hAnsiTheme="minorEastAsia" w:hint="eastAsia"/>
              <w:szCs w:val="21"/>
            </w:rPr>
            <w:t>专门借款当期实际发生的利息费用，减去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的加权平均利率计算确定。</w:t>
          </w:r>
        </w:p>
        <w:p w14:paraId="10197AFF" w14:textId="37D996A2" w:rsidR="006B7D75" w:rsidRPr="00481281" w:rsidRDefault="00481281" w:rsidP="00481281">
          <w:pPr>
            <w:snapToGrid w:val="0"/>
            <w:spacing w:afterLines="90" w:after="216"/>
            <w:rPr>
              <w:rFonts w:asciiTheme="minorEastAsia" w:eastAsiaTheme="minorEastAsia" w:hAnsiTheme="minorEastAsia"/>
              <w:szCs w:val="21"/>
            </w:rPr>
          </w:pPr>
          <w:r w:rsidRPr="00481281">
            <w:rPr>
              <w:rFonts w:asciiTheme="minorEastAsia" w:eastAsiaTheme="minorEastAsia" w:hAnsiTheme="minorEastAsia" w:hint="eastAsia"/>
              <w:szCs w:val="21"/>
            </w:rPr>
            <w:t>资本化期间内，外币专门借款的汇兑差额全部予以资本化；外币一般借款的汇兑差额计入当期损益。</w:t>
          </w:r>
        </w:p>
      </w:sdtContent>
    </w:sdt>
    <w:p w14:paraId="3C903692" w14:textId="77777777" w:rsidR="006B7D75" w:rsidRDefault="001233A3" w:rsidP="00483E87">
      <w:pPr>
        <w:pStyle w:val="3"/>
        <w:numPr>
          <w:ilvl w:val="0"/>
          <w:numId w:val="38"/>
        </w:numPr>
      </w:pPr>
      <w:r>
        <w:t>生物资产</w:t>
      </w:r>
    </w:p>
    <w:sdt>
      <w:sdtPr>
        <w:rPr>
          <w:rFonts w:hint="eastAsia"/>
          <w:szCs w:val="21"/>
        </w:rPr>
        <w:alias w:val="是否适用：生物资产_重要会计政策和估计[双击切换]"/>
        <w:tag w:val="_GBC_f511e8d0a6dc417eb1d10eeecb5b05a5"/>
        <w:id w:val="-1360194729"/>
        <w:placeholder>
          <w:docPart w:val="GBC22222222222222222222222222222"/>
        </w:placeholder>
      </w:sdtPr>
      <w:sdtEndPr/>
      <w:sdtContent>
        <w:p w14:paraId="663DDD98" w14:textId="46183899" w:rsidR="006B7D75" w:rsidRPr="00481281" w:rsidRDefault="001233A3">
          <w:pPr>
            <w:rPr>
              <w:rFonts w:cs="Times New Roman"/>
              <w:kern w:val="2"/>
              <w:szCs w:val="21"/>
            </w:rPr>
          </w:pPr>
          <w:r>
            <w:rPr>
              <w:szCs w:val="21"/>
            </w:rPr>
            <w:fldChar w:fldCharType="begin"/>
          </w:r>
          <w:r w:rsidR="00481281">
            <w:rPr>
              <w:szCs w:val="21"/>
            </w:rPr>
            <w:instrText xml:space="preserve"> MACROBUTTON  SnrToggleCheckbox □适用  </w:instrText>
          </w:r>
          <w:r>
            <w:rPr>
              <w:szCs w:val="21"/>
            </w:rPr>
            <w:fldChar w:fldCharType="end"/>
          </w:r>
          <w:r>
            <w:rPr>
              <w:szCs w:val="21"/>
            </w:rPr>
            <w:fldChar w:fldCharType="begin"/>
          </w:r>
          <w:r w:rsidR="00481281">
            <w:rPr>
              <w:szCs w:val="21"/>
            </w:rPr>
            <w:instrText xml:space="preserve"> MACROBUTTON  SnrToggleCheckbox √不适用 </w:instrText>
          </w:r>
          <w:r>
            <w:rPr>
              <w:szCs w:val="21"/>
            </w:rPr>
            <w:fldChar w:fldCharType="end"/>
          </w:r>
        </w:p>
      </w:sdtContent>
    </w:sdt>
    <w:p w14:paraId="6E6AFA64" w14:textId="77777777" w:rsidR="006B7D75" w:rsidRDefault="001233A3" w:rsidP="00483E87">
      <w:pPr>
        <w:pStyle w:val="3"/>
        <w:numPr>
          <w:ilvl w:val="0"/>
          <w:numId w:val="38"/>
        </w:numPr>
      </w:pPr>
      <w:r>
        <w:t>油气资产</w:t>
      </w:r>
    </w:p>
    <w:sdt>
      <w:sdtPr>
        <w:rPr>
          <w:rFonts w:hint="eastAsia"/>
          <w:szCs w:val="21"/>
        </w:rPr>
        <w:alias w:val="是否适用：油气资产_重要会计政策和估计[双击切换]"/>
        <w:tag w:val="_GBC_fb60dd1d8d2346fb9b2e461875c070c9"/>
        <w:id w:val="1858070770"/>
        <w:placeholder>
          <w:docPart w:val="GBC22222222222222222222222222222"/>
        </w:placeholder>
      </w:sdtPr>
      <w:sdtEndPr/>
      <w:sdtContent>
        <w:p w14:paraId="7278D218" w14:textId="3F7D2F8D" w:rsidR="006B7D75" w:rsidRPr="00481281" w:rsidRDefault="001233A3">
          <w:pPr>
            <w:rPr>
              <w:rFonts w:cs="Times New Roman"/>
              <w:kern w:val="2"/>
              <w:szCs w:val="21"/>
            </w:rPr>
          </w:pPr>
          <w:r>
            <w:rPr>
              <w:szCs w:val="21"/>
            </w:rPr>
            <w:fldChar w:fldCharType="begin"/>
          </w:r>
          <w:r w:rsidR="00481281">
            <w:rPr>
              <w:szCs w:val="21"/>
            </w:rPr>
            <w:instrText xml:space="preserve"> MACROBUTTON  SnrToggleCheckbox □适用  </w:instrText>
          </w:r>
          <w:r>
            <w:rPr>
              <w:szCs w:val="21"/>
            </w:rPr>
            <w:fldChar w:fldCharType="end"/>
          </w:r>
          <w:r>
            <w:rPr>
              <w:szCs w:val="21"/>
            </w:rPr>
            <w:fldChar w:fldCharType="begin"/>
          </w:r>
          <w:r w:rsidR="00481281">
            <w:rPr>
              <w:szCs w:val="21"/>
            </w:rPr>
            <w:instrText xml:space="preserve"> MACROBUTTON  SnrToggleCheckbox √不适用 </w:instrText>
          </w:r>
          <w:r>
            <w:rPr>
              <w:szCs w:val="21"/>
            </w:rPr>
            <w:fldChar w:fldCharType="end"/>
          </w:r>
        </w:p>
      </w:sdtContent>
    </w:sdt>
    <w:p w14:paraId="2020D463" w14:textId="77777777" w:rsidR="006B7D75" w:rsidRDefault="001233A3" w:rsidP="00483E87">
      <w:pPr>
        <w:pStyle w:val="3"/>
        <w:numPr>
          <w:ilvl w:val="0"/>
          <w:numId w:val="38"/>
        </w:numPr>
      </w:pPr>
      <w:r>
        <w:t>无形资产</w:t>
      </w:r>
    </w:p>
    <w:p w14:paraId="2680A292" w14:textId="77777777" w:rsidR="006B7D75" w:rsidRDefault="001233A3" w:rsidP="00483E87">
      <w:pPr>
        <w:pStyle w:val="4"/>
        <w:numPr>
          <w:ilvl w:val="3"/>
          <w:numId w:val="40"/>
        </w:numPr>
        <w:ind w:left="426" w:hanging="426"/>
        <w:rPr>
          <w:rStyle w:val="a4"/>
          <w:szCs w:val="28"/>
        </w:rPr>
      </w:pPr>
      <w:r>
        <w:rPr>
          <w:rFonts w:hint="eastAsia"/>
        </w:rPr>
        <w:t>使用寿命及其确定依据、估计情况、摊销方法</w:t>
      </w:r>
      <w:r>
        <w:rPr>
          <w:rStyle w:val="a4"/>
          <w:rFonts w:hint="eastAsia"/>
        </w:rPr>
        <w:t>或复核程序</w:t>
      </w:r>
    </w:p>
    <w:sdt>
      <w:sdtPr>
        <w:alias w:val="是否适用：无形资产计价方法、使用寿命、减值测试[双击切换]"/>
        <w:tag w:val="_GBC_40df8c87b47d48bbbf73a71cc533a892"/>
        <w:id w:val="-349260629"/>
        <w:placeholder>
          <w:docPart w:val="GBC22222222222222222222222222222"/>
        </w:placeholder>
      </w:sdtPr>
      <w:sdtEndPr/>
      <w:sdtContent>
        <w:p w14:paraId="2FE99541"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无形资产计价方法、使用寿命、减值测试"/>
        <w:tag w:val="_GBC_a9e64b18f452482eb6674ec605618dcc"/>
        <w:id w:val="1592970055"/>
        <w:placeholder>
          <w:docPart w:val="GBC22222222222222222222222222222"/>
        </w:placeholder>
      </w:sdtPr>
      <w:sdtEndPr/>
      <w:sdtContent>
        <w:p w14:paraId="774AF392" w14:textId="77777777" w:rsidR="001A11A0" w:rsidRPr="00481281" w:rsidRDefault="001A11A0" w:rsidP="00481281">
          <w:pPr>
            <w:snapToGrid w:val="0"/>
            <w:spacing w:afterLines="90" w:after="216" w:line="340" w:lineRule="atLeast"/>
            <w:rPr>
              <w:rFonts w:asciiTheme="minorEastAsia" w:eastAsiaTheme="minorEastAsia" w:hAnsiTheme="minorEastAsia"/>
              <w:szCs w:val="21"/>
            </w:rPr>
          </w:pPr>
          <w:r w:rsidRPr="00481281">
            <w:rPr>
              <w:rFonts w:asciiTheme="minorEastAsia" w:eastAsiaTheme="minorEastAsia" w:hAnsiTheme="minorEastAsia" w:hint="eastAsia"/>
              <w:szCs w:val="21"/>
            </w:rPr>
            <w:t>本公司无形资产包括土地使用权等。</w:t>
          </w:r>
        </w:p>
        <w:p w14:paraId="116F1690" w14:textId="77777777" w:rsidR="001A11A0" w:rsidRPr="00481281" w:rsidRDefault="001A11A0" w:rsidP="00481281">
          <w:pPr>
            <w:snapToGrid w:val="0"/>
            <w:spacing w:afterLines="90" w:after="216" w:line="340" w:lineRule="atLeast"/>
            <w:rPr>
              <w:rFonts w:asciiTheme="minorEastAsia" w:eastAsiaTheme="minorEastAsia" w:hAnsiTheme="minorEastAsia"/>
              <w:szCs w:val="21"/>
            </w:rPr>
          </w:pPr>
          <w:r w:rsidRPr="00481281">
            <w:rPr>
              <w:rFonts w:asciiTheme="minorEastAsia" w:eastAsiaTheme="minorEastAsia" w:hAnsiTheme="minorEastAsia" w:hint="eastAsia"/>
              <w:szCs w:val="21"/>
            </w:rPr>
            <w:t>无形资产按照成本进行初始计量，并于取得无形资产时分析判断其使用寿命。使用寿命为有限的，自无形资产可供使用时起，采用能反映与该资产有关的经济利益的预期实现方式的摊销方法，在预计使用年限内摊销；无法可靠确定预期实现方式的，采用直线法摊销；使用寿命不确定的无形资产，不作摊销。</w:t>
          </w:r>
        </w:p>
        <w:p w14:paraId="6DC142CA" w14:textId="77777777" w:rsidR="001A11A0" w:rsidRPr="00481281" w:rsidRDefault="001A11A0" w:rsidP="00481281">
          <w:pPr>
            <w:snapToGrid w:val="0"/>
            <w:spacing w:afterLines="90" w:after="216" w:line="340" w:lineRule="atLeast"/>
            <w:rPr>
              <w:rFonts w:asciiTheme="minorEastAsia" w:eastAsiaTheme="minorEastAsia" w:hAnsiTheme="minorEastAsia"/>
              <w:szCs w:val="21"/>
            </w:rPr>
          </w:pPr>
          <w:r w:rsidRPr="00481281">
            <w:rPr>
              <w:rFonts w:asciiTheme="minorEastAsia" w:eastAsiaTheme="minorEastAsia" w:hAnsiTheme="minorEastAsia" w:hint="eastAsia"/>
              <w:szCs w:val="21"/>
            </w:rPr>
            <w:t>使用寿命有限的无形资产摊销方法如下：</w:t>
          </w:r>
        </w:p>
        <w:p w14:paraId="2A2C2D3B" w14:textId="77777777" w:rsidR="001A11A0" w:rsidRPr="00481281" w:rsidRDefault="001A11A0" w:rsidP="00481281">
          <w:pPr>
            <w:adjustRightInd w:val="0"/>
            <w:snapToGrid w:val="0"/>
            <w:spacing w:line="360" w:lineRule="auto"/>
            <w:rPr>
              <w:rFonts w:asciiTheme="minorEastAsia" w:eastAsiaTheme="minorEastAsia" w:hAnsiTheme="minorEastAsia"/>
              <w:szCs w:val="21"/>
            </w:rPr>
          </w:pPr>
          <w:r w:rsidRPr="00481281">
            <w:rPr>
              <w:rFonts w:asciiTheme="minorEastAsia" w:eastAsiaTheme="minorEastAsia" w:hAnsiTheme="minorEastAsia" w:hint="eastAsia"/>
              <w:szCs w:val="21"/>
            </w:rPr>
            <w:t>本公司无形资产均为使用寿命有限的土地使用权，采用直线法摊销，使用年限如下：</w:t>
          </w:r>
        </w:p>
        <w:tbl>
          <w:tblPr>
            <w:tblW w:w="5000" w:type="pct"/>
            <w:jc w:val="center"/>
            <w:tblBorders>
              <w:top w:val="single" w:sz="6" w:space="0" w:color="auto"/>
              <w:bottom w:val="single" w:sz="6" w:space="0" w:color="auto"/>
            </w:tblBorders>
            <w:tblLook w:val="04A0" w:firstRow="1" w:lastRow="0" w:firstColumn="1" w:lastColumn="0" w:noHBand="0" w:noVBand="1"/>
          </w:tblPr>
          <w:tblGrid>
            <w:gridCol w:w="3163"/>
            <w:gridCol w:w="3379"/>
            <w:gridCol w:w="2507"/>
          </w:tblGrid>
          <w:tr w:rsidR="001A11A0" w:rsidRPr="00481281" w14:paraId="5879D4FA" w14:textId="77777777" w:rsidTr="00CB1CBD">
            <w:trPr>
              <w:trHeight w:val="340"/>
              <w:jc w:val="center"/>
            </w:trPr>
            <w:tc>
              <w:tcPr>
                <w:tcW w:w="1747" w:type="pct"/>
                <w:tcBorders>
                  <w:top w:val="single" w:sz="6" w:space="0" w:color="auto"/>
                  <w:bottom w:val="single" w:sz="6" w:space="0" w:color="auto"/>
                </w:tcBorders>
                <w:shd w:val="clear" w:color="auto" w:fill="auto"/>
                <w:vAlign w:val="center"/>
              </w:tcPr>
              <w:p w14:paraId="7BCFEEFF" w14:textId="77777777" w:rsidR="001A11A0" w:rsidRPr="00481281" w:rsidRDefault="001A11A0" w:rsidP="00CB1CBD">
                <w:pPr>
                  <w:pStyle w:val="aff"/>
                  <w:spacing w:afterLines="0" w:line="240" w:lineRule="auto"/>
                  <w:ind w:firstLineChars="0" w:firstLine="0"/>
                  <w:jc w:val="center"/>
                  <w:rPr>
                    <w:rFonts w:asciiTheme="minorEastAsia" w:eastAsiaTheme="minorEastAsia" w:hAnsiTheme="minorEastAsia"/>
                    <w:b/>
                    <w:szCs w:val="21"/>
                    <w:shd w:val="pct10" w:color="auto" w:fill="FFFFFF"/>
                  </w:rPr>
                </w:pPr>
                <w:r w:rsidRPr="00481281">
                  <w:rPr>
                    <w:rFonts w:asciiTheme="minorEastAsia" w:eastAsiaTheme="minorEastAsia" w:hAnsiTheme="minorEastAsia" w:hint="eastAsia"/>
                    <w:b/>
                    <w:szCs w:val="21"/>
                  </w:rPr>
                  <w:t>地块类别</w:t>
                </w:r>
              </w:p>
            </w:tc>
            <w:tc>
              <w:tcPr>
                <w:tcW w:w="1867" w:type="pct"/>
                <w:tcBorders>
                  <w:top w:val="single" w:sz="6" w:space="0" w:color="auto"/>
                  <w:bottom w:val="single" w:sz="6" w:space="0" w:color="auto"/>
                </w:tcBorders>
                <w:shd w:val="clear" w:color="auto" w:fill="auto"/>
                <w:vAlign w:val="center"/>
              </w:tcPr>
              <w:p w14:paraId="7310A02C" w14:textId="77777777" w:rsidR="001A11A0" w:rsidRPr="00481281" w:rsidRDefault="001A11A0" w:rsidP="00CB1CBD">
                <w:pPr>
                  <w:pStyle w:val="aff"/>
                  <w:spacing w:afterLines="0" w:line="240" w:lineRule="auto"/>
                  <w:ind w:firstLineChars="0" w:firstLine="0"/>
                  <w:jc w:val="center"/>
                  <w:rPr>
                    <w:rFonts w:asciiTheme="minorEastAsia" w:eastAsiaTheme="minorEastAsia" w:hAnsiTheme="minorEastAsia"/>
                    <w:b/>
                    <w:szCs w:val="21"/>
                  </w:rPr>
                </w:pPr>
                <w:r w:rsidRPr="00481281">
                  <w:rPr>
                    <w:rFonts w:asciiTheme="minorEastAsia" w:eastAsiaTheme="minorEastAsia" w:hAnsiTheme="minorEastAsia" w:hint="eastAsia"/>
                    <w:b/>
                    <w:szCs w:val="21"/>
                  </w:rPr>
                  <w:t>使用期间</w:t>
                </w:r>
              </w:p>
            </w:tc>
            <w:tc>
              <w:tcPr>
                <w:tcW w:w="1385" w:type="pct"/>
                <w:tcBorders>
                  <w:top w:val="single" w:sz="6" w:space="0" w:color="auto"/>
                  <w:bottom w:val="single" w:sz="6" w:space="0" w:color="auto"/>
                </w:tcBorders>
                <w:shd w:val="clear" w:color="auto" w:fill="auto"/>
                <w:vAlign w:val="center"/>
              </w:tcPr>
              <w:p w14:paraId="5FDDBBC8" w14:textId="77777777" w:rsidR="001A11A0" w:rsidRPr="00481281" w:rsidRDefault="001A11A0" w:rsidP="00CB1CBD">
                <w:pPr>
                  <w:pStyle w:val="aff"/>
                  <w:spacing w:afterLines="0" w:line="240" w:lineRule="auto"/>
                  <w:ind w:firstLineChars="0" w:firstLine="0"/>
                  <w:jc w:val="center"/>
                  <w:rPr>
                    <w:rFonts w:asciiTheme="minorEastAsia" w:eastAsiaTheme="minorEastAsia" w:hAnsiTheme="minorEastAsia"/>
                    <w:b/>
                    <w:szCs w:val="21"/>
                    <w:shd w:val="pct10" w:color="auto" w:fill="FFFFFF"/>
                  </w:rPr>
                </w:pPr>
                <w:r w:rsidRPr="00481281">
                  <w:rPr>
                    <w:rFonts w:asciiTheme="minorEastAsia" w:eastAsiaTheme="minorEastAsia" w:hAnsiTheme="minorEastAsia" w:hint="eastAsia"/>
                    <w:b/>
                    <w:szCs w:val="21"/>
                  </w:rPr>
                  <w:t>备注</w:t>
                </w:r>
              </w:p>
            </w:tc>
          </w:tr>
          <w:tr w:rsidR="001A11A0" w:rsidRPr="00481281" w14:paraId="6B501C51" w14:textId="77777777" w:rsidTr="00CB1CBD">
            <w:trPr>
              <w:trHeight w:val="340"/>
              <w:jc w:val="center"/>
            </w:trPr>
            <w:tc>
              <w:tcPr>
                <w:tcW w:w="1747" w:type="pct"/>
                <w:shd w:val="clear" w:color="auto" w:fill="auto"/>
                <w:vAlign w:val="center"/>
              </w:tcPr>
              <w:p w14:paraId="54EC552F" w14:textId="77777777" w:rsidR="001A11A0" w:rsidRPr="00481281" w:rsidRDefault="001A11A0" w:rsidP="00CB1CBD">
                <w:pPr>
                  <w:pStyle w:val="aff"/>
                  <w:spacing w:afterLines="0" w:line="240" w:lineRule="auto"/>
                  <w:ind w:firstLineChars="0" w:firstLine="0"/>
                  <w:jc w:val="center"/>
                  <w:rPr>
                    <w:rFonts w:asciiTheme="minorEastAsia" w:eastAsiaTheme="minorEastAsia" w:hAnsiTheme="minorEastAsia"/>
                    <w:szCs w:val="21"/>
                  </w:rPr>
                </w:pPr>
                <w:r w:rsidRPr="00481281">
                  <w:rPr>
                    <w:rFonts w:asciiTheme="minorEastAsia" w:eastAsiaTheme="minorEastAsia" w:hAnsiTheme="minorEastAsia" w:hint="eastAsia"/>
                    <w:szCs w:val="21"/>
                  </w:rPr>
                  <w:t>土地使用权</w:t>
                </w:r>
              </w:p>
            </w:tc>
            <w:tc>
              <w:tcPr>
                <w:tcW w:w="1867" w:type="pct"/>
                <w:shd w:val="clear" w:color="auto" w:fill="auto"/>
                <w:vAlign w:val="center"/>
              </w:tcPr>
              <w:p w14:paraId="098CC82A" w14:textId="77777777" w:rsidR="001A11A0" w:rsidRPr="00481281" w:rsidRDefault="001A11A0" w:rsidP="00CB1CBD">
                <w:pPr>
                  <w:pStyle w:val="aff"/>
                  <w:spacing w:afterLines="0" w:line="240" w:lineRule="auto"/>
                  <w:ind w:firstLineChars="0" w:firstLine="0"/>
                  <w:jc w:val="center"/>
                  <w:rPr>
                    <w:rFonts w:asciiTheme="minorEastAsia" w:eastAsiaTheme="minorEastAsia" w:hAnsiTheme="minorEastAsia"/>
                    <w:szCs w:val="21"/>
                  </w:rPr>
                </w:pPr>
                <w:r w:rsidRPr="00481281">
                  <w:rPr>
                    <w:rFonts w:asciiTheme="minorEastAsia" w:eastAsiaTheme="minorEastAsia" w:hAnsiTheme="minorEastAsia" w:hint="eastAsia"/>
                    <w:szCs w:val="21"/>
                  </w:rPr>
                  <w:t>35-50年</w:t>
                </w:r>
              </w:p>
            </w:tc>
            <w:tc>
              <w:tcPr>
                <w:tcW w:w="1385" w:type="pct"/>
                <w:shd w:val="clear" w:color="auto" w:fill="auto"/>
                <w:vAlign w:val="center"/>
              </w:tcPr>
              <w:p w14:paraId="78E7AFCC" w14:textId="77777777" w:rsidR="001A11A0" w:rsidRPr="00481281" w:rsidRDefault="001A11A0" w:rsidP="00CB1CBD">
                <w:pPr>
                  <w:pStyle w:val="aff"/>
                  <w:spacing w:afterLines="0" w:line="240" w:lineRule="auto"/>
                  <w:ind w:firstLineChars="0" w:firstLine="0"/>
                  <w:jc w:val="center"/>
                  <w:rPr>
                    <w:rFonts w:asciiTheme="minorEastAsia" w:eastAsiaTheme="minorEastAsia" w:hAnsiTheme="minorEastAsia"/>
                    <w:szCs w:val="21"/>
                  </w:rPr>
                </w:pPr>
                <w:r w:rsidRPr="00481281">
                  <w:rPr>
                    <w:rFonts w:asciiTheme="minorEastAsia" w:eastAsiaTheme="minorEastAsia" w:hAnsiTheme="minorEastAsia" w:hint="eastAsia"/>
                    <w:szCs w:val="21"/>
                  </w:rPr>
                  <w:t>收益期限</w:t>
                </w:r>
              </w:p>
            </w:tc>
          </w:tr>
        </w:tbl>
        <w:p w14:paraId="7B5B4F53" w14:textId="77777777" w:rsidR="001A11A0" w:rsidRPr="00481281" w:rsidRDefault="001A11A0" w:rsidP="00481281">
          <w:pPr>
            <w:snapToGrid w:val="0"/>
            <w:spacing w:beforeLines="50" w:before="120" w:afterLines="90" w:after="216" w:line="340" w:lineRule="atLeast"/>
            <w:rPr>
              <w:rFonts w:asciiTheme="minorEastAsia" w:eastAsiaTheme="minorEastAsia" w:hAnsiTheme="minorEastAsia"/>
              <w:szCs w:val="21"/>
            </w:rPr>
          </w:pPr>
          <w:r w:rsidRPr="00481281">
            <w:rPr>
              <w:rFonts w:asciiTheme="minorEastAsia" w:eastAsiaTheme="minorEastAsia" w:hAnsiTheme="minorEastAsia" w:hint="eastAsia"/>
              <w:szCs w:val="21"/>
            </w:rPr>
            <w:t>本公司于每年年度终了，对使用寿命有限的无形资产的使用寿命及摊销方法进行复核，与以前估计不同的，调整原先估计数，并按会计估计变更处理。</w:t>
          </w:r>
        </w:p>
        <w:p w14:paraId="78FF25C0" w14:textId="77777777" w:rsidR="001A11A0" w:rsidRPr="00481281" w:rsidRDefault="001A11A0" w:rsidP="00481281">
          <w:pPr>
            <w:snapToGrid w:val="0"/>
            <w:spacing w:afterLines="90" w:after="216" w:line="340" w:lineRule="atLeast"/>
            <w:rPr>
              <w:rFonts w:asciiTheme="minorEastAsia" w:eastAsiaTheme="minorEastAsia" w:hAnsiTheme="minorEastAsia"/>
              <w:szCs w:val="21"/>
            </w:rPr>
          </w:pPr>
          <w:r w:rsidRPr="00481281">
            <w:rPr>
              <w:rFonts w:asciiTheme="minorEastAsia" w:eastAsiaTheme="minorEastAsia" w:hAnsiTheme="minorEastAsia" w:hint="eastAsia"/>
              <w:szCs w:val="21"/>
            </w:rPr>
            <w:t>资产负债表日预计某项无形资产已经不能给企业带来未来经济利益的，将该项无形资产的账面价值全部转入当期损益。</w:t>
          </w:r>
        </w:p>
        <w:p w14:paraId="07639FFE" w14:textId="6F5827AA" w:rsidR="006B7D75" w:rsidRPr="00481281" w:rsidRDefault="001A11A0" w:rsidP="00481281">
          <w:pPr>
            <w:snapToGrid w:val="0"/>
            <w:spacing w:afterLines="90" w:after="216" w:line="340" w:lineRule="atLeast"/>
            <w:rPr>
              <w:rFonts w:asciiTheme="minorEastAsia" w:eastAsiaTheme="minorEastAsia" w:hAnsiTheme="minorEastAsia"/>
              <w:szCs w:val="21"/>
            </w:rPr>
          </w:pPr>
          <w:r w:rsidRPr="00481281">
            <w:rPr>
              <w:rFonts w:asciiTheme="minorEastAsia" w:eastAsiaTheme="minorEastAsia" w:hAnsiTheme="minorEastAsia" w:hint="eastAsia"/>
              <w:szCs w:val="21"/>
            </w:rPr>
            <w:t>无形资产计提资产减值方</w:t>
          </w:r>
          <w:r w:rsidRPr="00C71BC8">
            <w:rPr>
              <w:rFonts w:asciiTheme="minorEastAsia" w:eastAsiaTheme="minorEastAsia" w:hAnsiTheme="minorEastAsia" w:hint="eastAsia"/>
              <w:szCs w:val="21"/>
            </w:rPr>
            <w:t>法见附注五、2</w:t>
          </w:r>
          <w:r w:rsidRPr="00C71BC8">
            <w:rPr>
              <w:rFonts w:asciiTheme="minorEastAsia" w:eastAsiaTheme="minorEastAsia" w:hAnsiTheme="minorEastAsia"/>
              <w:szCs w:val="21"/>
            </w:rPr>
            <w:t>7</w:t>
          </w:r>
          <w:r w:rsidRPr="00C71BC8">
            <w:rPr>
              <w:rFonts w:asciiTheme="minorEastAsia" w:eastAsiaTheme="minorEastAsia" w:hAnsiTheme="minorEastAsia" w:hint="eastAsia"/>
              <w:szCs w:val="21"/>
            </w:rPr>
            <w:t>。</w:t>
          </w:r>
        </w:p>
      </w:sdtContent>
    </w:sdt>
    <w:p w14:paraId="13FD7D03" w14:textId="77777777" w:rsidR="006B7D75" w:rsidRDefault="001233A3" w:rsidP="00483E87">
      <w:pPr>
        <w:pStyle w:val="4"/>
        <w:numPr>
          <w:ilvl w:val="3"/>
          <w:numId w:val="40"/>
        </w:numPr>
        <w:ind w:left="426" w:hanging="426"/>
      </w:pPr>
      <w:r>
        <w:rPr>
          <w:rFonts w:hint="eastAsia"/>
        </w:rPr>
        <w:t>研发支出的归集范围及相关会计处理方法</w:t>
      </w:r>
    </w:p>
    <w:sdt>
      <w:sdtPr>
        <w:alias w:val="是否适用：无形资产内部研究开发支出会计政策[双击切换]"/>
        <w:tag w:val="_GBC_8f6b939ea36a42808f60b7c024994f2b"/>
        <w:id w:val="954760862"/>
        <w:placeholder>
          <w:docPart w:val="GBC22222222222222222222222222222"/>
        </w:placeholder>
      </w:sdtPr>
      <w:sdtEndPr/>
      <w:sdtContent>
        <w:p w14:paraId="7EB1963B"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无形资产内部研究、开发支出会计政策"/>
        <w:tag w:val="_GBC_af7b1338d88344dfb8cd34ed66bfe672"/>
        <w:id w:val="-871679169"/>
        <w:placeholder>
          <w:docPart w:val="GBC22222222222222222222222222222"/>
        </w:placeholder>
      </w:sdtPr>
      <w:sdtEndPr/>
      <w:sdtContent>
        <w:p w14:paraId="738ABEFC" w14:textId="77777777" w:rsidR="00481281" w:rsidRPr="00481281" w:rsidRDefault="00481281" w:rsidP="00481281">
          <w:pPr>
            <w:snapToGrid w:val="0"/>
            <w:spacing w:beforeLines="50" w:before="120" w:afterLines="90" w:after="216" w:line="340" w:lineRule="atLeast"/>
            <w:rPr>
              <w:rFonts w:asciiTheme="minorEastAsia" w:eastAsiaTheme="minorEastAsia" w:hAnsiTheme="minorEastAsia"/>
              <w:szCs w:val="21"/>
            </w:rPr>
          </w:pPr>
          <w:r w:rsidRPr="00481281">
            <w:rPr>
              <w:rFonts w:asciiTheme="minorEastAsia" w:eastAsiaTheme="minorEastAsia" w:hAnsiTheme="minorEastAsia" w:hint="eastAsia"/>
              <w:szCs w:val="21"/>
            </w:rPr>
            <w:t>本公司研发支出为公司研发活动直接相关的支出，包括研发人员职工薪酬、直接投入费用、折旧费用与长期待摊费用、设计费用、装备调试费、无形资产摊销费用、委托外部研究开发费用、其他费用等。</w:t>
          </w:r>
        </w:p>
        <w:p w14:paraId="2CCDCD0C" w14:textId="77777777" w:rsidR="00481281" w:rsidRPr="00481281" w:rsidRDefault="00481281" w:rsidP="00481281">
          <w:pPr>
            <w:snapToGrid w:val="0"/>
            <w:spacing w:beforeLines="50" w:before="120" w:afterLines="90" w:after="216" w:line="340" w:lineRule="atLeast"/>
            <w:rPr>
              <w:rFonts w:asciiTheme="minorEastAsia" w:eastAsiaTheme="minorEastAsia" w:hAnsiTheme="minorEastAsia"/>
              <w:szCs w:val="21"/>
            </w:rPr>
          </w:pPr>
          <w:r w:rsidRPr="00481281">
            <w:rPr>
              <w:rFonts w:asciiTheme="minorEastAsia" w:eastAsiaTheme="minorEastAsia" w:hAnsiTheme="minorEastAsia" w:hint="eastAsia"/>
              <w:szCs w:val="21"/>
            </w:rPr>
            <w:t>本公司将内部研究开发项目的支出，区分为研究阶段支出和开发阶段支出。</w:t>
          </w:r>
        </w:p>
        <w:p w14:paraId="6E4016CE" w14:textId="77777777" w:rsidR="00481281" w:rsidRPr="00481281" w:rsidRDefault="00481281" w:rsidP="00481281">
          <w:pPr>
            <w:snapToGrid w:val="0"/>
            <w:spacing w:beforeLines="50" w:before="120" w:afterLines="90" w:after="216" w:line="340" w:lineRule="atLeast"/>
            <w:rPr>
              <w:rFonts w:asciiTheme="minorEastAsia" w:eastAsiaTheme="minorEastAsia" w:hAnsiTheme="minorEastAsia"/>
              <w:szCs w:val="21"/>
            </w:rPr>
          </w:pPr>
          <w:r w:rsidRPr="00481281">
            <w:rPr>
              <w:rFonts w:asciiTheme="minorEastAsia" w:eastAsiaTheme="minorEastAsia" w:hAnsiTheme="minorEastAsia" w:hint="eastAsia"/>
              <w:szCs w:val="21"/>
            </w:rPr>
            <w:t>研究阶段的支出，于发生时计入当期损益。</w:t>
          </w:r>
        </w:p>
        <w:p w14:paraId="2BB7C7AF" w14:textId="77777777" w:rsidR="00481281" w:rsidRPr="00481281" w:rsidRDefault="00481281" w:rsidP="00481281">
          <w:pPr>
            <w:snapToGrid w:val="0"/>
            <w:spacing w:beforeLines="50" w:before="120" w:afterLines="90" w:after="216" w:line="340" w:lineRule="atLeast"/>
            <w:rPr>
              <w:rFonts w:asciiTheme="minorEastAsia" w:eastAsiaTheme="minorEastAsia" w:hAnsiTheme="minorEastAsia"/>
              <w:szCs w:val="21"/>
            </w:rPr>
          </w:pPr>
          <w:r w:rsidRPr="00481281">
            <w:rPr>
              <w:rFonts w:asciiTheme="minorEastAsia" w:eastAsiaTheme="minorEastAsia" w:hAnsiTheme="minorEastAsia" w:hint="eastAsia"/>
              <w:szCs w:val="21"/>
            </w:rPr>
            <w:t>开发阶段的支出，同时满足下列条件的，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无形资产将在内部使用的，能够证明其有用性；有足够的技术、财务资源和其他资源支持，以完成该无形资产的开发，并有能力使用或出售该无形资产；归属于该无形资产开发阶段的支出能够可靠地计量。不满足上述条件的开发支出计入当期损益。</w:t>
          </w:r>
        </w:p>
        <w:p w14:paraId="44745F50" w14:textId="77777777" w:rsidR="00481281" w:rsidRPr="00481281" w:rsidRDefault="00481281" w:rsidP="00481281">
          <w:pPr>
            <w:snapToGrid w:val="0"/>
            <w:spacing w:beforeLines="50" w:before="120" w:afterLines="90" w:after="216" w:line="340" w:lineRule="atLeast"/>
            <w:rPr>
              <w:rFonts w:asciiTheme="minorEastAsia" w:eastAsiaTheme="minorEastAsia" w:hAnsiTheme="minorEastAsia"/>
              <w:szCs w:val="21"/>
            </w:rPr>
          </w:pPr>
          <w:r w:rsidRPr="00481281">
            <w:rPr>
              <w:rFonts w:asciiTheme="minorEastAsia" w:eastAsiaTheme="minorEastAsia" w:hAnsiTheme="minorEastAsia" w:hint="eastAsia"/>
              <w:szCs w:val="21"/>
            </w:rPr>
            <w:t>本公司研究开发项目在满足上述条件，通过技术可行性及经济可行性研究，形成项目立项后，进入开发阶段。</w:t>
          </w:r>
        </w:p>
        <w:p w14:paraId="2EE62311" w14:textId="23F69AC6" w:rsidR="006B7D75" w:rsidRPr="001A11A0" w:rsidRDefault="00481281" w:rsidP="001A11A0">
          <w:pPr>
            <w:snapToGrid w:val="0"/>
            <w:spacing w:beforeLines="50" w:before="120" w:afterLines="90" w:after="216" w:line="340" w:lineRule="atLeast"/>
            <w:rPr>
              <w:rFonts w:asciiTheme="minorEastAsia" w:eastAsiaTheme="minorEastAsia" w:hAnsiTheme="minorEastAsia"/>
              <w:szCs w:val="21"/>
            </w:rPr>
          </w:pPr>
          <w:r w:rsidRPr="00481281">
            <w:rPr>
              <w:rFonts w:asciiTheme="minorEastAsia" w:eastAsiaTheme="minorEastAsia" w:hAnsiTheme="minorEastAsia" w:hint="eastAsia"/>
              <w:szCs w:val="21"/>
            </w:rPr>
            <w:t>已资本化的开发阶段的支出在资产负债表上列示为开发支出，自该项目达到预定用途之日转为无形资产。</w:t>
          </w:r>
        </w:p>
      </w:sdtContent>
    </w:sdt>
    <w:p w14:paraId="4DDC136C" w14:textId="77777777" w:rsidR="006B7D75" w:rsidRDefault="001233A3" w:rsidP="00483E87">
      <w:pPr>
        <w:pStyle w:val="3"/>
        <w:numPr>
          <w:ilvl w:val="0"/>
          <w:numId w:val="38"/>
        </w:numPr>
        <w:rPr>
          <w:szCs w:val="21"/>
        </w:rPr>
      </w:pPr>
      <w:r>
        <w:rPr>
          <w:rFonts w:hint="eastAsia"/>
          <w:szCs w:val="21"/>
        </w:rPr>
        <w:t>长期资产减值</w:t>
      </w:r>
    </w:p>
    <w:sdt>
      <w:sdtPr>
        <w:rPr>
          <w:rFonts w:hint="eastAsia"/>
          <w:szCs w:val="21"/>
        </w:rPr>
        <w:alias w:val="是否适用：长期资产减值_重要会计政策和估计[双击切换]"/>
        <w:tag w:val="_GBC_e9110d6af45c4c0d808e2f284fadf642"/>
        <w:id w:val="837432599"/>
        <w:placeholder>
          <w:docPart w:val="GBC22222222222222222222222222222"/>
        </w:placeholder>
      </w:sdtPr>
      <w:sdtEndPr/>
      <w:sdtContent>
        <w:p w14:paraId="0EE204AF"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8809407"/>
        <w:placeholder>
          <w:docPart w:val="GBC22222222222222222222222222222"/>
        </w:placeholder>
      </w:sdtPr>
      <w:sdtEndPr/>
      <w:sdtContent>
        <w:p w14:paraId="46DCFD12" w14:textId="77777777" w:rsidR="00C71BC8" w:rsidRPr="00C71BC8" w:rsidRDefault="00C71BC8" w:rsidP="00C71BC8">
          <w:pPr>
            <w:adjustRightInd w:val="0"/>
            <w:snapToGrid w:val="0"/>
            <w:spacing w:beforeLines="50" w:before="120" w:afterLines="90" w:after="216"/>
            <w:rPr>
              <w:rFonts w:asciiTheme="minorEastAsia" w:eastAsiaTheme="minorEastAsia" w:hAnsiTheme="minorEastAsia"/>
              <w:szCs w:val="21"/>
            </w:rPr>
          </w:pPr>
          <w:r w:rsidRPr="00C71BC8">
            <w:rPr>
              <w:rFonts w:asciiTheme="minorEastAsia" w:eastAsiaTheme="minorEastAsia" w:hAnsiTheme="minorEastAsia" w:hint="eastAsia"/>
              <w:szCs w:val="21"/>
            </w:rPr>
            <w:t>对子公司的长期股权投资、固定资产、在建工程、无形资产、商誉等（存货、按公允价值模式计量的投资性房地产、递延所得税资产、金融资产除外）的资产减值，按以下方法确定：</w:t>
          </w:r>
        </w:p>
        <w:p w14:paraId="26E57A1A" w14:textId="77777777" w:rsidR="00C71BC8" w:rsidRPr="00C71BC8" w:rsidRDefault="00C71BC8" w:rsidP="00C71BC8">
          <w:pPr>
            <w:adjustRightInd w:val="0"/>
            <w:snapToGrid w:val="0"/>
            <w:spacing w:beforeLines="50" w:before="120" w:afterLines="90" w:after="216"/>
            <w:rPr>
              <w:rFonts w:asciiTheme="minorEastAsia" w:eastAsiaTheme="minorEastAsia" w:hAnsiTheme="minorEastAsia"/>
              <w:szCs w:val="21"/>
            </w:rPr>
          </w:pPr>
          <w:r w:rsidRPr="00C71BC8">
            <w:rPr>
              <w:rFonts w:asciiTheme="minorEastAsia" w:eastAsiaTheme="minorEastAsia" w:hAnsiTheme="minorEastAsia" w:hint="eastAsia"/>
              <w:szCs w:val="21"/>
            </w:rPr>
            <w:t>于资产负债表日判断资产是否存在可能发生减值的迹象，存在减值迹象的，本公司将估计其可收回金额，进行减值测试。对因企业合并所形成的商誉、使用寿命不确定的无形资产和尚未达到预定用途的无形资产无论是否存在减值迹象，每年都进行减值测试。</w:t>
          </w:r>
        </w:p>
        <w:p w14:paraId="4C89F3C3" w14:textId="77777777" w:rsidR="00C71BC8" w:rsidRPr="00C71BC8" w:rsidRDefault="00C71BC8" w:rsidP="00C71BC8">
          <w:pPr>
            <w:adjustRightInd w:val="0"/>
            <w:snapToGrid w:val="0"/>
            <w:spacing w:beforeLines="50" w:before="120" w:afterLines="90" w:after="216"/>
            <w:rPr>
              <w:rFonts w:asciiTheme="minorEastAsia" w:eastAsiaTheme="minorEastAsia" w:hAnsiTheme="minorEastAsia"/>
              <w:szCs w:val="21"/>
            </w:rPr>
          </w:pPr>
          <w:r w:rsidRPr="00C71BC8">
            <w:rPr>
              <w:rFonts w:asciiTheme="minorEastAsia" w:eastAsiaTheme="minorEastAsia" w:hAnsiTheme="minorEastAsia" w:hint="eastAsia"/>
              <w:szCs w:val="21"/>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组产生的主要现金流入是否独立于其他资产或者资产组的现金流入为依据。</w:t>
          </w:r>
        </w:p>
        <w:p w14:paraId="63596225" w14:textId="77777777" w:rsidR="00C71BC8" w:rsidRPr="00C71BC8" w:rsidRDefault="00C71BC8" w:rsidP="00C71BC8">
          <w:pPr>
            <w:adjustRightInd w:val="0"/>
            <w:snapToGrid w:val="0"/>
            <w:spacing w:beforeLines="50" w:before="120" w:afterLines="90" w:after="216"/>
            <w:rPr>
              <w:rFonts w:asciiTheme="minorEastAsia" w:eastAsiaTheme="minorEastAsia" w:hAnsiTheme="minorEastAsia"/>
              <w:szCs w:val="21"/>
            </w:rPr>
          </w:pPr>
          <w:r w:rsidRPr="00C71BC8">
            <w:rPr>
              <w:rFonts w:asciiTheme="minorEastAsia" w:eastAsiaTheme="minorEastAsia" w:hAnsiTheme="minorEastAsia" w:hint="eastAsia"/>
              <w:szCs w:val="21"/>
            </w:rPr>
            <w:t>当资产或资产组的可收回金额低于其账面价值时，本公司将其账面价值减记至可收回金额，减记的金额计入当期损益，同时计提相应的资产减值准备。</w:t>
          </w:r>
        </w:p>
        <w:p w14:paraId="77170B44" w14:textId="77777777" w:rsidR="00C71BC8" w:rsidRPr="00C71BC8" w:rsidRDefault="00C71BC8" w:rsidP="00C71BC8">
          <w:pPr>
            <w:adjustRightInd w:val="0"/>
            <w:snapToGrid w:val="0"/>
            <w:spacing w:beforeLines="50" w:before="120" w:afterLines="90" w:after="216"/>
            <w:rPr>
              <w:rFonts w:asciiTheme="minorEastAsia" w:eastAsiaTheme="minorEastAsia" w:hAnsiTheme="minorEastAsia"/>
              <w:szCs w:val="21"/>
            </w:rPr>
          </w:pPr>
          <w:r w:rsidRPr="00C71BC8">
            <w:rPr>
              <w:rFonts w:asciiTheme="minorEastAsia" w:eastAsiaTheme="minorEastAsia" w:hAnsiTheme="minorEastAsia" w:hint="eastAsia"/>
              <w:szCs w:val="21"/>
            </w:rPr>
            <w:t>就商誉的减值测试而言，对于因企业合并形成的商誉的账面价值，自购买日起按照合理的方法分摊至相关的资产组；难以分摊至相关的资产组的，将其分摊至相关的资产组组合。相关的资产组或资产组组合，是能够从企业合并的协同效应中受益的资产组或者资产组组合，且不大于本公司确定的报告分部。</w:t>
          </w:r>
        </w:p>
        <w:p w14:paraId="4A182A23" w14:textId="77777777" w:rsidR="00C71BC8" w:rsidRPr="00C71BC8" w:rsidRDefault="00C71BC8" w:rsidP="00C71BC8">
          <w:pPr>
            <w:adjustRightInd w:val="0"/>
            <w:snapToGrid w:val="0"/>
            <w:spacing w:beforeLines="50" w:before="120" w:afterLines="90" w:after="216"/>
            <w:rPr>
              <w:rFonts w:asciiTheme="minorEastAsia" w:eastAsiaTheme="minorEastAsia" w:hAnsiTheme="minorEastAsia"/>
              <w:szCs w:val="21"/>
            </w:rPr>
          </w:pPr>
          <w:r w:rsidRPr="00C71BC8">
            <w:rPr>
              <w:rFonts w:asciiTheme="minorEastAsia" w:eastAsiaTheme="minorEastAsia" w:hAnsiTheme="minorEastAsia" w:hint="eastAsia"/>
              <w:szCs w:val="21"/>
            </w:rPr>
            <w:t>减值测试时，如与商誉相关的资产组或者资产组组合存在减值迹象的，首先对不包含商誉的资产组或者资产组组合进行减值测试，计算可收回金额，确认相应的减值损失。然后对包含商誉的资产组或者资产组组合进行减值测试，比较其账面价值与可收回金额，如可收回金额低于账面价值的，确认商誉的减值损失。</w:t>
          </w:r>
        </w:p>
        <w:p w14:paraId="4648D2B9" w14:textId="1D84F0D7" w:rsidR="006B7D75" w:rsidRPr="00481281" w:rsidRDefault="00C71BC8" w:rsidP="00C71BC8">
          <w:pPr>
            <w:adjustRightInd w:val="0"/>
            <w:snapToGrid w:val="0"/>
            <w:spacing w:beforeLines="50" w:before="120" w:afterLines="90" w:after="216"/>
            <w:rPr>
              <w:rFonts w:asciiTheme="minorEastAsia" w:eastAsiaTheme="minorEastAsia" w:hAnsiTheme="minorEastAsia"/>
              <w:szCs w:val="21"/>
            </w:rPr>
          </w:pPr>
          <w:r w:rsidRPr="00C71BC8">
            <w:rPr>
              <w:rFonts w:asciiTheme="minorEastAsia" w:eastAsiaTheme="minorEastAsia" w:hAnsiTheme="minorEastAsia" w:hint="eastAsia"/>
              <w:szCs w:val="21"/>
            </w:rPr>
            <w:t>资产减值损失一经确认，在以后会计期间不再转回。</w:t>
          </w:r>
        </w:p>
      </w:sdtContent>
    </w:sdt>
    <w:p w14:paraId="72C8EBBB" w14:textId="77777777" w:rsidR="006B7D75" w:rsidRDefault="001233A3" w:rsidP="00483E87">
      <w:pPr>
        <w:pStyle w:val="3"/>
        <w:numPr>
          <w:ilvl w:val="0"/>
          <w:numId w:val="38"/>
        </w:numPr>
      </w:pPr>
      <w:r>
        <w:t>长期待摊费用</w:t>
      </w:r>
    </w:p>
    <w:sdt>
      <w:sdtPr>
        <w:rPr>
          <w:rFonts w:hint="eastAsia"/>
          <w:szCs w:val="21"/>
        </w:rPr>
        <w:alias w:val="是否适用：长期待摊费用_重要会计政策和估计[双击切换]"/>
        <w:tag w:val="_GBC_5f2bbee5e66644d489f8d74ae8f96539"/>
        <w:id w:val="-468748779"/>
        <w:placeholder>
          <w:docPart w:val="GBC22222222222222222222222222222"/>
        </w:placeholder>
      </w:sdtPr>
      <w:sdtEndPr/>
      <w:sdtContent>
        <w:p w14:paraId="21084DB0"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a0e2b7a5a9454eaea97ca201421d7dde"/>
        <w:id w:val="1717395182"/>
        <w:placeholder>
          <w:docPart w:val="GBC22222222222222222222222222222"/>
        </w:placeholder>
      </w:sdtPr>
      <w:sdtEndPr/>
      <w:sdtContent>
        <w:p w14:paraId="48221451" w14:textId="27D4E985" w:rsidR="006B7D75" w:rsidRPr="00481281" w:rsidRDefault="00481281" w:rsidP="00481281">
          <w:pPr>
            <w:snapToGrid w:val="0"/>
            <w:spacing w:afterLines="90" w:after="216"/>
            <w:rPr>
              <w:rFonts w:asciiTheme="minorEastAsia" w:eastAsiaTheme="minorEastAsia" w:hAnsiTheme="minorEastAsia"/>
              <w:szCs w:val="21"/>
            </w:rPr>
          </w:pPr>
          <w:r w:rsidRPr="00481281">
            <w:rPr>
              <w:rFonts w:asciiTheme="minorEastAsia" w:eastAsiaTheme="minorEastAsia" w:hAnsiTheme="minorEastAsia" w:hint="eastAsia"/>
              <w:szCs w:val="21"/>
            </w:rPr>
            <w:t>本公司发生的长期待摊费用按实际成本计价，并按预计受益期限平均摊销。对不能使以后会计期间受益的长期待摊费用项目，其摊余价值全部计入当期损益。</w:t>
          </w:r>
        </w:p>
      </w:sdtContent>
    </w:sdt>
    <w:p w14:paraId="5E725199" w14:textId="77777777" w:rsidR="006B7D75" w:rsidRDefault="001233A3" w:rsidP="00483E87">
      <w:pPr>
        <w:pStyle w:val="3"/>
        <w:numPr>
          <w:ilvl w:val="0"/>
          <w:numId w:val="38"/>
        </w:numPr>
        <w:rPr>
          <w:szCs w:val="21"/>
        </w:rPr>
      </w:pPr>
      <w:bookmarkStart w:id="203" w:name="_Hlk533668008"/>
      <w:r>
        <w:rPr>
          <w:rFonts w:hint="eastAsia"/>
          <w:szCs w:val="21"/>
        </w:rPr>
        <w:t>合同负债</w:t>
      </w:r>
    </w:p>
    <w:sdt>
      <w:sdtPr>
        <w:rPr>
          <w:szCs w:val="21"/>
        </w:rPr>
        <w:alias w:val="是否适用：合同负债的确定方法、摊销方法和减值测试方法[双击切换]"/>
        <w:tag w:val="_GBC_1d0f6a0a7f304d3f94158c9d73a7239a"/>
        <w:id w:val="796570536"/>
        <w:placeholder>
          <w:docPart w:val="GBC22222222222222222222222222222"/>
        </w:placeholder>
      </w:sdtPr>
      <w:sdtEndPr/>
      <w:sdtContent>
        <w:p w14:paraId="62B1432E"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B6DEE22" w14:textId="12B85813" w:rsidR="006B7D75" w:rsidRDefault="007C7477">
      <w:pPr>
        <w:rPr>
          <w:szCs w:val="21"/>
        </w:rPr>
      </w:pPr>
      <w:sdt>
        <w:sdtPr>
          <w:rPr>
            <w:szCs w:val="21"/>
          </w:rPr>
          <w:alias w:val="合同负债的确定方法、摊销方法和减值测试方法"/>
          <w:tag w:val="_GBC_0555b9144f6c494282d03f175d2fa19d"/>
          <w:id w:val="-1799745339"/>
          <w:placeholder>
            <w:docPart w:val="GBC22222222222222222222222222222"/>
          </w:placeholder>
        </w:sdtPr>
        <w:sdtEndPr/>
        <w:sdtContent>
          <w:r w:rsidR="00481281">
            <w:rPr>
              <w:rFonts w:hint="eastAsia"/>
              <w:szCs w:val="21"/>
            </w:rPr>
            <w:t>本公司</w:t>
          </w:r>
          <w:r w:rsidR="00481281">
            <w:rPr>
              <w:szCs w:val="21"/>
            </w:rPr>
            <w:t>将已收或应收客户对价而应向客户转让商品的义务部分确认为合同负债。</w:t>
          </w:r>
        </w:sdtContent>
      </w:sdt>
    </w:p>
    <w:bookmarkEnd w:id="203"/>
    <w:p w14:paraId="035559A9" w14:textId="77777777" w:rsidR="006B7D75" w:rsidRDefault="001233A3" w:rsidP="00483E87">
      <w:pPr>
        <w:pStyle w:val="3"/>
        <w:numPr>
          <w:ilvl w:val="0"/>
          <w:numId w:val="38"/>
        </w:numPr>
      </w:pPr>
      <w:r>
        <w:rPr>
          <w:rFonts w:hint="eastAsia"/>
        </w:rPr>
        <w:t>职工薪酬</w:t>
      </w:r>
    </w:p>
    <w:p w14:paraId="7C5D4A8F" w14:textId="77777777" w:rsidR="006B7D75" w:rsidRDefault="001233A3" w:rsidP="00483E87">
      <w:pPr>
        <w:pStyle w:val="4"/>
        <w:numPr>
          <w:ilvl w:val="3"/>
          <w:numId w:val="100"/>
        </w:numPr>
        <w:ind w:left="426" w:hanging="426"/>
      </w:pPr>
      <w:r>
        <w:rPr>
          <w:rFonts w:hint="eastAsia"/>
        </w:rPr>
        <w:t>短期薪酬的会计处理方法</w:t>
      </w:r>
    </w:p>
    <w:sdt>
      <w:sdtPr>
        <w:rPr>
          <w:rFonts w:hint="eastAsia"/>
          <w:szCs w:val="21"/>
        </w:rPr>
        <w:alias w:val="是否适用：短期薪酬的会计处理方法[双击切换]"/>
        <w:tag w:val="_GBC_efadddc5ff4a48fb9432574c3528c6b3"/>
        <w:id w:val="-1633930046"/>
        <w:placeholder>
          <w:docPart w:val="GBC22222222222222222222222222222"/>
        </w:placeholder>
      </w:sdtPr>
      <w:sdtEndPr/>
      <w:sdtContent>
        <w:p w14:paraId="22024990"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短期薪酬的会计处理方法"/>
        <w:tag w:val="_GBC_8fdf44b194ac45fb945d36b9896df796"/>
        <w:id w:val="1298566309"/>
        <w:placeholder>
          <w:docPart w:val="GBC22222222222222222222222222222"/>
        </w:placeholder>
      </w:sdtPr>
      <w:sdtEndPr/>
      <w:sdtContent>
        <w:p w14:paraId="6A295869" w14:textId="01750A35" w:rsidR="006B7D75" w:rsidRDefault="000F0F99" w:rsidP="000F0F99">
          <w:pPr>
            <w:adjustRightInd w:val="0"/>
            <w:snapToGrid w:val="0"/>
            <w:spacing w:beforeLines="50" w:before="120" w:afterLines="90" w:after="216"/>
            <w:rPr>
              <w:szCs w:val="21"/>
            </w:rPr>
          </w:pPr>
          <w:r w:rsidRPr="000F0F99">
            <w:rPr>
              <w:rFonts w:hint="eastAsia"/>
              <w:szCs w:val="21"/>
            </w:rPr>
            <w:t>本公司在职工提供服务的会计期间，将实际发生的职工工资、奖金、按规定的基准和比例为职工缴纳的医疗保险费、工伤保险费和生育保险费等社会保险费和住房公积金，确认为负债，并计入当期损益或相关资产成本。</w:t>
          </w:r>
        </w:p>
      </w:sdtContent>
    </w:sdt>
    <w:p w14:paraId="4F31AEF4" w14:textId="77777777" w:rsidR="006B7D75" w:rsidRDefault="001233A3" w:rsidP="00483E87">
      <w:pPr>
        <w:pStyle w:val="4"/>
        <w:numPr>
          <w:ilvl w:val="3"/>
          <w:numId w:val="100"/>
        </w:numPr>
        <w:ind w:left="426" w:hanging="426"/>
      </w:pPr>
      <w:r>
        <w:rPr>
          <w:rFonts w:hint="eastAsia"/>
        </w:rPr>
        <w:t>离职后福利的会计处理方法</w:t>
      </w:r>
    </w:p>
    <w:sdt>
      <w:sdtPr>
        <w:rPr>
          <w:rFonts w:hint="eastAsia"/>
          <w:szCs w:val="21"/>
        </w:rPr>
        <w:alias w:val="是否适用：离职后福利的会计处理方法[双击切换]"/>
        <w:tag w:val="_GBC_64248844b1544474ae8d85d08e7479af"/>
        <w:id w:val="88046121"/>
        <w:placeholder>
          <w:docPart w:val="GBC22222222222222222222222222222"/>
        </w:placeholder>
      </w:sdtPr>
      <w:sdtEndPr/>
      <w:sdtContent>
        <w:p w14:paraId="40119551"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650901213"/>
        <w:placeholder>
          <w:docPart w:val="GBC22222222222222222222222222222"/>
        </w:placeholder>
      </w:sdtPr>
      <w:sdtEndPr/>
      <w:sdtContent>
        <w:p w14:paraId="7A8A5FEC" w14:textId="77777777" w:rsidR="000F0F99" w:rsidRPr="000F0F99" w:rsidRDefault="000F0F99" w:rsidP="000F0F99">
          <w:pPr>
            <w:adjustRightInd w:val="0"/>
            <w:snapToGrid w:val="0"/>
            <w:spacing w:beforeLines="50" w:before="120" w:afterLines="90" w:after="216"/>
            <w:rPr>
              <w:szCs w:val="21"/>
            </w:rPr>
          </w:pPr>
          <w:r w:rsidRPr="000F0F99">
            <w:rPr>
              <w:rFonts w:hint="eastAsia"/>
              <w:szCs w:val="21"/>
            </w:rPr>
            <w:t>离职后福利计划包括设定提存计划和设定受益计划。其中，设定提存计划，是指向独立的基金缴存固定费用后，企业不再承担进一步支付义务的离职后福利计划；设定受益计划，是指除设定提存计划以外的离职后福利计划。</w:t>
          </w:r>
        </w:p>
        <w:p w14:paraId="298EE390" w14:textId="77777777" w:rsidR="000F0F99" w:rsidRPr="000F0F99" w:rsidRDefault="000F0F99" w:rsidP="000F0F99">
          <w:pPr>
            <w:adjustRightInd w:val="0"/>
            <w:snapToGrid w:val="0"/>
            <w:spacing w:beforeLines="50" w:before="120" w:afterLines="90" w:after="216"/>
            <w:rPr>
              <w:szCs w:val="21"/>
            </w:rPr>
          </w:pPr>
          <w:r w:rsidRPr="000F0F99">
            <w:rPr>
              <w:rFonts w:hint="eastAsia"/>
              <w:szCs w:val="21"/>
            </w:rPr>
            <w:t>设定提存计划</w:t>
          </w:r>
        </w:p>
        <w:p w14:paraId="69BCDB69" w14:textId="77777777" w:rsidR="000F0F99" w:rsidRPr="000F0F99" w:rsidRDefault="000F0F99" w:rsidP="000F0F99">
          <w:pPr>
            <w:adjustRightInd w:val="0"/>
            <w:snapToGrid w:val="0"/>
            <w:spacing w:beforeLines="50" w:before="120" w:afterLines="90" w:after="216"/>
            <w:rPr>
              <w:szCs w:val="21"/>
            </w:rPr>
          </w:pPr>
          <w:r w:rsidRPr="000F0F99">
            <w:rPr>
              <w:rFonts w:hint="eastAsia"/>
              <w:szCs w:val="21"/>
            </w:rPr>
            <w:t>设定提存计划包括基本养老保险、失业保险等。</w:t>
          </w:r>
        </w:p>
        <w:p w14:paraId="0D3A2BA8" w14:textId="77777777" w:rsidR="000F0F99" w:rsidRPr="000F0F99" w:rsidRDefault="000F0F99" w:rsidP="000F0F99">
          <w:pPr>
            <w:adjustRightInd w:val="0"/>
            <w:snapToGrid w:val="0"/>
            <w:spacing w:beforeLines="50" w:before="120" w:afterLines="90" w:after="216"/>
            <w:rPr>
              <w:szCs w:val="21"/>
            </w:rPr>
          </w:pPr>
          <w:r w:rsidRPr="000F0F99">
            <w:rPr>
              <w:rFonts w:hint="eastAsia"/>
              <w:szCs w:val="21"/>
            </w:rPr>
            <w:t>在职工提供服务的会计期间，根据设定提存计划计算的应缴存金额确认为负债，并计入当期损益或相关资产成本。</w:t>
          </w:r>
        </w:p>
        <w:p w14:paraId="0BA97DB6" w14:textId="77777777" w:rsidR="000F0F99" w:rsidRPr="000F0F99" w:rsidRDefault="000F0F99" w:rsidP="000F0F99">
          <w:pPr>
            <w:adjustRightInd w:val="0"/>
            <w:snapToGrid w:val="0"/>
            <w:spacing w:beforeLines="50" w:before="120" w:afterLines="90" w:after="216"/>
            <w:rPr>
              <w:szCs w:val="21"/>
            </w:rPr>
          </w:pPr>
          <w:r w:rsidRPr="000F0F99">
            <w:rPr>
              <w:rFonts w:hint="eastAsia"/>
              <w:szCs w:val="21"/>
            </w:rPr>
            <w:t>设定受益计划</w:t>
          </w:r>
        </w:p>
        <w:p w14:paraId="00487302" w14:textId="77777777" w:rsidR="000F0F99" w:rsidRPr="000F0F99" w:rsidRDefault="000F0F99" w:rsidP="000F0F99">
          <w:pPr>
            <w:adjustRightInd w:val="0"/>
            <w:snapToGrid w:val="0"/>
            <w:spacing w:beforeLines="50" w:before="120" w:afterLines="90" w:after="216"/>
            <w:rPr>
              <w:szCs w:val="21"/>
            </w:rPr>
          </w:pPr>
          <w:r w:rsidRPr="000F0F99">
            <w:rPr>
              <w:rFonts w:hint="eastAsia"/>
              <w:szCs w:val="21"/>
            </w:rPr>
            <w:t>对于设定受益计划，在年度资产负债表日由独立精算师进行精算估值，以预期累积福利单位法确定提供福利的成本。本公司设定受益计划导致的职工薪酬成本包括下列组成部分：</w:t>
          </w:r>
        </w:p>
        <w:p w14:paraId="7670B691" w14:textId="77777777" w:rsidR="000F0F99" w:rsidRPr="000F0F99" w:rsidRDefault="000F0F99" w:rsidP="000F0F99">
          <w:pPr>
            <w:adjustRightInd w:val="0"/>
            <w:snapToGrid w:val="0"/>
            <w:spacing w:beforeLines="50" w:before="120" w:afterLines="90" w:after="216"/>
            <w:rPr>
              <w:szCs w:val="21"/>
            </w:rPr>
          </w:pPr>
          <w:r w:rsidRPr="000F0F99">
            <w:rPr>
              <w:rFonts w:hint="eastAsia"/>
              <w:szCs w:val="21"/>
            </w:rPr>
            <w:t>①服务成本，包括当期服务成本、过去服务成本和结算利得或损失。其中，当期服务成本，是指职工当期提供服务所导致的设定受益计划义务现值的增加额；过去服务成本，是指设定受益计划修改所导致的与以前期间职工服务相关的设定受益计划义务现值的增加或减少。</w:t>
          </w:r>
        </w:p>
        <w:p w14:paraId="5D18C446" w14:textId="77777777" w:rsidR="000F0F99" w:rsidRPr="000F0F99" w:rsidRDefault="000F0F99" w:rsidP="000F0F99">
          <w:pPr>
            <w:adjustRightInd w:val="0"/>
            <w:snapToGrid w:val="0"/>
            <w:spacing w:beforeLines="50" w:before="120" w:afterLines="90" w:after="216"/>
            <w:rPr>
              <w:szCs w:val="21"/>
            </w:rPr>
          </w:pPr>
          <w:r w:rsidRPr="000F0F99">
            <w:rPr>
              <w:rFonts w:hint="eastAsia"/>
              <w:szCs w:val="21"/>
            </w:rPr>
            <w:t>②设定受益计划净负债或净资产的利息净额，包括计划资产的利息收益、设定受益计划义务的利息费用以及资产上限影响的利息。</w:t>
          </w:r>
        </w:p>
        <w:p w14:paraId="1A2E935D" w14:textId="77777777" w:rsidR="000F0F99" w:rsidRPr="000F0F99" w:rsidRDefault="000F0F99" w:rsidP="000F0F99">
          <w:pPr>
            <w:adjustRightInd w:val="0"/>
            <w:snapToGrid w:val="0"/>
            <w:spacing w:beforeLines="50" w:before="120" w:afterLines="90" w:after="216"/>
            <w:rPr>
              <w:szCs w:val="21"/>
            </w:rPr>
          </w:pPr>
          <w:r w:rsidRPr="000F0F99">
            <w:rPr>
              <w:rFonts w:hint="eastAsia"/>
              <w:szCs w:val="21"/>
            </w:rPr>
            <w:t>③重新计量设定受益计划净负债或净资产所产生的变动。</w:t>
          </w:r>
        </w:p>
        <w:p w14:paraId="1AEFBABE" w14:textId="7124A69F" w:rsidR="006B7D75" w:rsidRDefault="000F0F99" w:rsidP="000F0F99">
          <w:pPr>
            <w:adjustRightInd w:val="0"/>
            <w:snapToGrid w:val="0"/>
            <w:spacing w:beforeLines="50" w:before="120" w:afterLines="90" w:after="216"/>
            <w:rPr>
              <w:szCs w:val="21"/>
            </w:rPr>
          </w:pPr>
          <w:r w:rsidRPr="000F0F99">
            <w:rPr>
              <w:rFonts w:hint="eastAsia"/>
              <w:szCs w:val="21"/>
            </w:rPr>
            <w:t>除非其他会计准则要求或允许职工福利成本计入资产成本，本公司将上述第①和②项计入当期损益；第③项计入其他综合收益且不会在后续会计期间转回至损益，在原设定受益计划终止时在权益范围内将原计入其他综合收益的部分全部结转至未分配利润。</w:t>
          </w:r>
        </w:p>
      </w:sdtContent>
    </w:sdt>
    <w:p w14:paraId="79DBC7C9" w14:textId="77777777" w:rsidR="006B7D75" w:rsidRDefault="001233A3" w:rsidP="00483E87">
      <w:pPr>
        <w:pStyle w:val="4"/>
        <w:numPr>
          <w:ilvl w:val="3"/>
          <w:numId w:val="100"/>
        </w:numPr>
        <w:ind w:left="426" w:hanging="426"/>
      </w:pPr>
      <w:r>
        <w:rPr>
          <w:rFonts w:hint="eastAsia"/>
        </w:rPr>
        <w:t>辞退福利的会计处理方法</w:t>
      </w:r>
    </w:p>
    <w:sdt>
      <w:sdtPr>
        <w:rPr>
          <w:rFonts w:hint="eastAsia"/>
          <w:szCs w:val="21"/>
        </w:rPr>
        <w:alias w:val="是否适用：辞退福利的会计处理方法[双击切换]"/>
        <w:tag w:val="_GBC_7a3bf6905df64c658fb0148a81f2964d"/>
        <w:id w:val="-524089051"/>
        <w:placeholder>
          <w:docPart w:val="GBC22222222222222222222222222222"/>
        </w:placeholder>
      </w:sdtPr>
      <w:sdtEndPr/>
      <w:sdtContent>
        <w:p w14:paraId="7F8C7622"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710699312"/>
        <w:placeholder>
          <w:docPart w:val="GBC22222222222222222222222222222"/>
        </w:placeholder>
      </w:sdtPr>
      <w:sdtEndPr/>
      <w:sdtContent>
        <w:p w14:paraId="2A4C1858" w14:textId="77777777" w:rsidR="000F0F99" w:rsidRPr="000F0F99" w:rsidRDefault="000F0F99" w:rsidP="000F0F99">
          <w:pPr>
            <w:adjustRightInd w:val="0"/>
            <w:snapToGrid w:val="0"/>
            <w:spacing w:beforeLines="50" w:before="120" w:afterLines="90" w:after="216"/>
            <w:rPr>
              <w:szCs w:val="21"/>
            </w:rPr>
          </w:pPr>
          <w:r w:rsidRPr="000F0F99">
            <w:rPr>
              <w:rFonts w:hint="eastAsia"/>
              <w:szCs w:val="21"/>
            </w:rPr>
            <w:t>本公司向职工提供辞退福利的，在下列两者孰早日确认辞退福利产生的职工薪酬负债，并计入当期损益：本公司不能单方面撤回因解除劳动关系计划或裁减建议所提供的辞退福利时；本公司确认与涉及支付辞退福利的重组相关的成本或费用时。</w:t>
          </w:r>
        </w:p>
        <w:p w14:paraId="00C88D10" w14:textId="51C560F4" w:rsidR="006B7D75" w:rsidRDefault="000F0F99" w:rsidP="000F0F99">
          <w:pPr>
            <w:adjustRightInd w:val="0"/>
            <w:snapToGrid w:val="0"/>
            <w:spacing w:beforeLines="50" w:before="120" w:afterLines="90" w:after="216"/>
            <w:rPr>
              <w:szCs w:val="21"/>
            </w:rPr>
          </w:pPr>
          <w:r w:rsidRPr="000F0F99">
            <w:rPr>
              <w:rFonts w:hint="eastAsia"/>
              <w:szCs w:val="21"/>
            </w:rPr>
            <w:t>实行职工内部退休计划的，在正式退休日之前的经济补偿，属于辞退福利，自职工停止提供服务日至正常退休日期间，拟支付的内退职工工资和缴纳的社会保险费等一次性计入当期损益。正式退休日期之后的经济补偿（如正常养老退休金），按照离职后福利处理。</w:t>
          </w:r>
        </w:p>
      </w:sdtContent>
    </w:sdt>
    <w:p w14:paraId="28D85A9B" w14:textId="77777777" w:rsidR="006B7D75" w:rsidRDefault="001233A3" w:rsidP="00483E87">
      <w:pPr>
        <w:pStyle w:val="4"/>
        <w:numPr>
          <w:ilvl w:val="3"/>
          <w:numId w:val="100"/>
        </w:numPr>
        <w:ind w:left="426" w:hanging="426"/>
      </w:pPr>
      <w:r>
        <w:rPr>
          <w:rFonts w:hint="eastAsia"/>
        </w:rPr>
        <w:t>其他长期职工福利的会计处理方法</w:t>
      </w:r>
    </w:p>
    <w:sdt>
      <w:sdtPr>
        <w:rPr>
          <w:rFonts w:hint="eastAsia"/>
          <w:szCs w:val="21"/>
        </w:rPr>
        <w:alias w:val="是否适用：其他长期职工福利的会计处理方法[双击切换]"/>
        <w:tag w:val="_GBC_94d434167e154a30ad2071a069525a71"/>
        <w:id w:val="-1428649325"/>
        <w:placeholder>
          <w:docPart w:val="GBC22222222222222222222222222222"/>
        </w:placeholder>
      </w:sdtPr>
      <w:sdtEndPr/>
      <w:sdtContent>
        <w:p w14:paraId="0F18C434"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1975522656"/>
        <w:placeholder>
          <w:docPart w:val="GBC22222222222222222222222222222"/>
        </w:placeholder>
      </w:sdtPr>
      <w:sdtEndPr/>
      <w:sdtContent>
        <w:p w14:paraId="5D7EA9B3" w14:textId="469C54B4" w:rsidR="006B7D75" w:rsidRPr="001A11A0" w:rsidRDefault="00CB1CBD" w:rsidP="001A11A0">
          <w:pPr>
            <w:adjustRightInd w:val="0"/>
            <w:snapToGrid w:val="0"/>
            <w:spacing w:beforeLines="50" w:before="120" w:afterLines="90" w:after="216"/>
            <w:rPr>
              <w:szCs w:val="21"/>
            </w:rPr>
          </w:pPr>
          <w:r w:rsidRPr="00CB1CBD">
            <w:rPr>
              <w:rFonts w:hint="eastAsia"/>
              <w:szCs w:val="21"/>
            </w:rPr>
            <w:t>本公司向职工提供的其他长期职工福利，符合设定提存计划条件的，按照上述关于设定提存计划的有关规定进行处理。符合设定受益计划的，按照上述关于设定受益计划的有关规定进行处理，但相关职工薪酬成本中“重新计量设定受益计划净负债或净资产所产生的变动”部分计入当期损益或相关资产成本。</w:t>
          </w:r>
        </w:p>
      </w:sdtContent>
    </w:sdt>
    <w:p w14:paraId="5F412353" w14:textId="77777777" w:rsidR="006B7D75" w:rsidRDefault="001233A3" w:rsidP="00483E87">
      <w:pPr>
        <w:pStyle w:val="3"/>
        <w:numPr>
          <w:ilvl w:val="0"/>
          <w:numId w:val="38"/>
        </w:numPr>
      </w:pPr>
      <w:r>
        <w:t>预计负债</w:t>
      </w:r>
    </w:p>
    <w:sdt>
      <w:sdtPr>
        <w:rPr>
          <w:rFonts w:hint="eastAsia"/>
          <w:szCs w:val="21"/>
        </w:rPr>
        <w:alias w:val="是否适用：预计负债_重要会计政策和估计[双击切换]"/>
        <w:tag w:val="_GBC_546a7423773c46d2b57f08fc5fdbc638"/>
        <w:id w:val="2047097961"/>
        <w:placeholder>
          <w:docPart w:val="GBC22222222222222222222222222222"/>
        </w:placeholder>
      </w:sdtPr>
      <w:sdtEndPr/>
      <w:sdtContent>
        <w:p w14:paraId="60F50530"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346328866"/>
        <w:placeholder>
          <w:docPart w:val="GBC22222222222222222222222222222"/>
        </w:placeholder>
      </w:sdtPr>
      <w:sdtEndPr/>
      <w:sdtContent>
        <w:p w14:paraId="50A15BBE" w14:textId="77777777" w:rsidR="00CB1CBD" w:rsidRPr="00CB1CBD" w:rsidRDefault="00CB1CBD" w:rsidP="00CB1CBD">
          <w:pPr>
            <w:snapToGrid w:val="0"/>
            <w:spacing w:afterLines="90" w:after="216" w:line="340" w:lineRule="atLeast"/>
            <w:rPr>
              <w:szCs w:val="21"/>
            </w:rPr>
          </w:pPr>
          <w:r w:rsidRPr="00CB1CBD">
            <w:rPr>
              <w:rFonts w:hint="eastAsia"/>
              <w:szCs w:val="21"/>
            </w:rPr>
            <w:t>如果与或有事项相关的义务同时符合以下条件，本公司将其确认为预计负债：</w:t>
          </w:r>
        </w:p>
        <w:p w14:paraId="59495666" w14:textId="77777777" w:rsidR="00CB1CBD" w:rsidRPr="00CB1CBD" w:rsidRDefault="00CB1CBD" w:rsidP="00CB1CBD">
          <w:pPr>
            <w:snapToGrid w:val="0"/>
            <w:spacing w:afterLines="90" w:after="216" w:line="340" w:lineRule="atLeast"/>
            <w:rPr>
              <w:szCs w:val="21"/>
            </w:rPr>
          </w:pPr>
          <w:r w:rsidRPr="00CB1CBD">
            <w:rPr>
              <w:rFonts w:hint="eastAsia"/>
              <w:szCs w:val="21"/>
            </w:rPr>
            <w:t>（</w:t>
          </w:r>
          <w:r w:rsidRPr="00CB1CBD">
            <w:rPr>
              <w:szCs w:val="21"/>
            </w:rPr>
            <w:t>1</w:t>
          </w:r>
          <w:r w:rsidRPr="00CB1CBD">
            <w:rPr>
              <w:rFonts w:hint="eastAsia"/>
              <w:szCs w:val="21"/>
            </w:rPr>
            <w:t>）该义务是本公司承担的现时义务；</w:t>
          </w:r>
        </w:p>
        <w:p w14:paraId="6D846C35" w14:textId="77777777" w:rsidR="00CB1CBD" w:rsidRPr="00CB1CBD" w:rsidRDefault="00CB1CBD" w:rsidP="00CB1CBD">
          <w:pPr>
            <w:snapToGrid w:val="0"/>
            <w:spacing w:afterLines="90" w:after="216" w:line="340" w:lineRule="atLeast"/>
            <w:rPr>
              <w:szCs w:val="21"/>
            </w:rPr>
          </w:pPr>
          <w:r w:rsidRPr="00CB1CBD">
            <w:rPr>
              <w:rFonts w:hint="eastAsia"/>
              <w:szCs w:val="21"/>
            </w:rPr>
            <w:t>（</w:t>
          </w:r>
          <w:r w:rsidRPr="00CB1CBD">
            <w:rPr>
              <w:szCs w:val="21"/>
            </w:rPr>
            <w:t>2</w:t>
          </w:r>
          <w:r w:rsidRPr="00CB1CBD">
            <w:rPr>
              <w:rFonts w:hint="eastAsia"/>
              <w:szCs w:val="21"/>
            </w:rPr>
            <w:t>）该义务的履行很可能导致经济利益流出本公司；</w:t>
          </w:r>
        </w:p>
        <w:p w14:paraId="0C380F57" w14:textId="77777777" w:rsidR="00CB1CBD" w:rsidRPr="00CB1CBD" w:rsidRDefault="00CB1CBD" w:rsidP="00CB1CBD">
          <w:pPr>
            <w:snapToGrid w:val="0"/>
            <w:spacing w:afterLines="90" w:after="216" w:line="340" w:lineRule="atLeast"/>
            <w:rPr>
              <w:szCs w:val="21"/>
            </w:rPr>
          </w:pPr>
          <w:r w:rsidRPr="00CB1CBD">
            <w:rPr>
              <w:rFonts w:hint="eastAsia"/>
              <w:szCs w:val="21"/>
            </w:rPr>
            <w:t>（</w:t>
          </w:r>
          <w:r w:rsidRPr="00CB1CBD">
            <w:rPr>
              <w:szCs w:val="21"/>
            </w:rPr>
            <w:t>3</w:t>
          </w:r>
          <w:r w:rsidRPr="00CB1CBD">
            <w:rPr>
              <w:rFonts w:hint="eastAsia"/>
              <w:szCs w:val="21"/>
            </w:rPr>
            <w:t>）该义务的金额能够可靠地计量。</w:t>
          </w:r>
        </w:p>
        <w:p w14:paraId="5DB1273D" w14:textId="77777777" w:rsidR="00CB1CBD" w:rsidRPr="00CB1CBD" w:rsidRDefault="00CB1CBD" w:rsidP="00CB1CBD">
          <w:pPr>
            <w:snapToGrid w:val="0"/>
            <w:spacing w:afterLines="90" w:after="216" w:line="340" w:lineRule="atLeast"/>
            <w:rPr>
              <w:szCs w:val="21"/>
            </w:rPr>
          </w:pPr>
          <w:r w:rsidRPr="00CB1CBD">
            <w:rPr>
              <w:rFonts w:hint="eastAsia"/>
              <w:szCs w:val="21"/>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本公司于资产负债表日对预计负债的账面价值进行复核，并对账面价值进行调整以反映当前最佳估计数。</w:t>
          </w:r>
        </w:p>
        <w:p w14:paraId="2AD7042F" w14:textId="4AF50200" w:rsidR="006B7D75" w:rsidRDefault="00CB1CBD" w:rsidP="00CB1CBD">
          <w:pPr>
            <w:snapToGrid w:val="0"/>
            <w:spacing w:afterLines="90" w:after="216" w:line="340" w:lineRule="atLeast"/>
            <w:rPr>
              <w:szCs w:val="21"/>
            </w:rPr>
          </w:pPr>
          <w:r w:rsidRPr="00CB1CBD">
            <w:rPr>
              <w:rFonts w:hint="eastAsia"/>
              <w:szCs w:val="21"/>
            </w:rPr>
            <w:t>如果清偿已确认预计负债所需支出全部或部分预期由第三方或其他方补偿，则补偿金额只能在基本确定能收到时，作为资产单独确认。确认的补偿金额不超过所确认负债的账面价值。</w:t>
          </w:r>
        </w:p>
      </w:sdtContent>
    </w:sdt>
    <w:p w14:paraId="15C83BEB" w14:textId="77777777" w:rsidR="006B7D75" w:rsidRDefault="001233A3" w:rsidP="00483E87">
      <w:pPr>
        <w:pStyle w:val="3"/>
        <w:numPr>
          <w:ilvl w:val="0"/>
          <w:numId w:val="38"/>
        </w:numPr>
      </w:pPr>
      <w:r>
        <w:rPr>
          <w:rFonts w:hint="eastAsia"/>
        </w:rPr>
        <w:t>股份支付</w:t>
      </w:r>
    </w:p>
    <w:sdt>
      <w:sdtPr>
        <w:rPr>
          <w:rFonts w:hint="eastAsia"/>
          <w:szCs w:val="21"/>
        </w:rPr>
        <w:alias w:val="是否适用：股份支付_重要会计政策和估计[双击切换]"/>
        <w:tag w:val="_GBC_7741eb89da65434190830ba1cd87e4dc"/>
        <w:id w:val="1122968083"/>
        <w:placeholder>
          <w:docPart w:val="GBC22222222222222222222222222222"/>
        </w:placeholder>
      </w:sdtPr>
      <w:sdtEndPr/>
      <w:sdtContent>
        <w:p w14:paraId="0D0E89B4" w14:textId="01FF72FE" w:rsidR="006B7D75" w:rsidRDefault="001233A3">
          <w:pPr>
            <w:rPr>
              <w:szCs w:val="21"/>
            </w:rPr>
          </w:pPr>
          <w:r>
            <w:rPr>
              <w:szCs w:val="21"/>
            </w:rPr>
            <w:fldChar w:fldCharType="begin"/>
          </w:r>
          <w:r w:rsidR="00CB1CBD">
            <w:rPr>
              <w:szCs w:val="21"/>
            </w:rPr>
            <w:instrText xml:space="preserve"> MACROBUTTON  SnrToggleCheckbox □适用  </w:instrText>
          </w:r>
          <w:r>
            <w:rPr>
              <w:szCs w:val="21"/>
            </w:rPr>
            <w:fldChar w:fldCharType="end"/>
          </w:r>
          <w:r>
            <w:rPr>
              <w:szCs w:val="21"/>
            </w:rPr>
            <w:fldChar w:fldCharType="begin"/>
          </w:r>
          <w:r w:rsidR="00CB1CBD">
            <w:rPr>
              <w:szCs w:val="21"/>
            </w:rPr>
            <w:instrText xml:space="preserve"> MACROBUTTON  SnrToggleCheckbox √不适用 </w:instrText>
          </w:r>
          <w:r>
            <w:rPr>
              <w:szCs w:val="21"/>
            </w:rPr>
            <w:fldChar w:fldCharType="end"/>
          </w:r>
        </w:p>
      </w:sdtContent>
    </w:sdt>
    <w:p w14:paraId="01C577F1" w14:textId="77777777" w:rsidR="006B7D75" w:rsidRDefault="001233A3" w:rsidP="00483E87">
      <w:pPr>
        <w:pStyle w:val="3"/>
        <w:numPr>
          <w:ilvl w:val="0"/>
          <w:numId w:val="38"/>
        </w:numPr>
      </w:pPr>
      <w:r>
        <w:rPr>
          <w:rFonts w:hint="eastAsia"/>
        </w:rPr>
        <w:t>优先股、永续债等其他金融工具</w:t>
      </w:r>
    </w:p>
    <w:sdt>
      <w:sdtPr>
        <w:rPr>
          <w:rFonts w:hint="eastAsia"/>
          <w:szCs w:val="21"/>
        </w:rPr>
        <w:alias w:val="是否适用：优先股、永续债等其他金融工具[双击切换]"/>
        <w:tag w:val="_GBC_00e1aed4ff2c40d6bda73971e87d6eb8"/>
        <w:id w:val="1476566036"/>
        <w:placeholder>
          <w:docPart w:val="GBC22222222222222222222222222222"/>
        </w:placeholder>
      </w:sdtPr>
      <w:sdtEndPr/>
      <w:sdtContent>
        <w:p w14:paraId="6D1D5C5C" w14:textId="3FEB3A6A" w:rsidR="006B7D75" w:rsidRDefault="001233A3">
          <w:pPr>
            <w:rPr>
              <w:szCs w:val="21"/>
            </w:rPr>
          </w:pPr>
          <w:r>
            <w:rPr>
              <w:szCs w:val="21"/>
            </w:rPr>
            <w:fldChar w:fldCharType="begin"/>
          </w:r>
          <w:r w:rsidR="00CB1CBD">
            <w:rPr>
              <w:szCs w:val="21"/>
            </w:rPr>
            <w:instrText xml:space="preserve"> MACROBUTTON  SnrToggleCheckbox □适用  </w:instrText>
          </w:r>
          <w:r>
            <w:rPr>
              <w:szCs w:val="21"/>
            </w:rPr>
            <w:fldChar w:fldCharType="end"/>
          </w:r>
          <w:r>
            <w:rPr>
              <w:szCs w:val="21"/>
            </w:rPr>
            <w:fldChar w:fldCharType="begin"/>
          </w:r>
          <w:r w:rsidR="00CB1CBD">
            <w:rPr>
              <w:szCs w:val="21"/>
            </w:rPr>
            <w:instrText xml:space="preserve"> MACROBUTTON  SnrToggleCheckbox √不适用 </w:instrText>
          </w:r>
          <w:r>
            <w:rPr>
              <w:szCs w:val="21"/>
            </w:rPr>
            <w:fldChar w:fldCharType="end"/>
          </w:r>
        </w:p>
      </w:sdtContent>
    </w:sdt>
    <w:p w14:paraId="1A6D3421" w14:textId="77777777" w:rsidR="006B7D75" w:rsidRDefault="001233A3" w:rsidP="00483E87">
      <w:pPr>
        <w:pStyle w:val="3"/>
        <w:numPr>
          <w:ilvl w:val="0"/>
          <w:numId w:val="38"/>
        </w:numPr>
        <w:rPr>
          <w:szCs w:val="21"/>
        </w:rPr>
      </w:pPr>
      <w:bookmarkStart w:id="204" w:name="_Hlk533668053"/>
      <w:r>
        <w:rPr>
          <w:rFonts w:hint="eastAsia"/>
          <w:szCs w:val="21"/>
        </w:rPr>
        <w:t>收入</w:t>
      </w:r>
    </w:p>
    <w:p w14:paraId="6A758F75" w14:textId="77777777" w:rsidR="006B7D75" w:rsidRDefault="001233A3" w:rsidP="00483E87">
      <w:pPr>
        <w:pStyle w:val="4"/>
        <w:numPr>
          <w:ilvl w:val="3"/>
          <w:numId w:val="101"/>
        </w:numPr>
        <w:rPr>
          <w:szCs w:val="21"/>
        </w:rPr>
      </w:pPr>
      <w:r>
        <w:rPr>
          <w:rFonts w:hint="eastAsia"/>
          <w:szCs w:val="21"/>
        </w:rPr>
        <w:t>按照业务类型披露收入确认和计量所采用的会计政策</w:t>
      </w:r>
    </w:p>
    <w:sdt>
      <w:sdtPr>
        <w:rPr>
          <w:szCs w:val="21"/>
        </w:rPr>
        <w:alias w:val="是否适用：收入确认和计量所采用的会计政策[双击切换]"/>
        <w:tag w:val="_GBC_58b9f76eca7b4d9d8e5c5dfd0fba5c09"/>
        <w:id w:val="2074846138"/>
        <w:placeholder>
          <w:docPart w:val="GBC22222222222222222222222222222"/>
        </w:placeholder>
      </w:sdtPr>
      <w:sdtEndPr/>
      <w:sdtContent>
        <w:p w14:paraId="3B0D618F"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收入确认和计量所采用的会计政策"/>
        <w:tag w:val="_GBC_9ba2713a8f0a44ef9a4ee890aa13e0fb"/>
        <w:id w:val="-2079669224"/>
        <w:placeholder>
          <w:docPart w:val="GBC22222222222222222222222222222"/>
        </w:placeholder>
      </w:sdtPr>
      <w:sdtEndPr/>
      <w:sdtContent>
        <w:p w14:paraId="04C02279" w14:textId="77777777" w:rsidR="0096255B" w:rsidRPr="0096255B" w:rsidRDefault="0096255B" w:rsidP="0096255B">
          <w:pPr>
            <w:snapToGrid w:val="0"/>
            <w:spacing w:afterLines="90" w:after="216" w:line="340" w:lineRule="atLeast"/>
            <w:rPr>
              <w:szCs w:val="21"/>
            </w:rPr>
          </w:pPr>
          <w:r w:rsidRPr="0096255B">
            <w:rPr>
              <w:rFonts w:hint="eastAsia"/>
              <w:szCs w:val="21"/>
            </w:rPr>
            <w:t>（</w:t>
          </w:r>
          <w:r w:rsidRPr="0096255B">
            <w:rPr>
              <w:szCs w:val="21"/>
            </w:rPr>
            <w:t>1</w:t>
          </w:r>
          <w:r w:rsidRPr="0096255B">
            <w:rPr>
              <w:rFonts w:hint="eastAsia"/>
              <w:szCs w:val="21"/>
            </w:rPr>
            <w:t>）一般原则</w:t>
          </w:r>
        </w:p>
        <w:p w14:paraId="59F72192" w14:textId="77777777" w:rsidR="0096255B" w:rsidRPr="0096255B" w:rsidRDefault="0096255B" w:rsidP="0096255B">
          <w:pPr>
            <w:snapToGrid w:val="0"/>
            <w:spacing w:afterLines="90" w:after="216" w:line="340" w:lineRule="atLeast"/>
            <w:rPr>
              <w:szCs w:val="21"/>
            </w:rPr>
          </w:pPr>
          <w:r w:rsidRPr="0096255B">
            <w:rPr>
              <w:rFonts w:hint="eastAsia"/>
              <w:szCs w:val="21"/>
            </w:rPr>
            <w:t>本公司在履行了合同中的履约义务，即在客户取得相关商品或服务的控制权时确认收入。</w:t>
          </w:r>
        </w:p>
        <w:p w14:paraId="78CFBEEB" w14:textId="77777777" w:rsidR="0096255B" w:rsidRPr="0096255B" w:rsidRDefault="0096255B" w:rsidP="0096255B">
          <w:pPr>
            <w:snapToGrid w:val="0"/>
            <w:spacing w:afterLines="90" w:after="216" w:line="340" w:lineRule="atLeast"/>
            <w:rPr>
              <w:szCs w:val="21"/>
            </w:rPr>
          </w:pPr>
          <w:r w:rsidRPr="0096255B">
            <w:rPr>
              <w:rFonts w:hint="eastAsia"/>
              <w:szCs w:val="21"/>
            </w:rPr>
            <w:t>合同中包含两项或多项履约义务的，本公司在合同开始日，按照各单项履约义务所承诺商品或服务的单独售价的相对比例，将交易价格分摊至各单项履约义务，按照分摊至各单项履约义务的交易价格计量收入。</w:t>
          </w:r>
          <w:r w:rsidRPr="0096255B">
            <w:rPr>
              <w:szCs w:val="21"/>
            </w:rPr>
            <w:t xml:space="preserve"> </w:t>
          </w:r>
        </w:p>
        <w:p w14:paraId="54DC3841" w14:textId="77777777" w:rsidR="0096255B" w:rsidRPr="0096255B" w:rsidRDefault="0096255B" w:rsidP="0096255B">
          <w:pPr>
            <w:snapToGrid w:val="0"/>
            <w:spacing w:afterLines="90" w:after="216" w:line="340" w:lineRule="atLeast"/>
            <w:rPr>
              <w:szCs w:val="21"/>
            </w:rPr>
          </w:pPr>
          <w:r w:rsidRPr="0096255B">
            <w:rPr>
              <w:rFonts w:hint="eastAsia"/>
              <w:szCs w:val="21"/>
            </w:rPr>
            <w:t>满足下列条件之一时，属于在某一时段内履行履约义务；否则，属于在某一时点履行履约义务：</w:t>
          </w:r>
        </w:p>
        <w:p w14:paraId="1F66EB42" w14:textId="77777777" w:rsidR="0096255B" w:rsidRPr="0096255B" w:rsidRDefault="0096255B" w:rsidP="0096255B">
          <w:pPr>
            <w:snapToGrid w:val="0"/>
            <w:spacing w:afterLines="90" w:after="216" w:line="340" w:lineRule="atLeast"/>
            <w:rPr>
              <w:szCs w:val="21"/>
            </w:rPr>
          </w:pPr>
          <w:r w:rsidRPr="0096255B">
            <w:rPr>
              <w:rFonts w:hint="eastAsia"/>
              <w:szCs w:val="21"/>
            </w:rPr>
            <w:t>①客户在本公司履约的同时即取得并消耗本公司履约所带来的经济利益。</w:t>
          </w:r>
        </w:p>
        <w:p w14:paraId="4A5C0E0E" w14:textId="77777777" w:rsidR="0096255B" w:rsidRPr="0096255B" w:rsidRDefault="0096255B" w:rsidP="0096255B">
          <w:pPr>
            <w:snapToGrid w:val="0"/>
            <w:spacing w:afterLines="90" w:after="216" w:line="340" w:lineRule="atLeast"/>
            <w:rPr>
              <w:szCs w:val="21"/>
            </w:rPr>
          </w:pPr>
          <w:r w:rsidRPr="0096255B">
            <w:rPr>
              <w:rFonts w:hint="eastAsia"/>
              <w:szCs w:val="21"/>
            </w:rPr>
            <w:t>②客户能够控制本公司履约过程中在建的商品。</w:t>
          </w:r>
        </w:p>
        <w:p w14:paraId="48940913" w14:textId="77777777" w:rsidR="0096255B" w:rsidRPr="0096255B" w:rsidRDefault="0096255B" w:rsidP="0096255B">
          <w:pPr>
            <w:snapToGrid w:val="0"/>
            <w:spacing w:afterLines="90" w:after="216" w:line="340" w:lineRule="atLeast"/>
            <w:rPr>
              <w:szCs w:val="21"/>
            </w:rPr>
          </w:pPr>
          <w:r w:rsidRPr="0096255B">
            <w:rPr>
              <w:rFonts w:hint="eastAsia"/>
              <w:szCs w:val="21"/>
            </w:rPr>
            <w:t>③本公司履约过程中所产出的商品具有不可替代用途，且本公司在整个合同期间内有权就累计至今已完成的履约部分收取款项。</w:t>
          </w:r>
        </w:p>
        <w:p w14:paraId="722CFD82" w14:textId="77777777" w:rsidR="0096255B" w:rsidRPr="0096255B" w:rsidRDefault="0096255B" w:rsidP="0096255B">
          <w:pPr>
            <w:snapToGrid w:val="0"/>
            <w:spacing w:afterLines="90" w:after="216" w:line="340" w:lineRule="atLeast"/>
            <w:rPr>
              <w:szCs w:val="21"/>
            </w:rPr>
          </w:pPr>
          <w:r w:rsidRPr="0096255B">
            <w:rPr>
              <w:rFonts w:hint="eastAsia"/>
              <w:szCs w:val="21"/>
            </w:rPr>
            <w:t>对于在某一时段内履行的履约义务，本公司在该段时间内按照履约进度确认收入。履约进度不能合理确定时，本公司已经发生的成本预计能够得到补偿的，按照已经发生的成本金额确认收入，直到履约进度能够合理确定为止。</w:t>
          </w:r>
          <w:r w:rsidRPr="0096255B">
            <w:rPr>
              <w:szCs w:val="21"/>
            </w:rPr>
            <w:t xml:space="preserve"> </w:t>
          </w:r>
        </w:p>
        <w:p w14:paraId="43065BBD" w14:textId="77777777" w:rsidR="0096255B" w:rsidRPr="0096255B" w:rsidRDefault="0096255B" w:rsidP="0096255B">
          <w:pPr>
            <w:snapToGrid w:val="0"/>
            <w:spacing w:afterLines="90" w:after="216" w:line="340" w:lineRule="atLeast"/>
            <w:rPr>
              <w:szCs w:val="21"/>
            </w:rPr>
          </w:pPr>
          <w:r w:rsidRPr="0096255B">
            <w:rPr>
              <w:rFonts w:hint="eastAsia"/>
              <w:szCs w:val="21"/>
            </w:rPr>
            <w:t>对于在某一时点履行的履约义务，本公司在客户取得相关商品或服务控制权时点确认收入。在判断客户是否已取得商品或服务控制权时，本公司会考虑下列迹象：</w:t>
          </w:r>
        </w:p>
        <w:p w14:paraId="65FA30B5" w14:textId="77777777" w:rsidR="0096255B" w:rsidRPr="0096255B" w:rsidRDefault="0096255B" w:rsidP="0096255B">
          <w:pPr>
            <w:snapToGrid w:val="0"/>
            <w:spacing w:afterLines="90" w:after="216" w:line="340" w:lineRule="atLeast"/>
            <w:rPr>
              <w:szCs w:val="21"/>
            </w:rPr>
          </w:pPr>
          <w:r w:rsidRPr="0096255B">
            <w:rPr>
              <w:rFonts w:hint="eastAsia"/>
              <w:szCs w:val="21"/>
            </w:rPr>
            <w:t>①本公司就该商品或服务享有现时收款权利，即客户就该商品负有现时付款义务。</w:t>
          </w:r>
        </w:p>
        <w:p w14:paraId="4A2B81CB" w14:textId="77777777" w:rsidR="0096255B" w:rsidRPr="0096255B" w:rsidRDefault="0096255B" w:rsidP="0096255B">
          <w:pPr>
            <w:snapToGrid w:val="0"/>
            <w:spacing w:afterLines="90" w:after="216" w:line="340" w:lineRule="atLeast"/>
            <w:rPr>
              <w:szCs w:val="21"/>
            </w:rPr>
          </w:pPr>
          <w:r w:rsidRPr="0096255B">
            <w:rPr>
              <w:rFonts w:hint="eastAsia"/>
              <w:szCs w:val="21"/>
            </w:rPr>
            <w:t>②本公司已将该商品的法定所有权转移给客户，即客户已拥有该商品的法定所有权。</w:t>
          </w:r>
        </w:p>
        <w:p w14:paraId="021F341F" w14:textId="77777777" w:rsidR="0096255B" w:rsidRPr="0096255B" w:rsidRDefault="0096255B" w:rsidP="0096255B">
          <w:pPr>
            <w:snapToGrid w:val="0"/>
            <w:spacing w:afterLines="90" w:after="216" w:line="340" w:lineRule="atLeast"/>
            <w:rPr>
              <w:szCs w:val="21"/>
            </w:rPr>
          </w:pPr>
          <w:r w:rsidRPr="0096255B">
            <w:rPr>
              <w:rFonts w:hint="eastAsia"/>
              <w:szCs w:val="21"/>
            </w:rPr>
            <w:t>③本公司已将该商品的实物转移给客户，即客户已实物占有该商品。</w:t>
          </w:r>
        </w:p>
        <w:p w14:paraId="021F47E8" w14:textId="77777777" w:rsidR="0096255B" w:rsidRPr="0096255B" w:rsidRDefault="0096255B" w:rsidP="0096255B">
          <w:pPr>
            <w:snapToGrid w:val="0"/>
            <w:spacing w:afterLines="90" w:after="216" w:line="340" w:lineRule="atLeast"/>
            <w:rPr>
              <w:szCs w:val="21"/>
            </w:rPr>
          </w:pPr>
          <w:r w:rsidRPr="0096255B">
            <w:rPr>
              <w:rFonts w:hint="eastAsia"/>
              <w:szCs w:val="21"/>
            </w:rPr>
            <w:t>④本公司已将该商品所有权上的主要风险和报酬转移给客户，即客户已取得该商品所有权上的主要风险和报酬。</w:t>
          </w:r>
        </w:p>
        <w:p w14:paraId="05163D12" w14:textId="77777777" w:rsidR="0096255B" w:rsidRPr="0096255B" w:rsidRDefault="0096255B" w:rsidP="0096255B">
          <w:pPr>
            <w:snapToGrid w:val="0"/>
            <w:spacing w:afterLines="90" w:after="216" w:line="340" w:lineRule="atLeast"/>
            <w:rPr>
              <w:szCs w:val="21"/>
            </w:rPr>
          </w:pPr>
          <w:r w:rsidRPr="0096255B">
            <w:rPr>
              <w:rFonts w:hint="eastAsia"/>
              <w:szCs w:val="21"/>
            </w:rPr>
            <w:t>⑤客户已接受该商品或服务。</w:t>
          </w:r>
        </w:p>
        <w:p w14:paraId="41317EFA" w14:textId="77777777" w:rsidR="0096255B" w:rsidRPr="0096255B" w:rsidRDefault="0096255B" w:rsidP="0096255B">
          <w:pPr>
            <w:snapToGrid w:val="0"/>
            <w:spacing w:afterLines="90" w:after="216" w:line="340" w:lineRule="atLeast"/>
            <w:rPr>
              <w:szCs w:val="21"/>
            </w:rPr>
          </w:pPr>
          <w:r w:rsidRPr="0096255B">
            <w:rPr>
              <w:rFonts w:hint="eastAsia"/>
              <w:szCs w:val="21"/>
            </w:rPr>
            <w:t>⑥其他表明客户已取得商品控制权的迹象。</w:t>
          </w:r>
        </w:p>
        <w:p w14:paraId="22E10BD0" w14:textId="77777777" w:rsidR="0096255B" w:rsidRPr="0096255B" w:rsidRDefault="0096255B" w:rsidP="0096255B">
          <w:pPr>
            <w:snapToGrid w:val="0"/>
            <w:spacing w:afterLines="90" w:after="216" w:line="340" w:lineRule="atLeast"/>
            <w:rPr>
              <w:szCs w:val="21"/>
            </w:rPr>
          </w:pPr>
          <w:r w:rsidRPr="0096255B">
            <w:rPr>
              <w:rFonts w:hint="eastAsia"/>
              <w:szCs w:val="21"/>
            </w:rPr>
            <w:t>（</w:t>
          </w:r>
          <w:r w:rsidRPr="0096255B">
            <w:rPr>
              <w:szCs w:val="21"/>
            </w:rPr>
            <w:t>2</w:t>
          </w:r>
          <w:r w:rsidRPr="0096255B">
            <w:rPr>
              <w:rFonts w:hint="eastAsia"/>
              <w:szCs w:val="21"/>
            </w:rPr>
            <w:t>）具体方法</w:t>
          </w:r>
        </w:p>
        <w:p w14:paraId="2E8EDFC3" w14:textId="77777777" w:rsidR="0096255B" w:rsidRPr="0096255B" w:rsidRDefault="0096255B" w:rsidP="0096255B">
          <w:pPr>
            <w:snapToGrid w:val="0"/>
            <w:spacing w:afterLines="90" w:after="216" w:line="340" w:lineRule="atLeast"/>
            <w:rPr>
              <w:szCs w:val="21"/>
            </w:rPr>
          </w:pPr>
          <w:r w:rsidRPr="0096255B">
            <w:rPr>
              <w:rFonts w:hint="eastAsia"/>
              <w:szCs w:val="21"/>
            </w:rPr>
            <w:t>一般方式销售-境内销售：当产品的控制权转移至客户时(即产品交付于客户)，且并无未履行的责任可能会影响客户接收产品时，即会确认销售。</w:t>
          </w:r>
        </w:p>
        <w:p w14:paraId="3A2B1455" w14:textId="77777777" w:rsidR="0096255B" w:rsidRPr="0096255B" w:rsidRDefault="0096255B" w:rsidP="0096255B">
          <w:pPr>
            <w:snapToGrid w:val="0"/>
            <w:spacing w:afterLines="90" w:after="216" w:line="340" w:lineRule="atLeast"/>
            <w:rPr>
              <w:szCs w:val="21"/>
            </w:rPr>
          </w:pPr>
          <w:r w:rsidRPr="0096255B">
            <w:rPr>
              <w:rFonts w:hint="eastAsia"/>
              <w:szCs w:val="21"/>
            </w:rPr>
            <w:t>一般方式销售-出口销售：依据与客户签订之销售合同所规定的产品交付条款，产品在运抵特定地点(包括装运港指定船上、境内外指定交货点等)、货损风险已转移于客户，且客户已根据销售合同接收产品，即视为已交付。</w:t>
          </w:r>
        </w:p>
        <w:p w14:paraId="26CBF326" w14:textId="7EE83E49" w:rsidR="006B7D75" w:rsidRDefault="0096255B" w:rsidP="0096255B">
          <w:pPr>
            <w:snapToGrid w:val="0"/>
            <w:spacing w:afterLines="90" w:after="216" w:line="340" w:lineRule="atLeast"/>
            <w:rPr>
              <w:szCs w:val="21"/>
            </w:rPr>
          </w:pPr>
          <w:r w:rsidRPr="0096255B">
            <w:rPr>
              <w:rFonts w:hint="eastAsia"/>
              <w:szCs w:val="21"/>
            </w:rPr>
            <w:t>寄售方式销售：根据销售合同之约定在客户使用产品时进行质量验收，并根据实际使用产品数量进行货款支付的销售业务，本公司于客户使用产品时，视为已交付。</w:t>
          </w:r>
        </w:p>
      </w:sdtContent>
    </w:sdt>
    <w:p w14:paraId="793BB75E" w14:textId="77777777" w:rsidR="006B7D75" w:rsidRDefault="001233A3" w:rsidP="00483E87">
      <w:pPr>
        <w:pStyle w:val="4"/>
        <w:numPr>
          <w:ilvl w:val="3"/>
          <w:numId w:val="101"/>
        </w:numPr>
        <w:ind w:left="426" w:hanging="426"/>
        <w:rPr>
          <w:szCs w:val="21"/>
        </w:rPr>
      </w:pPr>
      <w:bookmarkStart w:id="205" w:name="_Hlk533668087"/>
      <w:bookmarkEnd w:id="204"/>
      <w:r>
        <w:rPr>
          <w:rFonts w:ascii="宋体" w:eastAsia="宋体" w:hAnsi="宋体" w:cs="宋体" w:hint="eastAsia"/>
          <w:bCs w:val="0"/>
          <w:kern w:val="0"/>
          <w:szCs w:val="21"/>
        </w:rPr>
        <w:t>同类业务采用不同经营模式涉及</w:t>
      </w:r>
      <w:r>
        <w:rPr>
          <w:rFonts w:cs="宋体"/>
          <w:kern w:val="0"/>
          <w:szCs w:val="21"/>
        </w:rPr>
        <w:t>不同收入确认方式及计量方法</w:t>
      </w:r>
    </w:p>
    <w:sdt>
      <w:sdtPr>
        <w:rPr>
          <w:szCs w:val="21"/>
        </w:rPr>
        <w:alias w:val="是否适用：同类业务采用不同经营模式导致收入确认会计政策存在差异的情况[双击切换]"/>
        <w:tag w:val="_GBC_778cfed951bb4cf4997e2d67e4b1e3a9"/>
        <w:id w:val="872429246"/>
        <w:placeholder>
          <w:docPart w:val="GBC22222222222222222222222222222"/>
        </w:placeholder>
      </w:sdtPr>
      <w:sdtEndPr/>
      <w:sdtContent>
        <w:p w14:paraId="1A6BF6C3" w14:textId="41097039" w:rsidR="006B7D75" w:rsidRDefault="001233A3">
          <w:pPr>
            <w:rPr>
              <w:szCs w:val="21"/>
            </w:rPr>
          </w:pPr>
          <w:r>
            <w:rPr>
              <w:szCs w:val="21"/>
            </w:rPr>
            <w:fldChar w:fldCharType="begin"/>
          </w:r>
          <w:r w:rsidR="0096255B">
            <w:rPr>
              <w:szCs w:val="21"/>
            </w:rPr>
            <w:instrText xml:space="preserve"> MACROBUTTON  SnrToggleCheckbox □适用 </w:instrText>
          </w:r>
          <w:r>
            <w:rPr>
              <w:szCs w:val="21"/>
            </w:rPr>
            <w:fldChar w:fldCharType="end"/>
          </w:r>
          <w:r>
            <w:rPr>
              <w:szCs w:val="21"/>
            </w:rPr>
            <w:fldChar w:fldCharType="begin"/>
          </w:r>
          <w:r w:rsidR="0096255B">
            <w:rPr>
              <w:szCs w:val="21"/>
            </w:rPr>
            <w:instrText xml:space="preserve"> MACROBUTTON  SnrToggleCheckbox √不适用 </w:instrText>
          </w:r>
          <w:r>
            <w:rPr>
              <w:szCs w:val="21"/>
            </w:rPr>
            <w:fldChar w:fldCharType="end"/>
          </w:r>
        </w:p>
      </w:sdtContent>
    </w:sdt>
    <w:p w14:paraId="3AE65AE0" w14:textId="77777777" w:rsidR="006B7D75" w:rsidRDefault="001233A3" w:rsidP="00483E87">
      <w:pPr>
        <w:pStyle w:val="3"/>
        <w:numPr>
          <w:ilvl w:val="0"/>
          <w:numId w:val="38"/>
        </w:numPr>
        <w:rPr>
          <w:szCs w:val="21"/>
        </w:rPr>
      </w:pPr>
      <w:bookmarkStart w:id="206" w:name="_Hlk533668133"/>
      <w:bookmarkEnd w:id="205"/>
      <w:r>
        <w:rPr>
          <w:rFonts w:hint="eastAsia"/>
          <w:szCs w:val="21"/>
        </w:rPr>
        <w:t>合同成本</w:t>
      </w:r>
    </w:p>
    <w:sdt>
      <w:sdtPr>
        <w:alias w:val="是否适用：合同成本_重要会计政策和估计[双击切换]"/>
        <w:tag w:val="_GBC_c5b4accd569d48e8a81ed05eb0bf64fb"/>
        <w:id w:val="1099523558"/>
        <w:placeholder>
          <w:docPart w:val="GBC22222222222222222222222222222"/>
        </w:placeholder>
      </w:sdtPr>
      <w:sdtEndPr/>
      <w:sdtContent>
        <w:p w14:paraId="32391A85"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合同成本_重要会计政策和估计"/>
        <w:tag w:val="_GBC_74258d199b3d4540b8df00b35751b505"/>
        <w:id w:val="-2021916054"/>
        <w:placeholder>
          <w:docPart w:val="GBC22222222222222222222222222222"/>
        </w:placeholder>
      </w:sdtPr>
      <w:sdtEndPr>
        <w:rPr>
          <w:szCs w:val="21"/>
        </w:rPr>
      </w:sdtEndPr>
      <w:sdtContent>
        <w:p w14:paraId="46795A0E" w14:textId="77777777" w:rsidR="0096255B" w:rsidRPr="0096255B" w:rsidRDefault="0096255B" w:rsidP="0096255B">
          <w:pPr>
            <w:snapToGrid w:val="0"/>
            <w:spacing w:afterLines="90" w:after="216" w:line="340" w:lineRule="atLeast"/>
            <w:rPr>
              <w:szCs w:val="21"/>
            </w:rPr>
          </w:pPr>
          <w:r w:rsidRPr="0096255B">
            <w:rPr>
              <w:rFonts w:hint="eastAsia"/>
              <w:szCs w:val="21"/>
            </w:rPr>
            <w:t>合同成本包括为取得合同发生的增量成本及合同履约成本。</w:t>
          </w:r>
          <w:r w:rsidRPr="0096255B">
            <w:rPr>
              <w:szCs w:val="21"/>
            </w:rPr>
            <w:t xml:space="preserve"> </w:t>
          </w:r>
        </w:p>
        <w:p w14:paraId="388097D0" w14:textId="77777777" w:rsidR="0096255B" w:rsidRPr="0096255B" w:rsidRDefault="0096255B" w:rsidP="0096255B">
          <w:pPr>
            <w:snapToGrid w:val="0"/>
            <w:spacing w:afterLines="90" w:after="216" w:line="340" w:lineRule="atLeast"/>
            <w:rPr>
              <w:szCs w:val="21"/>
            </w:rPr>
          </w:pPr>
          <w:r w:rsidRPr="0096255B">
            <w:rPr>
              <w:rFonts w:hint="eastAsia"/>
              <w:szCs w:val="21"/>
            </w:rPr>
            <w:t>为取得合同发生的增量成本是指本公司不取得合同就不会发生的成本（如销售佣金等）。该成本预期能够收回的，本公司将其作为合同取得成本确认为一项资产。本公司为取得合同发生的、除预期能够收回的增量成本之外的其他支出于发生时计入当期损益。</w:t>
          </w:r>
          <w:r w:rsidRPr="0096255B">
            <w:rPr>
              <w:szCs w:val="21"/>
            </w:rPr>
            <w:t xml:space="preserve"> </w:t>
          </w:r>
        </w:p>
        <w:p w14:paraId="384CE067" w14:textId="77777777" w:rsidR="0096255B" w:rsidRPr="0096255B" w:rsidRDefault="0096255B" w:rsidP="0096255B">
          <w:pPr>
            <w:snapToGrid w:val="0"/>
            <w:spacing w:afterLines="90" w:after="216" w:line="340" w:lineRule="atLeast"/>
            <w:rPr>
              <w:szCs w:val="21"/>
            </w:rPr>
          </w:pPr>
          <w:r w:rsidRPr="0096255B">
            <w:rPr>
              <w:rFonts w:hint="eastAsia"/>
              <w:szCs w:val="21"/>
            </w:rPr>
            <w:t>为履行合同发生的成本，不属于存货等其他企业会计准则规范范围且同时满足下列条件的，本公司将其作为合同履约成本确认为一项资产：</w:t>
          </w:r>
          <w:r w:rsidRPr="0096255B">
            <w:rPr>
              <w:szCs w:val="21"/>
            </w:rPr>
            <w:t xml:space="preserve"> </w:t>
          </w:r>
        </w:p>
        <w:p w14:paraId="7849A116" w14:textId="77777777" w:rsidR="0096255B" w:rsidRPr="0096255B" w:rsidRDefault="0096255B" w:rsidP="0096255B">
          <w:pPr>
            <w:snapToGrid w:val="0"/>
            <w:spacing w:afterLines="90" w:after="216" w:line="340" w:lineRule="atLeast"/>
            <w:rPr>
              <w:szCs w:val="21"/>
            </w:rPr>
          </w:pPr>
          <w:r w:rsidRPr="0096255B">
            <w:rPr>
              <w:rFonts w:hint="eastAsia"/>
              <w:szCs w:val="21"/>
            </w:rPr>
            <w:t>①该成本与一份当前或预期取得的合同直接相关，包括直接人工、直接材料、制造费用</w:t>
          </w:r>
          <w:r w:rsidRPr="0096255B">
            <w:rPr>
              <w:szCs w:val="21"/>
            </w:rPr>
            <w:t xml:space="preserve"> </w:t>
          </w:r>
          <w:r w:rsidRPr="0096255B">
            <w:rPr>
              <w:rFonts w:hint="eastAsia"/>
              <w:szCs w:val="21"/>
            </w:rPr>
            <w:t>（或类似费用）、明确由客户承担的成本以及仅因该合同而发生的其他成本；</w:t>
          </w:r>
          <w:r w:rsidRPr="0096255B">
            <w:rPr>
              <w:szCs w:val="21"/>
            </w:rPr>
            <w:t xml:space="preserve"> </w:t>
          </w:r>
        </w:p>
        <w:p w14:paraId="3BB5C8BF" w14:textId="77777777" w:rsidR="0096255B" w:rsidRPr="0096255B" w:rsidRDefault="0096255B" w:rsidP="0096255B">
          <w:pPr>
            <w:snapToGrid w:val="0"/>
            <w:spacing w:afterLines="90" w:after="216" w:line="340" w:lineRule="atLeast"/>
            <w:rPr>
              <w:szCs w:val="21"/>
            </w:rPr>
          </w:pPr>
          <w:r w:rsidRPr="0096255B">
            <w:rPr>
              <w:rFonts w:hint="eastAsia"/>
              <w:szCs w:val="21"/>
            </w:rPr>
            <w:t>②该成本增加了本公司未来用于履行履约义务的资源；</w:t>
          </w:r>
          <w:r w:rsidRPr="0096255B">
            <w:rPr>
              <w:szCs w:val="21"/>
            </w:rPr>
            <w:t xml:space="preserve"> </w:t>
          </w:r>
        </w:p>
        <w:p w14:paraId="47E315B0" w14:textId="77777777" w:rsidR="0096255B" w:rsidRPr="0096255B" w:rsidRDefault="0096255B" w:rsidP="0096255B">
          <w:pPr>
            <w:snapToGrid w:val="0"/>
            <w:spacing w:afterLines="90" w:after="216" w:line="340" w:lineRule="atLeast"/>
            <w:rPr>
              <w:szCs w:val="21"/>
            </w:rPr>
          </w:pPr>
          <w:r w:rsidRPr="0096255B">
            <w:rPr>
              <w:rFonts w:hint="eastAsia"/>
              <w:szCs w:val="21"/>
            </w:rPr>
            <w:t>③该成本预期能够收回。</w:t>
          </w:r>
          <w:r w:rsidRPr="0096255B">
            <w:rPr>
              <w:szCs w:val="21"/>
            </w:rPr>
            <w:t xml:space="preserve"> </w:t>
          </w:r>
        </w:p>
        <w:p w14:paraId="6DC3D3A8" w14:textId="77777777" w:rsidR="0096255B" w:rsidRPr="0096255B" w:rsidRDefault="0096255B" w:rsidP="0096255B">
          <w:pPr>
            <w:snapToGrid w:val="0"/>
            <w:spacing w:afterLines="90" w:after="216" w:line="340" w:lineRule="atLeast"/>
            <w:rPr>
              <w:szCs w:val="21"/>
            </w:rPr>
          </w:pPr>
          <w:r w:rsidRPr="0096255B">
            <w:rPr>
              <w:rFonts w:hint="eastAsia"/>
              <w:szCs w:val="21"/>
            </w:rPr>
            <w:t>合同取得成本确认的资产和合同履约成本确认的资产（以下简称“与合同成本有关的资产”）采用与该资产相关的商品或服务收入确认相同的基础进行摊销，计入当期损益。摊销期限不超过一年则在发生时计入当期损益。</w:t>
          </w:r>
        </w:p>
        <w:p w14:paraId="0C9BC241" w14:textId="77777777" w:rsidR="0096255B" w:rsidRPr="0096255B" w:rsidRDefault="0096255B" w:rsidP="0096255B">
          <w:pPr>
            <w:snapToGrid w:val="0"/>
            <w:spacing w:afterLines="90" w:after="216" w:line="340" w:lineRule="atLeast"/>
            <w:rPr>
              <w:szCs w:val="21"/>
            </w:rPr>
          </w:pPr>
          <w:r w:rsidRPr="0096255B">
            <w:rPr>
              <w:rFonts w:hint="eastAsia"/>
              <w:szCs w:val="21"/>
            </w:rPr>
            <w:t>当与合同成本有关的资产的账面价值高于下列两项的差额时，本公司对超出部分计提减值准备，并确认为资产减值损失：</w:t>
          </w:r>
          <w:r w:rsidRPr="0096255B">
            <w:rPr>
              <w:szCs w:val="21"/>
            </w:rPr>
            <w:t xml:space="preserve"> </w:t>
          </w:r>
        </w:p>
        <w:p w14:paraId="4E77F295" w14:textId="77777777" w:rsidR="0096255B" w:rsidRPr="0096255B" w:rsidRDefault="0096255B" w:rsidP="0096255B">
          <w:pPr>
            <w:snapToGrid w:val="0"/>
            <w:spacing w:afterLines="90" w:after="216" w:line="340" w:lineRule="atLeast"/>
            <w:rPr>
              <w:szCs w:val="21"/>
            </w:rPr>
          </w:pPr>
          <w:r w:rsidRPr="0096255B">
            <w:rPr>
              <w:rFonts w:hint="eastAsia"/>
              <w:szCs w:val="21"/>
            </w:rPr>
            <w:t>①本公司因转让与该资产相关的商品或服务预期能够取得的剩余对价；</w:t>
          </w:r>
          <w:r w:rsidRPr="0096255B">
            <w:rPr>
              <w:szCs w:val="21"/>
            </w:rPr>
            <w:t xml:space="preserve"> </w:t>
          </w:r>
        </w:p>
        <w:p w14:paraId="4C6033FE" w14:textId="5975E241" w:rsidR="006B7D75" w:rsidRDefault="0096255B" w:rsidP="0096255B">
          <w:pPr>
            <w:snapToGrid w:val="0"/>
            <w:spacing w:afterLines="90" w:after="216" w:line="340" w:lineRule="atLeast"/>
            <w:rPr>
              <w:szCs w:val="21"/>
            </w:rPr>
          </w:pPr>
          <w:r w:rsidRPr="0096255B">
            <w:rPr>
              <w:rFonts w:hint="eastAsia"/>
              <w:szCs w:val="21"/>
            </w:rPr>
            <w:t>②为转让该相关商品或服务估计将要发生的成本。</w:t>
          </w:r>
        </w:p>
      </w:sdtContent>
    </w:sdt>
    <w:p w14:paraId="21B77E60" w14:textId="77777777" w:rsidR="006B7D75" w:rsidRDefault="001233A3" w:rsidP="00483E87">
      <w:pPr>
        <w:pStyle w:val="3"/>
        <w:numPr>
          <w:ilvl w:val="0"/>
          <w:numId w:val="38"/>
        </w:numPr>
      </w:pPr>
      <w:bookmarkStart w:id="207" w:name="_Hlk533668149"/>
      <w:bookmarkEnd w:id="206"/>
      <w:r>
        <w:t>政府补助</w:t>
      </w:r>
    </w:p>
    <w:sdt>
      <w:sdtPr>
        <w:alias w:val="是否适用：政府补助_重要会计政策和估计[双击切换]"/>
        <w:tag w:val="_GBC_d8ac76c6a68c49fb952fadc0e46c9ef4"/>
        <w:id w:val="-355423017"/>
        <w:placeholder>
          <w:docPart w:val="GBC22222222222222222222222222222"/>
        </w:placeholder>
      </w:sdtPr>
      <w:sdtEndPr/>
      <w:sdtContent>
        <w:p w14:paraId="17780052"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政府补助_重要会计政策和估计"/>
        <w:tag w:val="_GBC_cbcbe4da2edd4cf1b6108f1c89e035f7"/>
        <w:id w:val="706839004"/>
        <w:placeholder>
          <w:docPart w:val="GBC22222222222222222222222222222"/>
        </w:placeholder>
      </w:sdtPr>
      <w:sdtEndPr/>
      <w:sdtContent>
        <w:p w14:paraId="45205DC5"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政府补助在满足政府补助所附条件并能够收到时确认。</w:t>
          </w:r>
        </w:p>
        <w:p w14:paraId="05BA2184"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对于货币性资产的政府补助，按照收到或应收的金额计量。对于非货币性资产的政府补助，按照公允价值计量；公允价值不能够可靠取得的，按照名义金额</w:t>
          </w:r>
          <w:r w:rsidRPr="0096255B">
            <w:rPr>
              <w:rFonts w:asciiTheme="minorEastAsia" w:eastAsiaTheme="minorEastAsia" w:hAnsiTheme="minorEastAsia"/>
              <w:szCs w:val="21"/>
            </w:rPr>
            <w:t>1</w:t>
          </w:r>
          <w:r w:rsidRPr="0096255B">
            <w:rPr>
              <w:rFonts w:asciiTheme="minorEastAsia" w:eastAsiaTheme="minorEastAsia" w:hAnsiTheme="minorEastAsia" w:hint="eastAsia"/>
              <w:szCs w:val="21"/>
            </w:rPr>
            <w:t>元计量。</w:t>
          </w:r>
        </w:p>
        <w:p w14:paraId="50A47B5A"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与资产相关的政府补助，是指本公司取得的、用于购建或以其他方式形成长期资产的政府补助；除此之外，作为与收益相关的政府补助。</w:t>
          </w:r>
        </w:p>
        <w:p w14:paraId="511D0097"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对于政府文件未明确规定补助对象的，能够形成长期资产的，与资产价值相对应的政府补助部分作为与资产相关的政府补助，其余部分作为与收益相关的政府补助；难以区分的，将政府补助整体作为与收益相关的政府补助。</w:t>
          </w:r>
        </w:p>
        <w:p w14:paraId="60AC72FA"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与资产相关的政府补助，冲减相关资产的账面价值。与收益相关的政府补助，用于补偿已发生的相关成本费用或损失的，计入当期损益；用于补偿以后期间的相关成本费用或损失的，则计入递延收益，于相关成本费用或损失确认期间计入当期损益或冲减相关成本。按照名义金额计量的政府补助，直接计入当期损益。本公司对相同或类似的政府补助业务，采用一致的方法处理。</w:t>
          </w:r>
        </w:p>
        <w:p w14:paraId="52C3BDA8"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与日常活动相关的政府补助，按照经济业务实质，计入其他收益或冲减相关成本费用。与日常活动无关的政府补助，计入营业外收入。</w:t>
          </w:r>
        </w:p>
        <w:p w14:paraId="3A4FB1E5"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已确认的政府补助需要返还时，初始确认时冲减相关资产账面价值的，调整资产账面价值；存在相关递延收益余额的，冲减相关递延收益账面余额，超出部分计入当期损益；属于其他情况的，直接计入当期损益。</w:t>
          </w:r>
        </w:p>
        <w:p w14:paraId="2DCB8D0F" w14:textId="7301477C" w:rsidR="006B7D75"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取得的政策性优惠贷款贴息，如果财政将贴息资金拨付给贷款银行，以实际收到的借款金额作为借款的入账价值，按照借款本金和政策性优惠利率计算借款费用。如果财政将贴息资金直接拨付给本公司，贴息冲减借款费用。</w:t>
          </w:r>
        </w:p>
      </w:sdtContent>
    </w:sdt>
    <w:bookmarkEnd w:id="207"/>
    <w:p w14:paraId="74EF3AC2" w14:textId="77777777" w:rsidR="006B7D75" w:rsidRDefault="001233A3" w:rsidP="00483E87">
      <w:pPr>
        <w:pStyle w:val="3"/>
        <w:numPr>
          <w:ilvl w:val="0"/>
          <w:numId w:val="38"/>
        </w:numPr>
      </w:pPr>
      <w:r>
        <w:t>递延所得税资产</w:t>
      </w:r>
      <w:r>
        <w:t>/</w:t>
      </w:r>
      <w:r>
        <w:t>递延所得税负债</w:t>
      </w:r>
    </w:p>
    <w:sdt>
      <w:sdtPr>
        <w:rPr>
          <w:rFonts w:hint="eastAsia"/>
          <w:szCs w:val="21"/>
        </w:rPr>
        <w:alias w:val="是否适用：所得税的会计处理方法[双击切换]"/>
        <w:tag w:val="_GBC_7e8295f4559b44568e5d37a6a605588c"/>
        <w:id w:val="808452757"/>
        <w:placeholder>
          <w:docPart w:val="GBC22222222222222222222222222222"/>
        </w:placeholder>
      </w:sdtPr>
      <w:sdtEndPr/>
      <w:sdtContent>
        <w:p w14:paraId="18AE1B2A"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1575706574"/>
        <w:placeholder>
          <w:docPart w:val="GBC22222222222222222222222222222"/>
        </w:placeholder>
      </w:sdtPr>
      <w:sdtEndPr/>
      <w:sdtContent>
        <w:p w14:paraId="45F8142B"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所得税包括当期所得税和递延所得税。除由于企业合并产生的调整商誉，或与直接计入所有者权益的交易或者事项相关的递延所得税计入所有者权益外，均作为所得税费用计入当期损益。</w:t>
          </w:r>
        </w:p>
        <w:p w14:paraId="592A9B73"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本公司根据资产、负债于资产负债表日的账面价值与计税基础之间的暂时性差异，采用资产负债表债务法确认递延所得税。</w:t>
          </w:r>
        </w:p>
        <w:p w14:paraId="529A5ED9"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各项应纳税暂时性差异均确认相关的递延所得税负债，除非该应纳税暂时性差异是在以下交易中产生的：</w:t>
          </w:r>
        </w:p>
        <w:p w14:paraId="07357D08"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w:t>
          </w:r>
          <w:r w:rsidRPr="0096255B">
            <w:rPr>
              <w:rFonts w:asciiTheme="minorEastAsia" w:eastAsiaTheme="minorEastAsia" w:hAnsiTheme="minorEastAsia"/>
              <w:szCs w:val="21"/>
            </w:rPr>
            <w:t>1</w:t>
          </w:r>
          <w:r w:rsidRPr="0096255B">
            <w:rPr>
              <w:rFonts w:asciiTheme="minorEastAsia" w:eastAsiaTheme="minorEastAsia" w:hAnsiTheme="minorEastAsia" w:hint="eastAsia"/>
              <w:szCs w:val="21"/>
            </w:rPr>
            <w:t>）商誉的初始确认，或者具有以下特征的交易中产生的资产或负债的初始确认：该交易不是企业合并，并且交易发生时既不影响会计利润也不影响应纳税所得额（初始确认的资产和负债导致产生等额应纳税暂时性差异和可抵扣暂时性差异的单项交易除外）；</w:t>
          </w:r>
        </w:p>
        <w:p w14:paraId="2A0A5959"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w:t>
          </w:r>
          <w:r w:rsidRPr="0096255B">
            <w:rPr>
              <w:rFonts w:asciiTheme="minorEastAsia" w:eastAsiaTheme="minorEastAsia" w:hAnsiTheme="minorEastAsia"/>
              <w:szCs w:val="21"/>
            </w:rPr>
            <w:t>2</w:t>
          </w:r>
          <w:r w:rsidRPr="0096255B">
            <w:rPr>
              <w:rFonts w:asciiTheme="minorEastAsia" w:eastAsiaTheme="minorEastAsia" w:hAnsiTheme="minorEastAsia" w:hint="eastAsia"/>
              <w:szCs w:val="21"/>
            </w:rPr>
            <w:t>）对于与子公司、合营企业及联营企业投资相关的应纳税暂时性差异，该暂时性差异转回的时间能够控制并且该暂时性差异在可预见的未来很可能不会转回。</w:t>
          </w:r>
        </w:p>
        <w:p w14:paraId="6A128312"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对于可抵扣暂时性差异、能够结转以后年度的可抵扣亏损和税款抵减，本公司以很可能取得用来抵扣可抵扣暂时性差异、可抵扣亏损和税款抵减的未来应纳税所得额为限，确认由此产生的递延所得税资产，除非该可抵扣暂时性差异是在以下交易中产生的：</w:t>
          </w:r>
        </w:p>
        <w:p w14:paraId="633B3E47"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w:t>
          </w:r>
          <w:r w:rsidRPr="0096255B">
            <w:rPr>
              <w:rFonts w:asciiTheme="minorEastAsia" w:eastAsiaTheme="minorEastAsia" w:hAnsiTheme="minorEastAsia"/>
              <w:szCs w:val="21"/>
            </w:rPr>
            <w:t>1</w:t>
          </w:r>
          <w:r w:rsidRPr="0096255B">
            <w:rPr>
              <w:rFonts w:asciiTheme="minorEastAsia" w:eastAsiaTheme="minorEastAsia" w:hAnsiTheme="minorEastAsia" w:hint="eastAsia"/>
              <w:szCs w:val="21"/>
            </w:rPr>
            <w:t>）该交易不是企业合并，并且交易发生时既不影响会计利润也不影响应纳税所得额（初始确认的资产和负债导致产生等额应纳税暂时性差异和可抵扣暂时性差异的单项交易除外）；</w:t>
          </w:r>
        </w:p>
        <w:p w14:paraId="72D1037B"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w:t>
          </w:r>
          <w:r w:rsidRPr="0096255B">
            <w:rPr>
              <w:rFonts w:asciiTheme="minorEastAsia" w:eastAsiaTheme="minorEastAsia" w:hAnsiTheme="minorEastAsia"/>
              <w:szCs w:val="21"/>
            </w:rPr>
            <w:t>2</w:t>
          </w:r>
          <w:r w:rsidRPr="0096255B">
            <w:rPr>
              <w:rFonts w:asciiTheme="minorEastAsia" w:eastAsiaTheme="minorEastAsia" w:hAnsiTheme="minorEastAsia" w:hint="eastAsia"/>
              <w:szCs w:val="21"/>
            </w:rPr>
            <w:t>）对于与子公司、合营企业及联营企业投资相关的可抵扣暂时性差异，同时满足下列条件的，确认相应的递延所得税资产：暂时性差异在可预见的未来很可能转回，且未来很可能获得用来抵扣可抵扣暂时性差异的应纳税所得额。</w:t>
          </w:r>
        </w:p>
        <w:p w14:paraId="577F6FC8"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于资产负债表日，本公司对递延所得税资产和递延所得税负债，按照预期收回该资产或清偿该负债期间的适用税率计量，并反映资产负债表日预期收回资产或清偿负债方式的所得税影响。</w:t>
          </w:r>
        </w:p>
        <w:p w14:paraId="4EF02D4A"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资产负债表日，本公司对递延所得税资产的账面价值进行复核。如果未来期间很可能无法获得足够的应纳税所得额用以抵扣递延所得税资产的利益，减记递延所得税资产的账面价值。在很可能获得足够的应纳税所得额时，减记的金额予以转回。</w:t>
          </w:r>
        </w:p>
        <w:p w14:paraId="6F063D5B"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资产负债表日，递延所得税资产和递延所得税负债在同时满足下列条件时以抵销后的净额列示：</w:t>
          </w:r>
        </w:p>
        <w:p w14:paraId="5D6CC537"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w:t>
          </w:r>
          <w:r w:rsidRPr="0096255B">
            <w:rPr>
              <w:rFonts w:asciiTheme="minorEastAsia" w:eastAsiaTheme="minorEastAsia" w:hAnsiTheme="minorEastAsia"/>
              <w:szCs w:val="21"/>
            </w:rPr>
            <w:t>1</w:t>
          </w:r>
          <w:r w:rsidRPr="0096255B">
            <w:rPr>
              <w:rFonts w:asciiTheme="minorEastAsia" w:eastAsiaTheme="minorEastAsia" w:hAnsiTheme="minorEastAsia" w:hint="eastAsia"/>
              <w:szCs w:val="21"/>
            </w:rPr>
            <w:t>）本公司内该纳税主体拥有以净额结算当期所得税资产和当期所得税负债的法定权利；</w:t>
          </w:r>
        </w:p>
        <w:p w14:paraId="56874760" w14:textId="06334FA4" w:rsidR="006B7D75"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w:t>
          </w:r>
          <w:r w:rsidRPr="0096255B">
            <w:rPr>
              <w:rFonts w:asciiTheme="minorEastAsia" w:eastAsiaTheme="minorEastAsia" w:hAnsiTheme="minorEastAsia"/>
              <w:szCs w:val="21"/>
            </w:rPr>
            <w:t>2</w:t>
          </w:r>
          <w:r w:rsidRPr="0096255B">
            <w:rPr>
              <w:rFonts w:asciiTheme="minorEastAsia" w:eastAsiaTheme="minorEastAsia" w:hAnsiTheme="minorEastAsia" w:hint="eastAsia"/>
              <w:szCs w:val="21"/>
            </w:rPr>
            <w:t>）递延所得税资产和递延所得税负债是与同一税收征管部门对本公司内同一纳税主体征收的所得税相关。</w:t>
          </w:r>
        </w:p>
      </w:sdtContent>
    </w:sdt>
    <w:p w14:paraId="1ECA1940" w14:textId="77777777" w:rsidR="006B7D75" w:rsidRPr="00DD1D49" w:rsidRDefault="001233A3" w:rsidP="00483E87">
      <w:pPr>
        <w:pStyle w:val="3"/>
        <w:numPr>
          <w:ilvl w:val="0"/>
          <w:numId w:val="38"/>
        </w:numPr>
      </w:pPr>
      <w:r w:rsidRPr="00DD1D49">
        <w:t>租赁</w:t>
      </w:r>
    </w:p>
    <w:sdt>
      <w:sdtPr>
        <w:alias w:val="是否适用：租赁_重要会计政策和估计[双击切换]"/>
        <w:tag w:val="_GBC_6915a792f5f54d76bb3c5c2090ce337f"/>
        <w:id w:val="-960183143"/>
        <w:placeholder>
          <w:docPart w:val="GBC22222222222222222222222222222"/>
        </w:placeholder>
      </w:sdtPr>
      <w:sdtEndPr/>
      <w:sdtContent>
        <w:p w14:paraId="4A376AE4"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B0C80F9" w14:textId="77777777" w:rsidR="006B7D75" w:rsidRDefault="001233A3">
      <w:pPr>
        <w:rPr>
          <w:rFonts w:ascii="Calibri" w:hAnsi="Calibri" w:cs="Times New Roman"/>
          <w:b/>
          <w:kern w:val="2"/>
          <w:szCs w:val="32"/>
        </w:rPr>
      </w:pPr>
      <w:r>
        <w:rPr>
          <w:rFonts w:ascii="Calibri" w:hAnsi="Calibri" w:cs="Times New Roman"/>
          <w:b/>
          <w:kern w:val="2"/>
          <w:szCs w:val="32"/>
        </w:rPr>
        <w:t>作为承租方对短期租赁和低价值资产租赁进行简化处理的判断依据和会计处理方法</w:t>
      </w:r>
    </w:p>
    <w:sdt>
      <w:sdtPr>
        <w:rPr>
          <w:szCs w:val="21"/>
        </w:rPr>
        <w:alias w:val="是否适用：作为承租方对短期租赁和低价值资产租赁进行简化处理的判断依据和会计处理方法[双击切换]"/>
        <w:tag w:val="_GBC_96c8873101a04b4ab58dc379b95e7de7"/>
        <w:id w:val="-2063703384"/>
        <w:placeholder>
          <w:docPart w:val="GBC22222222222222222222222222222"/>
        </w:placeholder>
      </w:sdtPr>
      <w:sdtEndPr/>
      <w:sdtContent>
        <w:p w14:paraId="39BCA99F"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作为承租方对短期租赁和低价值资产租赁进行简化处理的判断依据和会计处理方法"/>
        <w:tag w:val="_GBC_608ebcbb99ad40879d4235963013eef6"/>
        <w:id w:val="816686065"/>
        <w:placeholder>
          <w:docPart w:val="GBC22222222222222222222222222222"/>
        </w:placeholder>
      </w:sdtPr>
      <w:sdtEndPr/>
      <w:sdtContent>
        <w:p w14:paraId="3BAEFFB7"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在租赁期开始日，本公司对所有租赁确认使用权资产和租赁负债，简化处理的短期租赁和低价值资产租赁除外。</w:t>
          </w:r>
        </w:p>
        <w:p w14:paraId="42ADE1A0"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租赁负债按照租赁期开始日尚未支付的租赁付款额采用租赁内含利率计算的现值进行初始计量，无法确定租赁内含利率的，采用增量借款利率作为折现率。租赁付款额包括：固定付款额及实质固定付款额，存在租赁激励的，扣除租赁激励相关金额；取决于指数或比率的可变租赁付款额；购买选择权的行权价格，前提是承租人合理确定将行使该选择权；行使终止租赁选择权需支付的款项，前提是租赁期反映出承租人将行使终止租赁选择权；以及根据承租人提供的担保余值预计应支付的款项。后续按照固定的周期性利率计算租赁负债在租赁期内各期间的利息费用，并计入当期损益。未纳入租赁负债计量的可变租赁付款额在实际发生时计入当期损益。</w:t>
          </w:r>
        </w:p>
        <w:p w14:paraId="23B58F3E"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短期租赁</w:t>
          </w:r>
        </w:p>
        <w:p w14:paraId="07450861"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短期租赁是指在租赁期开始日，租赁期不超过</w:t>
          </w:r>
          <w:r w:rsidRPr="0096255B">
            <w:rPr>
              <w:rFonts w:asciiTheme="minorEastAsia" w:eastAsiaTheme="minorEastAsia" w:hAnsiTheme="minorEastAsia"/>
              <w:szCs w:val="21"/>
            </w:rPr>
            <w:t>12</w:t>
          </w:r>
          <w:r w:rsidRPr="0096255B">
            <w:rPr>
              <w:rFonts w:asciiTheme="minorEastAsia" w:eastAsiaTheme="minorEastAsia" w:hAnsiTheme="minorEastAsia" w:hint="eastAsia"/>
              <w:szCs w:val="21"/>
            </w:rPr>
            <w:t>个月的租赁，包含购买选择权的租赁除外。</w:t>
          </w:r>
        </w:p>
        <w:p w14:paraId="7E5F3652"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本公司将短期租赁的租赁付款额，在租赁期内各个期间按照直线法的方法计入相关资产成本或当期损益。</w:t>
          </w:r>
        </w:p>
        <w:p w14:paraId="25B3D3C3"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对于短期租赁，本公司按照租赁资产的类别将下列资产类型中满足短期租赁条件的项目选择采用上述简化处理方法。</w:t>
          </w:r>
        </w:p>
        <w:p w14:paraId="7ECFAFEF"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低价值资产租赁</w:t>
          </w:r>
        </w:p>
        <w:p w14:paraId="009D6AB3"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低价值资产租赁是指单项租赁资产为全新资产时价值低于</w:t>
          </w:r>
          <w:r w:rsidRPr="0096255B">
            <w:rPr>
              <w:rFonts w:asciiTheme="minorEastAsia" w:eastAsiaTheme="minorEastAsia" w:hAnsiTheme="minorEastAsia"/>
              <w:szCs w:val="21"/>
            </w:rPr>
            <w:t>4</w:t>
          </w:r>
          <w:r w:rsidRPr="0096255B">
            <w:rPr>
              <w:rFonts w:asciiTheme="minorEastAsia" w:eastAsiaTheme="minorEastAsia" w:hAnsiTheme="minorEastAsia" w:hint="eastAsia"/>
              <w:szCs w:val="21"/>
            </w:rPr>
            <w:t>万元的租赁。</w:t>
          </w:r>
        </w:p>
        <w:p w14:paraId="321306B5"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本公司将低价值资产租赁的租赁付款额，在租赁期内各个期间按照直线法的方法计入相关资产成本或当期损益。</w:t>
          </w:r>
        </w:p>
        <w:p w14:paraId="1EF511A4"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对于低价值资产租赁，本公司根据每项租赁的具体情况选择采用上述简化处理方法。</w:t>
          </w:r>
        </w:p>
        <w:p w14:paraId="3AB29549"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租赁变更</w:t>
          </w:r>
        </w:p>
        <w:p w14:paraId="7015E566"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租赁发生变更且同时符合下列条件的，本公司将该租赁变更作为一项单独租赁进行会计处理：①该租赁变更通过增加一项或多项租赁资产的使用权而扩大了租赁范围；②增加的对价与租赁范围扩大部分的单独价格按该合同情况调整后的金额相当。</w:t>
          </w:r>
        </w:p>
        <w:p w14:paraId="130E7457"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租赁变更未作为一项单独租赁进行会计处理的，在租赁变更生效日，本公司重新分摊变更后合同的对价，重新确定租赁期，并按照变更后租赁付款额和修订后的折现率计算的现值重新计量租赁负债。</w:t>
          </w:r>
        </w:p>
        <w:p w14:paraId="2C91F1DE"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租赁变更导致租赁范围缩小或租赁期缩短的，本公司相应调减使用权资产的账面价值，并将部分终止或完全终止租赁的相关利得或损失计入当期损益。</w:t>
          </w:r>
        </w:p>
        <w:p w14:paraId="15C41873" w14:textId="69E074CC" w:rsidR="006B7D75"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其他租赁变更导致租赁负债重新计量的，本公司相应调整使用权资产的账面价值。</w:t>
          </w:r>
        </w:p>
      </w:sdtContent>
    </w:sdt>
    <w:p w14:paraId="1EEAA588" w14:textId="77777777" w:rsidR="006B7D75" w:rsidRDefault="006B7D75">
      <w:pPr>
        <w:rPr>
          <w:rFonts w:ascii="Calibri" w:hAnsi="Calibri" w:cs="Times New Roman"/>
          <w:kern w:val="2"/>
          <w:szCs w:val="32"/>
        </w:rPr>
      </w:pPr>
    </w:p>
    <w:p w14:paraId="2ADD1D43" w14:textId="77777777" w:rsidR="006B7D75" w:rsidRDefault="001233A3">
      <w:pPr>
        <w:rPr>
          <w:rFonts w:ascii="Calibri" w:hAnsi="Calibri" w:cs="Times New Roman"/>
          <w:b/>
          <w:kern w:val="2"/>
          <w:szCs w:val="32"/>
        </w:rPr>
      </w:pPr>
      <w:r>
        <w:rPr>
          <w:rFonts w:ascii="Calibri" w:hAnsi="Calibri" w:cs="Times New Roman"/>
          <w:b/>
          <w:kern w:val="2"/>
          <w:szCs w:val="32"/>
        </w:rPr>
        <w:t>作为出租方的租赁分类标准和会计处理方法</w:t>
      </w:r>
    </w:p>
    <w:sdt>
      <w:sdtPr>
        <w:rPr>
          <w:szCs w:val="21"/>
        </w:rPr>
        <w:alias w:val="是否适用：作为出租方的租赁分类标准和会计处理方法[双击切换]"/>
        <w:tag w:val="_GBC_4ce66446786b4db69563b4f1b2b86d89"/>
        <w:id w:val="-1194609133"/>
        <w:placeholder>
          <w:docPart w:val="GBC22222222222222222222222222222"/>
        </w:placeholder>
      </w:sdtPr>
      <w:sdtEndPr/>
      <w:sdtContent>
        <w:p w14:paraId="7FB8586C"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作为出租方的租赁分类标准和会计处理方法"/>
        <w:tag w:val="_GBC_ca849938b2044c5a8ca6cd68a06181a3"/>
        <w:id w:val="1275975023"/>
        <w:placeholder>
          <w:docPart w:val="GBC22222222222222222222222222222"/>
        </w:placeholder>
      </w:sdtPr>
      <w:sdtEndPr/>
      <w:sdtContent>
        <w:sdt>
          <w:sdtPr>
            <w:rPr>
              <w:szCs w:val="21"/>
            </w:rPr>
            <w:alias w:val="作为承租方对短期租赁和低价值资产租赁进行简化处理的判断依据和会计处理方法"/>
            <w:tag w:val="_GBC_608ebcbb99ad40879d4235963013eef6"/>
            <w:id w:val="1349067223"/>
          </w:sdtPr>
          <w:sdtEndPr/>
          <w:sdtContent>
            <w:p w14:paraId="45581ACB"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本公司作为出租人时，将实质上转移了与资产所有权有关的全部风险和报酬的租赁确认为融资租赁，除融资租赁之外的其他租赁确认为经营租赁。</w:t>
              </w:r>
            </w:p>
            <w:p w14:paraId="6008C8BE"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融资租赁</w:t>
              </w:r>
            </w:p>
            <w:p w14:paraId="4C0A098C"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融资租赁中，在租赁期开始日本公司按租赁投资净额作为应收融资租赁款的入账价值，租赁投资净额为未担保余值和租赁期开始日尚未收到的租赁收款额按照租赁内含利率折现的现值之和。本公司作为出租人按照固定的周期性利率计算并确认租赁期内各个期间的利息收入。本公司作为出租人取得的未纳入租赁投资净额计量的可变租赁付款额在实际发生时计入当期损益。</w:t>
              </w:r>
            </w:p>
            <w:p w14:paraId="381D289C"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应收融资租赁款的终止确认和减值按照《企业会计准则第</w:t>
              </w:r>
              <w:r w:rsidRPr="0096255B">
                <w:rPr>
                  <w:rFonts w:asciiTheme="minorEastAsia" w:eastAsiaTheme="minorEastAsia" w:hAnsiTheme="minorEastAsia"/>
                  <w:szCs w:val="21"/>
                </w:rPr>
                <w:t>22</w:t>
              </w:r>
              <w:r w:rsidRPr="0096255B">
                <w:rPr>
                  <w:rFonts w:asciiTheme="minorEastAsia" w:eastAsiaTheme="minorEastAsia" w:hAnsiTheme="minorEastAsia" w:hint="eastAsia"/>
                  <w:szCs w:val="21"/>
                </w:rPr>
                <w:t>号——金融工具确认和计量》和《企业会计准则第</w:t>
              </w:r>
              <w:r w:rsidRPr="0096255B">
                <w:rPr>
                  <w:rFonts w:asciiTheme="minorEastAsia" w:eastAsiaTheme="minorEastAsia" w:hAnsiTheme="minorEastAsia"/>
                  <w:szCs w:val="21"/>
                </w:rPr>
                <w:t>23</w:t>
              </w:r>
              <w:r w:rsidRPr="0096255B">
                <w:rPr>
                  <w:rFonts w:asciiTheme="minorEastAsia" w:eastAsiaTheme="minorEastAsia" w:hAnsiTheme="minorEastAsia" w:hint="eastAsia"/>
                  <w:szCs w:val="21"/>
                </w:rPr>
                <w:t>号——金融资产转移》的规定进行会计处理。</w:t>
              </w:r>
            </w:p>
            <w:p w14:paraId="51ABBFF6"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经营租赁</w:t>
              </w:r>
            </w:p>
            <w:p w14:paraId="44F031A9"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经营租赁中的租金，本公司在租赁期内各个期间按照直线法确认当期损益。发生的与经营租赁有关的初始直接费用应当资本化，在租赁期内按照与租金收入确认相同的基础进行分摊，分期计入当期损益。取得的与经营租赁有关的未计入租赁收款额的可变租赁付款额，在实际发生时计入当期损益。</w:t>
              </w:r>
            </w:p>
            <w:p w14:paraId="4DADEC72"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租赁变更</w:t>
              </w:r>
            </w:p>
            <w:p w14:paraId="2454B944"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经营租赁发生变更的，本公司自变更生效日起将其作为一项新租赁进行会计处理，与变更前租赁有关的预收或应收租赁收款额视为新租赁的收款额。</w:t>
              </w:r>
            </w:p>
            <w:p w14:paraId="61543619" w14:textId="77777777" w:rsidR="0096255B"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融资租赁发生变更且同时符合下列条件的，本公司将该变更作为一项单独租赁进行会计处理：①该变更通过增加一项或多项租赁资产的使用权而扩大了租赁范围；②增加的对价与租赁范围扩大部分的单独价格按该合同情况调整后的金额相当。</w:t>
              </w:r>
            </w:p>
            <w:p w14:paraId="4F5EA85A" w14:textId="4905DECB" w:rsidR="006B7D75" w:rsidRPr="0096255B" w:rsidRDefault="0096255B" w:rsidP="0096255B">
              <w:pPr>
                <w:snapToGrid w:val="0"/>
                <w:spacing w:afterLines="90" w:after="216"/>
                <w:rPr>
                  <w:rFonts w:asciiTheme="minorEastAsia" w:eastAsiaTheme="minorEastAsia" w:hAnsiTheme="minorEastAsia"/>
                  <w:szCs w:val="21"/>
                </w:rPr>
              </w:pPr>
              <w:r w:rsidRPr="0096255B">
                <w:rPr>
                  <w:rFonts w:asciiTheme="minorEastAsia" w:eastAsiaTheme="minorEastAsia" w:hAnsiTheme="minorEastAsia" w:hint="eastAsia"/>
                  <w:szCs w:val="21"/>
                </w:rPr>
                <w:t>融资租赁发生变更未作为一项单独租赁进行会计处理的，本公司分别下列情形对变更后的租赁进行处理：①假如变更在租赁开始日生效，该租赁会被分类为经营租赁的，本公司自租赁变更生效日开始将其作为一项新租赁进行会计处理，并以租赁变更生效日前的租赁投资净额作为租赁资产的账面价值；②假如变更在租赁开始日生效，该租赁会被分类为融资租赁的，本公司按照《企业会计准则第</w:t>
              </w:r>
              <w:r w:rsidRPr="0096255B">
                <w:rPr>
                  <w:rFonts w:asciiTheme="minorEastAsia" w:eastAsiaTheme="minorEastAsia" w:hAnsiTheme="minorEastAsia"/>
                  <w:szCs w:val="21"/>
                </w:rPr>
                <w:t xml:space="preserve">22 </w:t>
              </w:r>
              <w:r w:rsidRPr="0096255B">
                <w:rPr>
                  <w:rFonts w:asciiTheme="minorEastAsia" w:eastAsiaTheme="minorEastAsia" w:hAnsiTheme="minorEastAsia" w:hint="eastAsia"/>
                  <w:szCs w:val="21"/>
                </w:rPr>
                <w:t>号——金融工具确认和计量》关于修改或重新议定合同的规定进行会计处理。</w:t>
              </w:r>
            </w:p>
          </w:sdtContent>
        </w:sdt>
      </w:sdtContent>
    </w:sdt>
    <w:p w14:paraId="7D6D6533" w14:textId="77777777" w:rsidR="006B7D75" w:rsidRPr="00D34E65" w:rsidRDefault="001233A3" w:rsidP="00483E87">
      <w:pPr>
        <w:pStyle w:val="3"/>
        <w:numPr>
          <w:ilvl w:val="0"/>
          <w:numId w:val="38"/>
        </w:numPr>
      </w:pPr>
      <w:r w:rsidRPr="00D34E65">
        <w:rPr>
          <w:rFonts w:hint="eastAsia"/>
        </w:rPr>
        <w:t>其他重要的会计政策和会计估计</w:t>
      </w:r>
    </w:p>
    <w:sdt>
      <w:sdtPr>
        <w:rPr>
          <w:rFonts w:hint="eastAsia"/>
          <w:szCs w:val="21"/>
        </w:rPr>
        <w:alias w:val="是否适用：其他重要的会计政策和会计估计[双击切换]"/>
        <w:tag w:val="_GBC_b463c26b00e64f799c5b85b2c1c805fb"/>
        <w:id w:val="1940100959"/>
        <w:placeholder>
          <w:docPart w:val="GBC22222222222222222222222222222"/>
        </w:placeholder>
      </w:sdtPr>
      <w:sdtEndPr/>
      <w:sdtContent>
        <w:p w14:paraId="68D053EE" w14:textId="1E98730C" w:rsidR="003907D0" w:rsidRPr="001A11A0" w:rsidRDefault="001233A3" w:rsidP="003907D0">
          <w:pPr>
            <w:rPr>
              <w:rFonts w:asciiTheme="minorEastAsia" w:eastAsiaTheme="minorEastAsia" w:hAnsiTheme="minorEastAsia"/>
              <w:szCs w:val="21"/>
            </w:rPr>
          </w:pPr>
          <w:r>
            <w:rPr>
              <w:szCs w:val="21"/>
            </w:rPr>
            <w:fldChar w:fldCharType="begin"/>
          </w:r>
          <w:r w:rsidR="003907D0">
            <w:rPr>
              <w:szCs w:val="21"/>
            </w:rPr>
            <w:instrText xml:space="preserve"> MACROBUTTON  SnrToggleCheckbox □适用  </w:instrText>
          </w:r>
          <w:r>
            <w:rPr>
              <w:szCs w:val="21"/>
            </w:rPr>
            <w:fldChar w:fldCharType="end"/>
          </w:r>
          <w:r>
            <w:rPr>
              <w:szCs w:val="21"/>
            </w:rPr>
            <w:fldChar w:fldCharType="begin"/>
          </w:r>
          <w:r w:rsidR="003907D0">
            <w:rPr>
              <w:szCs w:val="21"/>
            </w:rPr>
            <w:instrText xml:space="preserve"> MACROBUTTON  SnrToggleCheckbox √不适用 </w:instrText>
          </w:r>
          <w:r>
            <w:rPr>
              <w:szCs w:val="21"/>
            </w:rPr>
            <w:fldChar w:fldCharType="end"/>
          </w:r>
        </w:p>
      </w:sdtContent>
    </w:sdt>
    <w:p w14:paraId="3178E547" w14:textId="77777777" w:rsidR="006B7D75" w:rsidRDefault="001233A3" w:rsidP="00483E87">
      <w:pPr>
        <w:pStyle w:val="3"/>
        <w:numPr>
          <w:ilvl w:val="0"/>
          <w:numId w:val="38"/>
        </w:numPr>
      </w:pPr>
      <w:r>
        <w:rPr>
          <w:rFonts w:hint="eastAsia"/>
        </w:rPr>
        <w:t>重要</w:t>
      </w:r>
      <w:r>
        <w:t>会计政策</w:t>
      </w:r>
      <w:r>
        <w:rPr>
          <w:rFonts w:hint="eastAsia"/>
        </w:rPr>
        <w:t>和</w:t>
      </w:r>
      <w:r>
        <w:t>会计估计的变更</w:t>
      </w:r>
    </w:p>
    <w:p w14:paraId="0600A8B7" w14:textId="77777777" w:rsidR="006B7D75" w:rsidRDefault="001233A3" w:rsidP="00483E87">
      <w:pPr>
        <w:pStyle w:val="4"/>
        <w:numPr>
          <w:ilvl w:val="3"/>
          <w:numId w:val="70"/>
        </w:numPr>
        <w:ind w:left="426" w:hanging="426"/>
      </w:pPr>
      <w:r>
        <w:rPr>
          <w:rFonts w:hint="eastAsia"/>
        </w:rPr>
        <w:t>重要</w:t>
      </w:r>
      <w:r>
        <w:t>会计政策变更</w:t>
      </w:r>
    </w:p>
    <w:sdt>
      <w:sdtPr>
        <w:rPr>
          <w:szCs w:val="21"/>
        </w:rPr>
        <w:alias w:val="是否适用：重要会计政策变更[双击切换]"/>
        <w:tag w:val="_GBC_f1ebc580f60c4d30a80747190ffbec4f"/>
        <w:id w:val="-1745329844"/>
        <w:placeholder>
          <w:docPart w:val="GBC22222222222222222222222222222"/>
        </w:placeholder>
      </w:sdtPr>
      <w:sdtEndPr/>
      <w:sdtContent>
        <w:p w14:paraId="4493B098" w14:textId="5F1DA469" w:rsidR="006B7D75" w:rsidRDefault="001233A3">
          <w:pPr>
            <w:rPr>
              <w:szCs w:val="21"/>
            </w:rPr>
          </w:pPr>
          <w:r>
            <w:rPr>
              <w:szCs w:val="21"/>
            </w:rPr>
            <w:fldChar w:fldCharType="begin"/>
          </w:r>
          <w:r w:rsidR="0096255B">
            <w:rPr>
              <w:szCs w:val="21"/>
            </w:rPr>
            <w:instrText xml:space="preserve">MACROBUTTON  SnrToggleCheckbox □适用 </w:instrText>
          </w:r>
          <w:r>
            <w:rPr>
              <w:szCs w:val="21"/>
            </w:rPr>
            <w:fldChar w:fldCharType="end"/>
          </w:r>
          <w:r>
            <w:rPr>
              <w:szCs w:val="21"/>
            </w:rPr>
            <w:fldChar w:fldCharType="begin"/>
          </w:r>
          <w:r w:rsidR="0096255B">
            <w:rPr>
              <w:szCs w:val="21"/>
            </w:rPr>
            <w:instrText xml:space="preserve"> MACROBUTTON  SnrToggleCheckbox √不适用 </w:instrText>
          </w:r>
          <w:r>
            <w:rPr>
              <w:szCs w:val="21"/>
            </w:rPr>
            <w:fldChar w:fldCharType="end"/>
          </w:r>
        </w:p>
      </w:sdtContent>
    </w:sdt>
    <w:p w14:paraId="70EA8E35" w14:textId="77777777" w:rsidR="006B7D75" w:rsidRDefault="001233A3" w:rsidP="00483E87">
      <w:pPr>
        <w:pStyle w:val="4"/>
        <w:numPr>
          <w:ilvl w:val="3"/>
          <w:numId w:val="70"/>
        </w:numPr>
        <w:ind w:left="426" w:hanging="426"/>
      </w:pPr>
      <w:r>
        <w:rPr>
          <w:rFonts w:hint="eastAsia"/>
        </w:rPr>
        <w:t>重要</w:t>
      </w:r>
      <w:r>
        <w:t>会计估计变更</w:t>
      </w:r>
    </w:p>
    <w:sdt>
      <w:sdtPr>
        <w:alias w:val="是否适用：重要会计估计变更[双击切换]"/>
        <w:tag w:val="_GBC_902f08bd36774074945386d2d1f9b67d"/>
        <w:id w:val="-2121992668"/>
        <w:placeholder>
          <w:docPart w:val="GBC22222222222222222222222222222"/>
        </w:placeholder>
      </w:sdtPr>
      <w:sdtEndPr/>
      <w:sdtContent>
        <w:p w14:paraId="45A6DC49" w14:textId="4E12D6F4" w:rsidR="006B7D75" w:rsidRDefault="001233A3">
          <w:pPr>
            <w:rPr>
              <w:szCs w:val="21"/>
            </w:rPr>
          </w:pPr>
          <w:r>
            <w:fldChar w:fldCharType="begin"/>
          </w:r>
          <w:r w:rsidR="0096255B">
            <w:instrText xml:space="preserve">MACROBUTTON  SnrToggleCheckbox □适用 </w:instrText>
          </w:r>
          <w:r>
            <w:fldChar w:fldCharType="end"/>
          </w:r>
          <w:r>
            <w:fldChar w:fldCharType="begin"/>
          </w:r>
          <w:r w:rsidR="0096255B">
            <w:instrText xml:space="preserve"> MACROBUTTON  SnrToggleCheckbox √不适用 </w:instrText>
          </w:r>
          <w:r>
            <w:fldChar w:fldCharType="end"/>
          </w:r>
        </w:p>
      </w:sdtContent>
    </w:sdt>
    <w:p w14:paraId="2D5DAC8B" w14:textId="77777777" w:rsidR="006B7D75" w:rsidRDefault="001233A3" w:rsidP="00483E87">
      <w:pPr>
        <w:pStyle w:val="4"/>
        <w:numPr>
          <w:ilvl w:val="3"/>
          <w:numId w:val="70"/>
        </w:numPr>
        <w:ind w:left="426" w:hanging="426"/>
      </w:pPr>
      <w:bookmarkStart w:id="208" w:name="_Hlk10465969"/>
      <w:bookmarkStart w:id="209" w:name="_Hlk24100246"/>
      <w:bookmarkEnd w:id="208"/>
      <w:r>
        <w:t>2024年</w:t>
      </w:r>
      <w:r>
        <w:rPr>
          <w:rFonts w:hint="eastAsia"/>
        </w:rPr>
        <w:t>起首次执行新会计准则或准则解释等涉及调整首次执行当年年初的财务报表</w:t>
      </w:r>
    </w:p>
    <w:sdt>
      <w:sdtPr>
        <w:rPr>
          <w:rFonts w:hint="eastAsia"/>
        </w:rPr>
        <w:alias w:val="是否适用：首次执行新金融工具准则或新收入准则调整首次执行当年年初财务报表相关项目情况[双击切换]"/>
        <w:tag w:val="_GBC_e1701479a1654e0d9f4b2ffb99c13db0"/>
        <w:id w:val="386613507"/>
        <w:placeholder>
          <w:docPart w:val="GBC22222222222222222222222222222"/>
        </w:placeholder>
      </w:sdtPr>
      <w:sdtEndPr/>
      <w:sdtContent>
        <w:p w14:paraId="213BE038" w14:textId="06DB797A" w:rsidR="0096255B" w:rsidRPr="0096255B" w:rsidRDefault="001233A3" w:rsidP="0096255B">
          <w:r>
            <w:fldChar w:fldCharType="begin"/>
          </w:r>
          <w:r w:rsidR="0096255B">
            <w:instrText xml:space="preserve"> MACROBUTTON  SnrToggleCheckbox □适用 </w:instrText>
          </w:r>
          <w:r>
            <w:fldChar w:fldCharType="end"/>
          </w:r>
          <w:r>
            <w:fldChar w:fldCharType="begin"/>
          </w:r>
          <w:r w:rsidR="0096255B">
            <w:instrText xml:space="preserve"> MACROBUTTON  SnrToggleCheckbox √不适用 </w:instrText>
          </w:r>
          <w:r>
            <w:fldChar w:fldCharType="end"/>
          </w:r>
        </w:p>
      </w:sdtContent>
    </w:sdt>
    <w:p w14:paraId="65BE6C3E" w14:textId="77777777" w:rsidR="006B7D75" w:rsidRDefault="001233A3" w:rsidP="00483E87">
      <w:pPr>
        <w:pStyle w:val="3"/>
        <w:numPr>
          <w:ilvl w:val="0"/>
          <w:numId w:val="38"/>
        </w:numPr>
      </w:pPr>
      <w:bookmarkStart w:id="210" w:name="_Hlk24100423"/>
      <w:bookmarkEnd w:id="209"/>
      <w:bookmarkEnd w:id="210"/>
      <w:r>
        <w:rPr>
          <w:rFonts w:hint="eastAsia"/>
        </w:rPr>
        <w:t>其他</w:t>
      </w:r>
    </w:p>
    <w:sdt>
      <w:sdtPr>
        <w:rPr>
          <w:rFonts w:hint="eastAsia"/>
          <w:szCs w:val="21"/>
        </w:rPr>
        <w:alias w:val="是否适用：公司主要会计政策、会计估计和前期差错的其他说明[双击切换]"/>
        <w:tag w:val="_GBC_bcb348c2b015461e9de30ce69ad888ae"/>
        <w:id w:val="1873801670"/>
        <w:placeholder>
          <w:docPart w:val="GBC22222222222222222222222222222"/>
        </w:placeholder>
      </w:sdtPr>
      <w:sdtEndPr/>
      <w:sdtContent>
        <w:p w14:paraId="3E0C3BF6" w14:textId="65FDA464" w:rsidR="006B7D75" w:rsidRDefault="001233A3">
          <w:pPr>
            <w:rPr>
              <w:szCs w:val="21"/>
            </w:rPr>
          </w:pPr>
          <w:r>
            <w:rPr>
              <w:szCs w:val="21"/>
            </w:rPr>
            <w:fldChar w:fldCharType="begin"/>
          </w:r>
          <w:r w:rsidR="0096255B">
            <w:rPr>
              <w:szCs w:val="21"/>
            </w:rPr>
            <w:instrText xml:space="preserve"> MACROBUTTON  SnrToggleCheckbox □适用  </w:instrText>
          </w:r>
          <w:r>
            <w:rPr>
              <w:szCs w:val="21"/>
            </w:rPr>
            <w:fldChar w:fldCharType="end"/>
          </w:r>
          <w:r>
            <w:rPr>
              <w:szCs w:val="21"/>
            </w:rPr>
            <w:fldChar w:fldCharType="begin"/>
          </w:r>
          <w:r w:rsidR="0096255B">
            <w:rPr>
              <w:szCs w:val="21"/>
            </w:rPr>
            <w:instrText xml:space="preserve"> MACROBUTTON  SnrToggleCheckbox √不适用 </w:instrText>
          </w:r>
          <w:r>
            <w:rPr>
              <w:szCs w:val="21"/>
            </w:rPr>
            <w:fldChar w:fldCharType="end"/>
          </w:r>
        </w:p>
      </w:sdtContent>
    </w:sdt>
    <w:p w14:paraId="766519B1" w14:textId="77777777" w:rsidR="006B7D75" w:rsidRDefault="001233A3" w:rsidP="00483E87">
      <w:pPr>
        <w:pStyle w:val="2"/>
        <w:numPr>
          <w:ilvl w:val="0"/>
          <w:numId w:val="36"/>
        </w:numPr>
        <w:rPr>
          <w:rFonts w:ascii="宋体" w:hAnsi="宋体"/>
        </w:rPr>
      </w:pPr>
      <w:r>
        <w:rPr>
          <w:rFonts w:ascii="宋体" w:hAnsi="宋体" w:hint="eastAsia"/>
        </w:rPr>
        <w:t>税项</w:t>
      </w:r>
    </w:p>
    <w:p w14:paraId="1F978687" w14:textId="77777777" w:rsidR="006B7D75" w:rsidRDefault="001233A3" w:rsidP="00483E87">
      <w:pPr>
        <w:pStyle w:val="3"/>
        <w:numPr>
          <w:ilvl w:val="0"/>
          <w:numId w:val="41"/>
        </w:numPr>
        <w:tabs>
          <w:tab w:val="left" w:pos="546"/>
        </w:tabs>
      </w:pPr>
      <w:r>
        <w:t>主要税种及税率</w:t>
      </w:r>
    </w:p>
    <w:p w14:paraId="131099D3" w14:textId="77777777" w:rsidR="006B7D75" w:rsidRDefault="001233A3">
      <w:r>
        <w:t>主要税种及税率</w:t>
      </w:r>
      <w:r>
        <w:rPr>
          <w:rFonts w:hint="eastAsia"/>
        </w:rPr>
        <w:t>情况</w:t>
      </w:r>
    </w:p>
    <w:sdt>
      <w:sdtPr>
        <w:alias w:val="是否适用：主要税种及税率情况 [双击切换]"/>
        <w:tag w:val="_GBC_f900f926144b41b9ba020b5a24aff3c0"/>
        <w:id w:val="1212999701"/>
        <w:placeholder>
          <w:docPart w:val="GBC22222222222222222222222222222"/>
        </w:placeholder>
      </w:sdtPr>
      <w:sdtEndPr/>
      <w:sdtContent>
        <w:p w14:paraId="7EE9F0A4"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145"/>
        <w:gridCol w:w="3122"/>
      </w:tblGrid>
      <w:tr w:rsidR="006B7D75" w14:paraId="1DFC6957" w14:textId="77777777">
        <w:sdt>
          <w:sdtPr>
            <w:tag w:val="_PLD_b5758c089ae1414f99b1cc36321c29a1"/>
            <w:id w:val="-798299074"/>
          </w:sdtPr>
          <w:sdtEndPr/>
          <w:sdtContent>
            <w:tc>
              <w:tcPr>
                <w:tcW w:w="1537" w:type="pct"/>
                <w:vAlign w:val="center"/>
              </w:tcPr>
              <w:p w14:paraId="6FC1BE3C" w14:textId="77777777" w:rsidR="006B7D75" w:rsidRDefault="001233A3">
                <w:pPr>
                  <w:jc w:val="center"/>
                  <w:rPr>
                    <w:szCs w:val="21"/>
                  </w:rPr>
                </w:pPr>
                <w:r>
                  <w:rPr>
                    <w:szCs w:val="21"/>
                  </w:rPr>
                  <w:t>税种</w:t>
                </w:r>
              </w:p>
            </w:tc>
          </w:sdtContent>
        </w:sdt>
        <w:sdt>
          <w:sdtPr>
            <w:tag w:val="_PLD_0e1599c84a4d47cc8f6f9b3d3069a1bd"/>
            <w:id w:val="-2136478221"/>
          </w:sdtPr>
          <w:sdtEndPr/>
          <w:sdtContent>
            <w:tc>
              <w:tcPr>
                <w:tcW w:w="1738" w:type="pct"/>
                <w:vAlign w:val="center"/>
              </w:tcPr>
              <w:p w14:paraId="76ABEAF8" w14:textId="77777777" w:rsidR="006B7D75" w:rsidRDefault="001233A3">
                <w:pPr>
                  <w:jc w:val="center"/>
                  <w:rPr>
                    <w:szCs w:val="21"/>
                  </w:rPr>
                </w:pPr>
                <w:r>
                  <w:rPr>
                    <w:szCs w:val="21"/>
                  </w:rPr>
                  <w:t>计税依据</w:t>
                </w:r>
              </w:p>
            </w:tc>
          </w:sdtContent>
        </w:sdt>
        <w:sdt>
          <w:sdtPr>
            <w:tag w:val="_PLD_74e07bcec6714b078c64caa53447462a"/>
            <w:id w:val="-505368694"/>
          </w:sdtPr>
          <w:sdtEndPr/>
          <w:sdtContent>
            <w:tc>
              <w:tcPr>
                <w:tcW w:w="1725" w:type="pct"/>
                <w:vAlign w:val="center"/>
              </w:tcPr>
              <w:p w14:paraId="3C6230F1" w14:textId="77777777" w:rsidR="006B7D75" w:rsidRDefault="001233A3">
                <w:pPr>
                  <w:jc w:val="center"/>
                  <w:rPr>
                    <w:szCs w:val="21"/>
                  </w:rPr>
                </w:pPr>
                <w:r>
                  <w:rPr>
                    <w:szCs w:val="21"/>
                  </w:rPr>
                  <w:t>税率</w:t>
                </w:r>
              </w:p>
            </w:tc>
          </w:sdtContent>
        </w:sdt>
      </w:tr>
      <w:tr w:rsidR="006B7D75" w14:paraId="53D6B2CD" w14:textId="77777777" w:rsidTr="0096255B">
        <w:tc>
          <w:tcPr>
            <w:tcW w:w="1537" w:type="pct"/>
            <w:vAlign w:val="center"/>
          </w:tcPr>
          <w:p w14:paraId="7761F5A2" w14:textId="77777777" w:rsidR="006B7D75" w:rsidRDefault="001233A3">
            <w:pPr>
              <w:rPr>
                <w:szCs w:val="21"/>
              </w:rPr>
            </w:pPr>
            <w:r>
              <w:rPr>
                <w:szCs w:val="21"/>
              </w:rPr>
              <w:t>增值税</w:t>
            </w:r>
          </w:p>
        </w:tc>
        <w:tc>
          <w:tcPr>
            <w:tcW w:w="1738" w:type="pct"/>
            <w:vAlign w:val="center"/>
          </w:tcPr>
          <w:p w14:paraId="04194F8D" w14:textId="1B2C2285" w:rsidR="006B7D75" w:rsidRDefault="0096255B">
            <w:pPr>
              <w:rPr>
                <w:szCs w:val="21"/>
              </w:rPr>
            </w:pPr>
            <w:r w:rsidRPr="0096255B">
              <w:rPr>
                <w:rFonts w:hint="eastAsia"/>
                <w:szCs w:val="21"/>
              </w:rPr>
              <w:t>按税法规定计算的销售货物和应税劳务收入为基础计算销项税，在扣除当期允许抵扣的进项税额后，差额部分为应交增值税</w:t>
            </w:r>
          </w:p>
        </w:tc>
        <w:tc>
          <w:tcPr>
            <w:tcW w:w="1725" w:type="pct"/>
            <w:vAlign w:val="center"/>
          </w:tcPr>
          <w:p w14:paraId="5A0D85E6" w14:textId="68B1552A" w:rsidR="006B7D75" w:rsidRDefault="0096255B" w:rsidP="0096255B">
            <w:pPr>
              <w:jc w:val="center"/>
              <w:rPr>
                <w:szCs w:val="21"/>
              </w:rPr>
            </w:pPr>
            <w:r w:rsidRPr="0096255B">
              <w:rPr>
                <w:szCs w:val="21"/>
              </w:rPr>
              <w:t>5%、6%、9%、13%</w:t>
            </w:r>
          </w:p>
        </w:tc>
      </w:tr>
      <w:tr w:rsidR="006B7D75" w14:paraId="408518EC" w14:textId="77777777" w:rsidTr="0096255B">
        <w:tc>
          <w:tcPr>
            <w:tcW w:w="1537" w:type="pct"/>
            <w:vAlign w:val="center"/>
          </w:tcPr>
          <w:p w14:paraId="7E76841B" w14:textId="77777777" w:rsidR="006B7D75" w:rsidRDefault="001233A3">
            <w:pPr>
              <w:rPr>
                <w:szCs w:val="21"/>
              </w:rPr>
            </w:pPr>
            <w:r>
              <w:rPr>
                <w:szCs w:val="21"/>
              </w:rPr>
              <w:t>城市维护建设税</w:t>
            </w:r>
          </w:p>
        </w:tc>
        <w:tc>
          <w:tcPr>
            <w:tcW w:w="1738" w:type="pct"/>
            <w:vAlign w:val="center"/>
          </w:tcPr>
          <w:p w14:paraId="23B6E99C" w14:textId="19D3A502" w:rsidR="006B7D75" w:rsidRDefault="0096255B">
            <w:pPr>
              <w:rPr>
                <w:szCs w:val="21"/>
              </w:rPr>
            </w:pPr>
            <w:r w:rsidRPr="0096255B">
              <w:rPr>
                <w:rFonts w:hint="eastAsia"/>
                <w:szCs w:val="21"/>
              </w:rPr>
              <w:t>实际缴纳的流转税额</w:t>
            </w:r>
          </w:p>
        </w:tc>
        <w:tc>
          <w:tcPr>
            <w:tcW w:w="1725" w:type="pct"/>
            <w:vAlign w:val="center"/>
          </w:tcPr>
          <w:p w14:paraId="3B2CCB6E" w14:textId="2A8DF542" w:rsidR="006B7D75" w:rsidRDefault="0096255B" w:rsidP="0096255B">
            <w:pPr>
              <w:jc w:val="center"/>
              <w:rPr>
                <w:szCs w:val="21"/>
              </w:rPr>
            </w:pPr>
            <w:r w:rsidRPr="0096255B">
              <w:rPr>
                <w:szCs w:val="21"/>
              </w:rPr>
              <w:t>1%、5%、7%</w:t>
            </w:r>
          </w:p>
        </w:tc>
      </w:tr>
      <w:tr w:rsidR="0096255B" w14:paraId="4FCE9859" w14:textId="77777777" w:rsidTr="0096255B">
        <w:tc>
          <w:tcPr>
            <w:tcW w:w="1537" w:type="pct"/>
            <w:vAlign w:val="center"/>
          </w:tcPr>
          <w:p w14:paraId="6BB356E8" w14:textId="1F34EF4F" w:rsidR="0096255B" w:rsidRDefault="0096255B">
            <w:pPr>
              <w:rPr>
                <w:szCs w:val="21"/>
              </w:rPr>
            </w:pPr>
            <w:r w:rsidRPr="0096255B">
              <w:rPr>
                <w:rFonts w:hint="eastAsia"/>
                <w:szCs w:val="21"/>
              </w:rPr>
              <w:t>教育费附加</w:t>
            </w:r>
          </w:p>
        </w:tc>
        <w:tc>
          <w:tcPr>
            <w:tcW w:w="1738" w:type="pct"/>
            <w:vAlign w:val="center"/>
          </w:tcPr>
          <w:p w14:paraId="5A19FA17" w14:textId="26438A7A" w:rsidR="0096255B" w:rsidRDefault="0096255B">
            <w:pPr>
              <w:rPr>
                <w:szCs w:val="21"/>
              </w:rPr>
            </w:pPr>
            <w:r w:rsidRPr="0096255B">
              <w:rPr>
                <w:rFonts w:hint="eastAsia"/>
                <w:szCs w:val="21"/>
              </w:rPr>
              <w:t>实际缴纳的流转税额</w:t>
            </w:r>
          </w:p>
        </w:tc>
        <w:tc>
          <w:tcPr>
            <w:tcW w:w="1725" w:type="pct"/>
            <w:vAlign w:val="center"/>
          </w:tcPr>
          <w:p w14:paraId="319C2F48" w14:textId="209D2310" w:rsidR="0096255B" w:rsidRDefault="0096255B" w:rsidP="0096255B">
            <w:pPr>
              <w:jc w:val="center"/>
              <w:rPr>
                <w:szCs w:val="21"/>
              </w:rPr>
            </w:pPr>
            <w:r w:rsidRPr="0096255B">
              <w:rPr>
                <w:szCs w:val="21"/>
              </w:rPr>
              <w:t>3%</w:t>
            </w:r>
          </w:p>
        </w:tc>
      </w:tr>
      <w:tr w:rsidR="0096255B" w14:paraId="3E10A169" w14:textId="77777777" w:rsidTr="0096255B">
        <w:tc>
          <w:tcPr>
            <w:tcW w:w="1537" w:type="pct"/>
            <w:vAlign w:val="center"/>
          </w:tcPr>
          <w:p w14:paraId="61B424D6" w14:textId="2E724E74" w:rsidR="0096255B" w:rsidRDefault="0096255B">
            <w:pPr>
              <w:rPr>
                <w:szCs w:val="21"/>
              </w:rPr>
            </w:pPr>
            <w:r w:rsidRPr="0096255B">
              <w:rPr>
                <w:rFonts w:hint="eastAsia"/>
                <w:szCs w:val="21"/>
              </w:rPr>
              <w:t>地方教育费附加</w:t>
            </w:r>
          </w:p>
        </w:tc>
        <w:tc>
          <w:tcPr>
            <w:tcW w:w="1738" w:type="pct"/>
            <w:vAlign w:val="center"/>
          </w:tcPr>
          <w:p w14:paraId="56F60400" w14:textId="0075B42E" w:rsidR="0096255B" w:rsidRDefault="0096255B">
            <w:pPr>
              <w:rPr>
                <w:szCs w:val="21"/>
              </w:rPr>
            </w:pPr>
            <w:r w:rsidRPr="0096255B">
              <w:rPr>
                <w:rFonts w:hint="eastAsia"/>
                <w:szCs w:val="21"/>
              </w:rPr>
              <w:t>实际缴纳的流转税额</w:t>
            </w:r>
          </w:p>
        </w:tc>
        <w:tc>
          <w:tcPr>
            <w:tcW w:w="1725" w:type="pct"/>
            <w:vAlign w:val="center"/>
          </w:tcPr>
          <w:p w14:paraId="3704612C" w14:textId="11D59814" w:rsidR="0096255B" w:rsidRDefault="0096255B" w:rsidP="0096255B">
            <w:pPr>
              <w:jc w:val="center"/>
              <w:rPr>
                <w:szCs w:val="21"/>
              </w:rPr>
            </w:pPr>
            <w:r w:rsidRPr="0096255B">
              <w:rPr>
                <w:szCs w:val="21"/>
              </w:rPr>
              <w:t>2%</w:t>
            </w:r>
          </w:p>
        </w:tc>
      </w:tr>
      <w:tr w:rsidR="006B7D75" w14:paraId="7D070A6D" w14:textId="77777777" w:rsidTr="0096255B">
        <w:tc>
          <w:tcPr>
            <w:tcW w:w="1537" w:type="pct"/>
            <w:vAlign w:val="center"/>
          </w:tcPr>
          <w:p w14:paraId="4D19E708" w14:textId="77777777" w:rsidR="006B7D75" w:rsidRDefault="001233A3">
            <w:pPr>
              <w:rPr>
                <w:szCs w:val="21"/>
              </w:rPr>
            </w:pPr>
            <w:r>
              <w:rPr>
                <w:szCs w:val="21"/>
              </w:rPr>
              <w:t>企业所得税</w:t>
            </w:r>
          </w:p>
        </w:tc>
        <w:tc>
          <w:tcPr>
            <w:tcW w:w="1738" w:type="pct"/>
            <w:vAlign w:val="center"/>
          </w:tcPr>
          <w:p w14:paraId="75C0FAD0" w14:textId="687E043A" w:rsidR="006B7D75" w:rsidRDefault="0096255B">
            <w:pPr>
              <w:rPr>
                <w:szCs w:val="21"/>
              </w:rPr>
            </w:pPr>
            <w:r w:rsidRPr="0096255B">
              <w:rPr>
                <w:rFonts w:hint="eastAsia"/>
                <w:szCs w:val="21"/>
              </w:rPr>
              <w:t>应纳税所得额</w:t>
            </w:r>
          </w:p>
        </w:tc>
        <w:tc>
          <w:tcPr>
            <w:tcW w:w="1725" w:type="pct"/>
            <w:vAlign w:val="center"/>
          </w:tcPr>
          <w:p w14:paraId="076306C3" w14:textId="5D482A23" w:rsidR="006B7D75" w:rsidRDefault="0096255B" w:rsidP="0096255B">
            <w:pPr>
              <w:jc w:val="center"/>
              <w:rPr>
                <w:szCs w:val="21"/>
              </w:rPr>
            </w:pPr>
            <w:r w:rsidRPr="0096255B">
              <w:rPr>
                <w:szCs w:val="21"/>
              </w:rPr>
              <w:t>15%、25%</w:t>
            </w:r>
          </w:p>
        </w:tc>
      </w:tr>
    </w:tbl>
    <w:p w14:paraId="7749F73D" w14:textId="1298C8C3" w:rsidR="00B55ECC" w:rsidRPr="00DD1D49" w:rsidRDefault="00B55ECC" w:rsidP="00DD1D49">
      <w:pPr>
        <w:snapToGrid w:val="0"/>
        <w:spacing w:beforeLines="50" w:before="120" w:afterLines="90" w:after="216"/>
        <w:ind w:firstLineChars="200" w:firstLine="420"/>
        <w:rPr>
          <w:rFonts w:asciiTheme="minorEastAsia" w:eastAsiaTheme="minorEastAsia" w:hAnsiTheme="minorEastAsia"/>
          <w:szCs w:val="21"/>
        </w:rPr>
      </w:pPr>
      <w:r w:rsidRPr="00B55ECC">
        <w:rPr>
          <w:rFonts w:asciiTheme="minorEastAsia" w:eastAsiaTheme="minorEastAsia" w:hAnsiTheme="minorEastAsia" w:hint="eastAsia"/>
          <w:szCs w:val="21"/>
        </w:rPr>
        <w:t>注：根据《陕西省国家税务局、陕西省财政厅关于在浓缩果汁行业试行农产品增值税进项税额核定扣除办法的公告》、《山西省财政厅、山西省国家税务局关于果菜汁与果菜饮料等行业纳入增值税进项税额核定扣除试点的通知》、《大连市国家税务局、大连市财政局关于扩大农产品增值税进项税额核定扣除试点有关问题的公告》、《山东省财政厅 国家税务总局山东省税务局 关于公布大豆等部分农产品增值税进项额核定扣除标准的通知》以及《国家税务总局新疆维吾尔自治区税务局关于进一步扩大农产品增值税进项税额核定扣除试点行业范围有关事项的公告》，本公司之子公司白水安德利果蔬汁有限公司和礼泉安德利果蔬汁有限公司自 2014年1月起、永济安德利果蔬汁有限公司自 2014年12月起、大连安德利果蔬汁有限公司自 2018年4月起、本公司及其子公司烟台龙口安德利果汁饮料有限公司自2021年1月起适用农产品增值税进项税额核定扣除、本公司之子公司阿克苏安德利果汁有限公司自2023年4月起适用农产品增值税进项税额核定扣除。本公司之子公司延安安德利果蔬汁有限公司自2024年6月起适用农产品增值税进项税额核定扣除。在购入农产品时，按照含税金额确认原材料入账价值，在产成品销售时，将进项税核定扣除额抵减当期营业成本。由此，本公司年末待抵扣增值税不包括适用农产品增值税进项税额核定扣除方法下尚未实现销售的购入农产品的进项税额。</w:t>
      </w:r>
    </w:p>
    <w:p w14:paraId="0060E323" w14:textId="77777777" w:rsidR="006B7D75" w:rsidRDefault="001233A3">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f117cb1e9d6f4e82900861637cf6a799"/>
        <w:id w:val="-1557010813"/>
        <w:placeholder>
          <w:docPart w:val="GBC22222222222222222222222222222"/>
        </w:placeholder>
      </w:sdtPr>
      <w:sdtEndPr/>
      <w:sdtContent>
        <w:p w14:paraId="3B0C1928" w14:textId="66B01B83" w:rsidR="00547DA5" w:rsidRPr="00B55ECC" w:rsidRDefault="001233A3" w:rsidP="00547DA5">
          <w:pPr>
            <w:rPr>
              <w:szCs w:val="21"/>
            </w:rPr>
          </w:pPr>
          <w:r>
            <w:rPr>
              <w:szCs w:val="21"/>
            </w:rPr>
            <w:fldChar w:fldCharType="begin"/>
          </w:r>
          <w:r w:rsidR="00547DA5">
            <w:rPr>
              <w:szCs w:val="21"/>
            </w:rPr>
            <w:instrText xml:space="preserve">MACROBUTTON  SnrToggleCheckbox □适用 </w:instrText>
          </w:r>
          <w:r>
            <w:rPr>
              <w:szCs w:val="21"/>
            </w:rPr>
            <w:fldChar w:fldCharType="end"/>
          </w:r>
          <w:r>
            <w:rPr>
              <w:szCs w:val="21"/>
            </w:rPr>
            <w:fldChar w:fldCharType="begin"/>
          </w:r>
          <w:r w:rsidR="00547DA5">
            <w:rPr>
              <w:szCs w:val="21"/>
            </w:rPr>
            <w:instrText xml:space="preserve"> MACROBUTTON  SnrToggleCheckbox √不适用 </w:instrText>
          </w:r>
          <w:r>
            <w:rPr>
              <w:szCs w:val="21"/>
            </w:rPr>
            <w:fldChar w:fldCharType="end"/>
          </w:r>
        </w:p>
      </w:sdtContent>
    </w:sdt>
    <w:p w14:paraId="51FA29BF" w14:textId="77777777" w:rsidR="006B7D75" w:rsidRDefault="001233A3" w:rsidP="00483E87">
      <w:pPr>
        <w:pStyle w:val="3"/>
        <w:numPr>
          <w:ilvl w:val="0"/>
          <w:numId w:val="41"/>
        </w:numPr>
        <w:tabs>
          <w:tab w:val="left" w:pos="546"/>
        </w:tabs>
      </w:pPr>
      <w:r>
        <w:t>税收优惠</w:t>
      </w:r>
    </w:p>
    <w:sdt>
      <w:sdtPr>
        <w:rPr>
          <w:rFonts w:hint="eastAsia"/>
          <w:szCs w:val="21"/>
        </w:rPr>
        <w:alias w:val="是否适用：税收优惠[双击切换]"/>
        <w:tag w:val="_GBC_7b649dcf8ab54475bffc51edb3c33588"/>
        <w:id w:val="-735326097"/>
        <w:placeholder>
          <w:docPart w:val="GBC22222222222222222222222222222"/>
        </w:placeholder>
      </w:sdtPr>
      <w:sdtEndPr/>
      <w:sdtContent>
        <w:p w14:paraId="052078D4"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03773751"/>
        <w:placeholder>
          <w:docPart w:val="GBC22222222222222222222222222222"/>
        </w:placeholder>
      </w:sdtPr>
      <w:sdtEndPr>
        <w:rPr>
          <w:rFonts w:asciiTheme="minorEastAsia" w:eastAsiaTheme="minorEastAsia" w:hAnsiTheme="minorEastAsia"/>
        </w:rPr>
      </w:sdtEndPr>
      <w:sdtContent>
        <w:p w14:paraId="54F2F9F7" w14:textId="2AD29FEF" w:rsidR="002E69E9" w:rsidRPr="002E69E9" w:rsidRDefault="002E69E9" w:rsidP="002E69E9">
          <w:pPr>
            <w:snapToGrid w:val="0"/>
            <w:spacing w:beforeLines="50" w:before="120" w:afterLines="90" w:after="216"/>
            <w:rPr>
              <w:rFonts w:asciiTheme="minorEastAsia" w:eastAsiaTheme="minorEastAsia" w:hAnsiTheme="minorEastAsia"/>
              <w:szCs w:val="21"/>
            </w:rPr>
          </w:pPr>
          <w:r w:rsidRPr="002E69E9">
            <w:rPr>
              <w:rFonts w:asciiTheme="minorEastAsia" w:eastAsiaTheme="minorEastAsia" w:hAnsiTheme="minorEastAsia" w:hint="eastAsia"/>
              <w:szCs w:val="21"/>
            </w:rPr>
            <w:t>除下述享受税收优惠的子公司外，本公司及境内各子公司本年度适用的所得税税率为25% ，本公司的境外子公司按当地适用税率缴纳所得税。</w:t>
          </w:r>
        </w:p>
        <w:p w14:paraId="086C6348" w14:textId="77777777" w:rsidR="002E69E9" w:rsidRPr="002E69E9" w:rsidRDefault="002E69E9" w:rsidP="002E69E9">
          <w:pPr>
            <w:snapToGrid w:val="0"/>
            <w:spacing w:beforeLines="50" w:before="120" w:afterLines="90" w:after="216"/>
            <w:rPr>
              <w:rFonts w:asciiTheme="minorEastAsia" w:eastAsiaTheme="minorEastAsia" w:hAnsiTheme="minorEastAsia"/>
              <w:szCs w:val="21"/>
            </w:rPr>
          </w:pPr>
          <w:r w:rsidRPr="002E69E9">
            <w:rPr>
              <w:rFonts w:asciiTheme="minorEastAsia" w:eastAsiaTheme="minorEastAsia" w:hAnsiTheme="minorEastAsia" w:hint="eastAsia"/>
              <w:szCs w:val="21"/>
            </w:rPr>
            <w:t>（1）根据财政部、国家税务总局、国家发展改革委公告2020年第23号《关于延续西部大开发企业所得税政策的公告》，白水安德利果蔬汁有限公司自2021年至2030年止期间减按15%税率计算缴纳企业所得税；安岳安德利柠檬产业科技有限公司自2021年至2030年止期间减按15%税率计算缴纳企业所得税；阿克苏安德利果汁有限公司自2023年至 2030年止期间减按15%税率计算缴纳企业所得税；延安安德利果蔬汁有限公司自2024年至 2030年止期间减按15%税率计算缴纳企业所得税。</w:t>
          </w:r>
        </w:p>
        <w:p w14:paraId="41297FDF" w14:textId="64B184D6" w:rsidR="002E69E9" w:rsidRPr="002E69E9" w:rsidRDefault="002E69E9" w:rsidP="002E69E9">
          <w:pPr>
            <w:snapToGrid w:val="0"/>
            <w:spacing w:beforeLines="50" w:before="120" w:afterLines="90" w:after="216"/>
            <w:rPr>
              <w:rFonts w:asciiTheme="minorEastAsia" w:eastAsiaTheme="minorEastAsia" w:hAnsiTheme="minorEastAsia"/>
              <w:szCs w:val="21"/>
            </w:rPr>
          </w:pPr>
          <w:r w:rsidRPr="002E69E9">
            <w:rPr>
              <w:rFonts w:asciiTheme="minorEastAsia" w:eastAsiaTheme="minorEastAsia" w:hAnsiTheme="minorEastAsia" w:hint="eastAsia"/>
              <w:szCs w:val="21"/>
            </w:rPr>
            <w:t>（2）根据财政部、国家税务总局财税[2008]149号《关于发布享受企业所得税优惠政策的农产品初加工范围 (试行)的通知》，烟台北方安德利果汁股份有限公司、白水安德利果蔬汁有限公司、徐州安德利果蔬汁有限公司、烟台龙口安德利果汁饮料有限公司、大连安德利果蔬汁有限公司、永济安德利果蔬汁有限公司、礼泉安德利果蔬汁有限公司、安岳安德利柠檬产业科技有限公司、阿克苏安德利果汁有限公司、延安安德利果蔬汁有限公司生产及销售的原浆果汁、果渣，享受免征所得税的优惠政策。</w:t>
          </w:r>
        </w:p>
      </w:sdtContent>
    </w:sdt>
    <w:p w14:paraId="2E0D9AB7" w14:textId="77777777" w:rsidR="006B7D75" w:rsidRDefault="001233A3" w:rsidP="00483E87">
      <w:pPr>
        <w:pStyle w:val="3"/>
        <w:numPr>
          <w:ilvl w:val="0"/>
          <w:numId w:val="41"/>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cb15d487e8d84ad7877bd8820156d381"/>
        <w:id w:val="1818920580"/>
        <w:placeholder>
          <w:docPart w:val="GBC22222222222222222222222222222"/>
        </w:placeholder>
      </w:sdtPr>
      <w:sdtEndPr/>
      <w:sdtContent>
        <w:p w14:paraId="0CC0907D" w14:textId="1174E4B4" w:rsidR="006B7D75" w:rsidRDefault="001233A3" w:rsidP="00B55ECC">
          <w:pPr>
            <w:rPr>
              <w:szCs w:val="21"/>
            </w:rPr>
          </w:pPr>
          <w:r>
            <w:rPr>
              <w:szCs w:val="21"/>
            </w:rPr>
            <w:fldChar w:fldCharType="begin"/>
          </w:r>
          <w:r w:rsidR="00B55ECC">
            <w:rPr>
              <w:szCs w:val="21"/>
            </w:rPr>
            <w:instrText xml:space="preserve"> MACROBUTTON  SnrToggleCheckbox □适用  </w:instrText>
          </w:r>
          <w:r>
            <w:rPr>
              <w:szCs w:val="21"/>
            </w:rPr>
            <w:fldChar w:fldCharType="end"/>
          </w:r>
          <w:r>
            <w:rPr>
              <w:szCs w:val="21"/>
            </w:rPr>
            <w:fldChar w:fldCharType="begin"/>
          </w:r>
          <w:r w:rsidR="00B55ECC">
            <w:rPr>
              <w:szCs w:val="21"/>
            </w:rPr>
            <w:instrText xml:space="preserve"> MACROBUTTON  SnrToggleCheckbox √不适用 </w:instrText>
          </w:r>
          <w:r>
            <w:rPr>
              <w:szCs w:val="21"/>
            </w:rPr>
            <w:fldChar w:fldCharType="end"/>
          </w:r>
        </w:p>
      </w:sdtContent>
    </w:sdt>
    <w:p w14:paraId="406899DE" w14:textId="77777777" w:rsidR="006B7D75" w:rsidRDefault="001233A3" w:rsidP="00483E87">
      <w:pPr>
        <w:pStyle w:val="2"/>
        <w:numPr>
          <w:ilvl w:val="0"/>
          <w:numId w:val="36"/>
        </w:numPr>
      </w:pPr>
      <w:r>
        <w:rPr>
          <w:rFonts w:hint="eastAsia"/>
        </w:rPr>
        <w:t>合并财务报表项目注释</w:t>
      </w:r>
    </w:p>
    <w:p w14:paraId="07E3A122" w14:textId="77777777" w:rsidR="006B7D75" w:rsidRDefault="001233A3">
      <w:pPr>
        <w:pStyle w:val="3"/>
        <w:numPr>
          <w:ilvl w:val="0"/>
          <w:numId w:val="18"/>
        </w:numPr>
        <w:rPr>
          <w:szCs w:val="21"/>
        </w:rPr>
      </w:pPr>
      <w:r>
        <w:rPr>
          <w:szCs w:val="21"/>
        </w:rPr>
        <w:t>货币资金</w:t>
      </w:r>
    </w:p>
    <w:sdt>
      <w:sdtPr>
        <w:rPr>
          <w:rFonts w:hint="eastAsia"/>
          <w:szCs w:val="21"/>
        </w:rPr>
        <w:alias w:val="是否适用：货币资金[双击切换]"/>
        <w:tag w:val="_GBC_7583a9a918ef405ba2d26448cc628ff5"/>
        <w:id w:val="-873227519"/>
        <w:placeholder>
          <w:docPart w:val="GBC22222222222222222222222222222"/>
        </w:placeholder>
      </w:sdtPr>
      <w:sdtEndPr/>
      <w:sdtContent>
        <w:p w14:paraId="42A953C4" w14:textId="77777777" w:rsidR="006B7D75" w:rsidRDefault="001233A3">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4FF6BCE" w14:textId="59EF942C" w:rsidR="006B7D75" w:rsidRDefault="001233A3">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92288438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5992557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88"/>
        <w:gridCol w:w="3203"/>
        <w:gridCol w:w="2368"/>
      </w:tblGrid>
      <w:tr w:rsidR="006B7D75" w14:paraId="7240A380" w14:textId="77777777" w:rsidTr="00B67B04">
        <w:trPr>
          <w:cantSplit/>
        </w:trPr>
        <w:sdt>
          <w:sdtPr>
            <w:tag w:val="_PLD_640e7daf451b4f14ba49162bfbbd1e72"/>
            <w:id w:val="25847102"/>
          </w:sdtPr>
          <w:sdtEndPr/>
          <w:sdtContent>
            <w:tc>
              <w:tcPr>
                <w:tcW w:w="1925" w:type="pct"/>
                <w:shd w:val="clear" w:color="auto" w:fill="auto"/>
                <w:vAlign w:val="center"/>
              </w:tcPr>
              <w:p w14:paraId="05D7A35E" w14:textId="77777777" w:rsidR="006B7D75" w:rsidRDefault="001233A3">
                <w:pPr>
                  <w:autoSpaceDE w:val="0"/>
                  <w:autoSpaceDN w:val="0"/>
                  <w:adjustRightInd w:val="0"/>
                  <w:snapToGrid w:val="0"/>
                  <w:spacing w:line="240" w:lineRule="atLeast"/>
                  <w:jc w:val="center"/>
                  <w:rPr>
                    <w:szCs w:val="21"/>
                  </w:rPr>
                </w:pPr>
                <w:r>
                  <w:rPr>
                    <w:rFonts w:hint="eastAsia"/>
                    <w:szCs w:val="21"/>
                  </w:rPr>
                  <w:t>项目</w:t>
                </w:r>
              </w:p>
            </w:tc>
          </w:sdtContent>
        </w:sdt>
        <w:sdt>
          <w:sdtPr>
            <w:tag w:val="_PLD_79d1e78073b542bda1ea85bf8925b2cd"/>
            <w:id w:val="1338423127"/>
          </w:sdtPr>
          <w:sdtEndPr/>
          <w:sdtContent>
            <w:tc>
              <w:tcPr>
                <w:tcW w:w="1768" w:type="pct"/>
                <w:shd w:val="clear" w:color="auto" w:fill="auto"/>
                <w:vAlign w:val="center"/>
              </w:tcPr>
              <w:p w14:paraId="3CA3056C" w14:textId="77777777" w:rsidR="006B7D75" w:rsidRDefault="001233A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25adef951424bb094850d632de69fd0"/>
            <w:id w:val="-493184686"/>
          </w:sdtPr>
          <w:sdtEndPr/>
          <w:sdtContent>
            <w:tc>
              <w:tcPr>
                <w:tcW w:w="1307" w:type="pct"/>
                <w:shd w:val="clear" w:color="auto" w:fill="auto"/>
                <w:vAlign w:val="center"/>
              </w:tcPr>
              <w:p w14:paraId="5513C385" w14:textId="77777777" w:rsidR="006B7D75" w:rsidRDefault="001233A3">
                <w:pPr>
                  <w:autoSpaceDE w:val="0"/>
                  <w:autoSpaceDN w:val="0"/>
                  <w:adjustRightInd w:val="0"/>
                  <w:snapToGrid w:val="0"/>
                  <w:spacing w:line="240" w:lineRule="atLeast"/>
                  <w:jc w:val="center"/>
                  <w:rPr>
                    <w:szCs w:val="21"/>
                  </w:rPr>
                </w:pPr>
                <w:r>
                  <w:rPr>
                    <w:rFonts w:hint="eastAsia"/>
                    <w:szCs w:val="21"/>
                  </w:rPr>
                  <w:t>期初余额</w:t>
                </w:r>
              </w:p>
            </w:tc>
          </w:sdtContent>
        </w:sdt>
      </w:tr>
      <w:tr w:rsidR="00B67B04" w14:paraId="209021C2" w14:textId="77777777" w:rsidTr="00B67B04">
        <w:trPr>
          <w:cantSplit/>
        </w:trPr>
        <w:tc>
          <w:tcPr>
            <w:tcW w:w="1925" w:type="pct"/>
            <w:shd w:val="clear" w:color="auto" w:fill="auto"/>
          </w:tcPr>
          <w:p w14:paraId="34CD4BB4" w14:textId="77777777" w:rsidR="00B67B04" w:rsidRDefault="00B67B04" w:rsidP="00B67B04">
            <w:pPr>
              <w:autoSpaceDE w:val="0"/>
              <w:autoSpaceDN w:val="0"/>
              <w:adjustRightInd w:val="0"/>
              <w:snapToGrid w:val="0"/>
              <w:spacing w:line="240" w:lineRule="atLeast"/>
              <w:rPr>
                <w:szCs w:val="21"/>
              </w:rPr>
            </w:pPr>
            <w:r>
              <w:rPr>
                <w:rFonts w:hint="eastAsia"/>
                <w:szCs w:val="21"/>
              </w:rPr>
              <w:t>库存现金</w:t>
            </w:r>
          </w:p>
        </w:tc>
        <w:tc>
          <w:tcPr>
            <w:tcW w:w="1768" w:type="pct"/>
            <w:shd w:val="clear" w:color="auto" w:fill="auto"/>
            <w:vAlign w:val="center"/>
          </w:tcPr>
          <w:p w14:paraId="42DE08F0" w14:textId="3C1677A6" w:rsidR="00B67B04" w:rsidRPr="00B67B04" w:rsidRDefault="00B67B04" w:rsidP="00B67B04">
            <w:pPr>
              <w:autoSpaceDE w:val="0"/>
              <w:autoSpaceDN w:val="0"/>
              <w:adjustRightInd w:val="0"/>
              <w:snapToGrid w:val="0"/>
              <w:spacing w:line="240" w:lineRule="atLeast"/>
              <w:jc w:val="right"/>
              <w:rPr>
                <w:rFonts w:asciiTheme="minorEastAsia" w:eastAsiaTheme="minorEastAsia" w:hAnsiTheme="minorEastAsia"/>
                <w:szCs w:val="21"/>
              </w:rPr>
            </w:pPr>
            <w:r w:rsidRPr="00B67B04">
              <w:rPr>
                <w:rFonts w:asciiTheme="minorEastAsia" w:eastAsiaTheme="minorEastAsia" w:hAnsiTheme="minorEastAsia" w:cs="Arial Narrow"/>
                <w:color w:val="000000"/>
                <w:szCs w:val="21"/>
                <w:lang w:bidi="ar"/>
              </w:rPr>
              <w:t>93.92</w:t>
            </w:r>
          </w:p>
        </w:tc>
        <w:tc>
          <w:tcPr>
            <w:tcW w:w="1307" w:type="pct"/>
            <w:shd w:val="clear" w:color="auto" w:fill="auto"/>
            <w:vAlign w:val="center"/>
          </w:tcPr>
          <w:p w14:paraId="5B09C324" w14:textId="5E6BE504" w:rsidR="00B67B04" w:rsidRPr="00B67B04" w:rsidRDefault="00B67B04" w:rsidP="00B67B04">
            <w:pPr>
              <w:autoSpaceDE w:val="0"/>
              <w:autoSpaceDN w:val="0"/>
              <w:adjustRightInd w:val="0"/>
              <w:snapToGrid w:val="0"/>
              <w:spacing w:line="240" w:lineRule="atLeast"/>
              <w:jc w:val="right"/>
              <w:rPr>
                <w:rFonts w:asciiTheme="minorEastAsia" w:eastAsiaTheme="minorEastAsia" w:hAnsiTheme="minorEastAsia"/>
                <w:szCs w:val="21"/>
              </w:rPr>
            </w:pPr>
            <w:r w:rsidRPr="00B67B04">
              <w:rPr>
                <w:rFonts w:asciiTheme="minorEastAsia" w:eastAsiaTheme="minorEastAsia" w:hAnsiTheme="minorEastAsia" w:cs="Arial Narrow"/>
              </w:rPr>
              <w:t>100.65</w:t>
            </w:r>
          </w:p>
        </w:tc>
      </w:tr>
      <w:tr w:rsidR="00B67B04" w14:paraId="00ECACDC" w14:textId="77777777" w:rsidTr="00B67B04">
        <w:trPr>
          <w:cantSplit/>
        </w:trPr>
        <w:tc>
          <w:tcPr>
            <w:tcW w:w="1925" w:type="pct"/>
            <w:shd w:val="clear" w:color="auto" w:fill="auto"/>
          </w:tcPr>
          <w:p w14:paraId="546BD59C" w14:textId="77777777" w:rsidR="00B67B04" w:rsidRDefault="00B67B04" w:rsidP="00B67B04">
            <w:pPr>
              <w:autoSpaceDE w:val="0"/>
              <w:autoSpaceDN w:val="0"/>
              <w:adjustRightInd w:val="0"/>
              <w:snapToGrid w:val="0"/>
              <w:spacing w:line="240" w:lineRule="atLeast"/>
              <w:rPr>
                <w:szCs w:val="21"/>
              </w:rPr>
            </w:pPr>
            <w:r>
              <w:rPr>
                <w:rFonts w:hint="eastAsia"/>
                <w:szCs w:val="21"/>
              </w:rPr>
              <w:t>银行存款</w:t>
            </w:r>
          </w:p>
        </w:tc>
        <w:tc>
          <w:tcPr>
            <w:tcW w:w="1768" w:type="pct"/>
            <w:shd w:val="clear" w:color="auto" w:fill="auto"/>
            <w:vAlign w:val="center"/>
          </w:tcPr>
          <w:p w14:paraId="47EE9C1C" w14:textId="1E31DA7F" w:rsidR="00B67B04" w:rsidRPr="00B67B04" w:rsidRDefault="00B67B04" w:rsidP="00B67B04">
            <w:pPr>
              <w:autoSpaceDE w:val="0"/>
              <w:autoSpaceDN w:val="0"/>
              <w:adjustRightInd w:val="0"/>
              <w:snapToGrid w:val="0"/>
              <w:spacing w:line="240" w:lineRule="atLeast"/>
              <w:jc w:val="right"/>
              <w:rPr>
                <w:rFonts w:asciiTheme="minorEastAsia" w:eastAsiaTheme="minorEastAsia" w:hAnsiTheme="minorEastAsia"/>
                <w:szCs w:val="21"/>
              </w:rPr>
            </w:pPr>
            <w:r w:rsidRPr="00B67B04">
              <w:rPr>
                <w:rFonts w:asciiTheme="minorEastAsia" w:eastAsiaTheme="minorEastAsia" w:hAnsiTheme="minorEastAsia" w:cs="Arial Narrow"/>
                <w:color w:val="000000"/>
                <w:szCs w:val="21"/>
                <w:lang w:bidi="ar"/>
              </w:rPr>
              <w:t>236,453,941.17</w:t>
            </w:r>
          </w:p>
        </w:tc>
        <w:tc>
          <w:tcPr>
            <w:tcW w:w="1307" w:type="pct"/>
            <w:shd w:val="clear" w:color="auto" w:fill="auto"/>
            <w:vAlign w:val="center"/>
          </w:tcPr>
          <w:p w14:paraId="27E7C13B" w14:textId="1333AA2A" w:rsidR="00B67B04" w:rsidRPr="00B67B04" w:rsidRDefault="00B67B04" w:rsidP="00B67B04">
            <w:pPr>
              <w:autoSpaceDE w:val="0"/>
              <w:autoSpaceDN w:val="0"/>
              <w:adjustRightInd w:val="0"/>
              <w:snapToGrid w:val="0"/>
              <w:spacing w:line="240" w:lineRule="atLeast"/>
              <w:jc w:val="right"/>
              <w:rPr>
                <w:rFonts w:asciiTheme="minorEastAsia" w:eastAsiaTheme="minorEastAsia" w:hAnsiTheme="minorEastAsia"/>
                <w:szCs w:val="21"/>
              </w:rPr>
            </w:pPr>
            <w:r w:rsidRPr="00B67B04">
              <w:rPr>
                <w:rFonts w:asciiTheme="minorEastAsia" w:eastAsiaTheme="minorEastAsia" w:hAnsiTheme="minorEastAsia" w:cs="Arial Narrow"/>
              </w:rPr>
              <w:t>544,174,112.63</w:t>
            </w:r>
          </w:p>
        </w:tc>
      </w:tr>
      <w:tr w:rsidR="00B67B04" w14:paraId="3A9D610B" w14:textId="77777777" w:rsidTr="00B67B04">
        <w:trPr>
          <w:cantSplit/>
        </w:trPr>
        <w:tc>
          <w:tcPr>
            <w:tcW w:w="1925" w:type="pct"/>
            <w:shd w:val="clear" w:color="auto" w:fill="auto"/>
            <w:vAlign w:val="center"/>
          </w:tcPr>
          <w:p w14:paraId="3B0E0437" w14:textId="77777777" w:rsidR="00B67B04" w:rsidRDefault="00B67B04" w:rsidP="00B67B04">
            <w:pPr>
              <w:autoSpaceDE w:val="0"/>
              <w:autoSpaceDN w:val="0"/>
              <w:adjustRightInd w:val="0"/>
              <w:snapToGrid w:val="0"/>
              <w:spacing w:line="240" w:lineRule="atLeast"/>
              <w:rPr>
                <w:szCs w:val="21"/>
              </w:rPr>
            </w:pPr>
            <w:r>
              <w:rPr>
                <w:rFonts w:hint="eastAsia"/>
                <w:szCs w:val="21"/>
              </w:rPr>
              <w:t>合计</w:t>
            </w:r>
          </w:p>
        </w:tc>
        <w:tc>
          <w:tcPr>
            <w:tcW w:w="1768" w:type="pct"/>
            <w:shd w:val="clear" w:color="auto" w:fill="auto"/>
            <w:vAlign w:val="center"/>
          </w:tcPr>
          <w:p w14:paraId="23C497F6" w14:textId="5466B300" w:rsidR="00B67B04" w:rsidRPr="00B67B04" w:rsidRDefault="00B67B04" w:rsidP="00B67B04">
            <w:pPr>
              <w:autoSpaceDE w:val="0"/>
              <w:autoSpaceDN w:val="0"/>
              <w:adjustRightInd w:val="0"/>
              <w:snapToGrid w:val="0"/>
              <w:spacing w:line="240" w:lineRule="atLeast"/>
              <w:jc w:val="right"/>
              <w:rPr>
                <w:rFonts w:asciiTheme="minorEastAsia" w:eastAsiaTheme="minorEastAsia" w:hAnsiTheme="minorEastAsia"/>
                <w:szCs w:val="21"/>
              </w:rPr>
            </w:pPr>
            <w:r w:rsidRPr="00B67B04">
              <w:rPr>
                <w:rFonts w:asciiTheme="minorEastAsia" w:eastAsiaTheme="minorEastAsia" w:hAnsiTheme="minorEastAsia" w:cs="Arial Narrow"/>
                <w:bCs/>
                <w:color w:val="000000"/>
                <w:szCs w:val="21"/>
                <w:lang w:bidi="ar"/>
              </w:rPr>
              <w:t>236,454,035.09</w:t>
            </w:r>
          </w:p>
        </w:tc>
        <w:tc>
          <w:tcPr>
            <w:tcW w:w="1307" w:type="pct"/>
            <w:shd w:val="clear" w:color="auto" w:fill="auto"/>
            <w:vAlign w:val="center"/>
          </w:tcPr>
          <w:p w14:paraId="48067403" w14:textId="72B6425F" w:rsidR="00B67B04" w:rsidRPr="00B67B04" w:rsidRDefault="00B67B04" w:rsidP="00B67B04">
            <w:pPr>
              <w:autoSpaceDE w:val="0"/>
              <w:autoSpaceDN w:val="0"/>
              <w:adjustRightInd w:val="0"/>
              <w:snapToGrid w:val="0"/>
              <w:spacing w:line="240" w:lineRule="atLeast"/>
              <w:jc w:val="right"/>
              <w:rPr>
                <w:rFonts w:asciiTheme="minorEastAsia" w:eastAsiaTheme="minorEastAsia" w:hAnsiTheme="minorEastAsia"/>
                <w:szCs w:val="21"/>
              </w:rPr>
            </w:pPr>
            <w:r w:rsidRPr="00B67B04">
              <w:rPr>
                <w:rFonts w:asciiTheme="minorEastAsia" w:eastAsiaTheme="minorEastAsia" w:hAnsiTheme="minorEastAsia" w:cs="Arial Narrow"/>
                <w:szCs w:val="21"/>
              </w:rPr>
              <w:t>544,174,213.28</w:t>
            </w:r>
          </w:p>
        </w:tc>
      </w:tr>
      <w:tr w:rsidR="00B67B04" w14:paraId="3ADAE8C7" w14:textId="77777777" w:rsidTr="00B67B04">
        <w:trPr>
          <w:cantSplit/>
        </w:trPr>
        <w:tc>
          <w:tcPr>
            <w:tcW w:w="1925" w:type="pct"/>
            <w:shd w:val="clear" w:color="auto" w:fill="auto"/>
          </w:tcPr>
          <w:p w14:paraId="42A0C78D" w14:textId="77777777" w:rsidR="00B67B04" w:rsidRDefault="00B67B04" w:rsidP="00B67B04">
            <w:pPr>
              <w:autoSpaceDE w:val="0"/>
              <w:autoSpaceDN w:val="0"/>
              <w:adjustRightInd w:val="0"/>
              <w:snapToGrid w:val="0"/>
              <w:ind w:firstLineChars="200" w:firstLine="420"/>
              <w:rPr>
                <w:szCs w:val="21"/>
              </w:rPr>
            </w:pPr>
            <w:r>
              <w:rPr>
                <w:rFonts w:hint="eastAsia"/>
                <w:szCs w:val="21"/>
              </w:rPr>
              <w:t>其中：存放在境外的款项总额</w:t>
            </w:r>
          </w:p>
        </w:tc>
        <w:tc>
          <w:tcPr>
            <w:tcW w:w="1768" w:type="pct"/>
            <w:shd w:val="clear" w:color="auto" w:fill="auto"/>
            <w:vAlign w:val="center"/>
          </w:tcPr>
          <w:p w14:paraId="2D143CEC" w14:textId="2D4731DA" w:rsidR="00B67B04" w:rsidRPr="00B67B04" w:rsidRDefault="00FE7BE8" w:rsidP="00B67B04">
            <w:pPr>
              <w:autoSpaceDE w:val="0"/>
              <w:autoSpaceDN w:val="0"/>
              <w:adjustRightInd w:val="0"/>
              <w:snapToGrid w:val="0"/>
              <w:spacing w:line="240" w:lineRule="atLeast"/>
              <w:jc w:val="right"/>
              <w:rPr>
                <w:rFonts w:asciiTheme="minorEastAsia" w:eastAsiaTheme="minorEastAsia" w:hAnsiTheme="minorEastAsia"/>
                <w:szCs w:val="21"/>
              </w:rPr>
            </w:pPr>
            <w:r>
              <w:rPr>
                <w:rFonts w:asciiTheme="minorEastAsia" w:eastAsiaTheme="minorEastAsia" w:hAnsiTheme="minorEastAsia" w:cs="Arial Narrow" w:hint="eastAsia"/>
                <w:szCs w:val="21"/>
              </w:rPr>
              <w:t>7,128,786</w:t>
            </w:r>
            <w:r>
              <w:rPr>
                <w:rFonts w:asciiTheme="minorEastAsia" w:eastAsiaTheme="minorEastAsia" w:hAnsiTheme="minorEastAsia" w:cs="Arial Narrow"/>
                <w:szCs w:val="21"/>
              </w:rPr>
              <w:t>.</w:t>
            </w:r>
            <w:r w:rsidR="00B67B04" w:rsidRPr="00B67B04">
              <w:rPr>
                <w:rFonts w:asciiTheme="minorEastAsia" w:eastAsiaTheme="minorEastAsia" w:hAnsiTheme="minorEastAsia" w:cs="Arial Narrow" w:hint="eastAsia"/>
                <w:szCs w:val="21"/>
              </w:rPr>
              <w:t>88</w:t>
            </w:r>
          </w:p>
        </w:tc>
        <w:tc>
          <w:tcPr>
            <w:tcW w:w="1307" w:type="pct"/>
            <w:shd w:val="clear" w:color="auto" w:fill="auto"/>
            <w:vAlign w:val="center"/>
          </w:tcPr>
          <w:p w14:paraId="7C71F542" w14:textId="351596EA" w:rsidR="00B67B04" w:rsidRPr="00B67B04" w:rsidRDefault="00B67B04" w:rsidP="00B67B04">
            <w:pPr>
              <w:autoSpaceDE w:val="0"/>
              <w:autoSpaceDN w:val="0"/>
              <w:adjustRightInd w:val="0"/>
              <w:snapToGrid w:val="0"/>
              <w:spacing w:line="240" w:lineRule="atLeast"/>
              <w:jc w:val="right"/>
              <w:rPr>
                <w:rFonts w:asciiTheme="minorEastAsia" w:eastAsiaTheme="minorEastAsia" w:hAnsiTheme="minorEastAsia"/>
                <w:szCs w:val="21"/>
              </w:rPr>
            </w:pPr>
            <w:r w:rsidRPr="00B67B04">
              <w:rPr>
                <w:rFonts w:asciiTheme="minorEastAsia" w:eastAsiaTheme="minorEastAsia" w:hAnsiTheme="minorEastAsia" w:cs="Arial Narrow"/>
                <w:szCs w:val="21"/>
              </w:rPr>
              <w:t>3,052,569.11</w:t>
            </w:r>
          </w:p>
        </w:tc>
      </w:tr>
    </w:tbl>
    <w:p w14:paraId="7B20E13F" w14:textId="77777777" w:rsidR="006B7D75" w:rsidRDefault="006B7D75"/>
    <w:p w14:paraId="376E2E9D" w14:textId="77777777" w:rsidR="006B7D75" w:rsidRDefault="001233A3">
      <w:pPr>
        <w:rPr>
          <w:szCs w:val="21"/>
        </w:rPr>
      </w:pPr>
      <w:r>
        <w:rPr>
          <w:rFonts w:hint="eastAsia"/>
          <w:szCs w:val="21"/>
        </w:rPr>
        <w:t>其他说明：</w:t>
      </w:r>
    </w:p>
    <w:sdt>
      <w:sdtPr>
        <w:rPr>
          <w:szCs w:val="21"/>
        </w:rPr>
        <w:alias w:val="货币资金的说明"/>
        <w:tag w:val="_GBC_672a863055084dfabbc1ba40f04a68b4"/>
        <w:id w:val="1228334542"/>
        <w:placeholder>
          <w:docPart w:val="GBC22222222222222222222222222222"/>
        </w:placeholder>
      </w:sdtPr>
      <w:sdtEndPr>
        <w:rPr>
          <w:rFonts w:asciiTheme="minorEastAsia" w:eastAsiaTheme="minorEastAsia" w:hAnsiTheme="minorEastAsia"/>
        </w:rPr>
      </w:sdtEndPr>
      <w:sdtContent>
        <w:p w14:paraId="0D795CE9" w14:textId="297069BF" w:rsidR="006B7D75" w:rsidRPr="00B67B04" w:rsidRDefault="00B67B04" w:rsidP="00B67B04">
          <w:pPr>
            <w:snapToGrid w:val="0"/>
            <w:spacing w:beforeLines="80" w:before="192" w:afterLines="90" w:after="216"/>
            <w:rPr>
              <w:rFonts w:asciiTheme="minorEastAsia" w:eastAsiaTheme="minorEastAsia" w:hAnsiTheme="minorEastAsia"/>
              <w:szCs w:val="21"/>
            </w:rPr>
          </w:pPr>
          <w:r w:rsidRPr="00B67B04">
            <w:rPr>
              <w:rFonts w:asciiTheme="minorEastAsia" w:eastAsiaTheme="minorEastAsia" w:hAnsiTheme="minorEastAsia" w:hint="eastAsia"/>
              <w:szCs w:val="21"/>
            </w:rPr>
            <w:t>期末本公司不存在抵押、质押或冻结、或存放在境外且资金汇回受到限制的款项。</w:t>
          </w:r>
        </w:p>
      </w:sdtContent>
    </w:sdt>
    <w:p w14:paraId="03EE1F41" w14:textId="77777777" w:rsidR="006B7D75" w:rsidRDefault="001233A3">
      <w:pPr>
        <w:pStyle w:val="3"/>
        <w:numPr>
          <w:ilvl w:val="0"/>
          <w:numId w:val="18"/>
        </w:numPr>
        <w:rPr>
          <w:szCs w:val="21"/>
        </w:rPr>
      </w:pPr>
      <w:r>
        <w:rPr>
          <w:rFonts w:hint="eastAsia"/>
          <w:szCs w:val="21"/>
        </w:rPr>
        <w:t>交易性金融资产</w:t>
      </w:r>
    </w:p>
    <w:sdt>
      <w:sdtPr>
        <w:alias w:val="是否适用：交易性金融资产[双击切换]"/>
        <w:tag w:val="_GBC_c852c730c6fa4a3e8930f5cbbab9909f"/>
        <w:id w:val="2065135840"/>
        <w:placeholder>
          <w:docPart w:val="GBC22222222222222222222222222222"/>
        </w:placeholder>
      </w:sdtPr>
      <w:sdtEndPr/>
      <w:sdtContent>
        <w:p w14:paraId="6131B476"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AE50761" w14:textId="337EF3E9" w:rsidR="006B7D75" w:rsidRDefault="001233A3">
      <w:pPr>
        <w:ind w:left="420" w:right="44"/>
        <w:jc w:val="right"/>
      </w:pPr>
      <w:r>
        <w:rPr>
          <w:rFonts w:hint="eastAsia"/>
        </w:rPr>
        <w:t xml:space="preserve">  </w:t>
      </w:r>
      <w:r>
        <w:t xml:space="preserve">  </w:t>
      </w:r>
      <w:r>
        <w:rPr>
          <w:rFonts w:hint="eastAsia"/>
        </w:rPr>
        <w:t>单位：</w:t>
      </w:r>
      <w:sdt>
        <w:sdtPr>
          <w:rPr>
            <w:rFonts w:hint="eastAsia"/>
          </w:rPr>
          <w:alias w:val="单位：财务附注：交易性金融资产"/>
          <w:tag w:val="_GBC_cba5007820a8401a8539607d9d055f75"/>
          <w:id w:val="19908967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财务附注：交易性金融资产"/>
          <w:tag w:val="_GBC_e8e3367ec5e14f73842c7a3ca8b264a2"/>
          <w:id w:val="-2862805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1871"/>
        <w:gridCol w:w="2128"/>
        <w:gridCol w:w="1708"/>
      </w:tblGrid>
      <w:tr w:rsidR="00B67B04" w14:paraId="26380EBE" w14:textId="77777777" w:rsidTr="00C85DA0">
        <w:sdt>
          <w:sdtPr>
            <w:tag w:val="_PLD_3b99f59eccaa43478dfbfc184cd2ce48"/>
            <w:id w:val="1919831358"/>
          </w:sdtPr>
          <w:sdtEndPr/>
          <w:sdtContent>
            <w:tc>
              <w:tcPr>
                <w:tcW w:w="1846" w:type="pct"/>
                <w:shd w:val="clear" w:color="auto" w:fill="auto"/>
                <w:vAlign w:val="center"/>
              </w:tcPr>
              <w:p w14:paraId="67F6D1C9" w14:textId="77777777" w:rsidR="00B67B04" w:rsidRDefault="00B67B04" w:rsidP="00B67B04">
                <w:pPr>
                  <w:jc w:val="center"/>
                  <w:rPr>
                    <w:szCs w:val="21"/>
                  </w:rPr>
                </w:pPr>
                <w:r>
                  <w:rPr>
                    <w:rFonts w:hint="eastAsia"/>
                    <w:szCs w:val="21"/>
                  </w:rPr>
                  <w:t>项目</w:t>
                </w:r>
              </w:p>
            </w:tc>
          </w:sdtContent>
        </w:sdt>
        <w:sdt>
          <w:sdtPr>
            <w:tag w:val="_PLD_caf9d9000b3e44c1817249ef4121d5db"/>
            <w:id w:val="-1582136839"/>
          </w:sdtPr>
          <w:sdtEndPr/>
          <w:sdtContent>
            <w:tc>
              <w:tcPr>
                <w:tcW w:w="1034" w:type="pct"/>
                <w:shd w:val="clear" w:color="auto" w:fill="auto"/>
                <w:vAlign w:val="center"/>
              </w:tcPr>
              <w:p w14:paraId="02DAF72C" w14:textId="77777777" w:rsidR="00B67B04" w:rsidRDefault="00B67B04" w:rsidP="00B67B04">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fd58d8f4bb044aef9b5735371503f591"/>
            <w:id w:val="-1706546497"/>
          </w:sdtPr>
          <w:sdtEndPr/>
          <w:sdtContent>
            <w:tc>
              <w:tcPr>
                <w:tcW w:w="1176" w:type="pct"/>
                <w:shd w:val="clear" w:color="auto" w:fill="auto"/>
                <w:vAlign w:val="center"/>
              </w:tcPr>
              <w:p w14:paraId="2548FCB9" w14:textId="77777777" w:rsidR="00B67B04" w:rsidRDefault="00B67B04" w:rsidP="00B67B04">
                <w:pPr>
                  <w:autoSpaceDE w:val="0"/>
                  <w:autoSpaceDN w:val="0"/>
                  <w:adjustRightInd w:val="0"/>
                  <w:snapToGrid w:val="0"/>
                  <w:spacing w:line="240" w:lineRule="atLeast"/>
                  <w:jc w:val="center"/>
                  <w:rPr>
                    <w:szCs w:val="21"/>
                  </w:rPr>
                </w:pPr>
                <w:r>
                  <w:rPr>
                    <w:rFonts w:hint="eastAsia"/>
                    <w:szCs w:val="21"/>
                  </w:rPr>
                  <w:t>期初余额</w:t>
                </w:r>
              </w:p>
            </w:tc>
          </w:sdtContent>
        </w:sdt>
        <w:tc>
          <w:tcPr>
            <w:tcW w:w="945" w:type="pct"/>
          </w:tcPr>
          <w:sdt>
            <w:sdtPr>
              <w:tag w:val="_PLD_e55b7f6937ab489e93d6d5561f99f11e"/>
              <w:id w:val="854773518"/>
            </w:sdtPr>
            <w:sdtEndPr/>
            <w:sdtContent>
              <w:p w14:paraId="7C13FF5A" w14:textId="77777777" w:rsidR="00B67B04" w:rsidRDefault="00B67B04" w:rsidP="00B67B04">
                <w:pPr>
                  <w:autoSpaceDE w:val="0"/>
                  <w:autoSpaceDN w:val="0"/>
                  <w:adjustRightInd w:val="0"/>
                  <w:snapToGrid w:val="0"/>
                  <w:spacing w:line="240" w:lineRule="atLeast"/>
                  <w:jc w:val="center"/>
                </w:pPr>
                <w:r>
                  <w:rPr>
                    <w:rFonts w:hint="eastAsia"/>
                  </w:rPr>
                  <w:t>指定理由和依据</w:t>
                </w:r>
              </w:p>
            </w:sdtContent>
          </w:sdt>
        </w:tc>
      </w:tr>
      <w:tr w:rsidR="00B67B04" w14:paraId="54DD19F8" w14:textId="77777777" w:rsidTr="00C85DA0">
        <w:tc>
          <w:tcPr>
            <w:tcW w:w="1846" w:type="pct"/>
            <w:shd w:val="clear" w:color="auto" w:fill="auto"/>
          </w:tcPr>
          <w:p w14:paraId="4F9A49FE" w14:textId="77777777" w:rsidR="00B67B04" w:rsidRDefault="00B67B04" w:rsidP="00B67B04">
            <w:pPr>
              <w:autoSpaceDE w:val="0"/>
              <w:autoSpaceDN w:val="0"/>
              <w:adjustRightInd w:val="0"/>
              <w:rPr>
                <w:szCs w:val="21"/>
              </w:rPr>
            </w:pPr>
            <w:r>
              <w:rPr>
                <w:rFonts w:hint="eastAsia"/>
                <w:szCs w:val="21"/>
              </w:rPr>
              <w:t>以公允价值计量且其变动计入当期损益的金融资产</w:t>
            </w:r>
          </w:p>
        </w:tc>
        <w:tc>
          <w:tcPr>
            <w:tcW w:w="1034" w:type="pct"/>
            <w:shd w:val="clear" w:color="auto" w:fill="auto"/>
            <w:vAlign w:val="center"/>
          </w:tcPr>
          <w:p w14:paraId="6D156D3D" w14:textId="759E929C" w:rsidR="00B67B04" w:rsidRPr="00B67B04" w:rsidRDefault="00B67B04" w:rsidP="00B67B04">
            <w:pPr>
              <w:jc w:val="right"/>
              <w:rPr>
                <w:rFonts w:asciiTheme="minorEastAsia" w:eastAsiaTheme="minorEastAsia" w:hAnsiTheme="minorEastAsia"/>
                <w:szCs w:val="21"/>
              </w:rPr>
            </w:pPr>
            <w:r w:rsidRPr="00B67B04">
              <w:rPr>
                <w:rFonts w:asciiTheme="minorEastAsia" w:eastAsiaTheme="minorEastAsia" w:hAnsiTheme="minorEastAsia" w:cs="Arial Narrow" w:hint="eastAsia"/>
                <w:bCs/>
              </w:rPr>
              <w:t xml:space="preserve"> 41,034,077.78</w:t>
            </w:r>
          </w:p>
        </w:tc>
        <w:tc>
          <w:tcPr>
            <w:tcW w:w="1176" w:type="pct"/>
            <w:shd w:val="clear" w:color="auto" w:fill="auto"/>
            <w:vAlign w:val="center"/>
          </w:tcPr>
          <w:p w14:paraId="6A0CA070" w14:textId="5F6B72E4" w:rsidR="00B67B04" w:rsidRPr="00B67B04" w:rsidRDefault="00B67B04" w:rsidP="00B67B04">
            <w:pPr>
              <w:jc w:val="right"/>
              <w:rPr>
                <w:rFonts w:asciiTheme="minorEastAsia" w:eastAsiaTheme="minorEastAsia" w:hAnsiTheme="minorEastAsia"/>
                <w:szCs w:val="21"/>
              </w:rPr>
            </w:pPr>
            <w:r w:rsidRPr="00B67B04">
              <w:rPr>
                <w:rFonts w:asciiTheme="minorEastAsia" w:eastAsiaTheme="minorEastAsia" w:hAnsiTheme="minorEastAsia" w:cs="Arial Narrow"/>
              </w:rPr>
              <w:t>146,474,548.64</w:t>
            </w:r>
          </w:p>
        </w:tc>
        <w:tc>
          <w:tcPr>
            <w:tcW w:w="945" w:type="pct"/>
          </w:tcPr>
          <w:p w14:paraId="0173DC75" w14:textId="77777777" w:rsidR="00B67B04" w:rsidRDefault="00B67B04" w:rsidP="00B67B04">
            <w:pPr>
              <w:jc w:val="right"/>
              <w:rPr>
                <w:szCs w:val="21"/>
              </w:rPr>
            </w:pPr>
            <w:r>
              <w:rPr>
                <w:rFonts w:hint="eastAsia"/>
                <w:szCs w:val="21"/>
              </w:rPr>
              <w:t>/</w:t>
            </w:r>
          </w:p>
        </w:tc>
      </w:tr>
      <w:tr w:rsidR="00B67B04" w14:paraId="6BD2F1DB" w14:textId="77777777" w:rsidTr="00B67B04">
        <w:sdt>
          <w:sdtPr>
            <w:rPr>
              <w:rFonts w:asciiTheme="minorEastAsia" w:eastAsiaTheme="minorEastAsia" w:hAnsiTheme="minorEastAsia"/>
            </w:rPr>
            <w:tag w:val="_PLD_147bedd0b80c463ab365e4b926d8c081"/>
            <w:id w:val="-1294599112"/>
          </w:sdtPr>
          <w:sdtEndPr/>
          <w:sdtContent>
            <w:tc>
              <w:tcPr>
                <w:tcW w:w="5000" w:type="pct"/>
                <w:gridSpan w:val="4"/>
                <w:shd w:val="clear" w:color="auto" w:fill="auto"/>
              </w:tcPr>
              <w:p w14:paraId="413A120A" w14:textId="77777777" w:rsidR="00B67B04" w:rsidRPr="00B67B04" w:rsidRDefault="00B67B04" w:rsidP="00B67B04">
                <w:pPr>
                  <w:rPr>
                    <w:rFonts w:asciiTheme="minorEastAsia" w:eastAsiaTheme="minorEastAsia" w:hAnsiTheme="minorEastAsia"/>
                    <w:szCs w:val="21"/>
                  </w:rPr>
                </w:pPr>
                <w:r w:rsidRPr="00B67B04">
                  <w:rPr>
                    <w:rFonts w:asciiTheme="minorEastAsia" w:eastAsiaTheme="minorEastAsia" w:hAnsiTheme="minorEastAsia" w:hint="eastAsia"/>
                    <w:szCs w:val="21"/>
                  </w:rPr>
                  <w:t>其中：</w:t>
                </w:r>
              </w:p>
            </w:tc>
          </w:sdtContent>
        </w:sdt>
      </w:tr>
      <w:tr w:rsidR="00B67B04" w14:paraId="3733F635" w14:textId="77777777" w:rsidTr="00C85DA0">
        <w:tc>
          <w:tcPr>
            <w:tcW w:w="1846" w:type="pct"/>
            <w:shd w:val="clear" w:color="auto" w:fill="auto"/>
          </w:tcPr>
          <w:p w14:paraId="169551CD" w14:textId="77777777" w:rsidR="00B67B04" w:rsidRDefault="00B67B04" w:rsidP="00B67B04">
            <w:pPr>
              <w:autoSpaceDE w:val="0"/>
              <w:autoSpaceDN w:val="0"/>
              <w:adjustRightInd w:val="0"/>
              <w:ind w:firstLineChars="270" w:firstLine="567"/>
              <w:rPr>
                <w:szCs w:val="21"/>
              </w:rPr>
            </w:pPr>
            <w:r w:rsidRPr="00B67B04">
              <w:rPr>
                <w:rFonts w:hint="eastAsia"/>
                <w:szCs w:val="21"/>
              </w:rPr>
              <w:t>资产管理计划</w:t>
            </w:r>
          </w:p>
        </w:tc>
        <w:tc>
          <w:tcPr>
            <w:tcW w:w="1034" w:type="pct"/>
            <w:shd w:val="clear" w:color="auto" w:fill="auto"/>
            <w:vAlign w:val="center"/>
          </w:tcPr>
          <w:p w14:paraId="796FE708" w14:textId="77777777" w:rsidR="00B67B04" w:rsidRPr="00B67B04" w:rsidRDefault="00B67B04" w:rsidP="00B67B04">
            <w:pPr>
              <w:jc w:val="right"/>
              <w:rPr>
                <w:rFonts w:asciiTheme="minorEastAsia" w:eastAsiaTheme="minorEastAsia" w:hAnsiTheme="minorEastAsia"/>
                <w:szCs w:val="21"/>
              </w:rPr>
            </w:pPr>
          </w:p>
        </w:tc>
        <w:tc>
          <w:tcPr>
            <w:tcW w:w="1176" w:type="pct"/>
            <w:shd w:val="clear" w:color="auto" w:fill="auto"/>
            <w:vAlign w:val="center"/>
          </w:tcPr>
          <w:p w14:paraId="54FF1BA3" w14:textId="15AD68DE" w:rsidR="00B67B04" w:rsidRPr="00B67B04" w:rsidRDefault="00B67B04" w:rsidP="00B67B04">
            <w:pPr>
              <w:jc w:val="right"/>
              <w:rPr>
                <w:rFonts w:asciiTheme="minorEastAsia" w:eastAsiaTheme="minorEastAsia" w:hAnsiTheme="minorEastAsia"/>
                <w:szCs w:val="21"/>
              </w:rPr>
            </w:pPr>
            <w:r w:rsidRPr="00B67B04">
              <w:rPr>
                <w:rFonts w:asciiTheme="minorEastAsia" w:eastAsiaTheme="minorEastAsia" w:hAnsiTheme="minorEastAsia" w:cs="Arial Narrow"/>
              </w:rPr>
              <w:t>51,555,000.00</w:t>
            </w:r>
          </w:p>
        </w:tc>
        <w:tc>
          <w:tcPr>
            <w:tcW w:w="945" w:type="pct"/>
          </w:tcPr>
          <w:p w14:paraId="59D40E43" w14:textId="77777777" w:rsidR="00B67B04" w:rsidRDefault="00B67B04" w:rsidP="00B67B04">
            <w:pPr>
              <w:jc w:val="right"/>
              <w:rPr>
                <w:szCs w:val="21"/>
              </w:rPr>
            </w:pPr>
          </w:p>
        </w:tc>
      </w:tr>
      <w:tr w:rsidR="00B67B04" w14:paraId="604C7F8C" w14:textId="77777777" w:rsidTr="00C85DA0">
        <w:tc>
          <w:tcPr>
            <w:tcW w:w="1846" w:type="pct"/>
            <w:shd w:val="clear" w:color="auto" w:fill="auto"/>
          </w:tcPr>
          <w:p w14:paraId="5F792F3C" w14:textId="77777777" w:rsidR="00B67B04" w:rsidRDefault="00B67B04" w:rsidP="00B67B04">
            <w:pPr>
              <w:autoSpaceDE w:val="0"/>
              <w:autoSpaceDN w:val="0"/>
              <w:adjustRightInd w:val="0"/>
              <w:ind w:firstLineChars="270" w:firstLine="567"/>
              <w:rPr>
                <w:szCs w:val="21"/>
              </w:rPr>
            </w:pPr>
            <w:r w:rsidRPr="00B67B04">
              <w:rPr>
                <w:rFonts w:hint="eastAsia"/>
                <w:szCs w:val="21"/>
              </w:rPr>
              <w:t>基金产品</w:t>
            </w:r>
          </w:p>
        </w:tc>
        <w:tc>
          <w:tcPr>
            <w:tcW w:w="1034" w:type="pct"/>
            <w:shd w:val="clear" w:color="auto" w:fill="auto"/>
            <w:vAlign w:val="center"/>
          </w:tcPr>
          <w:p w14:paraId="471604C9" w14:textId="77777777" w:rsidR="00B67B04" w:rsidRPr="00B67B04" w:rsidRDefault="00B67B04" w:rsidP="00B67B04">
            <w:pPr>
              <w:jc w:val="right"/>
              <w:rPr>
                <w:rFonts w:asciiTheme="minorEastAsia" w:eastAsiaTheme="minorEastAsia" w:hAnsiTheme="minorEastAsia"/>
                <w:szCs w:val="21"/>
              </w:rPr>
            </w:pPr>
          </w:p>
        </w:tc>
        <w:tc>
          <w:tcPr>
            <w:tcW w:w="1176" w:type="pct"/>
            <w:shd w:val="clear" w:color="auto" w:fill="auto"/>
            <w:vAlign w:val="center"/>
          </w:tcPr>
          <w:p w14:paraId="32C273C1" w14:textId="389CC31F" w:rsidR="00B67B04" w:rsidRPr="00B67B04" w:rsidRDefault="00B67B04" w:rsidP="00B67B04">
            <w:pPr>
              <w:jc w:val="right"/>
              <w:rPr>
                <w:rFonts w:asciiTheme="minorEastAsia" w:eastAsiaTheme="minorEastAsia" w:hAnsiTheme="minorEastAsia"/>
                <w:szCs w:val="21"/>
              </w:rPr>
            </w:pPr>
            <w:r w:rsidRPr="00B67B04">
              <w:rPr>
                <w:rFonts w:asciiTheme="minorEastAsia" w:eastAsiaTheme="minorEastAsia" w:hAnsiTheme="minorEastAsia" w:cs="Arial Narrow"/>
              </w:rPr>
              <w:t>59,280,540.00</w:t>
            </w:r>
          </w:p>
        </w:tc>
        <w:tc>
          <w:tcPr>
            <w:tcW w:w="945" w:type="pct"/>
          </w:tcPr>
          <w:p w14:paraId="68DF79B2" w14:textId="77777777" w:rsidR="00B67B04" w:rsidRDefault="00B67B04" w:rsidP="00B67B04">
            <w:pPr>
              <w:jc w:val="right"/>
              <w:rPr>
                <w:szCs w:val="21"/>
              </w:rPr>
            </w:pPr>
          </w:p>
        </w:tc>
      </w:tr>
      <w:tr w:rsidR="00B67B04" w14:paraId="15638E46" w14:textId="77777777" w:rsidTr="00C85DA0">
        <w:tc>
          <w:tcPr>
            <w:tcW w:w="1846" w:type="pct"/>
            <w:shd w:val="clear" w:color="auto" w:fill="auto"/>
          </w:tcPr>
          <w:p w14:paraId="71C60E8C" w14:textId="77777777" w:rsidR="00B67B04" w:rsidRDefault="00B67B04" w:rsidP="00B67B04">
            <w:pPr>
              <w:autoSpaceDE w:val="0"/>
              <w:autoSpaceDN w:val="0"/>
              <w:adjustRightInd w:val="0"/>
              <w:ind w:firstLineChars="270" w:firstLine="567"/>
              <w:rPr>
                <w:szCs w:val="21"/>
              </w:rPr>
            </w:pPr>
            <w:r>
              <w:t>权益工具投资</w:t>
            </w:r>
          </w:p>
        </w:tc>
        <w:tc>
          <w:tcPr>
            <w:tcW w:w="1034" w:type="pct"/>
            <w:shd w:val="clear" w:color="auto" w:fill="auto"/>
            <w:vAlign w:val="center"/>
          </w:tcPr>
          <w:p w14:paraId="56291841" w14:textId="77777777" w:rsidR="00B67B04" w:rsidRPr="00B67B04" w:rsidRDefault="00B67B04" w:rsidP="00B67B04">
            <w:pPr>
              <w:jc w:val="right"/>
              <w:rPr>
                <w:rFonts w:asciiTheme="minorEastAsia" w:eastAsiaTheme="minorEastAsia" w:hAnsiTheme="minorEastAsia"/>
                <w:szCs w:val="21"/>
              </w:rPr>
            </w:pPr>
          </w:p>
        </w:tc>
        <w:tc>
          <w:tcPr>
            <w:tcW w:w="1176" w:type="pct"/>
            <w:shd w:val="clear" w:color="auto" w:fill="auto"/>
            <w:vAlign w:val="center"/>
          </w:tcPr>
          <w:p w14:paraId="01945826" w14:textId="70F6581F" w:rsidR="00B67B04" w:rsidRPr="00B67B04" w:rsidRDefault="00B67B04" w:rsidP="00B67B04">
            <w:pPr>
              <w:jc w:val="right"/>
              <w:rPr>
                <w:rFonts w:asciiTheme="minorEastAsia" w:eastAsiaTheme="minorEastAsia" w:hAnsiTheme="minorEastAsia"/>
                <w:szCs w:val="21"/>
              </w:rPr>
            </w:pPr>
            <w:r w:rsidRPr="00B67B04">
              <w:rPr>
                <w:rFonts w:asciiTheme="minorEastAsia" w:eastAsiaTheme="minorEastAsia" w:hAnsiTheme="minorEastAsia" w:cs="Arial Narrow"/>
              </w:rPr>
              <w:t>35,639,008.64</w:t>
            </w:r>
          </w:p>
        </w:tc>
        <w:tc>
          <w:tcPr>
            <w:tcW w:w="945" w:type="pct"/>
          </w:tcPr>
          <w:p w14:paraId="330657D0" w14:textId="77777777" w:rsidR="00B67B04" w:rsidRDefault="00B67B04" w:rsidP="00B67B04">
            <w:pPr>
              <w:jc w:val="right"/>
              <w:rPr>
                <w:szCs w:val="21"/>
              </w:rPr>
            </w:pPr>
            <w:r>
              <w:rPr>
                <w:rFonts w:hint="eastAsia"/>
                <w:szCs w:val="21"/>
              </w:rPr>
              <w:t>/</w:t>
            </w:r>
          </w:p>
        </w:tc>
      </w:tr>
      <w:tr w:rsidR="00B67B04" w14:paraId="0A2AFC25" w14:textId="77777777" w:rsidTr="00C85DA0">
        <w:tc>
          <w:tcPr>
            <w:tcW w:w="1846" w:type="pct"/>
            <w:shd w:val="clear" w:color="auto" w:fill="auto"/>
          </w:tcPr>
          <w:p w14:paraId="2755CBE4" w14:textId="3A00B454" w:rsidR="00B67B04" w:rsidRDefault="001C407D" w:rsidP="00B67B04">
            <w:pPr>
              <w:autoSpaceDE w:val="0"/>
              <w:autoSpaceDN w:val="0"/>
              <w:adjustRightInd w:val="0"/>
              <w:ind w:firstLineChars="270" w:firstLine="567"/>
              <w:rPr>
                <w:szCs w:val="21"/>
              </w:rPr>
            </w:pPr>
            <w:r w:rsidRPr="001C407D">
              <w:rPr>
                <w:rFonts w:hint="eastAsia"/>
              </w:rPr>
              <w:t>开放式</w:t>
            </w:r>
            <w:r w:rsidRPr="001C407D">
              <w:t>净值型产品</w:t>
            </w:r>
          </w:p>
        </w:tc>
        <w:tc>
          <w:tcPr>
            <w:tcW w:w="1034" w:type="pct"/>
            <w:shd w:val="clear" w:color="auto" w:fill="auto"/>
            <w:vAlign w:val="center"/>
          </w:tcPr>
          <w:p w14:paraId="217BAB5B" w14:textId="359F91A0" w:rsidR="00B67B04" w:rsidRPr="00B67B04" w:rsidRDefault="00B67B04" w:rsidP="00B67B04">
            <w:pPr>
              <w:jc w:val="right"/>
              <w:rPr>
                <w:rFonts w:asciiTheme="minorEastAsia" w:eastAsiaTheme="minorEastAsia" w:hAnsiTheme="minorEastAsia"/>
                <w:szCs w:val="21"/>
              </w:rPr>
            </w:pPr>
            <w:r w:rsidRPr="00B67B04">
              <w:rPr>
                <w:rFonts w:asciiTheme="minorEastAsia" w:eastAsiaTheme="minorEastAsia" w:hAnsiTheme="minorEastAsia" w:cs="Arial Narrow" w:hint="eastAsia"/>
              </w:rPr>
              <w:t>41,034,077.78</w:t>
            </w:r>
          </w:p>
        </w:tc>
        <w:tc>
          <w:tcPr>
            <w:tcW w:w="1176" w:type="pct"/>
            <w:shd w:val="clear" w:color="auto" w:fill="auto"/>
            <w:vAlign w:val="center"/>
          </w:tcPr>
          <w:p w14:paraId="206982C3" w14:textId="77777777" w:rsidR="00B67B04" w:rsidRPr="00B67B04" w:rsidRDefault="00B67B04" w:rsidP="00B67B04">
            <w:pPr>
              <w:jc w:val="right"/>
              <w:rPr>
                <w:rFonts w:asciiTheme="minorEastAsia" w:eastAsiaTheme="minorEastAsia" w:hAnsiTheme="minorEastAsia"/>
                <w:szCs w:val="21"/>
              </w:rPr>
            </w:pPr>
          </w:p>
        </w:tc>
        <w:tc>
          <w:tcPr>
            <w:tcW w:w="945" w:type="pct"/>
          </w:tcPr>
          <w:p w14:paraId="0ACA339E" w14:textId="77777777" w:rsidR="00B67B04" w:rsidRDefault="00B67B04" w:rsidP="00B67B04">
            <w:pPr>
              <w:jc w:val="right"/>
              <w:rPr>
                <w:szCs w:val="21"/>
              </w:rPr>
            </w:pPr>
            <w:r>
              <w:rPr>
                <w:rFonts w:hint="eastAsia"/>
                <w:szCs w:val="21"/>
              </w:rPr>
              <w:t>/</w:t>
            </w:r>
          </w:p>
        </w:tc>
      </w:tr>
      <w:tr w:rsidR="00B67B04" w14:paraId="43AC4182" w14:textId="77777777" w:rsidTr="00C85DA0">
        <w:tc>
          <w:tcPr>
            <w:tcW w:w="1846" w:type="pct"/>
            <w:shd w:val="clear" w:color="auto" w:fill="auto"/>
          </w:tcPr>
          <w:p w14:paraId="2E17DB11" w14:textId="77777777" w:rsidR="00B67B04" w:rsidRDefault="00B67B04" w:rsidP="00B67B04">
            <w:pPr>
              <w:autoSpaceDE w:val="0"/>
              <w:autoSpaceDN w:val="0"/>
              <w:adjustRightInd w:val="0"/>
              <w:rPr>
                <w:szCs w:val="21"/>
              </w:rPr>
            </w:pPr>
            <w:r>
              <w:rPr>
                <w:rFonts w:hint="eastAsia"/>
                <w:szCs w:val="21"/>
              </w:rPr>
              <w:t>指定以公允价值计量且其变动计入当期损益的金融资产</w:t>
            </w:r>
          </w:p>
        </w:tc>
        <w:tc>
          <w:tcPr>
            <w:tcW w:w="1034" w:type="pct"/>
            <w:shd w:val="clear" w:color="auto" w:fill="auto"/>
          </w:tcPr>
          <w:p w14:paraId="643BDF2C" w14:textId="77777777" w:rsidR="00B67B04" w:rsidRPr="00B67B04" w:rsidRDefault="00B67B04" w:rsidP="00B67B04">
            <w:pPr>
              <w:jc w:val="right"/>
              <w:rPr>
                <w:rFonts w:asciiTheme="minorEastAsia" w:eastAsiaTheme="minorEastAsia" w:hAnsiTheme="minorEastAsia"/>
                <w:szCs w:val="21"/>
              </w:rPr>
            </w:pPr>
          </w:p>
        </w:tc>
        <w:tc>
          <w:tcPr>
            <w:tcW w:w="1176" w:type="pct"/>
            <w:shd w:val="clear" w:color="auto" w:fill="auto"/>
          </w:tcPr>
          <w:p w14:paraId="67ED81D2" w14:textId="77777777" w:rsidR="00B67B04" w:rsidRPr="00B67B04" w:rsidRDefault="00B67B04" w:rsidP="00B67B04">
            <w:pPr>
              <w:jc w:val="right"/>
              <w:rPr>
                <w:rFonts w:asciiTheme="minorEastAsia" w:eastAsiaTheme="minorEastAsia" w:hAnsiTheme="minorEastAsia"/>
                <w:szCs w:val="21"/>
              </w:rPr>
            </w:pPr>
          </w:p>
        </w:tc>
        <w:tc>
          <w:tcPr>
            <w:tcW w:w="945" w:type="pct"/>
          </w:tcPr>
          <w:p w14:paraId="1D9A4DED" w14:textId="77777777" w:rsidR="00B67B04" w:rsidRDefault="00B67B04" w:rsidP="00B67B04">
            <w:pPr>
              <w:rPr>
                <w:szCs w:val="21"/>
              </w:rPr>
            </w:pPr>
          </w:p>
        </w:tc>
      </w:tr>
      <w:tr w:rsidR="00B67B04" w14:paraId="6F34B9F6" w14:textId="77777777" w:rsidTr="00C85DA0">
        <w:tc>
          <w:tcPr>
            <w:tcW w:w="1846" w:type="pct"/>
            <w:shd w:val="clear" w:color="auto" w:fill="auto"/>
            <w:vAlign w:val="center"/>
          </w:tcPr>
          <w:p w14:paraId="070C3E42" w14:textId="77777777" w:rsidR="00B67B04" w:rsidRDefault="00B67B04" w:rsidP="00B67B04">
            <w:pPr>
              <w:jc w:val="center"/>
              <w:rPr>
                <w:szCs w:val="21"/>
              </w:rPr>
            </w:pPr>
            <w:r>
              <w:rPr>
                <w:rFonts w:hint="eastAsia"/>
                <w:szCs w:val="21"/>
              </w:rPr>
              <w:t>合计</w:t>
            </w:r>
          </w:p>
        </w:tc>
        <w:tc>
          <w:tcPr>
            <w:tcW w:w="1034" w:type="pct"/>
            <w:shd w:val="clear" w:color="auto" w:fill="auto"/>
            <w:vAlign w:val="center"/>
          </w:tcPr>
          <w:p w14:paraId="7BBD21A5" w14:textId="5A3EC684" w:rsidR="00B67B04" w:rsidRPr="00B67B04" w:rsidRDefault="00B67B04" w:rsidP="00B67B04">
            <w:pPr>
              <w:jc w:val="right"/>
              <w:rPr>
                <w:rFonts w:asciiTheme="minorEastAsia" w:eastAsiaTheme="minorEastAsia" w:hAnsiTheme="minorEastAsia"/>
                <w:szCs w:val="21"/>
              </w:rPr>
            </w:pPr>
            <w:r w:rsidRPr="00B67B04">
              <w:rPr>
                <w:rFonts w:asciiTheme="minorEastAsia" w:eastAsiaTheme="minorEastAsia" w:hAnsiTheme="minorEastAsia" w:cs="Arial Narrow" w:hint="eastAsia"/>
                <w:bCs/>
              </w:rPr>
              <w:t xml:space="preserve"> 41,034,077.78</w:t>
            </w:r>
          </w:p>
        </w:tc>
        <w:tc>
          <w:tcPr>
            <w:tcW w:w="1176" w:type="pct"/>
            <w:shd w:val="clear" w:color="auto" w:fill="auto"/>
            <w:vAlign w:val="center"/>
          </w:tcPr>
          <w:p w14:paraId="21C0B593" w14:textId="35528D52" w:rsidR="00B67B04" w:rsidRPr="00B67B04" w:rsidRDefault="00B67B04" w:rsidP="00B67B04">
            <w:pPr>
              <w:jc w:val="right"/>
              <w:rPr>
                <w:rFonts w:asciiTheme="minorEastAsia" w:eastAsiaTheme="minorEastAsia" w:hAnsiTheme="minorEastAsia"/>
                <w:szCs w:val="21"/>
              </w:rPr>
            </w:pPr>
            <w:r w:rsidRPr="00B67B04">
              <w:rPr>
                <w:rFonts w:asciiTheme="minorEastAsia" w:eastAsiaTheme="minorEastAsia" w:hAnsiTheme="minorEastAsia" w:cs="Arial Narrow"/>
              </w:rPr>
              <w:t>146,474,548.64</w:t>
            </w:r>
          </w:p>
        </w:tc>
        <w:tc>
          <w:tcPr>
            <w:tcW w:w="945" w:type="pct"/>
          </w:tcPr>
          <w:p w14:paraId="79027AFA" w14:textId="77777777" w:rsidR="00B67B04" w:rsidRDefault="00B67B04" w:rsidP="00B67B04">
            <w:pPr>
              <w:jc w:val="right"/>
              <w:rPr>
                <w:szCs w:val="21"/>
              </w:rPr>
            </w:pPr>
            <w:r>
              <w:rPr>
                <w:rFonts w:hint="eastAsia"/>
                <w:szCs w:val="21"/>
              </w:rPr>
              <w:t>/</w:t>
            </w:r>
          </w:p>
        </w:tc>
      </w:tr>
    </w:tbl>
    <w:p w14:paraId="54CEF6FF" w14:textId="77777777" w:rsidR="00B67B04" w:rsidRDefault="00B67B04"/>
    <w:p w14:paraId="4E28321A" w14:textId="77777777" w:rsidR="006B7D75" w:rsidRDefault="001233A3">
      <w:r>
        <w:rPr>
          <w:rFonts w:hint="eastAsia"/>
        </w:rPr>
        <w:t>其他</w:t>
      </w:r>
      <w:r>
        <w:t>说明：</w:t>
      </w:r>
    </w:p>
    <w:sdt>
      <w:sdtPr>
        <w:alias w:val="是否适用：交易性金融资产的说明[双击切换]"/>
        <w:tag w:val="_GBC_9bed9315a85147e7ac11c2b4bac78358"/>
        <w:id w:val="-1374381702"/>
        <w:placeholder>
          <w:docPart w:val="GBC22222222222222222222222222222"/>
        </w:placeholder>
      </w:sdtPr>
      <w:sdtEndPr/>
      <w:sdtContent>
        <w:p w14:paraId="7716DB92"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交易性金融资产的说明"/>
        <w:tag w:val="_GBC_20a177fc99e145c4bb7b3119682db963"/>
        <w:id w:val="1336108141"/>
        <w:placeholder>
          <w:docPart w:val="GBC22222222222222222222222222222"/>
        </w:placeholder>
      </w:sdtPr>
      <w:sdtEndPr/>
      <w:sdtContent>
        <w:p w14:paraId="672DEA46" w14:textId="3C0AC4C9" w:rsidR="006B7D75" w:rsidRPr="00B67B04" w:rsidRDefault="001C407D" w:rsidP="00B67B04">
          <w:pPr>
            <w:pStyle w:val="afe"/>
            <w:tabs>
              <w:tab w:val="left" w:pos="196"/>
              <w:tab w:val="left" w:pos="426"/>
            </w:tabs>
            <w:spacing w:beforeLines="50" w:before="120" w:line="360" w:lineRule="auto"/>
            <w:ind w:leftChars="0" w:left="0"/>
            <w:rPr>
              <w:rFonts w:asciiTheme="minorEastAsia" w:eastAsiaTheme="minorEastAsia" w:hAnsiTheme="minorEastAsia"/>
            </w:rPr>
          </w:pPr>
          <w:r w:rsidRPr="001C407D">
            <w:rPr>
              <w:rFonts w:asciiTheme="minorEastAsia" w:eastAsiaTheme="minorEastAsia" w:hAnsiTheme="minorEastAsia" w:hint="eastAsia"/>
            </w:rPr>
            <w:t>本报告期购买的开放式净值型产品均是指购买的期限较短、低风险的各个银行发行的理财产品。</w:t>
          </w:r>
        </w:p>
      </w:sdtContent>
    </w:sdt>
    <w:p w14:paraId="67815CCA" w14:textId="77777777" w:rsidR="006B7D75" w:rsidRDefault="001233A3">
      <w:pPr>
        <w:pStyle w:val="3"/>
        <w:numPr>
          <w:ilvl w:val="0"/>
          <w:numId w:val="18"/>
        </w:numPr>
        <w:rPr>
          <w:szCs w:val="21"/>
        </w:rPr>
      </w:pPr>
      <w:r>
        <w:rPr>
          <w:rFonts w:hint="eastAsia"/>
          <w:szCs w:val="21"/>
        </w:rPr>
        <w:t>衍生金融资产</w:t>
      </w:r>
    </w:p>
    <w:sdt>
      <w:sdtPr>
        <w:alias w:val="是否适用：衍生金融资产[双击切换]"/>
        <w:tag w:val="_GBC_d17bfaab262c4a499d0afca62045c5e0"/>
        <w:id w:val="180867190"/>
        <w:placeholder>
          <w:docPart w:val="GBC22222222222222222222222222222"/>
        </w:placeholder>
      </w:sdtPr>
      <w:sdtEndPr/>
      <w:sdtContent>
        <w:p w14:paraId="1FA2DDEC" w14:textId="0636D413" w:rsidR="006B7D75" w:rsidRDefault="001233A3" w:rsidP="00B67B04">
          <w:pPr>
            <w:rPr>
              <w:szCs w:val="21"/>
            </w:rPr>
          </w:pPr>
          <w:r>
            <w:fldChar w:fldCharType="begin"/>
          </w:r>
          <w:r w:rsidR="00B67B04">
            <w:instrText xml:space="preserve">MACROBUTTON  SnrToggleCheckbox □适用 </w:instrText>
          </w:r>
          <w:r>
            <w:fldChar w:fldCharType="end"/>
          </w:r>
          <w:r>
            <w:fldChar w:fldCharType="begin"/>
          </w:r>
          <w:r w:rsidR="00B67B04">
            <w:instrText xml:space="preserve"> MACROBUTTON  SnrToggleCheckbox √不适用 </w:instrText>
          </w:r>
          <w:r>
            <w:fldChar w:fldCharType="end"/>
          </w:r>
        </w:p>
      </w:sdtContent>
    </w:sdt>
    <w:p w14:paraId="46287C27" w14:textId="77777777" w:rsidR="006B7D75" w:rsidRDefault="001233A3">
      <w:pPr>
        <w:pStyle w:val="3"/>
        <w:numPr>
          <w:ilvl w:val="0"/>
          <w:numId w:val="18"/>
        </w:numPr>
        <w:rPr>
          <w:rFonts w:ascii="宋体" w:hAnsi="宋体" w:cs="宋体"/>
          <w:kern w:val="0"/>
          <w:szCs w:val="21"/>
        </w:rPr>
      </w:pPr>
      <w:r>
        <w:rPr>
          <w:rFonts w:ascii="宋体" w:hAnsi="宋体" w:cs="宋体" w:hint="eastAsia"/>
          <w:kern w:val="0"/>
          <w:szCs w:val="21"/>
        </w:rPr>
        <w:t>应收票据</w:t>
      </w:r>
    </w:p>
    <w:p w14:paraId="1A2FC0B5" w14:textId="77777777" w:rsidR="006B7D75" w:rsidRDefault="001233A3" w:rsidP="00483E87">
      <w:pPr>
        <w:pStyle w:val="4"/>
        <w:numPr>
          <w:ilvl w:val="3"/>
          <w:numId w:val="69"/>
        </w:numPr>
        <w:ind w:left="426" w:hanging="426"/>
      </w:pPr>
      <w:r>
        <w:rPr>
          <w:rFonts w:hint="eastAsia"/>
        </w:rPr>
        <w:t>应收票据分类列示</w:t>
      </w:r>
    </w:p>
    <w:sdt>
      <w:sdtPr>
        <w:alias w:val="是否适用：应收票据分类列示[双击切换]"/>
        <w:tag w:val="_GBC_bdf010020d484a01ae60c52d7465a06a"/>
        <w:id w:val="-1987781343"/>
        <w:placeholder>
          <w:docPart w:val="GBC22222222222222222222222222222"/>
        </w:placeholder>
      </w:sdtPr>
      <w:sdtEndPr/>
      <w:sdtContent>
        <w:p w14:paraId="35009FBE"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3FD1A81" w14:textId="0E9D5B7C" w:rsidR="006B7D75" w:rsidRDefault="001233A3">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4fa3399364a4449485326bfdb1de5245"/>
          <w:id w:val="-14851545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应收票据分类"/>
          <w:tag w:val="_GBC_0daf818486924555b786788616dee3e7"/>
          <w:id w:val="8502269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2"/>
        <w:gridCol w:w="3130"/>
        <w:gridCol w:w="2937"/>
      </w:tblGrid>
      <w:tr w:rsidR="006B7D75" w14:paraId="22D33C01" w14:textId="77777777">
        <w:trPr>
          <w:cantSplit/>
        </w:trPr>
        <w:sdt>
          <w:sdtPr>
            <w:tag w:val="_PLD_bd44f6beac5e4b8688c30e166c6780c8"/>
            <w:id w:val="-1143499473"/>
          </w:sdtPr>
          <w:sdtEndPr/>
          <w:sdtContent>
            <w:tc>
              <w:tcPr>
                <w:tcW w:w="1651" w:type="pct"/>
                <w:vAlign w:val="center"/>
              </w:tcPr>
              <w:p w14:paraId="4FEEC8F0" w14:textId="77777777" w:rsidR="006B7D75" w:rsidRDefault="001233A3">
                <w:pPr>
                  <w:autoSpaceDE w:val="0"/>
                  <w:autoSpaceDN w:val="0"/>
                  <w:adjustRightInd w:val="0"/>
                  <w:snapToGrid w:val="0"/>
                  <w:spacing w:line="240" w:lineRule="atLeast"/>
                  <w:jc w:val="center"/>
                  <w:rPr>
                    <w:szCs w:val="21"/>
                  </w:rPr>
                </w:pPr>
                <w:r>
                  <w:rPr>
                    <w:rFonts w:hint="eastAsia"/>
                    <w:szCs w:val="21"/>
                  </w:rPr>
                  <w:t>项目</w:t>
                </w:r>
              </w:p>
            </w:tc>
          </w:sdtContent>
        </w:sdt>
        <w:sdt>
          <w:sdtPr>
            <w:tag w:val="_PLD_dea2f5c6a1cb487287096a3435e5e8de"/>
            <w:id w:val="-1789959175"/>
          </w:sdtPr>
          <w:sdtEndPr/>
          <w:sdtContent>
            <w:tc>
              <w:tcPr>
                <w:tcW w:w="1727" w:type="pct"/>
                <w:vAlign w:val="center"/>
              </w:tcPr>
              <w:p w14:paraId="169F859E" w14:textId="77777777" w:rsidR="006B7D75" w:rsidRDefault="001233A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5d16922842b04d10836d1bc80b3b3b4e"/>
            <w:id w:val="-1699533456"/>
          </w:sdtPr>
          <w:sdtEndPr/>
          <w:sdtContent>
            <w:tc>
              <w:tcPr>
                <w:tcW w:w="1621" w:type="pct"/>
                <w:vAlign w:val="center"/>
              </w:tcPr>
              <w:p w14:paraId="00D5BD7E" w14:textId="77777777" w:rsidR="006B7D75" w:rsidRDefault="001233A3">
                <w:pPr>
                  <w:autoSpaceDE w:val="0"/>
                  <w:autoSpaceDN w:val="0"/>
                  <w:adjustRightInd w:val="0"/>
                  <w:snapToGrid w:val="0"/>
                  <w:spacing w:line="240" w:lineRule="atLeast"/>
                  <w:jc w:val="center"/>
                  <w:rPr>
                    <w:szCs w:val="21"/>
                  </w:rPr>
                </w:pPr>
                <w:r>
                  <w:rPr>
                    <w:rFonts w:hint="eastAsia"/>
                    <w:szCs w:val="21"/>
                  </w:rPr>
                  <w:t>期初余额</w:t>
                </w:r>
              </w:p>
            </w:tc>
          </w:sdtContent>
        </w:sdt>
      </w:tr>
      <w:tr w:rsidR="006B7D75" w14:paraId="4D35220F" w14:textId="77777777">
        <w:trPr>
          <w:cantSplit/>
        </w:trPr>
        <w:tc>
          <w:tcPr>
            <w:tcW w:w="1651" w:type="pct"/>
          </w:tcPr>
          <w:p w14:paraId="1CB1B2CE" w14:textId="77777777" w:rsidR="006B7D75" w:rsidRDefault="001233A3">
            <w:pPr>
              <w:autoSpaceDE w:val="0"/>
              <w:autoSpaceDN w:val="0"/>
              <w:adjustRightInd w:val="0"/>
              <w:snapToGrid w:val="0"/>
              <w:spacing w:line="240" w:lineRule="atLeast"/>
              <w:rPr>
                <w:szCs w:val="21"/>
              </w:rPr>
            </w:pPr>
            <w:r>
              <w:rPr>
                <w:rFonts w:hint="eastAsia"/>
                <w:szCs w:val="21"/>
              </w:rPr>
              <w:t>银行承兑票据</w:t>
            </w:r>
          </w:p>
        </w:tc>
        <w:tc>
          <w:tcPr>
            <w:tcW w:w="1727" w:type="pct"/>
          </w:tcPr>
          <w:p w14:paraId="68254FE7" w14:textId="198159C0" w:rsidR="006B7D75" w:rsidRDefault="008D5E64">
            <w:pPr>
              <w:ind w:right="13"/>
              <w:jc w:val="right"/>
              <w:rPr>
                <w:szCs w:val="21"/>
              </w:rPr>
            </w:pPr>
            <w:r w:rsidRPr="008D5E64">
              <w:rPr>
                <w:szCs w:val="21"/>
              </w:rPr>
              <w:t>738,100.00</w:t>
            </w:r>
          </w:p>
        </w:tc>
        <w:tc>
          <w:tcPr>
            <w:tcW w:w="1621" w:type="pct"/>
          </w:tcPr>
          <w:p w14:paraId="7A7748EA" w14:textId="064C896F" w:rsidR="006B7D75" w:rsidRDefault="008D5E64">
            <w:pPr>
              <w:ind w:right="13"/>
              <w:jc w:val="right"/>
              <w:rPr>
                <w:szCs w:val="21"/>
              </w:rPr>
            </w:pPr>
            <w:r w:rsidRPr="008D5E64">
              <w:rPr>
                <w:szCs w:val="21"/>
              </w:rPr>
              <w:t>7,347,725.00</w:t>
            </w:r>
          </w:p>
        </w:tc>
      </w:tr>
      <w:tr w:rsidR="006B7D75" w14:paraId="6B01692B" w14:textId="77777777">
        <w:trPr>
          <w:cantSplit/>
        </w:trPr>
        <w:tc>
          <w:tcPr>
            <w:tcW w:w="1651" w:type="pct"/>
          </w:tcPr>
          <w:p w14:paraId="0A686667" w14:textId="77777777" w:rsidR="006B7D75" w:rsidRDefault="001233A3">
            <w:pPr>
              <w:autoSpaceDE w:val="0"/>
              <w:autoSpaceDN w:val="0"/>
              <w:adjustRightInd w:val="0"/>
              <w:snapToGrid w:val="0"/>
              <w:spacing w:line="240" w:lineRule="atLeast"/>
              <w:rPr>
                <w:szCs w:val="21"/>
              </w:rPr>
            </w:pPr>
            <w:r>
              <w:rPr>
                <w:rFonts w:hint="eastAsia"/>
                <w:szCs w:val="21"/>
              </w:rPr>
              <w:t>商业承兑票据</w:t>
            </w:r>
          </w:p>
        </w:tc>
        <w:tc>
          <w:tcPr>
            <w:tcW w:w="1727" w:type="pct"/>
          </w:tcPr>
          <w:p w14:paraId="622D45CC" w14:textId="77777777" w:rsidR="006B7D75" w:rsidRDefault="006B7D75">
            <w:pPr>
              <w:ind w:right="13"/>
              <w:jc w:val="right"/>
              <w:rPr>
                <w:szCs w:val="21"/>
              </w:rPr>
            </w:pPr>
          </w:p>
        </w:tc>
        <w:tc>
          <w:tcPr>
            <w:tcW w:w="1621" w:type="pct"/>
          </w:tcPr>
          <w:p w14:paraId="7DDB8EC7" w14:textId="77777777" w:rsidR="006B7D75" w:rsidRDefault="006B7D75">
            <w:pPr>
              <w:ind w:right="13"/>
              <w:jc w:val="right"/>
              <w:rPr>
                <w:szCs w:val="21"/>
              </w:rPr>
            </w:pPr>
          </w:p>
        </w:tc>
      </w:tr>
      <w:tr w:rsidR="008D5E64" w14:paraId="336D4BD0" w14:textId="77777777" w:rsidTr="00105E01">
        <w:trPr>
          <w:cantSplit/>
        </w:trPr>
        <w:tc>
          <w:tcPr>
            <w:tcW w:w="1651" w:type="pct"/>
            <w:vAlign w:val="center"/>
          </w:tcPr>
          <w:p w14:paraId="75589FE3" w14:textId="77777777" w:rsidR="008D5E64" w:rsidRDefault="008D5E64" w:rsidP="008D5E64">
            <w:pPr>
              <w:autoSpaceDE w:val="0"/>
              <w:autoSpaceDN w:val="0"/>
              <w:adjustRightInd w:val="0"/>
              <w:snapToGrid w:val="0"/>
              <w:spacing w:line="240" w:lineRule="atLeast"/>
              <w:jc w:val="center"/>
              <w:rPr>
                <w:szCs w:val="21"/>
              </w:rPr>
            </w:pPr>
            <w:r>
              <w:rPr>
                <w:rFonts w:hint="eastAsia"/>
                <w:szCs w:val="21"/>
              </w:rPr>
              <w:t>合计</w:t>
            </w:r>
          </w:p>
        </w:tc>
        <w:tc>
          <w:tcPr>
            <w:tcW w:w="1727" w:type="pct"/>
            <w:vAlign w:val="center"/>
          </w:tcPr>
          <w:p w14:paraId="63FABAC7" w14:textId="30BA68D9" w:rsidR="008D5E64" w:rsidRDefault="008D5E64" w:rsidP="008D5E64">
            <w:pPr>
              <w:jc w:val="right"/>
              <w:rPr>
                <w:szCs w:val="21"/>
              </w:rPr>
            </w:pPr>
            <w:r>
              <w:t>738,100.00</w:t>
            </w:r>
          </w:p>
        </w:tc>
        <w:tc>
          <w:tcPr>
            <w:tcW w:w="1621" w:type="pct"/>
            <w:vAlign w:val="center"/>
          </w:tcPr>
          <w:p w14:paraId="24DC531D" w14:textId="7A55149C" w:rsidR="008D5E64" w:rsidRDefault="008D5E64" w:rsidP="008D5E64">
            <w:pPr>
              <w:autoSpaceDE w:val="0"/>
              <w:autoSpaceDN w:val="0"/>
              <w:adjustRightInd w:val="0"/>
              <w:jc w:val="right"/>
              <w:rPr>
                <w:szCs w:val="21"/>
              </w:rPr>
            </w:pPr>
            <w:r>
              <w:t>7,347,725.00</w:t>
            </w:r>
          </w:p>
        </w:tc>
      </w:tr>
    </w:tbl>
    <w:p w14:paraId="0882BB0B" w14:textId="77777777" w:rsidR="006B7D75" w:rsidRDefault="001233A3" w:rsidP="00483E87">
      <w:pPr>
        <w:pStyle w:val="4"/>
        <w:numPr>
          <w:ilvl w:val="3"/>
          <w:numId w:val="69"/>
        </w:numPr>
        <w:ind w:left="426" w:hanging="426"/>
      </w:pPr>
      <w:r>
        <w:t>期末公司已</w:t>
      </w:r>
      <w:r>
        <w:rPr>
          <w:rFonts w:hint="eastAsia"/>
        </w:rPr>
        <w:t>质押</w:t>
      </w:r>
      <w:r>
        <w:t>的应收票据</w:t>
      </w:r>
    </w:p>
    <w:sdt>
      <w:sdtPr>
        <w:alias w:val="是否适用：期末公司已质押的应收票据[双击切换]"/>
        <w:tag w:val="_GBC_5281ffb2b9304a49a6db0c913bbaac53"/>
        <w:id w:val="1979488337"/>
        <w:placeholder>
          <w:docPart w:val="GBC22222222222222222222222222222"/>
        </w:placeholder>
      </w:sdtPr>
      <w:sdtEndPr/>
      <w:sdtContent>
        <w:p w14:paraId="65654B24" w14:textId="709E33FA" w:rsidR="000B168F" w:rsidRPr="000B168F" w:rsidRDefault="001233A3" w:rsidP="000B168F">
          <w:r>
            <w:fldChar w:fldCharType="begin"/>
          </w:r>
          <w:r w:rsidR="000B168F">
            <w:instrText xml:space="preserve">MACROBUTTON  SnrToggleCheckbox □适用 </w:instrText>
          </w:r>
          <w:r>
            <w:fldChar w:fldCharType="end"/>
          </w:r>
          <w:r>
            <w:fldChar w:fldCharType="begin"/>
          </w:r>
          <w:r w:rsidR="000B168F">
            <w:instrText xml:space="preserve"> MACROBUTTON  SnrToggleCheckbox √不适用 </w:instrText>
          </w:r>
          <w:r>
            <w:fldChar w:fldCharType="end"/>
          </w:r>
        </w:p>
      </w:sdtContent>
    </w:sdt>
    <w:p w14:paraId="054E4E88" w14:textId="77777777" w:rsidR="006B7D75" w:rsidRDefault="001233A3" w:rsidP="00483E87">
      <w:pPr>
        <w:pStyle w:val="4"/>
        <w:numPr>
          <w:ilvl w:val="3"/>
          <w:numId w:val="69"/>
        </w:numPr>
        <w:ind w:left="426" w:hanging="426"/>
      </w:pPr>
      <w:r>
        <w:rPr>
          <w:rFonts w:hint="eastAsia"/>
        </w:rPr>
        <w:t>期末公司已背书或贴现且在资产负债表日尚未到期的应收票据</w:t>
      </w:r>
    </w:p>
    <w:sdt>
      <w:sdtPr>
        <w:alias w:val="是否适用：期末公司已背书或贴现且在资产负债表日尚未到期的应收票据[双击切换]"/>
        <w:tag w:val="_GBC_fcf5deb5a8d847f0b643987adde9a558"/>
        <w:id w:val="-975378420"/>
        <w:placeholder>
          <w:docPart w:val="GBC22222222222222222222222222222"/>
        </w:placeholder>
      </w:sdtPr>
      <w:sdtEndPr/>
      <w:sdtContent>
        <w:p w14:paraId="7F32EA01" w14:textId="4CD5F2BB" w:rsidR="006B7D75" w:rsidRDefault="001233A3" w:rsidP="000B168F">
          <w:r>
            <w:fldChar w:fldCharType="begin"/>
          </w:r>
          <w:r w:rsidR="000B168F">
            <w:instrText xml:space="preserve">MACROBUTTON  SnrToggleCheckbox □适用 </w:instrText>
          </w:r>
          <w:r>
            <w:fldChar w:fldCharType="end"/>
          </w:r>
          <w:r>
            <w:fldChar w:fldCharType="begin"/>
          </w:r>
          <w:r w:rsidR="000B168F">
            <w:instrText xml:space="preserve"> MACROBUTTON  SnrToggleCheckbox √不适用 </w:instrText>
          </w:r>
          <w:r>
            <w:fldChar w:fldCharType="end"/>
          </w:r>
        </w:p>
      </w:sdtContent>
    </w:sdt>
    <w:p w14:paraId="5F482112" w14:textId="77777777" w:rsidR="006B7D75" w:rsidRDefault="001233A3" w:rsidP="00483E87">
      <w:pPr>
        <w:pStyle w:val="4"/>
        <w:numPr>
          <w:ilvl w:val="3"/>
          <w:numId w:val="69"/>
        </w:numPr>
        <w:ind w:left="426" w:hanging="426"/>
      </w:pPr>
      <w:bookmarkStart w:id="211" w:name="_Hlk533596246"/>
      <w:r>
        <w:t>按坏账计提方法分类披露</w:t>
      </w:r>
    </w:p>
    <w:sdt>
      <w:sdtPr>
        <w:alias w:val="是否适用：应收票据按坏账计提方法分类披露[双击切换]"/>
        <w:tag w:val="_GBC_806abc31b942462ba4b46f92c99312a5"/>
        <w:id w:val="-2132544716"/>
        <w:placeholder>
          <w:docPart w:val="GBC22222222222222222222222222222"/>
        </w:placeholder>
      </w:sdtPr>
      <w:sdtEndPr/>
      <w:sdtContent>
        <w:p w14:paraId="200E1C0C" w14:textId="49E1DEB3" w:rsidR="006B7D75" w:rsidRDefault="001233A3" w:rsidP="000B168F">
          <w:r>
            <w:fldChar w:fldCharType="begin"/>
          </w:r>
          <w:r w:rsidR="000B168F">
            <w:instrText xml:space="preserve"> MACROBUTTON  SnrToggleCheckbox □适用 </w:instrText>
          </w:r>
          <w:r>
            <w:fldChar w:fldCharType="end"/>
          </w:r>
          <w:r>
            <w:fldChar w:fldCharType="begin"/>
          </w:r>
          <w:r w:rsidR="000B168F">
            <w:instrText xml:space="preserve"> MACROBUTTON  SnrToggleCheckbox √不适用 </w:instrText>
          </w:r>
          <w:r>
            <w:fldChar w:fldCharType="end"/>
          </w:r>
        </w:p>
      </w:sdtContent>
    </w:sdt>
    <w:bookmarkStart w:id="212" w:name="_Hlk533511527" w:displacedByCustomXml="prev"/>
    <w:bookmarkEnd w:id="211"/>
    <w:bookmarkEnd w:id="212"/>
    <w:p w14:paraId="5856C349" w14:textId="77777777" w:rsidR="006B7D75" w:rsidRDefault="001233A3">
      <w:r>
        <w:rPr>
          <w:rFonts w:hint="eastAsia"/>
        </w:rPr>
        <w:t>按单项计提坏账准备：</w:t>
      </w:r>
    </w:p>
    <w:sdt>
      <w:sdtPr>
        <w:rPr>
          <w:rFonts w:hint="eastAsia"/>
        </w:rPr>
        <w:alias w:val="是否适用：按单项计提坏账准备的应收票据详细情况[双击切换]"/>
        <w:tag w:val="_GBC_9f41f638de8f4c42b9d00ca6755931fb"/>
        <w:id w:val="440186532"/>
        <w:placeholder>
          <w:docPart w:val="GBC22222222222222222222222222222"/>
        </w:placeholder>
      </w:sdtPr>
      <w:sdtEndPr/>
      <w:sdtContent>
        <w:p w14:paraId="138EB9F0" w14:textId="4F47A9DD" w:rsidR="000B168F" w:rsidRDefault="001233A3" w:rsidP="000B168F">
          <w:pPr>
            <w:rPr>
              <w:szCs w:val="21"/>
            </w:rPr>
          </w:pPr>
          <w:r>
            <w:fldChar w:fldCharType="begin"/>
          </w:r>
          <w:r w:rsidR="000B168F">
            <w:instrText xml:space="preserve"> MACROBUTTON  SnrToggleCheckbox □适用 </w:instrText>
          </w:r>
          <w:r>
            <w:fldChar w:fldCharType="end"/>
          </w:r>
          <w:r>
            <w:fldChar w:fldCharType="begin"/>
          </w:r>
          <w:r w:rsidR="000B168F">
            <w:instrText xml:space="preserve"> MACROBUTTON  SnrToggleCheckbox √不适用 </w:instrText>
          </w:r>
          <w:r>
            <w:fldChar w:fldCharType="end"/>
          </w:r>
        </w:p>
      </w:sdtContent>
    </w:sdt>
    <w:bookmarkStart w:id="213" w:name="_Hlk533597423" w:displacedByCustomXml="prev"/>
    <w:bookmarkEnd w:id="213" w:displacedByCustomXml="next"/>
    <w:sdt>
      <w:sdtPr>
        <w:tag w:val="_PLD_c5822df72e094b5083c45a32639c6995"/>
        <w:id w:val="-567957117"/>
      </w:sdtPr>
      <w:sdtEndPr/>
      <w:sdtContent>
        <w:p w14:paraId="3E6AA7BC" w14:textId="77777777" w:rsidR="006B7D75" w:rsidRDefault="001233A3">
          <w:pPr>
            <w:rPr>
              <w:rFonts w:asciiTheme="minorHAnsi" w:hAnsiTheme="minorHAnsi" w:cstheme="minorBidi"/>
              <w:bCs/>
              <w:szCs w:val="22"/>
            </w:rPr>
          </w:pPr>
          <w:r>
            <w:rPr>
              <w:rFonts w:asciiTheme="minorHAnsi" w:hAnsiTheme="minorHAnsi" w:cstheme="minorBidi" w:hint="eastAsia"/>
              <w:bCs/>
              <w:szCs w:val="22"/>
            </w:rPr>
            <w:t>按组合计提坏账准备：</w:t>
          </w:r>
        </w:p>
      </w:sdtContent>
    </w:sdt>
    <w:sdt>
      <w:sdtPr>
        <w:rPr>
          <w:rFonts w:asciiTheme="minorHAnsi" w:hAnsiTheme="minorHAnsi" w:cstheme="minorBidi" w:hint="eastAsia"/>
          <w:bCs/>
          <w:szCs w:val="22"/>
        </w:rPr>
        <w:alias w:val="是否适用：按组合计提坏账准备的应收票据详细情况[双击切换]"/>
        <w:tag w:val="_GBC_6007da8f43a241c5b804069722b7b005"/>
        <w:id w:val="1716467552"/>
        <w:placeholder>
          <w:docPart w:val="GBC22222222222222222222222222222"/>
        </w:placeholder>
      </w:sdtPr>
      <w:sdtEndPr/>
      <w:sdtContent>
        <w:p w14:paraId="1CB1AEBE" w14:textId="321A2B60" w:rsidR="000B168F" w:rsidRDefault="001233A3" w:rsidP="000B168F">
          <w:pPr>
            <w:rPr>
              <w:szCs w:val="21"/>
            </w:rPr>
          </w:pPr>
          <w:r>
            <w:rPr>
              <w:rFonts w:cstheme="minorBidi"/>
              <w:bCs/>
              <w:szCs w:val="22"/>
            </w:rPr>
            <w:fldChar w:fldCharType="begin"/>
          </w:r>
          <w:r w:rsidR="000B168F">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0B168F">
            <w:rPr>
              <w:rFonts w:cstheme="minorBidi"/>
              <w:bCs/>
              <w:szCs w:val="22"/>
            </w:rPr>
            <w:instrText xml:space="preserve"> MACROBUTTON  SnrToggleCheckbox √不适用 </w:instrText>
          </w:r>
          <w:r>
            <w:rPr>
              <w:rFonts w:cstheme="minorBidi"/>
              <w:bCs/>
              <w:szCs w:val="22"/>
            </w:rPr>
            <w:fldChar w:fldCharType="end"/>
          </w:r>
        </w:p>
      </w:sdtContent>
    </w:sdt>
    <w:bookmarkStart w:id="214" w:name="_Hlk533601037" w:displacedByCustomXml="prev"/>
    <w:p w14:paraId="02515BD7" w14:textId="77777777" w:rsidR="006B7D75" w:rsidRDefault="001233A3">
      <w:pPr>
        <w:rPr>
          <w:rFonts w:cstheme="minorBidi"/>
          <w:bCs/>
          <w:szCs w:val="22"/>
        </w:rPr>
      </w:pPr>
      <w:bookmarkStart w:id="215" w:name="_Hlk153356892"/>
      <w:bookmarkEnd w:id="214"/>
      <w:r>
        <w:rPr>
          <w:rFonts w:cstheme="minorBidi" w:hint="eastAsia"/>
          <w:bCs/>
          <w:szCs w:val="22"/>
        </w:rPr>
        <w:t>按预期信用损失一般模型计提坏账准备</w:t>
      </w:r>
    </w:p>
    <w:sdt>
      <w:sdtPr>
        <w:rPr>
          <w:rFonts w:cstheme="minorBidi"/>
          <w:bCs/>
          <w:szCs w:val="22"/>
        </w:rPr>
        <w:alias w:val="是否适用：按预期信用损失一般模型计提坏账准备[双击切换]"/>
        <w:tag w:val="_GBC_8365966006504a25b2c8db13d573e88d"/>
        <w:id w:val="-1368831223"/>
        <w:placeholder>
          <w:docPart w:val="GBC22222222222222222222222222222"/>
        </w:placeholder>
      </w:sdtPr>
      <w:sdtEndPr/>
      <w:sdtContent>
        <w:p w14:paraId="312ABF5E" w14:textId="60A9DBA0" w:rsidR="000B168F" w:rsidRPr="001A11A0" w:rsidRDefault="001233A3" w:rsidP="000B168F">
          <w:pPr>
            <w:rPr>
              <w:rFonts w:cstheme="minorBidi"/>
              <w:bCs/>
              <w:szCs w:val="22"/>
            </w:rPr>
          </w:pPr>
          <w:r>
            <w:rPr>
              <w:rFonts w:cstheme="minorBidi"/>
              <w:bCs/>
              <w:szCs w:val="22"/>
            </w:rPr>
            <w:fldChar w:fldCharType="begin"/>
          </w:r>
          <w:r w:rsidR="000B168F">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0B168F">
            <w:rPr>
              <w:rFonts w:cstheme="minorBidi"/>
              <w:bCs/>
              <w:szCs w:val="22"/>
            </w:rPr>
            <w:instrText xml:space="preserve"> MACROBUTTON  SnrToggleCheckbox √不适用 </w:instrText>
          </w:r>
          <w:r>
            <w:rPr>
              <w:rFonts w:cstheme="minorBidi"/>
              <w:bCs/>
              <w:szCs w:val="22"/>
            </w:rPr>
            <w:fldChar w:fldCharType="end"/>
          </w:r>
        </w:p>
      </w:sdtContent>
    </w:sdt>
    <w:p w14:paraId="538255F4" w14:textId="77777777" w:rsidR="006B7D75" w:rsidRDefault="001233A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64b745b874a741e0959d6b23dbf1c56a"/>
        <w:id w:val="2072151242"/>
        <w:placeholder>
          <w:docPart w:val="GBC22222222222222222222222222222"/>
        </w:placeholder>
      </w:sdtPr>
      <w:sdtEndPr/>
      <w:sdtContent>
        <w:p w14:paraId="4A285F8F" w14:textId="67BAEBC9" w:rsidR="006B7D75" w:rsidRDefault="006F53E9">
          <w:pPr>
            <w:rPr>
              <w:rFonts w:cs="Times New Roman"/>
              <w:bCs/>
              <w:szCs w:val="22"/>
            </w:rPr>
          </w:pPr>
          <w:r>
            <w:rPr>
              <w:rFonts w:cs="Times New Roman" w:hint="eastAsia"/>
              <w:bCs/>
              <w:szCs w:val="22"/>
            </w:rPr>
            <w:t>不适用</w:t>
          </w:r>
        </w:p>
      </w:sdtContent>
    </w:sdt>
    <w:p w14:paraId="78AD7A25" w14:textId="77777777" w:rsidR="006B7D75" w:rsidRDefault="001233A3">
      <w:pPr>
        <w:pStyle w:val="af7"/>
      </w:pPr>
      <w:r>
        <w:rPr>
          <w:rFonts w:hint="eastAsia"/>
        </w:rPr>
        <w:t>对本期发生损失准备变动的应收票据账面余额显著变动的情况说明：</w:t>
      </w:r>
    </w:p>
    <w:sdt>
      <w:sdtPr>
        <w:rPr>
          <w:szCs w:val="21"/>
        </w:rPr>
        <w:alias w:val="是否适用：对本期发生损失准备变动的账面余额显著变动的情况说明[双击切换]"/>
        <w:tag w:val="_GBC_2f34fd35c9654c8fa0b6583125cc946c"/>
        <w:id w:val="-2067099853"/>
        <w:placeholder>
          <w:docPart w:val="GBC22222222222222222222222222222"/>
        </w:placeholder>
      </w:sdtPr>
      <w:sdtEndPr/>
      <w:sdtContent>
        <w:p w14:paraId="06D9E203" w14:textId="1330A6BB" w:rsidR="006B7D75" w:rsidRDefault="001233A3" w:rsidP="006F53E9">
          <w:pPr>
            <w:autoSpaceDE w:val="0"/>
            <w:autoSpaceDN w:val="0"/>
            <w:adjustRightInd w:val="0"/>
            <w:ind w:rightChars="50" w:right="105"/>
            <w:rPr>
              <w:szCs w:val="21"/>
            </w:rPr>
          </w:pPr>
          <w:r>
            <w:rPr>
              <w:szCs w:val="21"/>
            </w:rPr>
            <w:fldChar w:fldCharType="begin"/>
          </w:r>
          <w:r w:rsidR="006F53E9">
            <w:rPr>
              <w:szCs w:val="21"/>
            </w:rPr>
            <w:instrText xml:space="preserve"> MACROBUTTON  SnrToggleCheckbox □适用 </w:instrText>
          </w:r>
          <w:r>
            <w:rPr>
              <w:szCs w:val="21"/>
            </w:rPr>
            <w:fldChar w:fldCharType="end"/>
          </w:r>
          <w:r>
            <w:rPr>
              <w:szCs w:val="21"/>
            </w:rPr>
            <w:fldChar w:fldCharType="begin"/>
          </w:r>
          <w:r w:rsidR="006F53E9">
            <w:rPr>
              <w:szCs w:val="21"/>
            </w:rPr>
            <w:instrText xml:space="preserve"> MACROBUTTON  SnrToggleCheckbox √不适用 </w:instrText>
          </w:r>
          <w:r>
            <w:rPr>
              <w:szCs w:val="21"/>
            </w:rPr>
            <w:fldChar w:fldCharType="end"/>
          </w:r>
        </w:p>
      </w:sdtContent>
    </w:sdt>
    <w:p w14:paraId="3BB680A7" w14:textId="77777777" w:rsidR="006B7D75" w:rsidRDefault="001233A3" w:rsidP="00483E87">
      <w:pPr>
        <w:pStyle w:val="4"/>
        <w:numPr>
          <w:ilvl w:val="3"/>
          <w:numId w:val="69"/>
        </w:numPr>
        <w:ind w:left="426" w:hanging="426"/>
      </w:pPr>
      <w:bookmarkStart w:id="216" w:name="_Hlk532980547"/>
      <w:bookmarkStart w:id="217" w:name="_Hlk154148795"/>
      <w:bookmarkEnd w:id="215"/>
      <w:r>
        <w:rPr>
          <w:rFonts w:hint="eastAsia"/>
        </w:rPr>
        <w:t>坏账准备的情况</w:t>
      </w:r>
    </w:p>
    <w:sdt>
      <w:sdtPr>
        <w:alias w:val="是否适用：应收票据坏账准备情况[双击切换]"/>
        <w:tag w:val="_GBC_3c7b44ae9e3b4aa6a67012163093206f"/>
        <w:id w:val="2128802082"/>
        <w:placeholder>
          <w:docPart w:val="GBC22222222222222222222222222222"/>
        </w:placeholder>
      </w:sdtPr>
      <w:sdtEndPr/>
      <w:sdtContent>
        <w:p w14:paraId="2776C6F2" w14:textId="32FB8A1D" w:rsidR="006B7D75" w:rsidRDefault="001233A3" w:rsidP="006F53E9">
          <w:r>
            <w:fldChar w:fldCharType="begin"/>
          </w:r>
          <w:r w:rsidR="006F53E9">
            <w:instrText xml:space="preserve"> MACROBUTTON  SnrToggleCheckbox □适用 </w:instrText>
          </w:r>
          <w:r>
            <w:fldChar w:fldCharType="end"/>
          </w:r>
          <w:r>
            <w:fldChar w:fldCharType="begin"/>
          </w:r>
          <w:r w:rsidR="006F53E9">
            <w:instrText xml:space="preserve"> MACROBUTTON  SnrToggleCheckbox √不适用 </w:instrText>
          </w:r>
          <w:r>
            <w:fldChar w:fldCharType="end"/>
          </w:r>
        </w:p>
      </w:sdtContent>
    </w:sdt>
    <w:p w14:paraId="12BB0CE2" w14:textId="77777777" w:rsidR="006B7D75" w:rsidRDefault="001233A3">
      <w:r>
        <w:rPr>
          <w:rFonts w:hint="eastAsia"/>
        </w:rPr>
        <w:t>其中本期坏账准备收回或转回金额重要的：</w:t>
      </w:r>
    </w:p>
    <w:sdt>
      <w:sdtPr>
        <w:rPr>
          <w:rFonts w:hint="eastAsia"/>
        </w:rPr>
        <w:alias w:val="是否适用：应收票据本期坏账准备收回或转回金额重要的[双击切换]"/>
        <w:tag w:val="_GBC_a6a792a8896944378df4570674cd83e4"/>
        <w:id w:val="-407074615"/>
        <w:placeholder>
          <w:docPart w:val="GBC22222222222222222222222222222"/>
        </w:placeholder>
      </w:sdtPr>
      <w:sdtEndPr/>
      <w:sdtContent>
        <w:p w14:paraId="4AFF3AF4" w14:textId="33334EB3" w:rsidR="006F53E9" w:rsidRDefault="001233A3" w:rsidP="006F53E9">
          <w:r>
            <w:fldChar w:fldCharType="begin"/>
          </w:r>
          <w:r w:rsidR="006F53E9">
            <w:instrText xml:space="preserve"> MACROBUTTON  SnrToggleCheckbox □适用 </w:instrText>
          </w:r>
          <w:r>
            <w:fldChar w:fldCharType="end"/>
          </w:r>
          <w:r>
            <w:fldChar w:fldCharType="begin"/>
          </w:r>
          <w:r w:rsidR="006F53E9">
            <w:instrText xml:space="preserve"> MACROBUTTON  SnrToggleCheckbox √不适用 </w:instrText>
          </w:r>
          <w:r>
            <w:fldChar w:fldCharType="end"/>
          </w:r>
        </w:p>
      </w:sdtContent>
    </w:sdt>
    <w:p w14:paraId="03143017" w14:textId="49A9B64D" w:rsidR="006B7D75" w:rsidRDefault="001233A3">
      <w:r>
        <w:rPr>
          <w:rFonts w:hint="eastAsia"/>
        </w:rPr>
        <w:t>其他说明：</w:t>
      </w:r>
    </w:p>
    <w:sdt>
      <w:sdtPr>
        <w:rPr>
          <w:rFonts w:cstheme="minorBidi"/>
          <w:bCs/>
          <w:szCs w:val="22"/>
        </w:rPr>
        <w:alias w:val="应收票据坏账准备的其他说明"/>
        <w:tag w:val="_GBC_861db5fd771c449390c4ea436bc9ad1e"/>
        <w:id w:val="98923475"/>
        <w:placeholder>
          <w:docPart w:val="GBC22222222222222222222222222222"/>
        </w:placeholder>
      </w:sdtPr>
      <w:sdtEndPr>
        <w:rPr>
          <w:rFonts w:asciiTheme="minorHAnsi" w:hAnsiTheme="minorHAnsi"/>
          <w:b/>
        </w:rPr>
      </w:sdtEndPr>
      <w:sdtContent>
        <w:p w14:paraId="763110CD" w14:textId="0FF851EA" w:rsidR="006B7D75" w:rsidRDefault="006F53E9">
          <w:pPr>
            <w:rPr>
              <w:rFonts w:asciiTheme="minorHAnsi" w:hAnsiTheme="minorHAnsi" w:cstheme="minorBidi"/>
              <w:b/>
              <w:bCs/>
              <w:szCs w:val="22"/>
            </w:rPr>
          </w:pPr>
          <w:r>
            <w:rPr>
              <w:rFonts w:cstheme="minorBidi" w:hint="eastAsia"/>
              <w:bCs/>
              <w:szCs w:val="22"/>
            </w:rPr>
            <w:t>无</w:t>
          </w:r>
        </w:p>
      </w:sdtContent>
    </w:sdt>
    <w:p w14:paraId="535E8EF8" w14:textId="77777777" w:rsidR="006B7D75" w:rsidRDefault="001233A3" w:rsidP="00483E87">
      <w:pPr>
        <w:pStyle w:val="4"/>
        <w:numPr>
          <w:ilvl w:val="3"/>
          <w:numId w:val="69"/>
        </w:numPr>
        <w:ind w:left="426" w:hanging="426"/>
      </w:pPr>
      <w:bookmarkStart w:id="218" w:name="_Hlk152837614"/>
      <w:bookmarkStart w:id="219" w:name="_Hlk532982011"/>
      <w:bookmarkEnd w:id="216"/>
      <w:bookmarkEnd w:id="217"/>
      <w:r>
        <w:rPr>
          <w:rFonts w:hint="eastAsia"/>
        </w:rPr>
        <w:t>本期实际核销的应收票据情况</w:t>
      </w:r>
    </w:p>
    <w:sdt>
      <w:sdtPr>
        <w:alias w:val="是否适用：实际核销的应收票据[双击切换]"/>
        <w:tag w:val="_GBC_a0d8af67abfc4a1698fd198064d3b108"/>
        <w:id w:val="-1083919258"/>
        <w:placeholder>
          <w:docPart w:val="GBC22222222222222222222222222222"/>
        </w:placeholder>
      </w:sdtPr>
      <w:sdtEndPr/>
      <w:sdtContent>
        <w:p w14:paraId="426134D7" w14:textId="43DD73B9" w:rsidR="006F53E9" w:rsidRPr="006F53E9" w:rsidRDefault="001233A3" w:rsidP="006F53E9">
          <w:r>
            <w:fldChar w:fldCharType="begin"/>
          </w:r>
          <w:r w:rsidR="006F53E9">
            <w:instrText xml:space="preserve"> MACROBUTTON  SnrToggleCheckbox □适用 </w:instrText>
          </w:r>
          <w:r>
            <w:fldChar w:fldCharType="end"/>
          </w:r>
          <w:r>
            <w:fldChar w:fldCharType="begin"/>
          </w:r>
          <w:r w:rsidR="006F53E9">
            <w:instrText xml:space="preserve"> MACROBUTTON  SnrToggleCheckbox √不适用 </w:instrText>
          </w:r>
          <w:r>
            <w:fldChar w:fldCharType="end"/>
          </w:r>
        </w:p>
      </w:sdtContent>
    </w:sdt>
    <w:p w14:paraId="32B1EBB5" w14:textId="77777777" w:rsidR="006B7D75" w:rsidRDefault="001233A3">
      <w:pPr>
        <w:rPr>
          <w:szCs w:val="21"/>
        </w:rPr>
      </w:pPr>
      <w:bookmarkStart w:id="220" w:name="_Hlk152837635"/>
      <w:bookmarkEnd w:id="218"/>
      <w:r>
        <w:rPr>
          <w:rFonts w:hint="eastAsia"/>
          <w:szCs w:val="21"/>
        </w:rPr>
        <w:t>其中重要的应收票据核销情况：</w:t>
      </w:r>
    </w:p>
    <w:sdt>
      <w:sdtPr>
        <w:rPr>
          <w:szCs w:val="21"/>
        </w:rPr>
        <w:alias w:val="是否适用：重要的应收票据核销[双击切换]"/>
        <w:tag w:val="_GBC_8a4eb0fe2cd044db955869f172508ff4"/>
        <w:id w:val="368270754"/>
        <w:placeholder>
          <w:docPart w:val="GBC22222222222222222222222222222"/>
        </w:placeholder>
      </w:sdtPr>
      <w:sdtEndPr/>
      <w:sdtContent>
        <w:p w14:paraId="02D23F14" w14:textId="44D3A95F" w:rsidR="006F53E9" w:rsidRDefault="001233A3" w:rsidP="006F53E9">
          <w:pPr>
            <w:rPr>
              <w:szCs w:val="21"/>
            </w:rPr>
          </w:pPr>
          <w:r>
            <w:rPr>
              <w:szCs w:val="21"/>
            </w:rPr>
            <w:fldChar w:fldCharType="begin"/>
          </w:r>
          <w:r w:rsidR="006F53E9">
            <w:rPr>
              <w:szCs w:val="21"/>
            </w:rPr>
            <w:instrText xml:space="preserve"> MACROBUTTON  SnrToggleCheckbox □适用 </w:instrText>
          </w:r>
          <w:r>
            <w:rPr>
              <w:szCs w:val="21"/>
            </w:rPr>
            <w:fldChar w:fldCharType="end"/>
          </w:r>
          <w:r>
            <w:rPr>
              <w:szCs w:val="21"/>
            </w:rPr>
            <w:fldChar w:fldCharType="begin"/>
          </w:r>
          <w:r w:rsidR="006F53E9">
            <w:rPr>
              <w:szCs w:val="21"/>
            </w:rPr>
            <w:instrText xml:space="preserve"> MACROBUTTON  SnrToggleCheckbox √不适用 </w:instrText>
          </w:r>
          <w:r>
            <w:rPr>
              <w:szCs w:val="21"/>
            </w:rPr>
            <w:fldChar w:fldCharType="end"/>
          </w:r>
        </w:p>
      </w:sdtContent>
    </w:sdt>
    <w:p w14:paraId="624CF274" w14:textId="77777777" w:rsidR="006B7D75" w:rsidRDefault="001233A3">
      <w:pPr>
        <w:snapToGrid w:val="0"/>
        <w:spacing w:line="240" w:lineRule="atLeast"/>
        <w:rPr>
          <w:szCs w:val="21"/>
        </w:rPr>
      </w:pPr>
      <w:bookmarkStart w:id="221" w:name="_Hlk152837641"/>
      <w:bookmarkEnd w:id="220"/>
      <w:r>
        <w:rPr>
          <w:rFonts w:hint="eastAsia"/>
          <w:szCs w:val="21"/>
        </w:rPr>
        <w:t>应收票据核销说明：</w:t>
      </w:r>
    </w:p>
    <w:sdt>
      <w:sdtPr>
        <w:rPr>
          <w:rFonts w:asciiTheme="minorHAnsi" w:hAnsiTheme="minorHAnsi" w:cstheme="minorBidi"/>
          <w:bCs/>
          <w:szCs w:val="22"/>
        </w:rPr>
        <w:alias w:val="是否适用：应收票据核销说明[双击切换]"/>
        <w:tag w:val="_GBC_8e9a6863f024409f96d0d85cebbd362b"/>
        <w:id w:val="1786228224"/>
        <w:placeholder>
          <w:docPart w:val="GBC22222222222222222222222222222"/>
        </w:placeholder>
      </w:sdtPr>
      <w:sdtEndPr/>
      <w:sdtContent>
        <w:p w14:paraId="68DA407D" w14:textId="5B7AE1FD" w:rsidR="006B7D75" w:rsidRPr="006F53E9" w:rsidRDefault="001233A3">
          <w:pPr>
            <w:rPr>
              <w:rFonts w:asciiTheme="minorHAnsi" w:hAnsiTheme="minorHAnsi" w:cstheme="minorBidi"/>
              <w:bCs/>
              <w:szCs w:val="22"/>
            </w:rPr>
          </w:pPr>
          <w:r>
            <w:rPr>
              <w:rFonts w:cstheme="minorBidi"/>
              <w:bCs/>
              <w:szCs w:val="22"/>
            </w:rPr>
            <w:fldChar w:fldCharType="begin"/>
          </w:r>
          <w:r w:rsidR="006F53E9">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6F53E9">
            <w:rPr>
              <w:rFonts w:cstheme="minorBidi"/>
              <w:bCs/>
              <w:szCs w:val="22"/>
            </w:rPr>
            <w:instrText xml:space="preserve"> MACROBUTTON  SnrToggleCheckbox √不适用 </w:instrText>
          </w:r>
          <w:r>
            <w:rPr>
              <w:rFonts w:cstheme="minorBidi"/>
              <w:bCs/>
              <w:szCs w:val="22"/>
            </w:rPr>
            <w:fldChar w:fldCharType="end"/>
          </w:r>
        </w:p>
      </w:sdtContent>
    </w:sdt>
    <w:bookmarkEnd w:id="219"/>
    <w:bookmarkEnd w:id="221"/>
    <w:p w14:paraId="1D07E5A1" w14:textId="77777777" w:rsidR="002835D4" w:rsidRDefault="001233A3">
      <w:pPr>
        <w:sectPr w:rsidR="002835D4">
          <w:pgSz w:w="11906" w:h="16838"/>
          <w:pgMar w:top="1440" w:right="1797" w:bottom="1525" w:left="1276" w:header="856" w:footer="992" w:gutter="0"/>
          <w:cols w:space="425"/>
          <w:docGrid w:linePitch="312"/>
        </w:sectPr>
      </w:pPr>
      <w:r>
        <w:rPr>
          <w:rFonts w:hint="eastAsia"/>
        </w:rPr>
        <w:t>其他说明：</w:t>
      </w:r>
    </w:p>
    <w:p w14:paraId="17E8EF8E" w14:textId="5A6CDA84" w:rsidR="006B7D75" w:rsidRDefault="006B7D75"/>
    <w:sdt>
      <w:sdtPr>
        <w:alias w:val="是否适用：应收票据的说明[双击切换]"/>
        <w:tag w:val="_GBC_dc21e09520924a5db7020ba029631550"/>
        <w:id w:val="404889604"/>
        <w:placeholder>
          <w:docPart w:val="GBC22222222222222222222222222222"/>
        </w:placeholder>
      </w:sdtPr>
      <w:sdtEndPr/>
      <w:sdtContent>
        <w:p w14:paraId="65CAA64A" w14:textId="7D1ADF40" w:rsidR="006B7D75" w:rsidRDefault="001233A3" w:rsidP="006F53E9">
          <w:pPr>
            <w:rPr>
              <w:szCs w:val="21"/>
            </w:rPr>
          </w:pPr>
          <w:r>
            <w:fldChar w:fldCharType="begin"/>
          </w:r>
          <w:r w:rsidR="006F53E9">
            <w:instrText xml:space="preserve">MACROBUTTON  SnrToggleCheckbox □适用 </w:instrText>
          </w:r>
          <w:r>
            <w:fldChar w:fldCharType="end"/>
          </w:r>
          <w:r>
            <w:fldChar w:fldCharType="begin"/>
          </w:r>
          <w:r w:rsidR="006F53E9">
            <w:instrText xml:space="preserve"> MACROBUTTON  SnrToggleCheckbox √不适用 </w:instrText>
          </w:r>
          <w:r>
            <w:fldChar w:fldCharType="end"/>
          </w:r>
        </w:p>
      </w:sdtContent>
    </w:sdt>
    <w:p w14:paraId="2A5A617D" w14:textId="77777777" w:rsidR="006B7D75" w:rsidRDefault="001233A3">
      <w:pPr>
        <w:pStyle w:val="3"/>
        <w:numPr>
          <w:ilvl w:val="0"/>
          <w:numId w:val="18"/>
        </w:numPr>
        <w:rPr>
          <w:rFonts w:ascii="宋体" w:hAnsi="宋体" w:cs="宋体"/>
          <w:kern w:val="0"/>
          <w:szCs w:val="21"/>
        </w:rPr>
      </w:pPr>
      <w:r>
        <w:rPr>
          <w:rFonts w:ascii="宋体" w:hAnsi="宋体" w:cs="宋体" w:hint="eastAsia"/>
          <w:kern w:val="0"/>
          <w:szCs w:val="21"/>
        </w:rPr>
        <w:t>应收账款</w:t>
      </w:r>
    </w:p>
    <w:p w14:paraId="685AD4DF" w14:textId="77777777" w:rsidR="006B7D75" w:rsidRDefault="001233A3" w:rsidP="00483E87">
      <w:pPr>
        <w:pStyle w:val="4"/>
        <w:numPr>
          <w:ilvl w:val="3"/>
          <w:numId w:val="42"/>
        </w:numPr>
        <w:ind w:left="426" w:hanging="426"/>
      </w:pPr>
      <w:r>
        <w:rPr>
          <w:rFonts w:hint="eastAsia"/>
        </w:rPr>
        <w:t>按账龄披露</w:t>
      </w:r>
    </w:p>
    <w:sdt>
      <w:sdtPr>
        <w:rPr>
          <w:rFonts w:hint="eastAsia"/>
          <w:szCs w:val="21"/>
        </w:rPr>
        <w:alias w:val="是否适用：组合中，按账龄分析法计提坏账准备的应收账款[双击切换]"/>
        <w:tag w:val="_GBC_f6086903419d448ab27bc2735b69674a"/>
        <w:id w:val="-1598088824"/>
        <w:placeholder>
          <w:docPart w:val="GBC22222222222222222222222222222"/>
        </w:placeholder>
      </w:sdtPr>
      <w:sdtEndPr/>
      <w:sdtContent>
        <w:p w14:paraId="7FA54E64" w14:textId="77777777" w:rsidR="006B7D75" w:rsidRDefault="001233A3">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3BD5B4D" w14:textId="05BB0BC4" w:rsidR="006B7D75" w:rsidRDefault="001233A3">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eeeef14b591e4a8d839681ee71744810"/>
          <w:id w:val="-91900977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380b2c118777445781c47a562212f944"/>
          <w:id w:val="-13621969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7"/>
        <w:gridCol w:w="4751"/>
        <w:gridCol w:w="4751"/>
      </w:tblGrid>
      <w:tr w:rsidR="006B7D75" w14:paraId="369BD5E7" w14:textId="77777777">
        <w:trPr>
          <w:cantSplit/>
        </w:trPr>
        <w:sdt>
          <w:sdtPr>
            <w:tag w:val="_PLD_987827fb8f754c15801979884cb78127"/>
            <w:id w:val="-1458335227"/>
          </w:sdtPr>
          <w:sdtEndPr/>
          <w:sdtContent>
            <w:tc>
              <w:tcPr>
                <w:tcW w:w="1628" w:type="pct"/>
                <w:tcBorders>
                  <w:top w:val="single" w:sz="4" w:space="0" w:color="auto"/>
                  <w:left w:val="single" w:sz="4" w:space="0" w:color="auto"/>
                  <w:bottom w:val="single" w:sz="4" w:space="0" w:color="auto"/>
                  <w:right w:val="single" w:sz="4" w:space="0" w:color="auto"/>
                </w:tcBorders>
                <w:vAlign w:val="center"/>
              </w:tcPr>
              <w:p w14:paraId="12644DF3" w14:textId="77777777" w:rsidR="006B7D75" w:rsidRDefault="001233A3">
                <w:pPr>
                  <w:jc w:val="center"/>
                  <w:rPr>
                    <w:szCs w:val="21"/>
                  </w:rPr>
                </w:pPr>
                <w:r>
                  <w:rPr>
                    <w:rFonts w:hint="eastAsia"/>
                    <w:szCs w:val="21"/>
                  </w:rPr>
                  <w:t>账龄</w:t>
                </w:r>
              </w:p>
            </w:tc>
          </w:sdtContent>
        </w:sdt>
        <w:sdt>
          <w:sdtPr>
            <w:tag w:val="_PLD_53a2def126e844eabd4ea223442a8a87"/>
            <w:id w:val="393096814"/>
          </w:sdtPr>
          <w:sdtEndPr/>
          <w:sdtContent>
            <w:tc>
              <w:tcPr>
                <w:tcW w:w="1686" w:type="pct"/>
                <w:tcBorders>
                  <w:top w:val="single" w:sz="4" w:space="0" w:color="auto"/>
                  <w:left w:val="single" w:sz="4" w:space="0" w:color="auto"/>
                  <w:bottom w:val="single" w:sz="4" w:space="0" w:color="auto"/>
                  <w:right w:val="single" w:sz="4" w:space="0" w:color="auto"/>
                </w:tcBorders>
                <w:vAlign w:val="center"/>
              </w:tcPr>
              <w:p w14:paraId="2D0F26DD" w14:textId="77777777" w:rsidR="006B7D75" w:rsidRDefault="001233A3">
                <w:pPr>
                  <w:jc w:val="center"/>
                  <w:rPr>
                    <w:szCs w:val="21"/>
                  </w:rPr>
                </w:pPr>
                <w:r>
                  <w:rPr>
                    <w:rFonts w:hint="eastAsia"/>
                    <w:szCs w:val="21"/>
                  </w:rPr>
                  <w:t>期末账面余额</w:t>
                </w:r>
              </w:p>
            </w:tc>
          </w:sdtContent>
        </w:sdt>
        <w:sdt>
          <w:sdtPr>
            <w:tag w:val="_PLD_a827d93406c24ad3bf1a17438f1117c1"/>
            <w:id w:val="2041082935"/>
          </w:sdtPr>
          <w:sdtEndPr/>
          <w:sdtContent>
            <w:tc>
              <w:tcPr>
                <w:tcW w:w="1686" w:type="pct"/>
                <w:tcBorders>
                  <w:top w:val="single" w:sz="4" w:space="0" w:color="auto"/>
                  <w:left w:val="single" w:sz="4" w:space="0" w:color="auto"/>
                  <w:bottom w:val="single" w:sz="4" w:space="0" w:color="auto"/>
                  <w:right w:val="single" w:sz="4" w:space="0" w:color="auto"/>
                </w:tcBorders>
              </w:tcPr>
              <w:p w14:paraId="3952BFFB" w14:textId="77777777" w:rsidR="006B7D75" w:rsidRDefault="001233A3">
                <w:pPr>
                  <w:jc w:val="center"/>
                </w:pPr>
                <w:r>
                  <w:rPr>
                    <w:rFonts w:hint="eastAsia"/>
                  </w:rPr>
                  <w:t>期初账面余额</w:t>
                </w:r>
              </w:p>
            </w:tc>
          </w:sdtContent>
        </w:sdt>
      </w:tr>
      <w:tr w:rsidR="006B7D75" w14:paraId="5D826999" w14:textId="77777777">
        <w:trPr>
          <w:cantSplit/>
        </w:trPr>
        <w:sdt>
          <w:sdtPr>
            <w:tag w:val="_PLD_311560db02fd4399b97a79d7c7fe4ca3"/>
            <w:id w:val="-1048840002"/>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1369D0F8" w14:textId="77777777" w:rsidR="006B7D75" w:rsidRDefault="001233A3">
                <w:pPr>
                  <w:rPr>
                    <w:color w:val="FF0000"/>
                    <w:szCs w:val="21"/>
                  </w:rPr>
                </w:pPr>
                <w:r>
                  <w:rPr>
                    <w:rFonts w:hint="eastAsia"/>
                    <w:szCs w:val="21"/>
                  </w:rPr>
                  <w:t>1年以内</w:t>
                </w:r>
              </w:p>
            </w:tc>
          </w:sdtContent>
        </w:sdt>
      </w:tr>
      <w:tr w:rsidR="006B7D75" w14:paraId="517B724D" w14:textId="77777777">
        <w:trPr>
          <w:cantSplit/>
        </w:trPr>
        <w:sdt>
          <w:sdtPr>
            <w:tag w:val="_PLD_785750c92d5d486990596d8d5b2f4a1f"/>
            <w:id w:val="-211047784"/>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6F19F290" w14:textId="77777777" w:rsidR="006B7D75" w:rsidRDefault="001233A3">
                <w:pPr>
                  <w:rPr>
                    <w:szCs w:val="21"/>
                  </w:rPr>
                </w:pPr>
                <w:r>
                  <w:rPr>
                    <w:rFonts w:hint="eastAsia"/>
                    <w:szCs w:val="21"/>
                  </w:rPr>
                  <w:t>其中：1年以内分项</w:t>
                </w:r>
              </w:p>
            </w:tc>
          </w:sdtContent>
        </w:sdt>
      </w:tr>
      <w:tr w:rsidR="006F53E9" w:rsidRPr="006F53E9" w14:paraId="10249352" w14:textId="77777777" w:rsidTr="00105E01">
        <w:trPr>
          <w:cantSplit/>
        </w:trPr>
        <w:tc>
          <w:tcPr>
            <w:tcW w:w="1628" w:type="pct"/>
            <w:tcBorders>
              <w:top w:val="single" w:sz="4" w:space="0" w:color="auto"/>
              <w:left w:val="single" w:sz="4" w:space="0" w:color="auto"/>
              <w:bottom w:val="single" w:sz="4" w:space="0" w:color="auto"/>
              <w:right w:val="single" w:sz="4" w:space="0" w:color="auto"/>
            </w:tcBorders>
          </w:tcPr>
          <w:p w14:paraId="07DCD4B5" w14:textId="01742449" w:rsidR="006F53E9" w:rsidRPr="006F53E9" w:rsidRDefault="006F53E9" w:rsidP="006F53E9">
            <w:pPr>
              <w:rPr>
                <w:rFonts w:asciiTheme="minorEastAsia" w:eastAsiaTheme="minorEastAsia" w:hAnsiTheme="minorEastAsia"/>
                <w:szCs w:val="21"/>
              </w:rPr>
            </w:pPr>
            <w:r w:rsidRPr="006F53E9">
              <w:rPr>
                <w:rFonts w:asciiTheme="minorEastAsia" w:eastAsiaTheme="minorEastAsia" w:hAnsiTheme="minorEastAsia"/>
                <w:szCs w:val="21"/>
              </w:rPr>
              <w:t>6个月以内（含6个月）</w:t>
            </w:r>
          </w:p>
        </w:tc>
        <w:tc>
          <w:tcPr>
            <w:tcW w:w="1686" w:type="pct"/>
            <w:tcBorders>
              <w:top w:val="single" w:sz="4" w:space="0" w:color="auto"/>
              <w:left w:val="single" w:sz="4" w:space="0" w:color="auto"/>
              <w:bottom w:val="single" w:sz="4" w:space="0" w:color="auto"/>
              <w:right w:val="single" w:sz="4" w:space="0" w:color="auto"/>
            </w:tcBorders>
            <w:vAlign w:val="center"/>
          </w:tcPr>
          <w:p w14:paraId="3DD8EA56" w14:textId="0DCF3EE9" w:rsidR="006F53E9" w:rsidRPr="006F53E9" w:rsidRDefault="006F53E9" w:rsidP="006F53E9">
            <w:pPr>
              <w:jc w:val="right"/>
              <w:rPr>
                <w:rFonts w:asciiTheme="minorEastAsia" w:eastAsiaTheme="minorEastAsia" w:hAnsiTheme="minorEastAsia"/>
                <w:szCs w:val="21"/>
              </w:rPr>
            </w:pPr>
            <w:r w:rsidRPr="006F53E9">
              <w:rPr>
                <w:rFonts w:asciiTheme="minorEastAsia" w:eastAsiaTheme="minorEastAsia" w:hAnsiTheme="minorEastAsia" w:cs="Arial Narrow"/>
                <w:color w:val="000000"/>
                <w:szCs w:val="21"/>
                <w:lang w:bidi="ar"/>
              </w:rPr>
              <w:t xml:space="preserve"> 319,374,019.23 </w:t>
            </w:r>
          </w:p>
        </w:tc>
        <w:tc>
          <w:tcPr>
            <w:tcW w:w="1686" w:type="pct"/>
            <w:tcBorders>
              <w:top w:val="single" w:sz="4" w:space="0" w:color="auto"/>
              <w:left w:val="single" w:sz="4" w:space="0" w:color="auto"/>
              <w:bottom w:val="single" w:sz="4" w:space="0" w:color="auto"/>
              <w:right w:val="single" w:sz="4" w:space="0" w:color="auto"/>
            </w:tcBorders>
            <w:vAlign w:val="center"/>
          </w:tcPr>
          <w:p w14:paraId="45A2C321" w14:textId="62AD17C1" w:rsidR="006F53E9" w:rsidRPr="006F53E9" w:rsidRDefault="006F53E9" w:rsidP="006F53E9">
            <w:pPr>
              <w:jc w:val="right"/>
              <w:rPr>
                <w:rFonts w:asciiTheme="minorEastAsia" w:eastAsiaTheme="minorEastAsia" w:hAnsiTheme="minorEastAsia"/>
                <w:szCs w:val="21"/>
              </w:rPr>
            </w:pPr>
            <w:r w:rsidRPr="006F53E9">
              <w:rPr>
                <w:rFonts w:asciiTheme="minorEastAsia" w:eastAsiaTheme="minorEastAsia" w:hAnsiTheme="minorEastAsia" w:cs="Arial Narrow"/>
                <w:szCs w:val="21"/>
              </w:rPr>
              <w:t xml:space="preserve">142,494,073.95 </w:t>
            </w:r>
          </w:p>
        </w:tc>
      </w:tr>
      <w:tr w:rsidR="006F53E9" w:rsidRPr="006F53E9" w14:paraId="54326465" w14:textId="77777777" w:rsidTr="00105E01">
        <w:trPr>
          <w:cantSplit/>
        </w:trPr>
        <w:tc>
          <w:tcPr>
            <w:tcW w:w="1628" w:type="pct"/>
            <w:tcBorders>
              <w:top w:val="single" w:sz="4" w:space="0" w:color="auto"/>
              <w:left w:val="single" w:sz="4" w:space="0" w:color="auto"/>
              <w:bottom w:val="single" w:sz="4" w:space="0" w:color="auto"/>
              <w:right w:val="single" w:sz="4" w:space="0" w:color="auto"/>
            </w:tcBorders>
          </w:tcPr>
          <w:p w14:paraId="66346B75" w14:textId="04A2CD94" w:rsidR="006F53E9" w:rsidRPr="006F53E9" w:rsidRDefault="006F53E9" w:rsidP="006F53E9">
            <w:pPr>
              <w:rPr>
                <w:rFonts w:asciiTheme="minorEastAsia" w:eastAsiaTheme="minorEastAsia" w:hAnsiTheme="minorEastAsia"/>
                <w:szCs w:val="21"/>
              </w:rPr>
            </w:pPr>
            <w:r w:rsidRPr="006F53E9">
              <w:rPr>
                <w:rFonts w:asciiTheme="minorEastAsia" w:eastAsiaTheme="minorEastAsia" w:hAnsiTheme="minorEastAsia"/>
                <w:szCs w:val="21"/>
              </w:rPr>
              <w:t>6个月-1年（含1年）</w:t>
            </w:r>
          </w:p>
        </w:tc>
        <w:tc>
          <w:tcPr>
            <w:tcW w:w="1686" w:type="pct"/>
            <w:tcBorders>
              <w:top w:val="single" w:sz="4" w:space="0" w:color="auto"/>
              <w:left w:val="single" w:sz="4" w:space="0" w:color="auto"/>
              <w:bottom w:val="single" w:sz="4" w:space="0" w:color="auto"/>
              <w:right w:val="single" w:sz="4" w:space="0" w:color="auto"/>
            </w:tcBorders>
            <w:vAlign w:val="center"/>
          </w:tcPr>
          <w:p w14:paraId="040B49F7" w14:textId="25754046" w:rsidR="006F53E9" w:rsidRPr="006F53E9" w:rsidRDefault="006F53E9" w:rsidP="006F53E9">
            <w:pPr>
              <w:jc w:val="right"/>
              <w:rPr>
                <w:rFonts w:asciiTheme="minorEastAsia" w:eastAsiaTheme="minorEastAsia" w:hAnsiTheme="minorEastAsia"/>
                <w:szCs w:val="21"/>
              </w:rPr>
            </w:pPr>
            <w:r w:rsidRPr="006F53E9">
              <w:rPr>
                <w:rFonts w:asciiTheme="minorEastAsia" w:eastAsiaTheme="minorEastAsia" w:hAnsiTheme="minorEastAsia" w:cs="Arial Narrow"/>
                <w:color w:val="000000"/>
                <w:szCs w:val="21"/>
                <w:lang w:bidi="ar"/>
              </w:rPr>
              <w:t xml:space="preserve"> 11,861,013.60 </w:t>
            </w:r>
          </w:p>
        </w:tc>
        <w:tc>
          <w:tcPr>
            <w:tcW w:w="1686" w:type="pct"/>
            <w:tcBorders>
              <w:top w:val="single" w:sz="4" w:space="0" w:color="auto"/>
              <w:left w:val="single" w:sz="4" w:space="0" w:color="auto"/>
              <w:bottom w:val="single" w:sz="4" w:space="0" w:color="auto"/>
              <w:right w:val="single" w:sz="4" w:space="0" w:color="auto"/>
            </w:tcBorders>
            <w:vAlign w:val="center"/>
          </w:tcPr>
          <w:p w14:paraId="40212FC5" w14:textId="1E2F8C42" w:rsidR="006F53E9" w:rsidRPr="006F53E9" w:rsidRDefault="006F53E9" w:rsidP="006F53E9">
            <w:pPr>
              <w:jc w:val="right"/>
              <w:rPr>
                <w:rFonts w:asciiTheme="minorEastAsia" w:eastAsiaTheme="minorEastAsia" w:hAnsiTheme="minorEastAsia"/>
                <w:szCs w:val="21"/>
              </w:rPr>
            </w:pPr>
            <w:r w:rsidRPr="006F53E9">
              <w:rPr>
                <w:rFonts w:asciiTheme="minorEastAsia" w:eastAsiaTheme="minorEastAsia" w:hAnsiTheme="minorEastAsia" w:cs="Arial Narrow"/>
                <w:szCs w:val="21"/>
              </w:rPr>
              <w:t xml:space="preserve">1,423,334.99 </w:t>
            </w:r>
          </w:p>
        </w:tc>
      </w:tr>
      <w:tr w:rsidR="006F53E9" w:rsidRPr="006F53E9" w14:paraId="130E3B9B" w14:textId="77777777" w:rsidTr="00105E01">
        <w:trPr>
          <w:cantSplit/>
        </w:trPr>
        <w:tc>
          <w:tcPr>
            <w:tcW w:w="1628" w:type="pct"/>
            <w:tcBorders>
              <w:top w:val="single" w:sz="4" w:space="0" w:color="auto"/>
              <w:left w:val="single" w:sz="4" w:space="0" w:color="auto"/>
              <w:bottom w:val="single" w:sz="4" w:space="0" w:color="auto"/>
              <w:right w:val="single" w:sz="4" w:space="0" w:color="auto"/>
            </w:tcBorders>
          </w:tcPr>
          <w:p w14:paraId="2C4249A3" w14:textId="77777777" w:rsidR="006F53E9" w:rsidRPr="006F53E9" w:rsidRDefault="006F53E9" w:rsidP="006F53E9">
            <w:pPr>
              <w:rPr>
                <w:rFonts w:asciiTheme="minorEastAsia" w:eastAsiaTheme="minorEastAsia" w:hAnsiTheme="minorEastAsia"/>
                <w:szCs w:val="21"/>
              </w:rPr>
            </w:pPr>
            <w:r w:rsidRPr="006F53E9">
              <w:rPr>
                <w:rFonts w:asciiTheme="minorEastAsia" w:eastAsiaTheme="minorEastAsia" w:hAnsiTheme="minorEastAsia" w:hint="eastAsia"/>
                <w:szCs w:val="21"/>
              </w:rPr>
              <w:t>1年以内小计</w:t>
            </w:r>
          </w:p>
        </w:tc>
        <w:tc>
          <w:tcPr>
            <w:tcW w:w="1686" w:type="pct"/>
            <w:tcBorders>
              <w:top w:val="single" w:sz="4" w:space="0" w:color="auto"/>
              <w:left w:val="single" w:sz="4" w:space="0" w:color="auto"/>
              <w:bottom w:val="single" w:sz="4" w:space="0" w:color="auto"/>
              <w:right w:val="single" w:sz="4" w:space="0" w:color="auto"/>
            </w:tcBorders>
            <w:vAlign w:val="bottom"/>
          </w:tcPr>
          <w:p w14:paraId="060FCEFB" w14:textId="212476C0" w:rsidR="006F53E9" w:rsidRPr="006F53E9" w:rsidRDefault="006F53E9" w:rsidP="006F53E9">
            <w:pPr>
              <w:jc w:val="right"/>
              <w:rPr>
                <w:rFonts w:asciiTheme="minorEastAsia" w:eastAsiaTheme="minorEastAsia" w:hAnsiTheme="minorEastAsia"/>
                <w:szCs w:val="21"/>
              </w:rPr>
            </w:pPr>
            <w:r w:rsidRPr="006F53E9">
              <w:rPr>
                <w:rFonts w:asciiTheme="minorEastAsia" w:eastAsiaTheme="minorEastAsia" w:hAnsiTheme="minorEastAsia" w:cs="Arial Narrow"/>
                <w:color w:val="000000"/>
                <w:szCs w:val="21"/>
                <w:lang w:bidi="ar"/>
              </w:rPr>
              <w:t xml:space="preserve"> 331,235,032.83 </w:t>
            </w:r>
          </w:p>
        </w:tc>
        <w:tc>
          <w:tcPr>
            <w:tcW w:w="1686" w:type="pct"/>
            <w:tcBorders>
              <w:top w:val="single" w:sz="4" w:space="0" w:color="auto"/>
              <w:left w:val="single" w:sz="4" w:space="0" w:color="auto"/>
              <w:bottom w:val="single" w:sz="4" w:space="0" w:color="auto"/>
              <w:right w:val="single" w:sz="4" w:space="0" w:color="auto"/>
            </w:tcBorders>
            <w:vAlign w:val="bottom"/>
          </w:tcPr>
          <w:p w14:paraId="278421B7" w14:textId="0EEC7520" w:rsidR="006F53E9" w:rsidRPr="006F53E9" w:rsidRDefault="006F53E9" w:rsidP="006F53E9">
            <w:pPr>
              <w:jc w:val="right"/>
              <w:rPr>
                <w:rFonts w:asciiTheme="minorEastAsia" w:eastAsiaTheme="minorEastAsia" w:hAnsiTheme="minorEastAsia"/>
                <w:szCs w:val="21"/>
              </w:rPr>
            </w:pPr>
            <w:r w:rsidRPr="006F53E9">
              <w:rPr>
                <w:rFonts w:asciiTheme="minorEastAsia" w:eastAsiaTheme="minorEastAsia" w:hAnsiTheme="minorEastAsia" w:cs="Arial Narrow"/>
                <w:szCs w:val="21"/>
                <w:lang w:bidi="ar"/>
              </w:rPr>
              <w:t xml:space="preserve">143,917,408.94 </w:t>
            </w:r>
          </w:p>
        </w:tc>
      </w:tr>
      <w:tr w:rsidR="006B7D75" w:rsidRPr="006F53E9" w14:paraId="04989BA4" w14:textId="77777777">
        <w:trPr>
          <w:cantSplit/>
        </w:trPr>
        <w:tc>
          <w:tcPr>
            <w:tcW w:w="1628" w:type="pct"/>
            <w:tcBorders>
              <w:top w:val="single" w:sz="4" w:space="0" w:color="auto"/>
              <w:left w:val="single" w:sz="4" w:space="0" w:color="auto"/>
              <w:bottom w:val="single" w:sz="4" w:space="0" w:color="auto"/>
              <w:right w:val="single" w:sz="4" w:space="0" w:color="auto"/>
            </w:tcBorders>
          </w:tcPr>
          <w:p w14:paraId="24115FC9" w14:textId="77777777" w:rsidR="006B7D75" w:rsidRPr="006F53E9" w:rsidRDefault="001233A3">
            <w:pPr>
              <w:rPr>
                <w:rFonts w:asciiTheme="minorEastAsia" w:eastAsiaTheme="minorEastAsia" w:hAnsiTheme="minorEastAsia"/>
                <w:szCs w:val="21"/>
              </w:rPr>
            </w:pPr>
            <w:r w:rsidRPr="006F53E9">
              <w:rPr>
                <w:rFonts w:asciiTheme="minorEastAsia" w:eastAsiaTheme="minorEastAsia" w:hAnsiTheme="minorEastAsia" w:hint="eastAsia"/>
                <w:szCs w:val="21"/>
              </w:rPr>
              <w:t>1至2年</w:t>
            </w:r>
          </w:p>
        </w:tc>
        <w:tc>
          <w:tcPr>
            <w:tcW w:w="1686" w:type="pct"/>
            <w:tcBorders>
              <w:top w:val="single" w:sz="4" w:space="0" w:color="auto"/>
              <w:left w:val="single" w:sz="4" w:space="0" w:color="auto"/>
              <w:bottom w:val="single" w:sz="4" w:space="0" w:color="auto"/>
              <w:right w:val="single" w:sz="4" w:space="0" w:color="auto"/>
            </w:tcBorders>
          </w:tcPr>
          <w:p w14:paraId="49945785" w14:textId="6C529A52" w:rsidR="006B7D75" w:rsidRPr="006F53E9" w:rsidRDefault="006F53E9">
            <w:pPr>
              <w:jc w:val="right"/>
              <w:rPr>
                <w:rFonts w:asciiTheme="minorEastAsia" w:eastAsiaTheme="minorEastAsia" w:hAnsiTheme="minorEastAsia"/>
                <w:szCs w:val="21"/>
              </w:rPr>
            </w:pPr>
            <w:r w:rsidRPr="006F53E9">
              <w:rPr>
                <w:rFonts w:asciiTheme="minorEastAsia" w:eastAsiaTheme="minorEastAsia" w:hAnsiTheme="minorEastAsia"/>
                <w:szCs w:val="21"/>
              </w:rPr>
              <w:t>34,776.22</w:t>
            </w:r>
          </w:p>
        </w:tc>
        <w:tc>
          <w:tcPr>
            <w:tcW w:w="1686" w:type="pct"/>
            <w:tcBorders>
              <w:top w:val="single" w:sz="4" w:space="0" w:color="auto"/>
              <w:left w:val="single" w:sz="4" w:space="0" w:color="auto"/>
              <w:bottom w:val="single" w:sz="4" w:space="0" w:color="auto"/>
              <w:right w:val="single" w:sz="4" w:space="0" w:color="auto"/>
            </w:tcBorders>
          </w:tcPr>
          <w:p w14:paraId="5AEE5751" w14:textId="77777777" w:rsidR="006B7D75" w:rsidRPr="006F53E9" w:rsidRDefault="006B7D75">
            <w:pPr>
              <w:jc w:val="right"/>
              <w:rPr>
                <w:rFonts w:asciiTheme="minorEastAsia" w:eastAsiaTheme="minorEastAsia" w:hAnsiTheme="minorEastAsia"/>
                <w:szCs w:val="21"/>
              </w:rPr>
            </w:pPr>
          </w:p>
        </w:tc>
      </w:tr>
      <w:tr w:rsidR="006F53E9" w:rsidRPr="006F53E9" w14:paraId="20F7D3CA" w14:textId="77777777" w:rsidTr="00105E01">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44CEC818" w14:textId="77777777" w:rsidR="006F53E9" w:rsidRPr="006F53E9" w:rsidRDefault="006F53E9" w:rsidP="006F53E9">
            <w:pPr>
              <w:jc w:val="center"/>
              <w:rPr>
                <w:rFonts w:asciiTheme="minorEastAsia" w:eastAsiaTheme="minorEastAsia" w:hAnsiTheme="minorEastAsia"/>
                <w:szCs w:val="21"/>
              </w:rPr>
            </w:pPr>
            <w:r w:rsidRPr="006F53E9">
              <w:rPr>
                <w:rFonts w:asciiTheme="minorEastAsia" w:eastAsiaTheme="minorEastAsia" w:hAnsiTheme="minorEastAsia" w:hint="eastAsia"/>
                <w:szCs w:val="21"/>
              </w:rPr>
              <w:t>合计</w:t>
            </w:r>
          </w:p>
        </w:tc>
        <w:tc>
          <w:tcPr>
            <w:tcW w:w="1686" w:type="pct"/>
            <w:tcBorders>
              <w:top w:val="single" w:sz="4" w:space="0" w:color="auto"/>
              <w:left w:val="single" w:sz="4" w:space="0" w:color="auto"/>
              <w:bottom w:val="single" w:sz="4" w:space="0" w:color="auto"/>
              <w:right w:val="single" w:sz="4" w:space="0" w:color="auto"/>
            </w:tcBorders>
            <w:vAlign w:val="center"/>
          </w:tcPr>
          <w:p w14:paraId="4BDF0FD8" w14:textId="39EAA72A" w:rsidR="006F53E9" w:rsidRPr="006F53E9" w:rsidRDefault="006F53E9" w:rsidP="006F53E9">
            <w:pPr>
              <w:jc w:val="right"/>
              <w:rPr>
                <w:rFonts w:asciiTheme="minorEastAsia" w:eastAsiaTheme="minorEastAsia" w:hAnsiTheme="minorEastAsia"/>
                <w:szCs w:val="21"/>
              </w:rPr>
            </w:pPr>
            <w:r w:rsidRPr="006F53E9">
              <w:rPr>
                <w:rFonts w:asciiTheme="minorEastAsia" w:eastAsiaTheme="minorEastAsia" w:hAnsiTheme="minorEastAsia" w:cs="Arial Narrow"/>
                <w:bCs/>
                <w:color w:val="000000"/>
                <w:szCs w:val="21"/>
                <w:lang w:bidi="ar"/>
              </w:rPr>
              <w:t xml:space="preserve"> 331,269,809.05 </w:t>
            </w:r>
          </w:p>
        </w:tc>
        <w:tc>
          <w:tcPr>
            <w:tcW w:w="1686" w:type="pct"/>
            <w:tcBorders>
              <w:top w:val="single" w:sz="4" w:space="0" w:color="auto"/>
              <w:left w:val="single" w:sz="4" w:space="0" w:color="auto"/>
              <w:bottom w:val="single" w:sz="4" w:space="0" w:color="auto"/>
              <w:right w:val="single" w:sz="4" w:space="0" w:color="auto"/>
            </w:tcBorders>
            <w:vAlign w:val="center"/>
          </w:tcPr>
          <w:p w14:paraId="476FA41D" w14:textId="7A1BC2AE" w:rsidR="006F53E9" w:rsidRPr="006F53E9" w:rsidRDefault="006F53E9" w:rsidP="006F53E9">
            <w:pPr>
              <w:jc w:val="right"/>
              <w:rPr>
                <w:rFonts w:asciiTheme="minorEastAsia" w:eastAsiaTheme="minorEastAsia" w:hAnsiTheme="minorEastAsia"/>
                <w:szCs w:val="21"/>
              </w:rPr>
            </w:pPr>
            <w:r w:rsidRPr="006F53E9">
              <w:rPr>
                <w:rFonts w:asciiTheme="minorEastAsia" w:eastAsiaTheme="minorEastAsia" w:hAnsiTheme="minorEastAsia" w:cs="Arial Narrow"/>
                <w:bCs/>
                <w:szCs w:val="21"/>
              </w:rPr>
              <w:t>143,917,408.94</w:t>
            </w:r>
          </w:p>
        </w:tc>
      </w:tr>
    </w:tbl>
    <w:p w14:paraId="5E84AB65" w14:textId="77777777" w:rsidR="006B7D75" w:rsidRPr="006F53E9" w:rsidRDefault="006B7D75">
      <w:pPr>
        <w:rPr>
          <w:rFonts w:asciiTheme="minorEastAsia" w:eastAsiaTheme="minorEastAsia" w:hAnsiTheme="minorEastAsia"/>
        </w:rPr>
      </w:pPr>
    </w:p>
    <w:p w14:paraId="22B038AE" w14:textId="77777777" w:rsidR="006B7D75" w:rsidRDefault="001233A3" w:rsidP="00483E87">
      <w:pPr>
        <w:pStyle w:val="4"/>
        <w:numPr>
          <w:ilvl w:val="3"/>
          <w:numId w:val="42"/>
        </w:numPr>
        <w:ind w:left="426" w:hanging="426"/>
      </w:pPr>
      <w:bookmarkStart w:id="222" w:name="_Hlk533601584"/>
      <w:r>
        <w:rPr>
          <w:rFonts w:hint="eastAsia"/>
        </w:rPr>
        <w:t>按坏账计提方法分类披露</w:t>
      </w:r>
    </w:p>
    <w:sdt>
      <w:sdtPr>
        <w:alias w:val="是否适用：应收账款分类披露[双击切换]"/>
        <w:tag w:val="_GBC_5532cbb0484a40fcb185be4bb8709d46"/>
        <w:id w:val="-108435300"/>
        <w:placeholder>
          <w:docPart w:val="GBC22222222222222222222222222222"/>
        </w:placeholder>
      </w:sdtPr>
      <w:sdtEndPr/>
      <w:sdtContent>
        <w:p w14:paraId="5D7B2FC5"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9E47A1F" w14:textId="35111FC7" w:rsidR="006B7D75" w:rsidRDefault="001233A3">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9672a88fa94c441f9769b560659b37f6"/>
          <w:id w:val="-18684472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45ed90b2e73740bfa8c1f5d7d12ff35e"/>
          <w:id w:val="10829519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
        <w:gridCol w:w="1586"/>
        <w:gridCol w:w="859"/>
        <w:gridCol w:w="1448"/>
        <w:gridCol w:w="865"/>
        <w:gridCol w:w="1584"/>
        <w:gridCol w:w="1612"/>
        <w:gridCol w:w="854"/>
        <w:gridCol w:w="1493"/>
        <w:gridCol w:w="642"/>
        <w:gridCol w:w="1708"/>
      </w:tblGrid>
      <w:tr w:rsidR="001A11A0" w14:paraId="19972F26" w14:textId="77777777" w:rsidTr="001A11A0">
        <w:trPr>
          <w:cantSplit/>
          <w:trHeight w:val="259"/>
        </w:trPr>
        <w:bookmarkEnd w:id="222" w:displacedByCustomXml="next"/>
        <w:bookmarkStart w:id="223" w:name="_Hlk533606785" w:displacedByCustomXml="next"/>
        <w:sdt>
          <w:sdtPr>
            <w:tag w:val="_PLD_f8d5a19b9b724da98e30475a6df20be9"/>
            <w:id w:val="-1383635879"/>
          </w:sdtPr>
          <w:sdtEndPr/>
          <w:sdtContent>
            <w:tc>
              <w:tcPr>
                <w:tcW w:w="510" w:type="pct"/>
                <w:vMerge w:val="restart"/>
                <w:tcBorders>
                  <w:top w:val="single" w:sz="4" w:space="0" w:color="auto"/>
                  <w:left w:val="single" w:sz="4" w:space="0" w:color="auto"/>
                  <w:right w:val="single" w:sz="4" w:space="0" w:color="auto"/>
                </w:tcBorders>
                <w:vAlign w:val="center"/>
              </w:tcPr>
              <w:p w14:paraId="1919F6A4" w14:textId="77777777" w:rsidR="001A11A0" w:rsidRDefault="001A11A0" w:rsidP="00080927">
                <w:pPr>
                  <w:jc w:val="center"/>
                  <w:rPr>
                    <w:szCs w:val="21"/>
                  </w:rPr>
                </w:pPr>
                <w:r>
                  <w:rPr>
                    <w:rFonts w:hint="eastAsia"/>
                    <w:szCs w:val="21"/>
                  </w:rPr>
                  <w:t>类别</w:t>
                </w:r>
              </w:p>
            </w:tc>
          </w:sdtContent>
        </w:sdt>
        <w:sdt>
          <w:sdtPr>
            <w:tag w:val="_PLD_8e6cd64a5cc84d259bab748be3f49169"/>
            <w:id w:val="8106130"/>
          </w:sdtPr>
          <w:sdtEndPr/>
          <w:sdtContent>
            <w:tc>
              <w:tcPr>
                <w:tcW w:w="2251" w:type="pct"/>
                <w:gridSpan w:val="5"/>
                <w:tcBorders>
                  <w:top w:val="single" w:sz="4" w:space="0" w:color="auto"/>
                  <w:left w:val="single" w:sz="4" w:space="0" w:color="auto"/>
                  <w:right w:val="single" w:sz="4" w:space="0" w:color="auto"/>
                </w:tcBorders>
                <w:vAlign w:val="center"/>
              </w:tcPr>
              <w:p w14:paraId="1417BEE8" w14:textId="77777777" w:rsidR="001A11A0" w:rsidRDefault="001A11A0" w:rsidP="00080927">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f3718624b866493ab3b8d8edadf10560"/>
            <w:id w:val="1007863923"/>
          </w:sdtPr>
          <w:sdtEndPr/>
          <w:sdtContent>
            <w:tc>
              <w:tcPr>
                <w:tcW w:w="2240" w:type="pct"/>
                <w:gridSpan w:val="5"/>
                <w:tcBorders>
                  <w:top w:val="single" w:sz="4" w:space="0" w:color="auto"/>
                  <w:left w:val="single" w:sz="4" w:space="0" w:color="auto"/>
                  <w:right w:val="single" w:sz="4" w:space="0" w:color="auto"/>
                </w:tcBorders>
                <w:vAlign w:val="center"/>
              </w:tcPr>
              <w:p w14:paraId="6E038F23" w14:textId="77777777" w:rsidR="001A11A0" w:rsidRDefault="001A11A0" w:rsidP="00080927">
                <w:pPr>
                  <w:autoSpaceDE w:val="0"/>
                  <w:autoSpaceDN w:val="0"/>
                  <w:adjustRightInd w:val="0"/>
                  <w:snapToGrid w:val="0"/>
                  <w:spacing w:line="240" w:lineRule="atLeast"/>
                  <w:jc w:val="center"/>
                  <w:rPr>
                    <w:szCs w:val="21"/>
                  </w:rPr>
                </w:pPr>
                <w:r>
                  <w:rPr>
                    <w:rFonts w:hint="eastAsia"/>
                    <w:szCs w:val="21"/>
                  </w:rPr>
                  <w:t>期初余额</w:t>
                </w:r>
              </w:p>
            </w:tc>
          </w:sdtContent>
        </w:sdt>
      </w:tr>
      <w:tr w:rsidR="001A11A0" w14:paraId="6E1FABBA" w14:textId="77777777" w:rsidTr="001A11A0">
        <w:trPr>
          <w:cantSplit/>
          <w:trHeight w:val="227"/>
        </w:trPr>
        <w:tc>
          <w:tcPr>
            <w:tcW w:w="510" w:type="pct"/>
            <w:vMerge/>
            <w:tcBorders>
              <w:left w:val="single" w:sz="4" w:space="0" w:color="auto"/>
              <w:right w:val="single" w:sz="4" w:space="0" w:color="auto"/>
            </w:tcBorders>
            <w:vAlign w:val="center"/>
          </w:tcPr>
          <w:p w14:paraId="57F87AFA" w14:textId="77777777" w:rsidR="001A11A0" w:rsidRDefault="001A11A0" w:rsidP="00080927">
            <w:pPr>
              <w:rPr>
                <w:szCs w:val="21"/>
              </w:rPr>
            </w:pPr>
          </w:p>
        </w:tc>
        <w:sdt>
          <w:sdtPr>
            <w:tag w:val="_PLD_696c52ce758e49deb616a7fb8df8ee20"/>
            <w:id w:val="1373965952"/>
          </w:sdtPr>
          <w:sdtEndPr/>
          <w:sdtContent>
            <w:tc>
              <w:tcPr>
                <w:tcW w:w="868" w:type="pct"/>
                <w:gridSpan w:val="2"/>
                <w:tcBorders>
                  <w:top w:val="single" w:sz="4" w:space="0" w:color="auto"/>
                  <w:left w:val="single" w:sz="4" w:space="0" w:color="auto"/>
                  <w:bottom w:val="single" w:sz="4" w:space="0" w:color="auto"/>
                  <w:right w:val="single" w:sz="4" w:space="0" w:color="auto"/>
                </w:tcBorders>
                <w:vAlign w:val="center"/>
              </w:tcPr>
              <w:p w14:paraId="7292AF2B" w14:textId="77777777" w:rsidR="001A11A0" w:rsidRDefault="001A11A0" w:rsidP="00080927">
                <w:pPr>
                  <w:jc w:val="center"/>
                  <w:rPr>
                    <w:szCs w:val="21"/>
                  </w:rPr>
                </w:pPr>
                <w:r>
                  <w:rPr>
                    <w:rFonts w:hint="eastAsia"/>
                    <w:szCs w:val="21"/>
                  </w:rPr>
                  <w:t>账面余额</w:t>
                </w:r>
              </w:p>
            </w:tc>
          </w:sdtContent>
        </w:sdt>
        <w:sdt>
          <w:sdtPr>
            <w:tag w:val="_PLD_1ca261fa1763424688ba2be8550f43e1"/>
            <w:id w:val="-1579205856"/>
          </w:sdtPr>
          <w:sdtEndPr/>
          <w:sdtContent>
            <w:tc>
              <w:tcPr>
                <w:tcW w:w="821" w:type="pct"/>
                <w:gridSpan w:val="2"/>
                <w:tcBorders>
                  <w:top w:val="single" w:sz="4" w:space="0" w:color="auto"/>
                  <w:left w:val="single" w:sz="4" w:space="0" w:color="auto"/>
                  <w:bottom w:val="single" w:sz="4" w:space="0" w:color="auto"/>
                  <w:right w:val="single" w:sz="4" w:space="0" w:color="auto"/>
                </w:tcBorders>
                <w:vAlign w:val="center"/>
              </w:tcPr>
              <w:p w14:paraId="00570979" w14:textId="77777777" w:rsidR="001A11A0" w:rsidRDefault="001A11A0" w:rsidP="00080927">
                <w:pPr>
                  <w:jc w:val="center"/>
                  <w:rPr>
                    <w:szCs w:val="21"/>
                  </w:rPr>
                </w:pPr>
                <w:r>
                  <w:rPr>
                    <w:rFonts w:hint="eastAsia"/>
                    <w:szCs w:val="21"/>
                  </w:rPr>
                  <w:t>坏账准备</w:t>
                </w:r>
              </w:p>
            </w:tc>
          </w:sdtContent>
        </w:sdt>
        <w:sdt>
          <w:sdtPr>
            <w:tag w:val="_PLD_caaf7fb85a4a432890635f2eb9c38cd5"/>
            <w:id w:val="-1927865775"/>
          </w:sdtPr>
          <w:sdtEndPr/>
          <w:sdtContent>
            <w:tc>
              <w:tcPr>
                <w:tcW w:w="562" w:type="pct"/>
                <w:vMerge w:val="restart"/>
                <w:tcBorders>
                  <w:top w:val="single" w:sz="4" w:space="0" w:color="auto"/>
                  <w:left w:val="single" w:sz="4" w:space="0" w:color="auto"/>
                  <w:right w:val="single" w:sz="4" w:space="0" w:color="auto"/>
                </w:tcBorders>
                <w:vAlign w:val="center"/>
              </w:tcPr>
              <w:p w14:paraId="26131C62" w14:textId="77777777" w:rsidR="001A11A0" w:rsidRDefault="001A11A0" w:rsidP="00080927">
                <w:pPr>
                  <w:jc w:val="center"/>
                  <w:rPr>
                    <w:szCs w:val="21"/>
                  </w:rPr>
                </w:pPr>
                <w:r>
                  <w:rPr>
                    <w:rFonts w:hint="eastAsia"/>
                    <w:szCs w:val="21"/>
                  </w:rPr>
                  <w:t>账面</w:t>
                </w:r>
              </w:p>
              <w:p w14:paraId="4634A2A3" w14:textId="77777777" w:rsidR="001A11A0" w:rsidRDefault="001A11A0" w:rsidP="00080927">
                <w:pPr>
                  <w:jc w:val="center"/>
                  <w:rPr>
                    <w:szCs w:val="21"/>
                  </w:rPr>
                </w:pPr>
                <w:r>
                  <w:rPr>
                    <w:rFonts w:hint="eastAsia"/>
                    <w:szCs w:val="21"/>
                  </w:rPr>
                  <w:t>价值</w:t>
                </w:r>
              </w:p>
            </w:tc>
          </w:sdtContent>
        </w:sdt>
        <w:sdt>
          <w:sdtPr>
            <w:tag w:val="_PLD_f01498a5d6634d7ab63dd393e266902a"/>
            <w:id w:val="-258990161"/>
          </w:sdtPr>
          <w:sdtEndPr/>
          <w:sdtContent>
            <w:tc>
              <w:tcPr>
                <w:tcW w:w="875" w:type="pct"/>
                <w:gridSpan w:val="2"/>
                <w:tcBorders>
                  <w:top w:val="single" w:sz="4" w:space="0" w:color="auto"/>
                  <w:left w:val="single" w:sz="4" w:space="0" w:color="auto"/>
                  <w:right w:val="single" w:sz="4" w:space="0" w:color="auto"/>
                </w:tcBorders>
                <w:vAlign w:val="center"/>
              </w:tcPr>
              <w:p w14:paraId="6C501091" w14:textId="77777777" w:rsidR="001A11A0" w:rsidRDefault="001A11A0" w:rsidP="00080927">
                <w:pPr>
                  <w:jc w:val="center"/>
                  <w:rPr>
                    <w:szCs w:val="21"/>
                  </w:rPr>
                </w:pPr>
                <w:r>
                  <w:rPr>
                    <w:rFonts w:hint="eastAsia"/>
                    <w:szCs w:val="21"/>
                  </w:rPr>
                  <w:t>账面余额</w:t>
                </w:r>
              </w:p>
            </w:tc>
          </w:sdtContent>
        </w:sdt>
        <w:sdt>
          <w:sdtPr>
            <w:tag w:val="_PLD_e9336373677a4e1781b6e81f705c1bec"/>
            <w:id w:val="-887112427"/>
          </w:sdtPr>
          <w:sdtEndPr/>
          <w:sdtContent>
            <w:tc>
              <w:tcPr>
                <w:tcW w:w="758" w:type="pct"/>
                <w:gridSpan w:val="2"/>
                <w:tcBorders>
                  <w:top w:val="single" w:sz="4" w:space="0" w:color="auto"/>
                  <w:left w:val="single" w:sz="4" w:space="0" w:color="auto"/>
                  <w:right w:val="single" w:sz="4" w:space="0" w:color="auto"/>
                </w:tcBorders>
                <w:vAlign w:val="center"/>
              </w:tcPr>
              <w:p w14:paraId="56988435" w14:textId="77777777" w:rsidR="001A11A0" w:rsidRDefault="001A11A0" w:rsidP="00080927">
                <w:pPr>
                  <w:jc w:val="center"/>
                  <w:rPr>
                    <w:szCs w:val="21"/>
                  </w:rPr>
                </w:pPr>
                <w:r>
                  <w:rPr>
                    <w:rFonts w:hint="eastAsia"/>
                    <w:szCs w:val="21"/>
                  </w:rPr>
                  <w:t>坏账准备</w:t>
                </w:r>
              </w:p>
            </w:tc>
          </w:sdtContent>
        </w:sdt>
        <w:sdt>
          <w:sdtPr>
            <w:tag w:val="_PLD_09bacc527e7b4910a0c82606fe4a5754"/>
            <w:id w:val="648875959"/>
          </w:sdtPr>
          <w:sdtEndPr/>
          <w:sdtContent>
            <w:tc>
              <w:tcPr>
                <w:tcW w:w="607" w:type="pct"/>
                <w:vMerge w:val="restart"/>
                <w:tcBorders>
                  <w:top w:val="single" w:sz="4" w:space="0" w:color="auto"/>
                  <w:left w:val="single" w:sz="4" w:space="0" w:color="auto"/>
                  <w:right w:val="single" w:sz="4" w:space="0" w:color="auto"/>
                </w:tcBorders>
                <w:vAlign w:val="center"/>
              </w:tcPr>
              <w:p w14:paraId="3414D712" w14:textId="77777777" w:rsidR="001A11A0" w:rsidRDefault="001A11A0" w:rsidP="00080927">
                <w:pPr>
                  <w:jc w:val="center"/>
                  <w:rPr>
                    <w:szCs w:val="21"/>
                  </w:rPr>
                </w:pPr>
                <w:r>
                  <w:rPr>
                    <w:rFonts w:hint="eastAsia"/>
                    <w:szCs w:val="21"/>
                  </w:rPr>
                  <w:t>账面</w:t>
                </w:r>
              </w:p>
              <w:p w14:paraId="1E8BA402" w14:textId="77777777" w:rsidR="001A11A0" w:rsidRDefault="001A11A0" w:rsidP="00080927">
                <w:pPr>
                  <w:jc w:val="center"/>
                  <w:rPr>
                    <w:szCs w:val="21"/>
                  </w:rPr>
                </w:pPr>
                <w:r>
                  <w:rPr>
                    <w:rFonts w:hint="eastAsia"/>
                    <w:szCs w:val="21"/>
                  </w:rPr>
                  <w:t>价值</w:t>
                </w:r>
              </w:p>
            </w:tc>
          </w:sdtContent>
        </w:sdt>
      </w:tr>
      <w:tr w:rsidR="001A11A0" w14:paraId="6CD61BB1" w14:textId="77777777" w:rsidTr="001A11A0">
        <w:trPr>
          <w:cantSplit/>
          <w:trHeight w:val="375"/>
        </w:trPr>
        <w:tc>
          <w:tcPr>
            <w:tcW w:w="510" w:type="pct"/>
            <w:vMerge/>
            <w:tcBorders>
              <w:left w:val="single" w:sz="4" w:space="0" w:color="auto"/>
              <w:bottom w:val="single" w:sz="4" w:space="0" w:color="auto"/>
              <w:right w:val="single" w:sz="4" w:space="0" w:color="auto"/>
            </w:tcBorders>
            <w:vAlign w:val="center"/>
          </w:tcPr>
          <w:p w14:paraId="500BF7F4" w14:textId="77777777" w:rsidR="001A11A0" w:rsidRDefault="001A11A0" w:rsidP="00080927">
            <w:pPr>
              <w:rPr>
                <w:szCs w:val="21"/>
              </w:rPr>
            </w:pPr>
          </w:p>
        </w:tc>
        <w:sdt>
          <w:sdtPr>
            <w:tag w:val="_PLD_9a908e63a38c4885ae2f80c1b860b93a"/>
            <w:id w:val="968476476"/>
          </w:sdtPr>
          <w:sdtEndPr/>
          <w:sdtContent>
            <w:tc>
              <w:tcPr>
                <w:tcW w:w="563" w:type="pct"/>
                <w:tcBorders>
                  <w:left w:val="single" w:sz="4" w:space="0" w:color="auto"/>
                  <w:bottom w:val="single" w:sz="4" w:space="0" w:color="auto"/>
                  <w:right w:val="single" w:sz="4" w:space="0" w:color="auto"/>
                </w:tcBorders>
                <w:vAlign w:val="center"/>
              </w:tcPr>
              <w:p w14:paraId="76342F5E" w14:textId="77777777" w:rsidR="001A11A0" w:rsidRDefault="001A11A0" w:rsidP="00080927">
                <w:pPr>
                  <w:jc w:val="center"/>
                  <w:rPr>
                    <w:szCs w:val="21"/>
                  </w:rPr>
                </w:pPr>
                <w:r>
                  <w:rPr>
                    <w:rFonts w:hint="eastAsia"/>
                    <w:szCs w:val="21"/>
                  </w:rPr>
                  <w:t>金额</w:t>
                </w:r>
              </w:p>
            </w:tc>
          </w:sdtContent>
        </w:sdt>
        <w:sdt>
          <w:sdtPr>
            <w:tag w:val="_PLD_df211ff0344e48aa8266bff852c13d4a"/>
            <w:id w:val="-1364288964"/>
          </w:sdtPr>
          <w:sdtEndPr/>
          <w:sdtContent>
            <w:tc>
              <w:tcPr>
                <w:tcW w:w="305" w:type="pct"/>
                <w:tcBorders>
                  <w:left w:val="single" w:sz="4" w:space="0" w:color="auto"/>
                  <w:bottom w:val="single" w:sz="4" w:space="0" w:color="auto"/>
                  <w:right w:val="single" w:sz="4" w:space="0" w:color="auto"/>
                </w:tcBorders>
                <w:vAlign w:val="center"/>
              </w:tcPr>
              <w:p w14:paraId="4B0A2049" w14:textId="77777777" w:rsidR="001A11A0" w:rsidRDefault="001A11A0" w:rsidP="00080927">
                <w:pPr>
                  <w:jc w:val="center"/>
                  <w:rPr>
                    <w:szCs w:val="21"/>
                  </w:rPr>
                </w:pPr>
                <w:r>
                  <w:rPr>
                    <w:rFonts w:hint="eastAsia"/>
                    <w:szCs w:val="21"/>
                  </w:rPr>
                  <w:t>比例</w:t>
                </w:r>
                <w:r>
                  <w:rPr>
                    <w:szCs w:val="21"/>
                  </w:rPr>
                  <w:t>(%)</w:t>
                </w:r>
              </w:p>
            </w:tc>
          </w:sdtContent>
        </w:sdt>
        <w:sdt>
          <w:sdtPr>
            <w:tag w:val="_PLD_bc7278fbd5c542a3abfb9a55090a49e0"/>
            <w:id w:val="1047569390"/>
          </w:sdtPr>
          <w:sdtEndPr/>
          <w:sdtContent>
            <w:tc>
              <w:tcPr>
                <w:tcW w:w="514" w:type="pct"/>
                <w:tcBorders>
                  <w:left w:val="single" w:sz="4" w:space="0" w:color="auto"/>
                  <w:bottom w:val="single" w:sz="4" w:space="0" w:color="auto"/>
                  <w:right w:val="single" w:sz="4" w:space="0" w:color="auto"/>
                </w:tcBorders>
                <w:vAlign w:val="center"/>
              </w:tcPr>
              <w:p w14:paraId="5E85632A" w14:textId="77777777" w:rsidR="001A11A0" w:rsidRDefault="001A11A0" w:rsidP="00080927">
                <w:pPr>
                  <w:jc w:val="center"/>
                  <w:rPr>
                    <w:szCs w:val="21"/>
                  </w:rPr>
                </w:pPr>
                <w:r>
                  <w:rPr>
                    <w:rFonts w:hint="eastAsia"/>
                    <w:szCs w:val="21"/>
                  </w:rPr>
                  <w:t>金额</w:t>
                </w:r>
              </w:p>
            </w:tc>
          </w:sdtContent>
        </w:sdt>
        <w:sdt>
          <w:sdtPr>
            <w:tag w:val="_PLD_98f107e07b5b44938d61d6b0984d9e2b"/>
            <w:id w:val="1439179914"/>
          </w:sdtPr>
          <w:sdtEndPr/>
          <w:sdtContent>
            <w:tc>
              <w:tcPr>
                <w:tcW w:w="307" w:type="pct"/>
                <w:tcBorders>
                  <w:left w:val="single" w:sz="4" w:space="0" w:color="auto"/>
                  <w:bottom w:val="single" w:sz="4" w:space="0" w:color="auto"/>
                  <w:right w:val="single" w:sz="4" w:space="0" w:color="auto"/>
                </w:tcBorders>
                <w:vAlign w:val="center"/>
              </w:tcPr>
              <w:p w14:paraId="3E3A2982" w14:textId="77777777" w:rsidR="001A11A0" w:rsidRDefault="001A11A0" w:rsidP="00080927">
                <w:pPr>
                  <w:jc w:val="center"/>
                  <w:rPr>
                    <w:szCs w:val="21"/>
                  </w:rPr>
                </w:pPr>
                <w:r>
                  <w:rPr>
                    <w:rFonts w:hint="eastAsia"/>
                    <w:szCs w:val="21"/>
                  </w:rPr>
                  <w:t>计提比例</w:t>
                </w:r>
                <w:r>
                  <w:rPr>
                    <w:szCs w:val="21"/>
                  </w:rPr>
                  <w:t>(%)</w:t>
                </w:r>
              </w:p>
            </w:tc>
          </w:sdtContent>
        </w:sdt>
        <w:tc>
          <w:tcPr>
            <w:tcW w:w="562" w:type="pct"/>
            <w:vMerge/>
            <w:tcBorders>
              <w:left w:val="single" w:sz="4" w:space="0" w:color="auto"/>
              <w:bottom w:val="single" w:sz="4" w:space="0" w:color="auto"/>
              <w:right w:val="single" w:sz="4" w:space="0" w:color="auto"/>
            </w:tcBorders>
            <w:vAlign w:val="center"/>
          </w:tcPr>
          <w:p w14:paraId="5857459A" w14:textId="77777777" w:rsidR="001A11A0" w:rsidRDefault="001A11A0" w:rsidP="00080927">
            <w:pPr>
              <w:jc w:val="center"/>
              <w:rPr>
                <w:szCs w:val="21"/>
              </w:rPr>
            </w:pPr>
          </w:p>
        </w:tc>
        <w:sdt>
          <w:sdtPr>
            <w:tag w:val="_PLD_27c35a851bfc461b93652bdd1c4da46e"/>
            <w:id w:val="279921349"/>
          </w:sdtPr>
          <w:sdtEndPr/>
          <w:sdtContent>
            <w:tc>
              <w:tcPr>
                <w:tcW w:w="572" w:type="pct"/>
                <w:tcBorders>
                  <w:left w:val="single" w:sz="4" w:space="0" w:color="auto"/>
                  <w:bottom w:val="single" w:sz="4" w:space="0" w:color="auto"/>
                  <w:right w:val="single" w:sz="4" w:space="0" w:color="auto"/>
                </w:tcBorders>
                <w:vAlign w:val="center"/>
              </w:tcPr>
              <w:p w14:paraId="27161BEF" w14:textId="77777777" w:rsidR="001A11A0" w:rsidRDefault="001A11A0" w:rsidP="00080927">
                <w:pPr>
                  <w:jc w:val="center"/>
                  <w:rPr>
                    <w:szCs w:val="21"/>
                  </w:rPr>
                </w:pPr>
                <w:r>
                  <w:rPr>
                    <w:rFonts w:hint="eastAsia"/>
                    <w:szCs w:val="21"/>
                  </w:rPr>
                  <w:t>金额</w:t>
                </w:r>
              </w:p>
            </w:tc>
          </w:sdtContent>
        </w:sdt>
        <w:sdt>
          <w:sdtPr>
            <w:tag w:val="_PLD_8cdcb4d0cfc74ea299eeda00998b7eed"/>
            <w:id w:val="-872620450"/>
          </w:sdtPr>
          <w:sdtEndPr/>
          <w:sdtContent>
            <w:tc>
              <w:tcPr>
                <w:tcW w:w="303" w:type="pct"/>
                <w:tcBorders>
                  <w:left w:val="single" w:sz="4" w:space="0" w:color="auto"/>
                  <w:bottom w:val="single" w:sz="4" w:space="0" w:color="auto"/>
                  <w:right w:val="single" w:sz="4" w:space="0" w:color="auto"/>
                </w:tcBorders>
                <w:vAlign w:val="center"/>
              </w:tcPr>
              <w:p w14:paraId="163A6463" w14:textId="77777777" w:rsidR="001A11A0" w:rsidRDefault="001A11A0" w:rsidP="00080927">
                <w:pPr>
                  <w:jc w:val="center"/>
                  <w:rPr>
                    <w:szCs w:val="21"/>
                  </w:rPr>
                </w:pPr>
                <w:r>
                  <w:rPr>
                    <w:rFonts w:hint="eastAsia"/>
                    <w:szCs w:val="21"/>
                  </w:rPr>
                  <w:t>比例</w:t>
                </w:r>
                <w:r>
                  <w:rPr>
                    <w:szCs w:val="21"/>
                  </w:rPr>
                  <w:t>(%)</w:t>
                </w:r>
              </w:p>
            </w:tc>
          </w:sdtContent>
        </w:sdt>
        <w:sdt>
          <w:sdtPr>
            <w:tag w:val="_PLD_205ec069d7004eaba20d3af25a7dfeda"/>
            <w:id w:val="359784524"/>
          </w:sdtPr>
          <w:sdtEndPr/>
          <w:sdtContent>
            <w:tc>
              <w:tcPr>
                <w:tcW w:w="530" w:type="pct"/>
                <w:tcBorders>
                  <w:left w:val="single" w:sz="4" w:space="0" w:color="auto"/>
                  <w:bottom w:val="single" w:sz="4" w:space="0" w:color="auto"/>
                  <w:right w:val="single" w:sz="4" w:space="0" w:color="auto"/>
                </w:tcBorders>
                <w:vAlign w:val="center"/>
              </w:tcPr>
              <w:p w14:paraId="5929E528" w14:textId="77777777" w:rsidR="001A11A0" w:rsidRDefault="001A11A0" w:rsidP="00080927">
                <w:pPr>
                  <w:jc w:val="center"/>
                  <w:rPr>
                    <w:szCs w:val="21"/>
                  </w:rPr>
                </w:pPr>
                <w:r>
                  <w:rPr>
                    <w:rFonts w:hint="eastAsia"/>
                    <w:szCs w:val="21"/>
                  </w:rPr>
                  <w:t>金额</w:t>
                </w:r>
              </w:p>
            </w:tc>
          </w:sdtContent>
        </w:sdt>
        <w:sdt>
          <w:sdtPr>
            <w:tag w:val="_PLD_cee6517bce154e26a5f2a917cc143a54"/>
            <w:id w:val="575486273"/>
          </w:sdtPr>
          <w:sdtEndPr/>
          <w:sdtContent>
            <w:tc>
              <w:tcPr>
                <w:tcW w:w="228" w:type="pct"/>
                <w:tcBorders>
                  <w:left w:val="single" w:sz="4" w:space="0" w:color="auto"/>
                  <w:bottom w:val="single" w:sz="4" w:space="0" w:color="auto"/>
                  <w:right w:val="single" w:sz="4" w:space="0" w:color="auto"/>
                </w:tcBorders>
                <w:vAlign w:val="center"/>
              </w:tcPr>
              <w:p w14:paraId="37491C67" w14:textId="77777777" w:rsidR="001A11A0" w:rsidRDefault="001A11A0" w:rsidP="00080927">
                <w:pPr>
                  <w:jc w:val="center"/>
                  <w:rPr>
                    <w:szCs w:val="21"/>
                  </w:rPr>
                </w:pPr>
                <w:r>
                  <w:rPr>
                    <w:rFonts w:hint="eastAsia"/>
                    <w:szCs w:val="21"/>
                  </w:rPr>
                  <w:t>计提比例</w:t>
                </w:r>
                <w:r>
                  <w:rPr>
                    <w:szCs w:val="21"/>
                  </w:rPr>
                  <w:t>(%)</w:t>
                </w:r>
              </w:p>
            </w:tc>
          </w:sdtContent>
        </w:sdt>
        <w:tc>
          <w:tcPr>
            <w:tcW w:w="607" w:type="pct"/>
            <w:vMerge/>
            <w:tcBorders>
              <w:left w:val="single" w:sz="4" w:space="0" w:color="auto"/>
              <w:bottom w:val="single" w:sz="4" w:space="0" w:color="auto"/>
              <w:right w:val="single" w:sz="4" w:space="0" w:color="auto"/>
            </w:tcBorders>
          </w:tcPr>
          <w:p w14:paraId="0AD37257" w14:textId="77777777" w:rsidR="001A11A0" w:rsidRDefault="001A11A0" w:rsidP="00080927">
            <w:pPr>
              <w:jc w:val="center"/>
              <w:rPr>
                <w:szCs w:val="21"/>
              </w:rPr>
            </w:pPr>
          </w:p>
        </w:tc>
      </w:tr>
      <w:tr w:rsidR="001A11A0" w14:paraId="53454B48" w14:textId="77777777" w:rsidTr="001A11A0">
        <w:trPr>
          <w:cantSplit/>
        </w:trPr>
        <w:tc>
          <w:tcPr>
            <w:tcW w:w="510" w:type="pct"/>
            <w:tcBorders>
              <w:top w:val="single" w:sz="4" w:space="0" w:color="auto"/>
              <w:left w:val="single" w:sz="4" w:space="0" w:color="auto"/>
              <w:bottom w:val="single" w:sz="4" w:space="0" w:color="auto"/>
              <w:right w:val="single" w:sz="4" w:space="0" w:color="auto"/>
            </w:tcBorders>
            <w:vAlign w:val="center"/>
          </w:tcPr>
          <w:p w14:paraId="6CF135F5" w14:textId="77777777" w:rsidR="001A11A0" w:rsidRDefault="001A11A0" w:rsidP="00080927">
            <w:pPr>
              <w:rPr>
                <w:szCs w:val="21"/>
              </w:rPr>
            </w:pPr>
            <w:r>
              <w:rPr>
                <w:rFonts w:hint="eastAsia"/>
                <w:szCs w:val="21"/>
              </w:rPr>
              <w:t>按单项计提坏账准备</w:t>
            </w:r>
          </w:p>
        </w:tc>
        <w:tc>
          <w:tcPr>
            <w:tcW w:w="563" w:type="pct"/>
            <w:tcBorders>
              <w:top w:val="single" w:sz="4" w:space="0" w:color="auto"/>
              <w:left w:val="single" w:sz="4" w:space="0" w:color="auto"/>
              <w:bottom w:val="single" w:sz="4" w:space="0" w:color="auto"/>
              <w:right w:val="single" w:sz="4" w:space="0" w:color="auto"/>
            </w:tcBorders>
            <w:vAlign w:val="center"/>
          </w:tcPr>
          <w:p w14:paraId="7CAFDE21"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1,850,286.97</w:t>
            </w:r>
          </w:p>
        </w:tc>
        <w:tc>
          <w:tcPr>
            <w:tcW w:w="305" w:type="pct"/>
            <w:tcBorders>
              <w:top w:val="single" w:sz="4" w:space="0" w:color="auto"/>
              <w:left w:val="single" w:sz="4" w:space="0" w:color="auto"/>
              <w:bottom w:val="single" w:sz="4" w:space="0" w:color="auto"/>
              <w:right w:val="single" w:sz="4" w:space="0" w:color="auto"/>
            </w:tcBorders>
            <w:vAlign w:val="center"/>
          </w:tcPr>
          <w:p w14:paraId="01E98803"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0.56</w:t>
            </w:r>
          </w:p>
        </w:tc>
        <w:tc>
          <w:tcPr>
            <w:tcW w:w="514" w:type="pct"/>
            <w:tcBorders>
              <w:top w:val="single" w:sz="4" w:space="0" w:color="auto"/>
              <w:left w:val="single" w:sz="4" w:space="0" w:color="auto"/>
              <w:bottom w:val="single" w:sz="4" w:space="0" w:color="auto"/>
              <w:right w:val="single" w:sz="4" w:space="0" w:color="auto"/>
            </w:tcBorders>
            <w:vAlign w:val="center"/>
          </w:tcPr>
          <w:p w14:paraId="77137D7B"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1,850,286.97</w:t>
            </w:r>
          </w:p>
        </w:tc>
        <w:tc>
          <w:tcPr>
            <w:tcW w:w="307" w:type="pct"/>
            <w:tcBorders>
              <w:top w:val="single" w:sz="4" w:space="0" w:color="auto"/>
              <w:left w:val="single" w:sz="4" w:space="0" w:color="auto"/>
              <w:bottom w:val="single" w:sz="4" w:space="0" w:color="auto"/>
              <w:right w:val="single" w:sz="4" w:space="0" w:color="auto"/>
            </w:tcBorders>
            <w:vAlign w:val="center"/>
          </w:tcPr>
          <w:p w14:paraId="41C1BFD6"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100.00</w:t>
            </w:r>
          </w:p>
        </w:tc>
        <w:tc>
          <w:tcPr>
            <w:tcW w:w="562" w:type="pct"/>
            <w:tcBorders>
              <w:top w:val="single" w:sz="4" w:space="0" w:color="auto"/>
              <w:left w:val="single" w:sz="4" w:space="0" w:color="auto"/>
              <w:bottom w:val="single" w:sz="4" w:space="0" w:color="auto"/>
              <w:right w:val="single" w:sz="4" w:space="0" w:color="auto"/>
            </w:tcBorders>
            <w:vAlign w:val="center"/>
          </w:tcPr>
          <w:p w14:paraId="40E951BA" w14:textId="77777777" w:rsidR="001A11A0" w:rsidRPr="001A11A0" w:rsidRDefault="001A11A0" w:rsidP="001A11A0">
            <w:pPr>
              <w:jc w:val="right"/>
              <w:rPr>
                <w:rFonts w:ascii="Times New Roman" w:hAnsi="Times New Roman" w:cs="Times New Roman"/>
                <w:szCs w:val="21"/>
              </w:rPr>
            </w:pPr>
          </w:p>
        </w:tc>
        <w:tc>
          <w:tcPr>
            <w:tcW w:w="572" w:type="pct"/>
            <w:tcBorders>
              <w:top w:val="single" w:sz="4" w:space="0" w:color="auto"/>
              <w:left w:val="single" w:sz="4" w:space="0" w:color="auto"/>
              <w:bottom w:val="single" w:sz="4" w:space="0" w:color="auto"/>
              <w:right w:val="single" w:sz="4" w:space="0" w:color="auto"/>
            </w:tcBorders>
            <w:vAlign w:val="center"/>
          </w:tcPr>
          <w:p w14:paraId="51F1365E" w14:textId="77777777" w:rsidR="001A11A0" w:rsidRPr="001A11A0" w:rsidRDefault="001A11A0" w:rsidP="001A11A0">
            <w:pPr>
              <w:jc w:val="right"/>
              <w:rPr>
                <w:rFonts w:ascii="Times New Roman" w:hAnsi="Times New Roman" w:cs="Times New Roman"/>
                <w:szCs w:val="21"/>
              </w:rPr>
            </w:pPr>
          </w:p>
        </w:tc>
        <w:tc>
          <w:tcPr>
            <w:tcW w:w="303" w:type="pct"/>
            <w:tcBorders>
              <w:top w:val="single" w:sz="4" w:space="0" w:color="auto"/>
              <w:left w:val="single" w:sz="4" w:space="0" w:color="auto"/>
              <w:bottom w:val="single" w:sz="4" w:space="0" w:color="auto"/>
              <w:right w:val="single" w:sz="4" w:space="0" w:color="auto"/>
            </w:tcBorders>
            <w:vAlign w:val="center"/>
          </w:tcPr>
          <w:p w14:paraId="2DBFA045" w14:textId="77777777" w:rsidR="001A11A0" w:rsidRPr="001A11A0" w:rsidRDefault="001A11A0" w:rsidP="001A11A0">
            <w:pPr>
              <w:jc w:val="right"/>
              <w:rPr>
                <w:rFonts w:ascii="Times New Roman" w:hAnsi="Times New Roman" w:cs="Times New Roman"/>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B745507" w14:textId="77777777" w:rsidR="001A11A0" w:rsidRPr="001A11A0" w:rsidRDefault="001A11A0" w:rsidP="001A11A0">
            <w:pPr>
              <w:jc w:val="right"/>
              <w:rPr>
                <w:rFonts w:ascii="Times New Roman" w:hAnsi="Times New Roman" w:cs="Times New Roman"/>
                <w:szCs w:val="21"/>
              </w:rPr>
            </w:pPr>
          </w:p>
        </w:tc>
        <w:tc>
          <w:tcPr>
            <w:tcW w:w="228" w:type="pct"/>
            <w:tcBorders>
              <w:top w:val="single" w:sz="4" w:space="0" w:color="auto"/>
              <w:left w:val="single" w:sz="4" w:space="0" w:color="auto"/>
              <w:bottom w:val="single" w:sz="4" w:space="0" w:color="auto"/>
              <w:right w:val="single" w:sz="4" w:space="0" w:color="auto"/>
            </w:tcBorders>
            <w:vAlign w:val="center"/>
          </w:tcPr>
          <w:p w14:paraId="28EEBED8" w14:textId="77777777" w:rsidR="001A11A0" w:rsidRPr="001A11A0" w:rsidRDefault="001A11A0" w:rsidP="001A11A0">
            <w:pPr>
              <w:jc w:val="right"/>
              <w:rPr>
                <w:rFonts w:ascii="Times New Roman" w:hAnsi="Times New Roman" w:cs="Times New Roman"/>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6A1C1B04" w14:textId="77777777" w:rsidR="001A11A0" w:rsidRPr="001A11A0" w:rsidRDefault="001A11A0" w:rsidP="001A11A0">
            <w:pPr>
              <w:jc w:val="right"/>
              <w:rPr>
                <w:rFonts w:ascii="Times New Roman" w:hAnsi="Times New Roman" w:cs="Times New Roman"/>
                <w:szCs w:val="21"/>
              </w:rPr>
            </w:pPr>
          </w:p>
        </w:tc>
      </w:tr>
      <w:tr w:rsidR="001A11A0" w14:paraId="771D9BA3" w14:textId="77777777" w:rsidTr="00080927">
        <w:trPr>
          <w:cantSplit/>
        </w:trPr>
        <w:sdt>
          <w:sdtPr>
            <w:rPr>
              <w:rFonts w:ascii="Times New Roman" w:hAnsi="Times New Roman" w:cs="Times New Roman"/>
            </w:rPr>
            <w:tag w:val="_PLD_2843924a07e24276b2592afce851b5fd"/>
            <w:id w:val="-978150614"/>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2465F967"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szCs w:val="21"/>
                  </w:rPr>
                  <w:t>其中：</w:t>
                </w:r>
              </w:p>
            </w:tc>
          </w:sdtContent>
        </w:sdt>
      </w:tr>
      <w:tr w:rsidR="001A11A0" w14:paraId="2ABC478F" w14:textId="77777777" w:rsidTr="001A11A0">
        <w:trPr>
          <w:cantSplit/>
        </w:trPr>
        <w:sdt>
          <w:sdtPr>
            <w:rPr>
              <w:szCs w:val="21"/>
            </w:rPr>
            <w:alias w:val="按单项计提坏账准备的应收账款明细-类别"/>
            <w:tag w:val="_GBC_886eea3bd42a4a8b945a70eaa8cff3df"/>
            <w:id w:val="194280619"/>
          </w:sdtPr>
          <w:sdtEndPr/>
          <w:sdtContent>
            <w:tc>
              <w:tcPr>
                <w:tcW w:w="510" w:type="pct"/>
                <w:tcBorders>
                  <w:top w:val="single" w:sz="4" w:space="0" w:color="auto"/>
                  <w:left w:val="single" w:sz="4" w:space="0" w:color="auto"/>
                  <w:bottom w:val="single" w:sz="4" w:space="0" w:color="auto"/>
                  <w:right w:val="single" w:sz="4" w:space="0" w:color="auto"/>
                </w:tcBorders>
                <w:vAlign w:val="center"/>
              </w:tcPr>
              <w:p w14:paraId="45E8B766" w14:textId="77777777" w:rsidR="001A11A0" w:rsidRDefault="001A11A0" w:rsidP="00080927">
                <w:pPr>
                  <w:rPr>
                    <w:szCs w:val="21"/>
                  </w:rPr>
                </w:pPr>
                <w:r>
                  <w:rPr>
                    <w:szCs w:val="21"/>
                  </w:rPr>
                  <w:t>客户A</w:t>
                </w:r>
              </w:p>
            </w:tc>
          </w:sdtContent>
        </w:sdt>
        <w:tc>
          <w:tcPr>
            <w:tcW w:w="563" w:type="pct"/>
            <w:tcBorders>
              <w:top w:val="single" w:sz="4" w:space="0" w:color="auto"/>
              <w:left w:val="single" w:sz="4" w:space="0" w:color="auto"/>
              <w:bottom w:val="single" w:sz="4" w:space="0" w:color="auto"/>
              <w:right w:val="single" w:sz="4" w:space="0" w:color="auto"/>
            </w:tcBorders>
            <w:vAlign w:val="center"/>
          </w:tcPr>
          <w:p w14:paraId="0BD08F36"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1,850,286.97</w:t>
            </w:r>
          </w:p>
        </w:tc>
        <w:tc>
          <w:tcPr>
            <w:tcW w:w="305" w:type="pct"/>
            <w:tcBorders>
              <w:top w:val="single" w:sz="4" w:space="0" w:color="auto"/>
              <w:left w:val="single" w:sz="4" w:space="0" w:color="auto"/>
              <w:bottom w:val="single" w:sz="4" w:space="0" w:color="auto"/>
              <w:right w:val="single" w:sz="4" w:space="0" w:color="auto"/>
            </w:tcBorders>
            <w:vAlign w:val="center"/>
          </w:tcPr>
          <w:p w14:paraId="5B12C536"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0.56</w:t>
            </w:r>
          </w:p>
        </w:tc>
        <w:tc>
          <w:tcPr>
            <w:tcW w:w="514" w:type="pct"/>
            <w:tcBorders>
              <w:top w:val="single" w:sz="4" w:space="0" w:color="auto"/>
              <w:left w:val="single" w:sz="4" w:space="0" w:color="auto"/>
              <w:bottom w:val="single" w:sz="4" w:space="0" w:color="auto"/>
              <w:right w:val="single" w:sz="4" w:space="0" w:color="auto"/>
            </w:tcBorders>
            <w:vAlign w:val="center"/>
          </w:tcPr>
          <w:p w14:paraId="7A24841A"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1,850,286.97</w:t>
            </w:r>
          </w:p>
        </w:tc>
        <w:tc>
          <w:tcPr>
            <w:tcW w:w="307" w:type="pct"/>
            <w:tcBorders>
              <w:top w:val="single" w:sz="4" w:space="0" w:color="auto"/>
              <w:left w:val="single" w:sz="4" w:space="0" w:color="auto"/>
              <w:bottom w:val="single" w:sz="4" w:space="0" w:color="auto"/>
              <w:right w:val="single" w:sz="4" w:space="0" w:color="auto"/>
            </w:tcBorders>
            <w:vAlign w:val="center"/>
          </w:tcPr>
          <w:p w14:paraId="65ECD154"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100.00</w:t>
            </w:r>
          </w:p>
        </w:tc>
        <w:tc>
          <w:tcPr>
            <w:tcW w:w="562" w:type="pct"/>
            <w:tcBorders>
              <w:top w:val="single" w:sz="4" w:space="0" w:color="auto"/>
              <w:left w:val="single" w:sz="4" w:space="0" w:color="auto"/>
              <w:bottom w:val="single" w:sz="4" w:space="0" w:color="auto"/>
              <w:right w:val="single" w:sz="4" w:space="0" w:color="auto"/>
            </w:tcBorders>
            <w:vAlign w:val="center"/>
          </w:tcPr>
          <w:p w14:paraId="49277555" w14:textId="77777777" w:rsidR="001A11A0" w:rsidRPr="001A11A0" w:rsidRDefault="001A11A0" w:rsidP="001A11A0">
            <w:pPr>
              <w:jc w:val="right"/>
              <w:rPr>
                <w:rFonts w:ascii="Times New Roman" w:hAnsi="Times New Roman" w:cs="Times New Roman"/>
                <w:szCs w:val="21"/>
              </w:rPr>
            </w:pPr>
          </w:p>
        </w:tc>
        <w:tc>
          <w:tcPr>
            <w:tcW w:w="572" w:type="pct"/>
            <w:tcBorders>
              <w:top w:val="single" w:sz="4" w:space="0" w:color="auto"/>
              <w:left w:val="single" w:sz="4" w:space="0" w:color="auto"/>
              <w:bottom w:val="single" w:sz="4" w:space="0" w:color="auto"/>
              <w:right w:val="single" w:sz="4" w:space="0" w:color="auto"/>
            </w:tcBorders>
            <w:vAlign w:val="center"/>
          </w:tcPr>
          <w:p w14:paraId="09CD145A" w14:textId="77777777" w:rsidR="001A11A0" w:rsidRPr="001A11A0" w:rsidRDefault="001A11A0" w:rsidP="001A11A0">
            <w:pPr>
              <w:jc w:val="right"/>
              <w:rPr>
                <w:rFonts w:ascii="Times New Roman" w:hAnsi="Times New Roman" w:cs="Times New Roman"/>
                <w:szCs w:val="21"/>
              </w:rPr>
            </w:pPr>
          </w:p>
        </w:tc>
        <w:tc>
          <w:tcPr>
            <w:tcW w:w="303" w:type="pct"/>
            <w:tcBorders>
              <w:top w:val="single" w:sz="4" w:space="0" w:color="auto"/>
              <w:left w:val="single" w:sz="4" w:space="0" w:color="auto"/>
              <w:bottom w:val="single" w:sz="4" w:space="0" w:color="auto"/>
              <w:right w:val="single" w:sz="4" w:space="0" w:color="auto"/>
            </w:tcBorders>
            <w:vAlign w:val="center"/>
          </w:tcPr>
          <w:p w14:paraId="1B926556" w14:textId="77777777" w:rsidR="001A11A0" w:rsidRPr="001A11A0" w:rsidRDefault="001A11A0" w:rsidP="001A11A0">
            <w:pPr>
              <w:jc w:val="right"/>
              <w:rPr>
                <w:rFonts w:ascii="Times New Roman" w:hAnsi="Times New Roman" w:cs="Times New Roman"/>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A466743" w14:textId="77777777" w:rsidR="001A11A0" w:rsidRPr="001A11A0" w:rsidRDefault="001A11A0" w:rsidP="001A11A0">
            <w:pPr>
              <w:jc w:val="right"/>
              <w:rPr>
                <w:rFonts w:ascii="Times New Roman" w:hAnsi="Times New Roman" w:cs="Times New Roman"/>
                <w:szCs w:val="21"/>
              </w:rPr>
            </w:pPr>
          </w:p>
        </w:tc>
        <w:tc>
          <w:tcPr>
            <w:tcW w:w="228" w:type="pct"/>
            <w:tcBorders>
              <w:top w:val="single" w:sz="4" w:space="0" w:color="auto"/>
              <w:left w:val="single" w:sz="4" w:space="0" w:color="auto"/>
              <w:bottom w:val="single" w:sz="4" w:space="0" w:color="auto"/>
              <w:right w:val="single" w:sz="4" w:space="0" w:color="auto"/>
            </w:tcBorders>
            <w:vAlign w:val="center"/>
          </w:tcPr>
          <w:p w14:paraId="59F45911" w14:textId="77777777" w:rsidR="001A11A0" w:rsidRPr="001A11A0" w:rsidRDefault="001A11A0" w:rsidP="001A11A0">
            <w:pPr>
              <w:jc w:val="right"/>
              <w:rPr>
                <w:rFonts w:ascii="Times New Roman" w:hAnsi="Times New Roman" w:cs="Times New Roman"/>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0E09D851" w14:textId="77777777" w:rsidR="001A11A0" w:rsidRPr="001A11A0" w:rsidRDefault="001A11A0" w:rsidP="001A11A0">
            <w:pPr>
              <w:jc w:val="right"/>
              <w:rPr>
                <w:rFonts w:ascii="Times New Roman" w:hAnsi="Times New Roman" w:cs="Times New Roman"/>
                <w:szCs w:val="21"/>
              </w:rPr>
            </w:pPr>
          </w:p>
        </w:tc>
      </w:tr>
      <w:tr w:rsidR="001A11A0" w14:paraId="1EB4EF54" w14:textId="77777777" w:rsidTr="001A11A0">
        <w:trPr>
          <w:cantSplit/>
        </w:trPr>
        <w:tc>
          <w:tcPr>
            <w:tcW w:w="510" w:type="pct"/>
            <w:tcBorders>
              <w:top w:val="single" w:sz="4" w:space="0" w:color="auto"/>
              <w:left w:val="single" w:sz="4" w:space="0" w:color="auto"/>
              <w:bottom w:val="single" w:sz="4" w:space="0" w:color="auto"/>
              <w:right w:val="single" w:sz="4" w:space="0" w:color="auto"/>
            </w:tcBorders>
            <w:vAlign w:val="center"/>
          </w:tcPr>
          <w:p w14:paraId="14121244" w14:textId="77777777" w:rsidR="001A11A0" w:rsidRDefault="001A11A0" w:rsidP="00080927">
            <w:pPr>
              <w:rPr>
                <w:szCs w:val="21"/>
              </w:rPr>
            </w:pPr>
            <w:r>
              <w:rPr>
                <w:rFonts w:hint="eastAsia"/>
                <w:szCs w:val="21"/>
              </w:rPr>
              <w:t>按组合计提坏账准备</w:t>
            </w:r>
          </w:p>
        </w:tc>
        <w:tc>
          <w:tcPr>
            <w:tcW w:w="563" w:type="pct"/>
            <w:tcBorders>
              <w:top w:val="single" w:sz="4" w:space="0" w:color="auto"/>
              <w:left w:val="single" w:sz="4" w:space="0" w:color="auto"/>
              <w:bottom w:val="single" w:sz="4" w:space="0" w:color="auto"/>
              <w:right w:val="single" w:sz="4" w:space="0" w:color="auto"/>
            </w:tcBorders>
            <w:vAlign w:val="center"/>
          </w:tcPr>
          <w:p w14:paraId="145381F7"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329,419,522.08</w:t>
            </w:r>
          </w:p>
        </w:tc>
        <w:tc>
          <w:tcPr>
            <w:tcW w:w="305" w:type="pct"/>
            <w:tcBorders>
              <w:top w:val="single" w:sz="4" w:space="0" w:color="auto"/>
              <w:left w:val="single" w:sz="4" w:space="0" w:color="auto"/>
              <w:bottom w:val="single" w:sz="4" w:space="0" w:color="auto"/>
              <w:right w:val="single" w:sz="4" w:space="0" w:color="auto"/>
            </w:tcBorders>
            <w:vAlign w:val="center"/>
          </w:tcPr>
          <w:p w14:paraId="62AD8A3D"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99.44</w:t>
            </w:r>
          </w:p>
        </w:tc>
        <w:tc>
          <w:tcPr>
            <w:tcW w:w="514" w:type="pct"/>
            <w:tcBorders>
              <w:top w:val="single" w:sz="4" w:space="0" w:color="auto"/>
              <w:left w:val="single" w:sz="4" w:space="0" w:color="auto"/>
              <w:bottom w:val="single" w:sz="4" w:space="0" w:color="auto"/>
              <w:right w:val="single" w:sz="4" w:space="0" w:color="auto"/>
            </w:tcBorders>
            <w:vAlign w:val="center"/>
          </w:tcPr>
          <w:p w14:paraId="369D3821"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27,533,132.69</w:t>
            </w:r>
          </w:p>
        </w:tc>
        <w:tc>
          <w:tcPr>
            <w:tcW w:w="307" w:type="pct"/>
            <w:tcBorders>
              <w:top w:val="single" w:sz="4" w:space="0" w:color="auto"/>
              <w:left w:val="single" w:sz="4" w:space="0" w:color="auto"/>
              <w:bottom w:val="single" w:sz="4" w:space="0" w:color="auto"/>
              <w:right w:val="single" w:sz="4" w:space="0" w:color="auto"/>
            </w:tcBorders>
            <w:vAlign w:val="center"/>
          </w:tcPr>
          <w:p w14:paraId="487F0807"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8.36</w:t>
            </w:r>
          </w:p>
        </w:tc>
        <w:tc>
          <w:tcPr>
            <w:tcW w:w="562" w:type="pct"/>
            <w:tcBorders>
              <w:top w:val="single" w:sz="4" w:space="0" w:color="auto"/>
              <w:left w:val="single" w:sz="4" w:space="0" w:color="auto"/>
              <w:bottom w:val="single" w:sz="4" w:space="0" w:color="auto"/>
              <w:right w:val="single" w:sz="4" w:space="0" w:color="auto"/>
            </w:tcBorders>
            <w:vAlign w:val="center"/>
          </w:tcPr>
          <w:p w14:paraId="4C63DDAB"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301,886,389.39</w:t>
            </w:r>
          </w:p>
        </w:tc>
        <w:tc>
          <w:tcPr>
            <w:tcW w:w="572" w:type="pct"/>
            <w:tcBorders>
              <w:top w:val="single" w:sz="4" w:space="0" w:color="auto"/>
              <w:left w:val="single" w:sz="4" w:space="0" w:color="auto"/>
              <w:bottom w:val="single" w:sz="4" w:space="0" w:color="auto"/>
              <w:right w:val="single" w:sz="4" w:space="0" w:color="auto"/>
            </w:tcBorders>
            <w:vAlign w:val="center"/>
          </w:tcPr>
          <w:p w14:paraId="2E3BBCE4"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143,917,408.94</w:t>
            </w:r>
          </w:p>
        </w:tc>
        <w:tc>
          <w:tcPr>
            <w:tcW w:w="303" w:type="pct"/>
            <w:tcBorders>
              <w:top w:val="single" w:sz="4" w:space="0" w:color="auto"/>
              <w:left w:val="single" w:sz="4" w:space="0" w:color="auto"/>
              <w:bottom w:val="single" w:sz="4" w:space="0" w:color="auto"/>
              <w:right w:val="single" w:sz="4" w:space="0" w:color="auto"/>
            </w:tcBorders>
            <w:vAlign w:val="center"/>
          </w:tcPr>
          <w:p w14:paraId="44CA5384"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100.00</w:t>
            </w:r>
          </w:p>
        </w:tc>
        <w:tc>
          <w:tcPr>
            <w:tcW w:w="530" w:type="pct"/>
            <w:tcBorders>
              <w:top w:val="single" w:sz="4" w:space="0" w:color="auto"/>
              <w:left w:val="single" w:sz="4" w:space="0" w:color="auto"/>
              <w:bottom w:val="single" w:sz="4" w:space="0" w:color="auto"/>
              <w:right w:val="single" w:sz="4" w:space="0" w:color="auto"/>
            </w:tcBorders>
            <w:vAlign w:val="center"/>
          </w:tcPr>
          <w:p w14:paraId="20F2BCE1"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9,474,403.13</w:t>
            </w:r>
          </w:p>
        </w:tc>
        <w:tc>
          <w:tcPr>
            <w:tcW w:w="228" w:type="pct"/>
            <w:tcBorders>
              <w:top w:val="single" w:sz="4" w:space="0" w:color="auto"/>
              <w:left w:val="single" w:sz="4" w:space="0" w:color="auto"/>
              <w:bottom w:val="single" w:sz="4" w:space="0" w:color="auto"/>
              <w:right w:val="single" w:sz="4" w:space="0" w:color="auto"/>
            </w:tcBorders>
            <w:vAlign w:val="center"/>
          </w:tcPr>
          <w:p w14:paraId="1B44D9FC"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6.58</w:t>
            </w:r>
          </w:p>
        </w:tc>
        <w:tc>
          <w:tcPr>
            <w:tcW w:w="607" w:type="pct"/>
            <w:tcBorders>
              <w:top w:val="single" w:sz="4" w:space="0" w:color="auto"/>
              <w:left w:val="single" w:sz="4" w:space="0" w:color="auto"/>
              <w:bottom w:val="single" w:sz="4" w:space="0" w:color="auto"/>
              <w:right w:val="single" w:sz="4" w:space="0" w:color="auto"/>
            </w:tcBorders>
            <w:vAlign w:val="center"/>
          </w:tcPr>
          <w:p w14:paraId="3B6B4EA5"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134,443,005.81</w:t>
            </w:r>
          </w:p>
        </w:tc>
      </w:tr>
      <w:tr w:rsidR="001A11A0" w14:paraId="370B5ED1" w14:textId="77777777" w:rsidTr="00080927">
        <w:trPr>
          <w:cantSplit/>
        </w:trPr>
        <w:sdt>
          <w:sdtPr>
            <w:rPr>
              <w:rFonts w:ascii="Times New Roman" w:hAnsi="Times New Roman" w:cs="Times New Roman"/>
            </w:rPr>
            <w:tag w:val="_PLD_ce0cfa8fc80147608db7db4b7ce1db69"/>
            <w:id w:val="-32496137"/>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1E4E25C3"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szCs w:val="21"/>
                  </w:rPr>
                  <w:t>其中：</w:t>
                </w:r>
              </w:p>
            </w:tc>
          </w:sdtContent>
        </w:sdt>
      </w:tr>
      <w:tr w:rsidR="001A11A0" w14:paraId="341B5973" w14:textId="77777777" w:rsidTr="001A11A0">
        <w:trPr>
          <w:cantSplit/>
        </w:trPr>
        <w:sdt>
          <w:sdtPr>
            <w:rPr>
              <w:szCs w:val="21"/>
            </w:rPr>
            <w:alias w:val="按组合计提坏账准备的应收账款明细-组合名称"/>
            <w:tag w:val="_GBC_a216a551f9d54c89b88dad6bcecd942d"/>
            <w:id w:val="-1270929585"/>
          </w:sdtPr>
          <w:sdtEndPr/>
          <w:sdtContent>
            <w:tc>
              <w:tcPr>
                <w:tcW w:w="510" w:type="pct"/>
                <w:tcBorders>
                  <w:top w:val="single" w:sz="4" w:space="0" w:color="auto"/>
                  <w:left w:val="single" w:sz="4" w:space="0" w:color="auto"/>
                  <w:bottom w:val="single" w:sz="4" w:space="0" w:color="auto"/>
                  <w:right w:val="single" w:sz="4" w:space="0" w:color="auto"/>
                </w:tcBorders>
                <w:vAlign w:val="center"/>
              </w:tcPr>
              <w:p w14:paraId="4A413B83" w14:textId="77777777" w:rsidR="001A11A0" w:rsidRDefault="001A11A0" w:rsidP="00080927">
                <w:pPr>
                  <w:rPr>
                    <w:szCs w:val="21"/>
                  </w:rPr>
                </w:pPr>
                <w:r>
                  <w:rPr>
                    <w:szCs w:val="21"/>
                  </w:rPr>
                  <w:t>应收客户款项组合</w:t>
                </w:r>
              </w:p>
            </w:tc>
          </w:sdtContent>
        </w:sdt>
        <w:tc>
          <w:tcPr>
            <w:tcW w:w="563" w:type="pct"/>
            <w:tcBorders>
              <w:top w:val="single" w:sz="4" w:space="0" w:color="auto"/>
              <w:left w:val="single" w:sz="4" w:space="0" w:color="auto"/>
              <w:bottom w:val="single" w:sz="4" w:space="0" w:color="auto"/>
              <w:right w:val="single" w:sz="4" w:space="0" w:color="auto"/>
            </w:tcBorders>
            <w:vAlign w:val="center"/>
          </w:tcPr>
          <w:p w14:paraId="4394E449"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329,419,522.08</w:t>
            </w:r>
          </w:p>
        </w:tc>
        <w:tc>
          <w:tcPr>
            <w:tcW w:w="305" w:type="pct"/>
            <w:tcBorders>
              <w:top w:val="single" w:sz="4" w:space="0" w:color="auto"/>
              <w:left w:val="single" w:sz="4" w:space="0" w:color="auto"/>
              <w:bottom w:val="single" w:sz="4" w:space="0" w:color="auto"/>
              <w:right w:val="single" w:sz="4" w:space="0" w:color="auto"/>
            </w:tcBorders>
            <w:vAlign w:val="center"/>
          </w:tcPr>
          <w:p w14:paraId="42069A3D"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99.44</w:t>
            </w:r>
          </w:p>
        </w:tc>
        <w:tc>
          <w:tcPr>
            <w:tcW w:w="514" w:type="pct"/>
            <w:tcBorders>
              <w:top w:val="single" w:sz="4" w:space="0" w:color="auto"/>
              <w:left w:val="single" w:sz="4" w:space="0" w:color="auto"/>
              <w:bottom w:val="single" w:sz="4" w:space="0" w:color="auto"/>
              <w:right w:val="single" w:sz="4" w:space="0" w:color="auto"/>
            </w:tcBorders>
            <w:vAlign w:val="center"/>
          </w:tcPr>
          <w:p w14:paraId="1257E836"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27,533,132.69</w:t>
            </w:r>
          </w:p>
        </w:tc>
        <w:tc>
          <w:tcPr>
            <w:tcW w:w="307" w:type="pct"/>
            <w:tcBorders>
              <w:top w:val="single" w:sz="4" w:space="0" w:color="auto"/>
              <w:left w:val="single" w:sz="4" w:space="0" w:color="auto"/>
              <w:bottom w:val="single" w:sz="4" w:space="0" w:color="auto"/>
              <w:right w:val="single" w:sz="4" w:space="0" w:color="auto"/>
            </w:tcBorders>
            <w:vAlign w:val="center"/>
          </w:tcPr>
          <w:p w14:paraId="51740F1F"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8.36</w:t>
            </w:r>
          </w:p>
        </w:tc>
        <w:tc>
          <w:tcPr>
            <w:tcW w:w="562" w:type="pct"/>
            <w:tcBorders>
              <w:top w:val="single" w:sz="4" w:space="0" w:color="auto"/>
              <w:left w:val="single" w:sz="4" w:space="0" w:color="auto"/>
              <w:bottom w:val="single" w:sz="4" w:space="0" w:color="auto"/>
              <w:right w:val="single" w:sz="4" w:space="0" w:color="auto"/>
            </w:tcBorders>
            <w:vAlign w:val="center"/>
          </w:tcPr>
          <w:p w14:paraId="6C74F83E"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301,886,389.39</w:t>
            </w:r>
          </w:p>
        </w:tc>
        <w:tc>
          <w:tcPr>
            <w:tcW w:w="572" w:type="pct"/>
            <w:tcBorders>
              <w:top w:val="single" w:sz="4" w:space="0" w:color="auto"/>
              <w:left w:val="single" w:sz="4" w:space="0" w:color="auto"/>
              <w:bottom w:val="single" w:sz="4" w:space="0" w:color="auto"/>
              <w:right w:val="single" w:sz="4" w:space="0" w:color="auto"/>
            </w:tcBorders>
            <w:vAlign w:val="center"/>
          </w:tcPr>
          <w:p w14:paraId="5E645683"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143,917,408.94</w:t>
            </w:r>
          </w:p>
        </w:tc>
        <w:tc>
          <w:tcPr>
            <w:tcW w:w="303" w:type="pct"/>
            <w:tcBorders>
              <w:top w:val="single" w:sz="4" w:space="0" w:color="auto"/>
              <w:left w:val="single" w:sz="4" w:space="0" w:color="auto"/>
              <w:bottom w:val="single" w:sz="4" w:space="0" w:color="auto"/>
              <w:right w:val="single" w:sz="4" w:space="0" w:color="auto"/>
            </w:tcBorders>
            <w:vAlign w:val="center"/>
          </w:tcPr>
          <w:p w14:paraId="4A57C052"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100.00</w:t>
            </w:r>
          </w:p>
        </w:tc>
        <w:tc>
          <w:tcPr>
            <w:tcW w:w="530" w:type="pct"/>
            <w:tcBorders>
              <w:top w:val="single" w:sz="4" w:space="0" w:color="auto"/>
              <w:left w:val="single" w:sz="4" w:space="0" w:color="auto"/>
              <w:bottom w:val="single" w:sz="4" w:space="0" w:color="auto"/>
              <w:right w:val="single" w:sz="4" w:space="0" w:color="auto"/>
            </w:tcBorders>
            <w:vAlign w:val="center"/>
          </w:tcPr>
          <w:p w14:paraId="2379F6BD"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9,474,403.13</w:t>
            </w:r>
          </w:p>
        </w:tc>
        <w:tc>
          <w:tcPr>
            <w:tcW w:w="228" w:type="pct"/>
            <w:tcBorders>
              <w:top w:val="single" w:sz="4" w:space="0" w:color="auto"/>
              <w:left w:val="single" w:sz="4" w:space="0" w:color="auto"/>
              <w:bottom w:val="single" w:sz="4" w:space="0" w:color="auto"/>
              <w:right w:val="single" w:sz="4" w:space="0" w:color="auto"/>
            </w:tcBorders>
            <w:vAlign w:val="center"/>
          </w:tcPr>
          <w:p w14:paraId="18FB682F"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6.58</w:t>
            </w:r>
          </w:p>
        </w:tc>
        <w:tc>
          <w:tcPr>
            <w:tcW w:w="607" w:type="pct"/>
            <w:tcBorders>
              <w:top w:val="single" w:sz="4" w:space="0" w:color="auto"/>
              <w:left w:val="single" w:sz="4" w:space="0" w:color="auto"/>
              <w:bottom w:val="single" w:sz="4" w:space="0" w:color="auto"/>
              <w:right w:val="single" w:sz="4" w:space="0" w:color="auto"/>
            </w:tcBorders>
            <w:vAlign w:val="center"/>
          </w:tcPr>
          <w:p w14:paraId="7FD89D66" w14:textId="7777777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134,443,005.81</w:t>
            </w:r>
          </w:p>
        </w:tc>
      </w:tr>
      <w:tr w:rsidR="001A11A0" w14:paraId="13E1AAB9" w14:textId="77777777" w:rsidTr="001A11A0">
        <w:trPr>
          <w:cantSplit/>
        </w:trPr>
        <w:tc>
          <w:tcPr>
            <w:tcW w:w="510" w:type="pct"/>
            <w:tcBorders>
              <w:top w:val="single" w:sz="4" w:space="0" w:color="auto"/>
              <w:left w:val="single" w:sz="4" w:space="0" w:color="auto"/>
              <w:bottom w:val="single" w:sz="4" w:space="0" w:color="auto"/>
              <w:right w:val="single" w:sz="4" w:space="0" w:color="auto"/>
            </w:tcBorders>
            <w:vAlign w:val="center"/>
          </w:tcPr>
          <w:p w14:paraId="15ED50E4" w14:textId="77777777" w:rsidR="001A11A0" w:rsidRDefault="001A11A0" w:rsidP="001A11A0">
            <w:pPr>
              <w:autoSpaceDE w:val="0"/>
              <w:autoSpaceDN w:val="0"/>
              <w:adjustRightInd w:val="0"/>
              <w:jc w:val="center"/>
              <w:rPr>
                <w:szCs w:val="21"/>
              </w:rPr>
            </w:pPr>
            <w:r>
              <w:rPr>
                <w:rFonts w:hint="eastAsia"/>
                <w:szCs w:val="21"/>
              </w:rPr>
              <w:t>合计</w:t>
            </w:r>
          </w:p>
        </w:tc>
        <w:tc>
          <w:tcPr>
            <w:tcW w:w="563" w:type="pct"/>
            <w:tcBorders>
              <w:top w:val="single" w:sz="4" w:space="0" w:color="auto"/>
              <w:left w:val="single" w:sz="4" w:space="0" w:color="auto"/>
              <w:bottom w:val="single" w:sz="4" w:space="0" w:color="auto"/>
              <w:right w:val="single" w:sz="4" w:space="0" w:color="auto"/>
            </w:tcBorders>
            <w:vAlign w:val="center"/>
          </w:tcPr>
          <w:p w14:paraId="4C44FC04" w14:textId="62C3A1B4"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331,269,809.05</w:t>
            </w:r>
          </w:p>
        </w:tc>
        <w:tc>
          <w:tcPr>
            <w:tcW w:w="305" w:type="pct"/>
            <w:tcBorders>
              <w:top w:val="single" w:sz="4" w:space="0" w:color="auto"/>
              <w:left w:val="single" w:sz="4" w:space="0" w:color="auto"/>
              <w:bottom w:val="single" w:sz="4" w:space="0" w:color="auto"/>
              <w:right w:val="single" w:sz="4" w:space="0" w:color="auto"/>
            </w:tcBorders>
            <w:vAlign w:val="center"/>
          </w:tcPr>
          <w:p w14:paraId="0D850BD9" w14:textId="7EA58771"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100.00</w:t>
            </w:r>
          </w:p>
        </w:tc>
        <w:tc>
          <w:tcPr>
            <w:tcW w:w="514" w:type="pct"/>
            <w:tcBorders>
              <w:top w:val="single" w:sz="4" w:space="0" w:color="auto"/>
              <w:left w:val="single" w:sz="4" w:space="0" w:color="auto"/>
              <w:bottom w:val="single" w:sz="4" w:space="0" w:color="auto"/>
              <w:right w:val="single" w:sz="4" w:space="0" w:color="auto"/>
            </w:tcBorders>
            <w:vAlign w:val="center"/>
          </w:tcPr>
          <w:p w14:paraId="44242C4B" w14:textId="429132B1"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29,383,419.66</w:t>
            </w:r>
          </w:p>
        </w:tc>
        <w:tc>
          <w:tcPr>
            <w:tcW w:w="307" w:type="pct"/>
            <w:tcBorders>
              <w:top w:val="single" w:sz="4" w:space="0" w:color="auto"/>
              <w:left w:val="single" w:sz="4" w:space="0" w:color="auto"/>
              <w:bottom w:val="single" w:sz="4" w:space="0" w:color="auto"/>
              <w:right w:val="single" w:sz="4" w:space="0" w:color="auto"/>
            </w:tcBorders>
            <w:vAlign w:val="center"/>
          </w:tcPr>
          <w:p w14:paraId="3AC41662" w14:textId="12095598"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8.87</w:t>
            </w:r>
          </w:p>
        </w:tc>
        <w:tc>
          <w:tcPr>
            <w:tcW w:w="562" w:type="pct"/>
            <w:tcBorders>
              <w:top w:val="single" w:sz="4" w:space="0" w:color="auto"/>
              <w:left w:val="single" w:sz="4" w:space="0" w:color="auto"/>
              <w:bottom w:val="single" w:sz="4" w:space="0" w:color="auto"/>
              <w:right w:val="single" w:sz="4" w:space="0" w:color="auto"/>
            </w:tcBorders>
            <w:vAlign w:val="center"/>
          </w:tcPr>
          <w:p w14:paraId="0F9B7EFA" w14:textId="0B255986"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301,886,389.39</w:t>
            </w:r>
          </w:p>
        </w:tc>
        <w:tc>
          <w:tcPr>
            <w:tcW w:w="572" w:type="pct"/>
            <w:tcBorders>
              <w:top w:val="single" w:sz="4" w:space="0" w:color="auto"/>
              <w:left w:val="single" w:sz="4" w:space="0" w:color="auto"/>
              <w:bottom w:val="single" w:sz="4" w:space="0" w:color="auto"/>
              <w:right w:val="single" w:sz="4" w:space="0" w:color="auto"/>
            </w:tcBorders>
            <w:vAlign w:val="center"/>
          </w:tcPr>
          <w:p w14:paraId="5B62FA56" w14:textId="32E83116"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143,917,408.94</w:t>
            </w:r>
          </w:p>
        </w:tc>
        <w:tc>
          <w:tcPr>
            <w:tcW w:w="303" w:type="pct"/>
            <w:tcBorders>
              <w:top w:val="single" w:sz="4" w:space="0" w:color="auto"/>
              <w:left w:val="single" w:sz="4" w:space="0" w:color="auto"/>
              <w:bottom w:val="single" w:sz="4" w:space="0" w:color="auto"/>
              <w:right w:val="single" w:sz="4" w:space="0" w:color="auto"/>
            </w:tcBorders>
            <w:vAlign w:val="center"/>
          </w:tcPr>
          <w:p w14:paraId="7F2A93F3" w14:textId="499C0032"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100.00</w:t>
            </w:r>
          </w:p>
        </w:tc>
        <w:tc>
          <w:tcPr>
            <w:tcW w:w="530" w:type="pct"/>
            <w:tcBorders>
              <w:top w:val="single" w:sz="4" w:space="0" w:color="auto"/>
              <w:left w:val="single" w:sz="4" w:space="0" w:color="auto"/>
              <w:bottom w:val="single" w:sz="4" w:space="0" w:color="auto"/>
              <w:right w:val="single" w:sz="4" w:space="0" w:color="auto"/>
            </w:tcBorders>
            <w:vAlign w:val="center"/>
          </w:tcPr>
          <w:p w14:paraId="1F7AC1E6" w14:textId="00C06352"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9,474,403.13</w:t>
            </w:r>
          </w:p>
        </w:tc>
        <w:tc>
          <w:tcPr>
            <w:tcW w:w="228" w:type="pct"/>
            <w:tcBorders>
              <w:top w:val="single" w:sz="4" w:space="0" w:color="auto"/>
              <w:left w:val="single" w:sz="4" w:space="0" w:color="auto"/>
              <w:bottom w:val="single" w:sz="4" w:space="0" w:color="auto"/>
              <w:right w:val="single" w:sz="4" w:space="0" w:color="auto"/>
            </w:tcBorders>
            <w:vAlign w:val="center"/>
          </w:tcPr>
          <w:p w14:paraId="436D4855" w14:textId="2719D82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6.58</w:t>
            </w:r>
          </w:p>
        </w:tc>
        <w:tc>
          <w:tcPr>
            <w:tcW w:w="607" w:type="pct"/>
            <w:tcBorders>
              <w:top w:val="single" w:sz="4" w:space="0" w:color="auto"/>
              <w:left w:val="single" w:sz="4" w:space="0" w:color="auto"/>
              <w:bottom w:val="single" w:sz="4" w:space="0" w:color="auto"/>
              <w:right w:val="single" w:sz="4" w:space="0" w:color="auto"/>
            </w:tcBorders>
            <w:vAlign w:val="center"/>
          </w:tcPr>
          <w:p w14:paraId="527CAC0F" w14:textId="258615C7" w:rsidR="001A11A0" w:rsidRPr="001A11A0" w:rsidRDefault="001A11A0" w:rsidP="001A11A0">
            <w:pPr>
              <w:jc w:val="right"/>
              <w:rPr>
                <w:rFonts w:ascii="Times New Roman" w:hAnsi="Times New Roman" w:cs="Times New Roman"/>
                <w:szCs w:val="21"/>
              </w:rPr>
            </w:pPr>
            <w:r w:rsidRPr="001A11A0">
              <w:rPr>
                <w:rFonts w:ascii="Times New Roman" w:hAnsi="Times New Roman" w:cs="Times New Roman"/>
              </w:rPr>
              <w:t>134,443,005.81</w:t>
            </w:r>
          </w:p>
        </w:tc>
      </w:tr>
    </w:tbl>
    <w:p w14:paraId="535F2491" w14:textId="77777777" w:rsidR="001A11A0" w:rsidRDefault="001A11A0"/>
    <w:p w14:paraId="798CF977" w14:textId="77777777" w:rsidR="006B7D75" w:rsidRDefault="001233A3">
      <w:pPr>
        <w:rPr>
          <w:szCs w:val="21"/>
        </w:rPr>
      </w:pPr>
      <w:r>
        <w:rPr>
          <w:rFonts w:hint="eastAsia"/>
          <w:szCs w:val="21"/>
        </w:rPr>
        <w:t>按单项计提坏账准备：</w:t>
      </w:r>
    </w:p>
    <w:sdt>
      <w:sdtPr>
        <w:rPr>
          <w:rFonts w:hint="eastAsia"/>
        </w:rPr>
        <w:alias w:val="是否适用：按单项计提坏账准备的应收账款详细情况[双击切换]"/>
        <w:tag w:val="_GBC_1add32cead514597854ff8ba7f5bf59e"/>
        <w:id w:val="635847611"/>
        <w:placeholder>
          <w:docPart w:val="GBC22222222222222222222222222222"/>
        </w:placeholder>
      </w:sdtPr>
      <w:sdtEndPr/>
      <w:sdtContent>
        <w:p w14:paraId="304B33A8" w14:textId="77777777" w:rsidR="006B7D75" w:rsidRDefault="001233A3">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p w14:paraId="50097D63" w14:textId="6EA0ABC1" w:rsidR="006B7D75" w:rsidRDefault="001233A3">
      <w:pPr>
        <w:autoSpaceDE w:val="0"/>
        <w:autoSpaceDN w:val="0"/>
        <w:adjustRightInd w:val="0"/>
        <w:ind w:left="5880" w:right="105"/>
        <w:jc w:val="right"/>
        <w:rPr>
          <w:szCs w:val="21"/>
        </w:rPr>
      </w:pPr>
      <w:r>
        <w:rPr>
          <w:rFonts w:hint="eastAsia"/>
          <w:szCs w:val="21"/>
        </w:rPr>
        <w:t>单位：</w:t>
      </w:r>
      <w:sdt>
        <w:sdtPr>
          <w:rPr>
            <w:rFonts w:hint="eastAsia"/>
            <w:szCs w:val="21"/>
          </w:rPr>
          <w:alias w:val="单位：按单项计提坏账准备的应收账款详细情况"/>
          <w:tag w:val="_GBC_895a0edb0a3a4e12b8b3c0e2c547284e"/>
          <w:id w:val="-12175777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按单项计提坏账准备的应收账款详细情况"/>
          <w:tag w:val="_GBC_ceb9b753925d4115a51bdbcf043dc1b2"/>
          <w:id w:val="13136056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8"/>
        <w:gridCol w:w="2646"/>
        <w:gridCol w:w="2649"/>
        <w:gridCol w:w="2646"/>
        <w:gridCol w:w="2880"/>
      </w:tblGrid>
      <w:tr w:rsidR="006F53E9" w14:paraId="33935AD5" w14:textId="77777777" w:rsidTr="00105E01">
        <w:sdt>
          <w:sdtPr>
            <w:tag w:val="_PLD_97fa41067b8749859d9b8b001dab9dde"/>
            <w:id w:val="482675426"/>
          </w:sdtPr>
          <w:sdtEndPr/>
          <w:sdtContent>
            <w:tc>
              <w:tcPr>
                <w:tcW w:w="1160" w:type="pct"/>
                <w:vMerge w:val="restart"/>
                <w:vAlign w:val="center"/>
              </w:tcPr>
              <w:p w14:paraId="4999F1B7" w14:textId="77777777" w:rsidR="006F53E9" w:rsidRDefault="006F53E9" w:rsidP="00105E01">
                <w:pPr>
                  <w:jc w:val="center"/>
                  <w:rPr>
                    <w:szCs w:val="21"/>
                  </w:rPr>
                </w:pPr>
                <w:r>
                  <w:rPr>
                    <w:rFonts w:hint="eastAsia"/>
                    <w:szCs w:val="21"/>
                  </w:rPr>
                  <w:t>名称</w:t>
                </w:r>
              </w:p>
            </w:tc>
          </w:sdtContent>
        </w:sdt>
        <w:sdt>
          <w:sdtPr>
            <w:tag w:val="_PLD_53121e07f76046af9290059d0b8136d4"/>
            <w:id w:val="-893579429"/>
          </w:sdtPr>
          <w:sdtEndPr/>
          <w:sdtContent>
            <w:tc>
              <w:tcPr>
                <w:tcW w:w="3840" w:type="pct"/>
                <w:gridSpan w:val="4"/>
                <w:vAlign w:val="center"/>
              </w:tcPr>
              <w:p w14:paraId="31DAD7BE" w14:textId="77777777" w:rsidR="006F53E9" w:rsidRDefault="006F53E9" w:rsidP="00105E01">
                <w:pPr>
                  <w:jc w:val="center"/>
                  <w:rPr>
                    <w:szCs w:val="21"/>
                  </w:rPr>
                </w:pPr>
                <w:r>
                  <w:rPr>
                    <w:rFonts w:hint="eastAsia"/>
                    <w:szCs w:val="21"/>
                  </w:rPr>
                  <w:t>期末余额</w:t>
                </w:r>
              </w:p>
            </w:tc>
          </w:sdtContent>
        </w:sdt>
      </w:tr>
      <w:tr w:rsidR="006F53E9" w14:paraId="0FB6AB99" w14:textId="77777777" w:rsidTr="006F53E9">
        <w:tc>
          <w:tcPr>
            <w:tcW w:w="1160" w:type="pct"/>
            <w:vMerge/>
          </w:tcPr>
          <w:p w14:paraId="371069CE" w14:textId="77777777" w:rsidR="006F53E9" w:rsidRDefault="006F53E9" w:rsidP="00105E01">
            <w:pPr>
              <w:jc w:val="center"/>
              <w:rPr>
                <w:szCs w:val="21"/>
              </w:rPr>
            </w:pPr>
          </w:p>
        </w:tc>
        <w:sdt>
          <w:sdtPr>
            <w:tag w:val="_PLD_89b2d64d2083464fae141734d17523d3"/>
            <w:id w:val="1774583342"/>
          </w:sdtPr>
          <w:sdtEndPr/>
          <w:sdtContent>
            <w:tc>
              <w:tcPr>
                <w:tcW w:w="939" w:type="pct"/>
                <w:vAlign w:val="center"/>
              </w:tcPr>
              <w:p w14:paraId="0BB7E82B" w14:textId="77777777" w:rsidR="006F53E9" w:rsidRDefault="006F53E9" w:rsidP="00105E01">
                <w:pPr>
                  <w:jc w:val="center"/>
                  <w:rPr>
                    <w:szCs w:val="21"/>
                  </w:rPr>
                </w:pPr>
                <w:r>
                  <w:rPr>
                    <w:rFonts w:hint="eastAsia"/>
                    <w:szCs w:val="21"/>
                  </w:rPr>
                  <w:t>账面余额</w:t>
                </w:r>
              </w:p>
            </w:tc>
          </w:sdtContent>
        </w:sdt>
        <w:sdt>
          <w:sdtPr>
            <w:tag w:val="_PLD_ace529544c544606915552a352f0e13b"/>
            <w:id w:val="-1960634529"/>
          </w:sdtPr>
          <w:sdtEndPr/>
          <w:sdtContent>
            <w:tc>
              <w:tcPr>
                <w:tcW w:w="940" w:type="pct"/>
                <w:vAlign w:val="center"/>
              </w:tcPr>
              <w:p w14:paraId="2952756A" w14:textId="77777777" w:rsidR="006F53E9" w:rsidRDefault="006F53E9" w:rsidP="00105E01">
                <w:pPr>
                  <w:jc w:val="center"/>
                  <w:rPr>
                    <w:szCs w:val="21"/>
                  </w:rPr>
                </w:pPr>
                <w:r>
                  <w:rPr>
                    <w:rFonts w:hint="eastAsia"/>
                    <w:szCs w:val="21"/>
                  </w:rPr>
                  <w:t>坏账准备</w:t>
                </w:r>
              </w:p>
            </w:tc>
          </w:sdtContent>
        </w:sdt>
        <w:sdt>
          <w:sdtPr>
            <w:tag w:val="_PLD_8fd7658c68a540cf9892f97231c626d7"/>
            <w:id w:val="-705797667"/>
          </w:sdtPr>
          <w:sdtEndPr/>
          <w:sdtContent>
            <w:tc>
              <w:tcPr>
                <w:tcW w:w="939" w:type="pct"/>
                <w:vAlign w:val="center"/>
              </w:tcPr>
              <w:p w14:paraId="5B6F3B66" w14:textId="77777777" w:rsidR="006F53E9" w:rsidRDefault="006F53E9" w:rsidP="00105E01">
                <w:pPr>
                  <w:jc w:val="center"/>
                  <w:rPr>
                    <w:szCs w:val="21"/>
                  </w:rPr>
                </w:pPr>
                <w:r>
                  <w:rPr>
                    <w:szCs w:val="21"/>
                  </w:rPr>
                  <w:t>计提比例</w:t>
                </w:r>
                <w:r>
                  <w:rPr>
                    <w:rFonts w:hint="eastAsia"/>
                    <w:szCs w:val="21"/>
                  </w:rPr>
                  <w:t>（%）</w:t>
                </w:r>
              </w:p>
            </w:tc>
          </w:sdtContent>
        </w:sdt>
        <w:sdt>
          <w:sdtPr>
            <w:tag w:val="_PLD_e9726e8171bb463ba9719bc643c14988"/>
            <w:id w:val="-968740358"/>
          </w:sdtPr>
          <w:sdtEndPr/>
          <w:sdtContent>
            <w:tc>
              <w:tcPr>
                <w:tcW w:w="1022" w:type="pct"/>
                <w:vAlign w:val="center"/>
              </w:tcPr>
              <w:p w14:paraId="5546945E" w14:textId="77777777" w:rsidR="006F53E9" w:rsidRDefault="006F53E9" w:rsidP="00105E01">
                <w:pPr>
                  <w:jc w:val="center"/>
                  <w:rPr>
                    <w:szCs w:val="21"/>
                  </w:rPr>
                </w:pPr>
                <w:r>
                  <w:rPr>
                    <w:rFonts w:hint="eastAsia"/>
                    <w:szCs w:val="21"/>
                  </w:rPr>
                  <w:t>计提理由</w:t>
                </w:r>
              </w:p>
            </w:tc>
          </w:sdtContent>
        </w:sdt>
      </w:tr>
      <w:tr w:rsidR="006F53E9" w14:paraId="6F916ADB" w14:textId="77777777" w:rsidTr="006F53E9">
        <w:tc>
          <w:tcPr>
            <w:tcW w:w="1160" w:type="pct"/>
          </w:tcPr>
          <w:p w14:paraId="6DE1D110" w14:textId="77777777" w:rsidR="006F53E9" w:rsidRDefault="006F53E9" w:rsidP="00105E01">
            <w:pPr>
              <w:rPr>
                <w:szCs w:val="21"/>
              </w:rPr>
            </w:pPr>
            <w:r>
              <w:t>客户A</w:t>
            </w:r>
          </w:p>
        </w:tc>
        <w:tc>
          <w:tcPr>
            <w:tcW w:w="939" w:type="pct"/>
          </w:tcPr>
          <w:p w14:paraId="0B1E53C5" w14:textId="77777777" w:rsidR="006F53E9" w:rsidRDefault="006F53E9" w:rsidP="00105E01">
            <w:pPr>
              <w:jc w:val="right"/>
              <w:rPr>
                <w:szCs w:val="21"/>
              </w:rPr>
            </w:pPr>
            <w:r>
              <w:t>1,850,286.97</w:t>
            </w:r>
          </w:p>
        </w:tc>
        <w:tc>
          <w:tcPr>
            <w:tcW w:w="940" w:type="pct"/>
          </w:tcPr>
          <w:p w14:paraId="258050E9" w14:textId="77777777" w:rsidR="006F53E9" w:rsidRDefault="006F53E9" w:rsidP="00105E01">
            <w:pPr>
              <w:jc w:val="right"/>
              <w:rPr>
                <w:szCs w:val="21"/>
              </w:rPr>
            </w:pPr>
            <w:r>
              <w:t>1,850,286.97</w:t>
            </w:r>
          </w:p>
        </w:tc>
        <w:tc>
          <w:tcPr>
            <w:tcW w:w="939" w:type="pct"/>
          </w:tcPr>
          <w:p w14:paraId="46ACB1CB" w14:textId="77777777" w:rsidR="006F53E9" w:rsidRDefault="006F53E9" w:rsidP="00105E01">
            <w:pPr>
              <w:jc w:val="right"/>
              <w:rPr>
                <w:szCs w:val="21"/>
              </w:rPr>
            </w:pPr>
            <w:r>
              <w:t>100.00</w:t>
            </w:r>
          </w:p>
        </w:tc>
        <w:tc>
          <w:tcPr>
            <w:tcW w:w="1022" w:type="pct"/>
          </w:tcPr>
          <w:p w14:paraId="6A2D8698" w14:textId="77777777" w:rsidR="006F53E9" w:rsidRDefault="006F53E9" w:rsidP="00105E01">
            <w:pPr>
              <w:rPr>
                <w:szCs w:val="21"/>
              </w:rPr>
            </w:pPr>
            <w:r>
              <w:t>该客户破产重组</w:t>
            </w:r>
          </w:p>
        </w:tc>
      </w:tr>
      <w:tr w:rsidR="006F53E9" w14:paraId="6C5F04A7" w14:textId="77777777" w:rsidTr="006F53E9">
        <w:tc>
          <w:tcPr>
            <w:tcW w:w="1160" w:type="pct"/>
            <w:vAlign w:val="center"/>
          </w:tcPr>
          <w:p w14:paraId="56DF2803" w14:textId="77777777" w:rsidR="006F53E9" w:rsidRDefault="006F53E9" w:rsidP="006F53E9">
            <w:pPr>
              <w:jc w:val="center"/>
              <w:rPr>
                <w:szCs w:val="21"/>
              </w:rPr>
            </w:pPr>
            <w:r>
              <w:rPr>
                <w:rFonts w:hint="eastAsia"/>
                <w:szCs w:val="21"/>
              </w:rPr>
              <w:t>合计</w:t>
            </w:r>
          </w:p>
        </w:tc>
        <w:tc>
          <w:tcPr>
            <w:tcW w:w="939" w:type="pct"/>
          </w:tcPr>
          <w:p w14:paraId="4A0EEC02" w14:textId="6AC4B34B" w:rsidR="006F53E9" w:rsidRDefault="006F53E9" w:rsidP="006F53E9">
            <w:pPr>
              <w:jc w:val="right"/>
              <w:rPr>
                <w:szCs w:val="21"/>
              </w:rPr>
            </w:pPr>
            <w:r>
              <w:t>1,850,286.97</w:t>
            </w:r>
          </w:p>
        </w:tc>
        <w:tc>
          <w:tcPr>
            <w:tcW w:w="940" w:type="pct"/>
          </w:tcPr>
          <w:p w14:paraId="3980D84D" w14:textId="171F376A" w:rsidR="006F53E9" w:rsidRDefault="006F53E9" w:rsidP="006F53E9">
            <w:pPr>
              <w:jc w:val="right"/>
              <w:rPr>
                <w:szCs w:val="21"/>
              </w:rPr>
            </w:pPr>
            <w:r>
              <w:t>1,850,286.97</w:t>
            </w:r>
          </w:p>
        </w:tc>
        <w:tc>
          <w:tcPr>
            <w:tcW w:w="939" w:type="pct"/>
          </w:tcPr>
          <w:p w14:paraId="1EF6D811" w14:textId="239D9807" w:rsidR="006F53E9" w:rsidRDefault="006F53E9" w:rsidP="006F53E9">
            <w:pPr>
              <w:jc w:val="right"/>
              <w:rPr>
                <w:szCs w:val="21"/>
              </w:rPr>
            </w:pPr>
            <w:r>
              <w:t>100.00</w:t>
            </w:r>
          </w:p>
        </w:tc>
        <w:tc>
          <w:tcPr>
            <w:tcW w:w="1022" w:type="pct"/>
            <w:vAlign w:val="center"/>
          </w:tcPr>
          <w:p w14:paraId="7ECBD2B2" w14:textId="77777777" w:rsidR="006F53E9" w:rsidRDefault="006F53E9" w:rsidP="006F53E9">
            <w:pPr>
              <w:jc w:val="center"/>
              <w:rPr>
                <w:szCs w:val="21"/>
              </w:rPr>
            </w:pPr>
            <w:r>
              <w:rPr>
                <w:rFonts w:hint="eastAsia"/>
                <w:szCs w:val="21"/>
              </w:rPr>
              <w:t>/</w:t>
            </w:r>
          </w:p>
        </w:tc>
      </w:tr>
    </w:tbl>
    <w:p w14:paraId="14425C9A" w14:textId="77777777" w:rsidR="006F53E9" w:rsidRDefault="006F53E9"/>
    <w:p w14:paraId="56897DF2" w14:textId="77777777" w:rsidR="006B7D75" w:rsidRDefault="001233A3">
      <w:pPr>
        <w:rPr>
          <w:szCs w:val="21"/>
        </w:rPr>
      </w:pPr>
      <w:r>
        <w:rPr>
          <w:rFonts w:hint="eastAsia"/>
          <w:szCs w:val="21"/>
        </w:rPr>
        <w:t>按单项计提坏账准备的说明：</w:t>
      </w:r>
    </w:p>
    <w:sdt>
      <w:sdtPr>
        <w:rPr>
          <w:szCs w:val="21"/>
        </w:rPr>
        <w:alias w:val="是否适用：按单项计提坏账准备的应收账款说明[双击切换]"/>
        <w:tag w:val="_GBC_e665d0e996124f458355f06bf32118ca"/>
        <w:id w:val="-33192567"/>
        <w:placeholder>
          <w:docPart w:val="GBC22222222222222222222222222222"/>
        </w:placeholder>
      </w:sdtPr>
      <w:sdtEndPr/>
      <w:sdtContent>
        <w:p w14:paraId="5035D781" w14:textId="6FDE190F" w:rsidR="006B7D75" w:rsidRPr="006F53E9" w:rsidRDefault="001233A3">
          <w:pPr>
            <w:rPr>
              <w:szCs w:val="21"/>
            </w:rPr>
          </w:pPr>
          <w:r>
            <w:rPr>
              <w:szCs w:val="21"/>
            </w:rPr>
            <w:fldChar w:fldCharType="begin"/>
          </w:r>
          <w:r w:rsidR="006F53E9">
            <w:rPr>
              <w:szCs w:val="21"/>
            </w:rPr>
            <w:instrText xml:space="preserve"> MACROBUTTON  SnrToggleCheckbox □适用 </w:instrText>
          </w:r>
          <w:r>
            <w:rPr>
              <w:szCs w:val="21"/>
            </w:rPr>
            <w:fldChar w:fldCharType="end"/>
          </w:r>
          <w:r>
            <w:rPr>
              <w:szCs w:val="21"/>
            </w:rPr>
            <w:fldChar w:fldCharType="begin"/>
          </w:r>
          <w:r w:rsidR="006F53E9">
            <w:rPr>
              <w:szCs w:val="21"/>
            </w:rPr>
            <w:instrText xml:space="preserve"> MACROBUTTON  SnrToggleCheckbox √不适用 </w:instrText>
          </w:r>
          <w:r>
            <w:rPr>
              <w:szCs w:val="21"/>
            </w:rPr>
            <w:fldChar w:fldCharType="end"/>
          </w:r>
        </w:p>
      </w:sdtContent>
    </w:sdt>
    <w:bookmarkEnd w:id="223" w:displacedByCustomXml="next"/>
    <w:sdt>
      <w:sdtPr>
        <w:tag w:val="_PLD_21b31dda4e9f44bd901ccb9e126e1392"/>
        <w:id w:val="-586993002"/>
      </w:sdtPr>
      <w:sdtEndPr/>
      <w:sdtContent>
        <w:p w14:paraId="3C9951CC" w14:textId="77777777" w:rsidR="006B7D75" w:rsidRDefault="001233A3">
          <w:pPr>
            <w:rPr>
              <w:szCs w:val="21"/>
            </w:rPr>
          </w:pPr>
          <w:r>
            <w:rPr>
              <w:rFonts w:hint="eastAsia"/>
              <w:szCs w:val="21"/>
            </w:rPr>
            <w:t>按组合计提坏账准备：</w:t>
          </w:r>
        </w:p>
      </w:sdtContent>
    </w:sdt>
    <w:sdt>
      <w:sdtPr>
        <w:rPr>
          <w:rFonts w:hint="eastAsia"/>
        </w:rPr>
        <w:alias w:val="是否适用：按组合计提坏账准备的应收账款详细情况[双击切换]"/>
        <w:tag w:val="_GBC_600909a2591c4c1187685fb640783e4a"/>
        <w:id w:val="-338544080"/>
        <w:lock w:val="contentLocked"/>
        <w:placeholder>
          <w:docPart w:val="GBC22222222222222222222222222222"/>
        </w:placeholder>
      </w:sdtPr>
      <w:sdtEndPr/>
      <w:sdtContent>
        <w:p w14:paraId="60E3C218" w14:textId="77777777" w:rsidR="006B7D75" w:rsidRDefault="001233A3">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p w14:paraId="1C99FB65" w14:textId="632B567A" w:rsidR="006B7D75" w:rsidRDefault="001233A3">
      <w:pPr>
        <w:rPr>
          <w:szCs w:val="21"/>
        </w:rPr>
      </w:pPr>
      <w:bookmarkStart w:id="224" w:name="_Hlk533607573"/>
      <w:r>
        <w:rPr>
          <w:rFonts w:hint="eastAsia"/>
          <w:szCs w:val="21"/>
        </w:rPr>
        <w:t>组合计提项目：</w:t>
      </w:r>
      <w:sdt>
        <w:sdtPr>
          <w:rPr>
            <w:rFonts w:asciiTheme="minorEastAsia" w:eastAsiaTheme="minorEastAsia" w:hAnsiTheme="minorEastAsia" w:hint="eastAsia"/>
            <w:szCs w:val="21"/>
          </w:rPr>
          <w:alias w:val="按组合计提坏账准备的应收账款明细-组合名称"/>
          <w:tag w:val="_GBC_a99af83acd7e492a99d5eed2536b8adb"/>
          <w:id w:val="-1888481381"/>
          <w:placeholder>
            <w:docPart w:val="GBC22222222222222222222222222222"/>
          </w:placeholder>
          <w:comboBox>
            <w:listItem w:displayText="应收客户款项组合" w:value="应收客户款项组合"/>
          </w:comboBox>
        </w:sdtPr>
        <w:sdtEndPr/>
        <w:sdtContent>
          <w:r w:rsidR="00667507">
            <w:rPr>
              <w:rFonts w:asciiTheme="minorEastAsia" w:eastAsiaTheme="minorEastAsia" w:hAnsiTheme="minorEastAsia" w:hint="eastAsia"/>
              <w:szCs w:val="21"/>
            </w:rPr>
            <w:t>应收客户款项组合</w:t>
          </w:r>
        </w:sdtContent>
      </w:sdt>
    </w:p>
    <w:p w14:paraId="5A4E2203" w14:textId="45F3C377" w:rsidR="006B7D75" w:rsidRDefault="001233A3">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048426f3fbc6488d9ff13660d47dce88"/>
          <w:id w:val="13461504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5980601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3"/>
        <w:gridCol w:w="3596"/>
        <w:gridCol w:w="3660"/>
        <w:gridCol w:w="3570"/>
      </w:tblGrid>
      <w:tr w:rsidR="006B7D75" w14:paraId="49F28B82" w14:textId="77777777">
        <w:sdt>
          <w:sdtPr>
            <w:tag w:val="_PLD_76fac25a376f4d4b884d95c8c8b4cdbd"/>
            <w:id w:val="-28492795"/>
          </w:sdtPr>
          <w:sdtEndPr/>
          <w:sdtContent>
            <w:tc>
              <w:tcPr>
                <w:tcW w:w="1158" w:type="pct"/>
                <w:vMerge w:val="restart"/>
                <w:vAlign w:val="center"/>
              </w:tcPr>
              <w:p w14:paraId="027BC282" w14:textId="77777777" w:rsidR="006B7D75" w:rsidRDefault="001233A3">
                <w:pPr>
                  <w:jc w:val="center"/>
                  <w:rPr>
                    <w:szCs w:val="21"/>
                  </w:rPr>
                </w:pPr>
                <w:r>
                  <w:rPr>
                    <w:rFonts w:hint="eastAsia"/>
                    <w:szCs w:val="21"/>
                  </w:rPr>
                  <w:t>名称</w:t>
                </w:r>
              </w:p>
            </w:tc>
          </w:sdtContent>
        </w:sdt>
        <w:sdt>
          <w:sdtPr>
            <w:tag w:val="_PLD_2ea73da2ba22410090605fad4228c06a"/>
            <w:id w:val="-573585796"/>
          </w:sdtPr>
          <w:sdtEndPr/>
          <w:sdtContent>
            <w:tc>
              <w:tcPr>
                <w:tcW w:w="3842" w:type="pct"/>
                <w:gridSpan w:val="3"/>
                <w:vAlign w:val="center"/>
              </w:tcPr>
              <w:p w14:paraId="60E19A8A" w14:textId="77777777" w:rsidR="006B7D75" w:rsidRDefault="001233A3">
                <w:pPr>
                  <w:jc w:val="center"/>
                  <w:rPr>
                    <w:szCs w:val="21"/>
                  </w:rPr>
                </w:pPr>
                <w:r>
                  <w:rPr>
                    <w:rFonts w:hint="eastAsia"/>
                    <w:szCs w:val="21"/>
                  </w:rPr>
                  <w:t>期末余额</w:t>
                </w:r>
              </w:p>
            </w:tc>
          </w:sdtContent>
        </w:sdt>
      </w:tr>
      <w:tr w:rsidR="006B7D75" w14:paraId="018FFEB3" w14:textId="77777777">
        <w:tc>
          <w:tcPr>
            <w:tcW w:w="1158" w:type="pct"/>
            <w:vMerge/>
          </w:tcPr>
          <w:p w14:paraId="78DECFDE" w14:textId="77777777" w:rsidR="006B7D75" w:rsidRDefault="006B7D75">
            <w:pPr>
              <w:jc w:val="center"/>
              <w:rPr>
                <w:szCs w:val="21"/>
              </w:rPr>
            </w:pPr>
          </w:p>
        </w:tc>
        <w:sdt>
          <w:sdtPr>
            <w:tag w:val="_PLD_841eb33e3b60464dbe6b3cefac602503"/>
            <w:id w:val="-132339026"/>
          </w:sdtPr>
          <w:sdtEndPr/>
          <w:sdtContent>
            <w:tc>
              <w:tcPr>
                <w:tcW w:w="1276" w:type="pct"/>
                <w:vAlign w:val="center"/>
              </w:tcPr>
              <w:p w14:paraId="16D96918" w14:textId="77777777" w:rsidR="006B7D75" w:rsidRDefault="001233A3">
                <w:pPr>
                  <w:jc w:val="center"/>
                  <w:rPr>
                    <w:szCs w:val="21"/>
                  </w:rPr>
                </w:pPr>
                <w:r>
                  <w:rPr>
                    <w:rFonts w:hint="eastAsia"/>
                    <w:szCs w:val="21"/>
                  </w:rPr>
                  <w:t>应收账款</w:t>
                </w:r>
              </w:p>
            </w:tc>
          </w:sdtContent>
        </w:sdt>
        <w:sdt>
          <w:sdtPr>
            <w:tag w:val="_PLD_b28da65f0aac478c80ab20a817d350ac"/>
            <w:id w:val="656578792"/>
          </w:sdtPr>
          <w:sdtEndPr/>
          <w:sdtContent>
            <w:tc>
              <w:tcPr>
                <w:tcW w:w="1299" w:type="pct"/>
                <w:vAlign w:val="center"/>
              </w:tcPr>
              <w:p w14:paraId="2DA1717F" w14:textId="77777777" w:rsidR="006B7D75" w:rsidRDefault="001233A3">
                <w:pPr>
                  <w:jc w:val="center"/>
                  <w:rPr>
                    <w:szCs w:val="21"/>
                  </w:rPr>
                </w:pPr>
                <w:r>
                  <w:rPr>
                    <w:rFonts w:hint="eastAsia"/>
                    <w:szCs w:val="21"/>
                  </w:rPr>
                  <w:t>坏账准备</w:t>
                </w:r>
              </w:p>
            </w:tc>
          </w:sdtContent>
        </w:sdt>
        <w:sdt>
          <w:sdtPr>
            <w:tag w:val="_PLD_98321f537bf94701b17705eae6c543e2"/>
            <w:id w:val="1663883983"/>
          </w:sdtPr>
          <w:sdtEndPr/>
          <w:sdtContent>
            <w:tc>
              <w:tcPr>
                <w:tcW w:w="1267" w:type="pct"/>
                <w:vAlign w:val="center"/>
              </w:tcPr>
              <w:p w14:paraId="258BDC52" w14:textId="77777777" w:rsidR="006B7D75" w:rsidRDefault="001233A3">
                <w:pPr>
                  <w:jc w:val="center"/>
                  <w:rPr>
                    <w:szCs w:val="21"/>
                  </w:rPr>
                </w:pPr>
                <w:r>
                  <w:rPr>
                    <w:szCs w:val="21"/>
                  </w:rPr>
                  <w:t>计提比例</w:t>
                </w:r>
                <w:r>
                  <w:rPr>
                    <w:rFonts w:hint="eastAsia"/>
                    <w:szCs w:val="21"/>
                  </w:rPr>
                  <w:t>（%）</w:t>
                </w:r>
              </w:p>
            </w:tc>
          </w:sdtContent>
        </w:sdt>
      </w:tr>
      <w:tr w:rsidR="00287F1F" w14:paraId="23E48676" w14:textId="77777777" w:rsidTr="00094765">
        <w:tc>
          <w:tcPr>
            <w:tcW w:w="1158" w:type="pct"/>
            <w:vAlign w:val="center"/>
          </w:tcPr>
          <w:p w14:paraId="6C3AFA4A" w14:textId="0A607DE6" w:rsidR="00287F1F" w:rsidRPr="00287F1F" w:rsidRDefault="00287F1F" w:rsidP="00287F1F">
            <w:pPr>
              <w:rPr>
                <w:rFonts w:asciiTheme="minorEastAsia" w:eastAsiaTheme="minorEastAsia" w:hAnsiTheme="minorEastAsia"/>
                <w:szCs w:val="21"/>
              </w:rPr>
            </w:pPr>
            <w:r w:rsidRPr="00287F1F">
              <w:rPr>
                <w:rFonts w:asciiTheme="minorEastAsia" w:eastAsiaTheme="minorEastAsia" w:hAnsiTheme="minorEastAsia" w:cs="Arial Narrow"/>
                <w:szCs w:val="21"/>
              </w:rPr>
              <w:t>未逾期</w:t>
            </w:r>
          </w:p>
        </w:tc>
        <w:tc>
          <w:tcPr>
            <w:tcW w:w="1276" w:type="pct"/>
            <w:vAlign w:val="center"/>
          </w:tcPr>
          <w:p w14:paraId="2DA0C6EB" w14:textId="32CA9621" w:rsidR="00287F1F" w:rsidRPr="00287F1F" w:rsidRDefault="00287F1F" w:rsidP="00287F1F">
            <w:pPr>
              <w:jc w:val="right"/>
              <w:rPr>
                <w:rFonts w:asciiTheme="minorEastAsia" w:eastAsiaTheme="minorEastAsia" w:hAnsiTheme="minorEastAsia"/>
                <w:szCs w:val="21"/>
              </w:rPr>
            </w:pPr>
            <w:r w:rsidRPr="00287F1F">
              <w:rPr>
                <w:rFonts w:asciiTheme="minorEastAsia" w:eastAsiaTheme="minorEastAsia" w:hAnsiTheme="minorEastAsia" w:cs="Arial Narrow"/>
                <w:szCs w:val="21"/>
                <w:lang w:bidi="ar"/>
              </w:rPr>
              <w:t>309,392,515.</w:t>
            </w:r>
            <w:r w:rsidRPr="00287F1F">
              <w:rPr>
                <w:rFonts w:asciiTheme="minorEastAsia" w:eastAsiaTheme="minorEastAsia" w:hAnsiTheme="minorEastAsia" w:cs="Arial Narrow" w:hint="eastAsia"/>
                <w:szCs w:val="21"/>
                <w:lang w:bidi="ar"/>
              </w:rPr>
              <w:t>91</w:t>
            </w:r>
            <w:r w:rsidRPr="00287F1F">
              <w:rPr>
                <w:rFonts w:asciiTheme="minorEastAsia" w:eastAsiaTheme="minorEastAsia" w:hAnsiTheme="minorEastAsia" w:cs="Arial Narrow"/>
                <w:szCs w:val="21"/>
                <w:lang w:bidi="ar"/>
              </w:rPr>
              <w:t xml:space="preserve"> </w:t>
            </w:r>
          </w:p>
        </w:tc>
        <w:tc>
          <w:tcPr>
            <w:tcW w:w="1299" w:type="pct"/>
            <w:vAlign w:val="center"/>
          </w:tcPr>
          <w:p w14:paraId="0BFBFDB7" w14:textId="20EE44F6" w:rsidR="00287F1F" w:rsidRPr="00287F1F" w:rsidRDefault="00287F1F" w:rsidP="00287F1F">
            <w:pPr>
              <w:jc w:val="right"/>
              <w:rPr>
                <w:rFonts w:asciiTheme="minorEastAsia" w:eastAsiaTheme="minorEastAsia" w:hAnsiTheme="minorEastAsia"/>
                <w:szCs w:val="21"/>
              </w:rPr>
            </w:pPr>
            <w:r w:rsidRPr="00287F1F">
              <w:rPr>
                <w:rFonts w:asciiTheme="minorEastAsia" w:eastAsiaTheme="minorEastAsia" w:hAnsiTheme="minorEastAsia" w:cs="Arial Narrow"/>
                <w:szCs w:val="21"/>
                <w:lang w:bidi="ar"/>
              </w:rPr>
              <w:t xml:space="preserve">18,563,550.94 </w:t>
            </w:r>
          </w:p>
        </w:tc>
        <w:tc>
          <w:tcPr>
            <w:tcW w:w="1267" w:type="pct"/>
            <w:vAlign w:val="center"/>
          </w:tcPr>
          <w:p w14:paraId="5D410EE0" w14:textId="6FD84417" w:rsidR="00287F1F" w:rsidRPr="00287F1F" w:rsidRDefault="00287F1F" w:rsidP="00287F1F">
            <w:pPr>
              <w:jc w:val="right"/>
              <w:rPr>
                <w:rFonts w:asciiTheme="minorEastAsia" w:eastAsiaTheme="minorEastAsia" w:hAnsiTheme="minorEastAsia"/>
                <w:szCs w:val="21"/>
              </w:rPr>
            </w:pPr>
            <w:r w:rsidRPr="00287F1F">
              <w:rPr>
                <w:rFonts w:asciiTheme="minorEastAsia" w:eastAsiaTheme="minorEastAsia" w:hAnsiTheme="minorEastAsia" w:cs="Arial Narrow"/>
                <w:szCs w:val="21"/>
                <w:lang w:bidi="ar"/>
              </w:rPr>
              <w:t xml:space="preserve"> 6.00 </w:t>
            </w:r>
          </w:p>
        </w:tc>
      </w:tr>
      <w:tr w:rsidR="00287F1F" w14:paraId="7B107A4C" w14:textId="77777777" w:rsidTr="00094765">
        <w:tc>
          <w:tcPr>
            <w:tcW w:w="1158" w:type="pct"/>
            <w:vAlign w:val="center"/>
          </w:tcPr>
          <w:p w14:paraId="3D4B2617" w14:textId="56B9256F" w:rsidR="00287F1F" w:rsidRPr="00287F1F" w:rsidRDefault="00287F1F" w:rsidP="00287F1F">
            <w:pPr>
              <w:rPr>
                <w:rFonts w:asciiTheme="minorEastAsia" w:eastAsiaTheme="minorEastAsia" w:hAnsiTheme="minorEastAsia"/>
                <w:szCs w:val="21"/>
              </w:rPr>
            </w:pPr>
            <w:r w:rsidRPr="00287F1F">
              <w:rPr>
                <w:rFonts w:asciiTheme="minorEastAsia" w:eastAsiaTheme="minorEastAsia" w:hAnsiTheme="minorEastAsia" w:cs="Arial Narrow"/>
                <w:szCs w:val="21"/>
              </w:rPr>
              <w:t>逾期30天内</w:t>
            </w:r>
          </w:p>
        </w:tc>
        <w:tc>
          <w:tcPr>
            <w:tcW w:w="1276" w:type="pct"/>
            <w:vAlign w:val="center"/>
          </w:tcPr>
          <w:p w14:paraId="070112B5" w14:textId="17DDEF90" w:rsidR="00287F1F" w:rsidRPr="00287F1F" w:rsidRDefault="00287F1F" w:rsidP="00287F1F">
            <w:pPr>
              <w:jc w:val="right"/>
              <w:rPr>
                <w:rFonts w:asciiTheme="minorEastAsia" w:eastAsiaTheme="minorEastAsia" w:hAnsiTheme="minorEastAsia"/>
                <w:szCs w:val="21"/>
              </w:rPr>
            </w:pPr>
            <w:r w:rsidRPr="00287F1F">
              <w:rPr>
                <w:rFonts w:asciiTheme="minorEastAsia" w:eastAsiaTheme="minorEastAsia" w:hAnsiTheme="minorEastAsia" w:cs="Arial Narrow"/>
                <w:szCs w:val="21"/>
                <w:lang w:bidi="ar"/>
              </w:rPr>
              <w:t>12,955,411.56</w:t>
            </w:r>
          </w:p>
        </w:tc>
        <w:tc>
          <w:tcPr>
            <w:tcW w:w="1299" w:type="pct"/>
            <w:vAlign w:val="center"/>
          </w:tcPr>
          <w:p w14:paraId="4F374EC5" w14:textId="383C31CB" w:rsidR="00287F1F" w:rsidRPr="00287F1F" w:rsidRDefault="00287F1F" w:rsidP="00287F1F">
            <w:pPr>
              <w:jc w:val="right"/>
              <w:rPr>
                <w:rFonts w:asciiTheme="minorEastAsia" w:eastAsiaTheme="minorEastAsia" w:hAnsiTheme="minorEastAsia"/>
                <w:szCs w:val="21"/>
              </w:rPr>
            </w:pPr>
            <w:r w:rsidRPr="00287F1F">
              <w:rPr>
                <w:rFonts w:asciiTheme="minorEastAsia" w:eastAsiaTheme="minorEastAsia" w:hAnsiTheme="minorEastAsia" w:cs="Arial Narrow"/>
                <w:szCs w:val="21"/>
                <w:lang w:bidi="ar"/>
              </w:rPr>
              <w:t xml:space="preserve">2,591,082.31 </w:t>
            </w:r>
          </w:p>
        </w:tc>
        <w:tc>
          <w:tcPr>
            <w:tcW w:w="1267" w:type="pct"/>
            <w:vAlign w:val="center"/>
          </w:tcPr>
          <w:p w14:paraId="17D5AB11" w14:textId="784F0159" w:rsidR="00287F1F" w:rsidRPr="00287F1F" w:rsidRDefault="00287F1F" w:rsidP="00287F1F">
            <w:pPr>
              <w:jc w:val="right"/>
              <w:rPr>
                <w:rFonts w:asciiTheme="minorEastAsia" w:eastAsiaTheme="minorEastAsia" w:hAnsiTheme="minorEastAsia"/>
                <w:szCs w:val="21"/>
              </w:rPr>
            </w:pPr>
            <w:r w:rsidRPr="00287F1F">
              <w:rPr>
                <w:rFonts w:asciiTheme="minorEastAsia" w:eastAsiaTheme="minorEastAsia" w:hAnsiTheme="minorEastAsia" w:cs="Arial Narrow"/>
                <w:szCs w:val="21"/>
                <w:lang w:bidi="ar"/>
              </w:rPr>
              <w:t xml:space="preserve"> 20.00 </w:t>
            </w:r>
          </w:p>
        </w:tc>
      </w:tr>
      <w:tr w:rsidR="00287F1F" w14:paraId="5092A67B" w14:textId="77777777" w:rsidTr="00094765">
        <w:tc>
          <w:tcPr>
            <w:tcW w:w="1158" w:type="pct"/>
            <w:vAlign w:val="center"/>
          </w:tcPr>
          <w:p w14:paraId="0C2AC264" w14:textId="09F3B3EA" w:rsidR="00287F1F" w:rsidRPr="00287F1F" w:rsidRDefault="00287F1F" w:rsidP="00287F1F">
            <w:pPr>
              <w:rPr>
                <w:rFonts w:asciiTheme="minorEastAsia" w:eastAsiaTheme="minorEastAsia" w:hAnsiTheme="minorEastAsia"/>
                <w:szCs w:val="21"/>
              </w:rPr>
            </w:pPr>
            <w:r w:rsidRPr="00287F1F">
              <w:rPr>
                <w:rFonts w:asciiTheme="minorEastAsia" w:eastAsiaTheme="minorEastAsia" w:hAnsiTheme="minorEastAsia" w:cs="Arial Narrow"/>
                <w:szCs w:val="21"/>
                <w:lang w:bidi="ar"/>
              </w:rPr>
              <w:t>逾期31到60天</w:t>
            </w:r>
          </w:p>
        </w:tc>
        <w:tc>
          <w:tcPr>
            <w:tcW w:w="1276" w:type="pct"/>
            <w:vAlign w:val="center"/>
          </w:tcPr>
          <w:p w14:paraId="5F7033FE" w14:textId="6549BFCB" w:rsidR="00287F1F" w:rsidRPr="00287F1F" w:rsidRDefault="00287F1F" w:rsidP="00287F1F">
            <w:pPr>
              <w:jc w:val="right"/>
              <w:rPr>
                <w:rFonts w:asciiTheme="minorEastAsia" w:eastAsiaTheme="minorEastAsia" w:hAnsiTheme="minorEastAsia"/>
                <w:szCs w:val="21"/>
              </w:rPr>
            </w:pPr>
            <w:r w:rsidRPr="00287F1F">
              <w:rPr>
                <w:rFonts w:asciiTheme="minorEastAsia" w:eastAsiaTheme="minorEastAsia" w:hAnsiTheme="minorEastAsia" w:cs="Arial Narrow"/>
                <w:szCs w:val="21"/>
                <w:lang w:bidi="ar"/>
              </w:rPr>
              <w:t xml:space="preserve">1,732,737.94 </w:t>
            </w:r>
          </w:p>
        </w:tc>
        <w:tc>
          <w:tcPr>
            <w:tcW w:w="1299" w:type="pct"/>
            <w:vAlign w:val="center"/>
          </w:tcPr>
          <w:p w14:paraId="6E878F6B" w14:textId="594FB9E4" w:rsidR="00287F1F" w:rsidRPr="00287F1F" w:rsidRDefault="00287F1F" w:rsidP="00287F1F">
            <w:pPr>
              <w:jc w:val="right"/>
              <w:rPr>
                <w:rFonts w:asciiTheme="minorEastAsia" w:eastAsiaTheme="minorEastAsia" w:hAnsiTheme="minorEastAsia"/>
                <w:szCs w:val="21"/>
              </w:rPr>
            </w:pPr>
            <w:r w:rsidRPr="00287F1F">
              <w:rPr>
                <w:rFonts w:asciiTheme="minorEastAsia" w:eastAsiaTheme="minorEastAsia" w:hAnsiTheme="minorEastAsia" w:cs="Arial Narrow"/>
                <w:szCs w:val="21"/>
                <w:lang w:bidi="ar"/>
              </w:rPr>
              <w:t xml:space="preserve">1,039,642.77 </w:t>
            </w:r>
          </w:p>
        </w:tc>
        <w:tc>
          <w:tcPr>
            <w:tcW w:w="1267" w:type="pct"/>
            <w:vAlign w:val="center"/>
          </w:tcPr>
          <w:p w14:paraId="6195F2DB" w14:textId="629B564A" w:rsidR="00287F1F" w:rsidRPr="00287F1F" w:rsidRDefault="00287F1F" w:rsidP="00287F1F">
            <w:pPr>
              <w:jc w:val="right"/>
              <w:rPr>
                <w:rFonts w:asciiTheme="minorEastAsia" w:eastAsiaTheme="minorEastAsia" w:hAnsiTheme="minorEastAsia"/>
                <w:szCs w:val="21"/>
              </w:rPr>
            </w:pPr>
            <w:r w:rsidRPr="00287F1F">
              <w:rPr>
                <w:rFonts w:asciiTheme="minorEastAsia" w:eastAsiaTheme="minorEastAsia" w:hAnsiTheme="minorEastAsia" w:cs="Arial Narrow"/>
                <w:szCs w:val="21"/>
                <w:lang w:bidi="ar"/>
              </w:rPr>
              <w:t xml:space="preserve"> 60.00 </w:t>
            </w:r>
          </w:p>
        </w:tc>
      </w:tr>
      <w:tr w:rsidR="00287F1F" w14:paraId="072EC31B" w14:textId="77777777" w:rsidTr="00094765">
        <w:tc>
          <w:tcPr>
            <w:tcW w:w="1158" w:type="pct"/>
            <w:vAlign w:val="center"/>
          </w:tcPr>
          <w:p w14:paraId="25099E3E" w14:textId="7C4A3563" w:rsidR="00287F1F" w:rsidRPr="00287F1F" w:rsidRDefault="00287F1F" w:rsidP="00287F1F">
            <w:pPr>
              <w:rPr>
                <w:rFonts w:asciiTheme="minorEastAsia" w:eastAsiaTheme="minorEastAsia" w:hAnsiTheme="minorEastAsia"/>
                <w:szCs w:val="21"/>
              </w:rPr>
            </w:pPr>
            <w:r w:rsidRPr="00287F1F">
              <w:rPr>
                <w:rFonts w:asciiTheme="minorEastAsia" w:eastAsiaTheme="minorEastAsia" w:hAnsiTheme="minorEastAsia" w:cs="Arial Narrow"/>
                <w:szCs w:val="21"/>
                <w:lang w:bidi="ar"/>
              </w:rPr>
              <w:t>逾期61天以上</w:t>
            </w:r>
          </w:p>
        </w:tc>
        <w:tc>
          <w:tcPr>
            <w:tcW w:w="1276" w:type="pct"/>
            <w:vAlign w:val="center"/>
          </w:tcPr>
          <w:p w14:paraId="7D087707" w14:textId="45EF155E" w:rsidR="00287F1F" w:rsidRPr="00287F1F" w:rsidRDefault="00287F1F" w:rsidP="00287F1F">
            <w:pPr>
              <w:jc w:val="right"/>
              <w:rPr>
                <w:rFonts w:asciiTheme="minorEastAsia" w:eastAsiaTheme="minorEastAsia" w:hAnsiTheme="minorEastAsia"/>
                <w:szCs w:val="21"/>
              </w:rPr>
            </w:pPr>
            <w:r w:rsidRPr="00287F1F">
              <w:rPr>
                <w:rFonts w:asciiTheme="minorEastAsia" w:eastAsiaTheme="minorEastAsia" w:hAnsiTheme="minorEastAsia" w:cs="Arial Narrow"/>
                <w:szCs w:val="21"/>
                <w:lang w:bidi="ar"/>
              </w:rPr>
              <w:t xml:space="preserve"> 5,338,856.67 </w:t>
            </w:r>
          </w:p>
        </w:tc>
        <w:tc>
          <w:tcPr>
            <w:tcW w:w="1299" w:type="pct"/>
            <w:vAlign w:val="center"/>
          </w:tcPr>
          <w:p w14:paraId="48CB44D3" w14:textId="0013A17A" w:rsidR="00287F1F" w:rsidRPr="00287F1F" w:rsidRDefault="00287F1F" w:rsidP="00287F1F">
            <w:pPr>
              <w:jc w:val="right"/>
              <w:rPr>
                <w:rFonts w:asciiTheme="minorEastAsia" w:eastAsiaTheme="minorEastAsia" w:hAnsiTheme="minorEastAsia"/>
                <w:szCs w:val="21"/>
              </w:rPr>
            </w:pPr>
            <w:r w:rsidRPr="00287F1F">
              <w:rPr>
                <w:rFonts w:asciiTheme="minorEastAsia" w:eastAsiaTheme="minorEastAsia" w:hAnsiTheme="minorEastAsia" w:cs="Arial Narrow"/>
                <w:szCs w:val="21"/>
                <w:lang w:bidi="ar"/>
              </w:rPr>
              <w:t xml:space="preserve"> 5,338,856.67 </w:t>
            </w:r>
          </w:p>
        </w:tc>
        <w:tc>
          <w:tcPr>
            <w:tcW w:w="1267" w:type="pct"/>
            <w:vAlign w:val="center"/>
          </w:tcPr>
          <w:p w14:paraId="391C211A" w14:textId="0C266F22" w:rsidR="00287F1F" w:rsidRPr="00287F1F" w:rsidRDefault="00287F1F" w:rsidP="00287F1F">
            <w:pPr>
              <w:jc w:val="right"/>
              <w:rPr>
                <w:rFonts w:asciiTheme="minorEastAsia" w:eastAsiaTheme="minorEastAsia" w:hAnsiTheme="minorEastAsia"/>
                <w:szCs w:val="21"/>
              </w:rPr>
            </w:pPr>
            <w:r w:rsidRPr="00287F1F">
              <w:rPr>
                <w:rFonts w:asciiTheme="minorEastAsia" w:eastAsiaTheme="minorEastAsia" w:hAnsiTheme="minorEastAsia" w:cs="Arial Narrow"/>
                <w:szCs w:val="21"/>
                <w:lang w:bidi="ar"/>
              </w:rPr>
              <w:t xml:space="preserve"> 100.00 </w:t>
            </w:r>
          </w:p>
        </w:tc>
      </w:tr>
      <w:tr w:rsidR="00287F1F" w14:paraId="14DDA913" w14:textId="77777777" w:rsidTr="00094765">
        <w:tc>
          <w:tcPr>
            <w:tcW w:w="1158" w:type="pct"/>
            <w:vAlign w:val="center"/>
          </w:tcPr>
          <w:p w14:paraId="27FFA26D" w14:textId="77777777" w:rsidR="00287F1F" w:rsidRPr="00287F1F" w:rsidRDefault="00287F1F" w:rsidP="00287F1F">
            <w:pPr>
              <w:jc w:val="center"/>
              <w:rPr>
                <w:rFonts w:asciiTheme="minorEastAsia" w:eastAsiaTheme="minorEastAsia" w:hAnsiTheme="minorEastAsia"/>
                <w:szCs w:val="21"/>
              </w:rPr>
            </w:pPr>
            <w:r w:rsidRPr="00287F1F">
              <w:rPr>
                <w:rFonts w:asciiTheme="minorEastAsia" w:eastAsiaTheme="minorEastAsia" w:hAnsiTheme="minorEastAsia" w:hint="eastAsia"/>
                <w:szCs w:val="21"/>
              </w:rPr>
              <w:t>合计</w:t>
            </w:r>
          </w:p>
        </w:tc>
        <w:tc>
          <w:tcPr>
            <w:tcW w:w="1276" w:type="pct"/>
            <w:vAlign w:val="center"/>
          </w:tcPr>
          <w:p w14:paraId="1506EB3E" w14:textId="6F04C628" w:rsidR="00287F1F" w:rsidRPr="00287F1F" w:rsidRDefault="00287F1F" w:rsidP="00287F1F">
            <w:pPr>
              <w:jc w:val="right"/>
              <w:rPr>
                <w:rFonts w:asciiTheme="minorEastAsia" w:eastAsiaTheme="minorEastAsia" w:hAnsiTheme="minorEastAsia"/>
                <w:szCs w:val="21"/>
              </w:rPr>
            </w:pPr>
            <w:r w:rsidRPr="00287F1F">
              <w:rPr>
                <w:rFonts w:asciiTheme="minorEastAsia" w:eastAsiaTheme="minorEastAsia" w:hAnsiTheme="minorEastAsia" w:cs="Arial Narrow"/>
                <w:szCs w:val="21"/>
                <w:lang w:bidi="ar"/>
              </w:rPr>
              <w:t xml:space="preserve">329,419,522.08 </w:t>
            </w:r>
          </w:p>
        </w:tc>
        <w:tc>
          <w:tcPr>
            <w:tcW w:w="1299" w:type="pct"/>
            <w:vAlign w:val="center"/>
          </w:tcPr>
          <w:p w14:paraId="457B737A" w14:textId="2532E039" w:rsidR="00287F1F" w:rsidRPr="00287F1F" w:rsidRDefault="00287F1F" w:rsidP="00287F1F">
            <w:pPr>
              <w:jc w:val="right"/>
              <w:rPr>
                <w:rFonts w:asciiTheme="minorEastAsia" w:eastAsiaTheme="minorEastAsia" w:hAnsiTheme="minorEastAsia"/>
                <w:szCs w:val="21"/>
              </w:rPr>
            </w:pPr>
            <w:r w:rsidRPr="00287F1F">
              <w:rPr>
                <w:rFonts w:asciiTheme="minorEastAsia" w:eastAsiaTheme="minorEastAsia" w:hAnsiTheme="minorEastAsia" w:cs="Arial Narrow"/>
                <w:szCs w:val="21"/>
                <w:lang w:bidi="ar"/>
              </w:rPr>
              <w:t>27,533,132.69</w:t>
            </w:r>
          </w:p>
        </w:tc>
        <w:tc>
          <w:tcPr>
            <w:tcW w:w="1267" w:type="pct"/>
            <w:vAlign w:val="center"/>
          </w:tcPr>
          <w:p w14:paraId="2C09F3E0" w14:textId="2BD0AF91" w:rsidR="00287F1F" w:rsidRPr="00287F1F" w:rsidRDefault="00287F1F" w:rsidP="00287F1F">
            <w:pPr>
              <w:jc w:val="right"/>
              <w:rPr>
                <w:rFonts w:asciiTheme="minorEastAsia" w:eastAsiaTheme="minorEastAsia" w:hAnsiTheme="minorEastAsia"/>
                <w:szCs w:val="21"/>
              </w:rPr>
            </w:pPr>
            <w:r w:rsidRPr="00287F1F">
              <w:rPr>
                <w:rFonts w:asciiTheme="minorEastAsia" w:eastAsiaTheme="minorEastAsia" w:hAnsiTheme="minorEastAsia" w:cs="Arial Narrow"/>
                <w:szCs w:val="21"/>
                <w:lang w:bidi="ar"/>
              </w:rPr>
              <w:t xml:space="preserve"> 8.36 </w:t>
            </w:r>
          </w:p>
        </w:tc>
      </w:tr>
    </w:tbl>
    <w:p w14:paraId="16AC096F" w14:textId="77777777" w:rsidR="006B7D75" w:rsidRDefault="001233A3">
      <w:pPr>
        <w:rPr>
          <w:szCs w:val="21"/>
        </w:rPr>
      </w:pPr>
      <w:r>
        <w:rPr>
          <w:rFonts w:hint="eastAsia"/>
          <w:szCs w:val="21"/>
        </w:rPr>
        <w:t>按组合计提坏账准备的说明：</w:t>
      </w:r>
    </w:p>
    <w:sdt>
      <w:sdtPr>
        <w:rPr>
          <w:szCs w:val="21"/>
        </w:rPr>
        <w:alias w:val="是否适用：按组合计提坏账准备的应收账款确认标准[双击切换]"/>
        <w:tag w:val="_GBC_d256dc36994548098f599f5c34cca3f5"/>
        <w:id w:val="-1774624677"/>
        <w:placeholder>
          <w:docPart w:val="GBC22222222222222222222222222222"/>
        </w:placeholder>
      </w:sdtPr>
      <w:sdtEndPr/>
      <w:sdtContent>
        <w:p w14:paraId="1291DBC2" w14:textId="7200E2AB" w:rsidR="001A11A0" w:rsidRDefault="001233A3" w:rsidP="00080927">
          <w:pPr>
            <w:rPr>
              <w:szCs w:val="21"/>
            </w:rPr>
          </w:pPr>
          <w:r>
            <w:rPr>
              <w:szCs w:val="21"/>
            </w:rPr>
            <w:fldChar w:fldCharType="begin"/>
          </w:r>
          <w:r w:rsidR="00080927">
            <w:rPr>
              <w:szCs w:val="21"/>
            </w:rPr>
            <w:instrText xml:space="preserve"> MACROBUTTON  SnrToggleCheckbox □适用 </w:instrText>
          </w:r>
          <w:r>
            <w:rPr>
              <w:szCs w:val="21"/>
            </w:rPr>
            <w:fldChar w:fldCharType="end"/>
          </w:r>
          <w:r>
            <w:rPr>
              <w:szCs w:val="21"/>
            </w:rPr>
            <w:fldChar w:fldCharType="begin"/>
          </w:r>
          <w:r w:rsidR="00080927">
            <w:rPr>
              <w:szCs w:val="21"/>
            </w:rPr>
            <w:instrText xml:space="preserve"> MACROBUTTON  SnrToggleCheckbox √不适用 </w:instrText>
          </w:r>
          <w:r>
            <w:rPr>
              <w:szCs w:val="21"/>
            </w:rPr>
            <w:fldChar w:fldCharType="end"/>
          </w:r>
        </w:p>
      </w:sdtContent>
    </w:sdt>
    <w:p w14:paraId="46647BD8" w14:textId="77777777" w:rsidR="002835D4" w:rsidRDefault="002835D4" w:rsidP="002835D4">
      <w:pPr>
        <w:rPr>
          <w:szCs w:val="21"/>
        </w:rPr>
      </w:pPr>
    </w:p>
    <w:p w14:paraId="7B6D79A3" w14:textId="77777777" w:rsidR="002835D4" w:rsidRDefault="002835D4" w:rsidP="002835D4">
      <w:pPr>
        <w:rPr>
          <w:szCs w:val="21"/>
        </w:rPr>
        <w:sectPr w:rsidR="002835D4" w:rsidSect="002835D4">
          <w:pgSz w:w="16838" w:h="11906" w:orient="landscape"/>
          <w:pgMar w:top="1276" w:right="1440" w:bottom="1797" w:left="1525" w:header="856" w:footer="992" w:gutter="0"/>
          <w:cols w:space="425"/>
          <w:docGrid w:linePitch="312"/>
        </w:sectPr>
      </w:pPr>
    </w:p>
    <w:p w14:paraId="3DC04B95" w14:textId="77777777" w:rsidR="006B7D75" w:rsidRDefault="006B7D75"/>
    <w:p w14:paraId="15207357" w14:textId="77777777" w:rsidR="006B7D75" w:rsidRDefault="001233A3">
      <w:pPr>
        <w:rPr>
          <w:rFonts w:cstheme="minorBidi"/>
          <w:bCs/>
          <w:szCs w:val="22"/>
        </w:rPr>
      </w:pPr>
      <w:bookmarkStart w:id="225" w:name="_Hlk154134618"/>
      <w:bookmarkStart w:id="226" w:name="_Hlk153357523"/>
      <w:bookmarkEnd w:id="224"/>
      <w:r>
        <w:rPr>
          <w:rFonts w:cstheme="minorBidi" w:hint="eastAsia"/>
          <w:bCs/>
          <w:szCs w:val="22"/>
        </w:rPr>
        <w:t>按预期信用损失一般模型计提坏账准备</w:t>
      </w:r>
    </w:p>
    <w:p w14:paraId="54DCBCF0" w14:textId="64F93226" w:rsidR="001A11A0" w:rsidRPr="00080927" w:rsidRDefault="007C7477" w:rsidP="001A11A0">
      <w:pPr>
        <w:tabs>
          <w:tab w:val="left" w:pos="2587"/>
        </w:tabs>
        <w:rPr>
          <w:rFonts w:cstheme="minorBidi"/>
          <w:bCs/>
          <w:szCs w:val="22"/>
        </w:rPr>
      </w:pPr>
      <w:sdt>
        <w:sdtPr>
          <w:rPr>
            <w:rFonts w:cstheme="minorBidi"/>
            <w:bCs/>
            <w:szCs w:val="22"/>
          </w:rPr>
          <w:alias w:val="是否适用：按预期信用损失一般模型计提坏账准备[双击切换]"/>
          <w:tag w:val="_GBC_8d4cb2336033407eaff135a13955b32a"/>
          <w:id w:val="-415015900"/>
          <w:placeholder>
            <w:docPart w:val="GBC22222222222222222222222222222"/>
          </w:placeholder>
        </w:sdtPr>
        <w:sdtEndPr/>
        <w:sdtContent>
          <w:r w:rsidR="001233A3">
            <w:rPr>
              <w:rFonts w:cstheme="minorBidi"/>
              <w:bCs/>
              <w:szCs w:val="22"/>
            </w:rPr>
            <w:fldChar w:fldCharType="begin"/>
          </w:r>
          <w:r w:rsidR="001A11A0">
            <w:rPr>
              <w:rFonts w:cstheme="minorBidi"/>
              <w:bCs/>
              <w:szCs w:val="22"/>
            </w:rPr>
            <w:instrText xml:space="preserve"> MACROBUTTON  SnrToggleCheckbox □适用 </w:instrText>
          </w:r>
          <w:r w:rsidR="001233A3">
            <w:rPr>
              <w:rFonts w:cstheme="minorBidi"/>
              <w:bCs/>
              <w:szCs w:val="22"/>
            </w:rPr>
            <w:fldChar w:fldCharType="end"/>
          </w:r>
          <w:r w:rsidR="001233A3">
            <w:rPr>
              <w:rFonts w:cstheme="minorBidi"/>
              <w:bCs/>
              <w:szCs w:val="22"/>
            </w:rPr>
            <w:fldChar w:fldCharType="begin"/>
          </w:r>
          <w:r w:rsidR="001A11A0">
            <w:rPr>
              <w:rFonts w:cstheme="minorBidi"/>
              <w:bCs/>
              <w:szCs w:val="22"/>
            </w:rPr>
            <w:instrText xml:space="preserve"> MACROBUTTON  SnrToggleCheckbox √不适用 </w:instrText>
          </w:r>
          <w:r w:rsidR="001233A3">
            <w:rPr>
              <w:rFonts w:cstheme="minorBidi"/>
              <w:bCs/>
              <w:szCs w:val="22"/>
            </w:rPr>
            <w:fldChar w:fldCharType="end"/>
          </w:r>
        </w:sdtContent>
      </w:sdt>
    </w:p>
    <w:p w14:paraId="3B4A6453" w14:textId="77777777" w:rsidR="006B7D75" w:rsidRDefault="001233A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fefa2e57cd9349fba804e9f0aa553bb9"/>
        <w:id w:val="520294600"/>
        <w:placeholder>
          <w:docPart w:val="GBC22222222222222222222222222222"/>
        </w:placeholder>
      </w:sdtPr>
      <w:sdtEndPr/>
      <w:sdtContent>
        <w:p w14:paraId="4AF06557" w14:textId="4705CC93" w:rsidR="006B7D75" w:rsidRPr="00080927" w:rsidRDefault="00080927">
          <w:pPr>
            <w:rPr>
              <w:rFonts w:cs="Times New Roman"/>
              <w:bCs/>
              <w:szCs w:val="22"/>
            </w:rPr>
          </w:pPr>
          <w:r>
            <w:rPr>
              <w:rFonts w:cs="Times New Roman" w:hint="eastAsia"/>
              <w:bCs/>
              <w:szCs w:val="22"/>
            </w:rPr>
            <w:t>不适用</w:t>
          </w:r>
        </w:p>
      </w:sdtContent>
    </w:sdt>
    <w:p w14:paraId="036C8517" w14:textId="77777777" w:rsidR="006B7D75" w:rsidRDefault="001233A3">
      <w:pPr>
        <w:pStyle w:val="af7"/>
      </w:pPr>
      <w:r>
        <w:rPr>
          <w:rFonts w:hint="eastAsia"/>
        </w:rPr>
        <w:t>对本期发生损失准备变动的应收账款账面余额显著变动的情况说明：</w:t>
      </w:r>
    </w:p>
    <w:sdt>
      <w:sdtPr>
        <w:rPr>
          <w:szCs w:val="21"/>
        </w:rPr>
        <w:alias w:val="是否适用：对本期发生损失准备变动的账面余额显著变动的情况说明[双击切换]"/>
        <w:tag w:val="_GBC_253db3108f924621ad49e8a14b359867"/>
        <w:id w:val="431248001"/>
        <w:placeholder>
          <w:docPart w:val="GBC22222222222222222222222222222"/>
        </w:placeholder>
      </w:sdtPr>
      <w:sdtEndPr/>
      <w:sdtContent>
        <w:p w14:paraId="491EF842" w14:textId="4485FC0B" w:rsidR="006B7D75" w:rsidRPr="00080927" w:rsidRDefault="001233A3" w:rsidP="00080927">
          <w:pPr>
            <w:autoSpaceDE w:val="0"/>
            <w:autoSpaceDN w:val="0"/>
            <w:adjustRightInd w:val="0"/>
            <w:ind w:rightChars="50" w:right="105"/>
            <w:rPr>
              <w:szCs w:val="21"/>
            </w:rPr>
          </w:pPr>
          <w:r>
            <w:rPr>
              <w:szCs w:val="21"/>
            </w:rPr>
            <w:fldChar w:fldCharType="begin"/>
          </w:r>
          <w:r w:rsidR="001A11A0">
            <w:rPr>
              <w:szCs w:val="21"/>
            </w:rPr>
            <w:instrText xml:space="preserve"> MACROBUTTON  SnrToggleCheckbox □适用 </w:instrText>
          </w:r>
          <w:r>
            <w:rPr>
              <w:szCs w:val="21"/>
            </w:rPr>
            <w:fldChar w:fldCharType="end"/>
          </w:r>
          <w:r>
            <w:rPr>
              <w:szCs w:val="21"/>
            </w:rPr>
            <w:fldChar w:fldCharType="begin"/>
          </w:r>
          <w:r w:rsidR="001A11A0">
            <w:rPr>
              <w:szCs w:val="21"/>
            </w:rPr>
            <w:instrText xml:space="preserve"> MACROBUTTON  SnrToggleCheckbox √不适用 </w:instrText>
          </w:r>
          <w:r>
            <w:rPr>
              <w:szCs w:val="21"/>
            </w:rPr>
            <w:fldChar w:fldCharType="end"/>
          </w:r>
        </w:p>
      </w:sdtContent>
    </w:sdt>
    <w:p w14:paraId="4426E720" w14:textId="77777777" w:rsidR="006B7D75" w:rsidRDefault="001233A3" w:rsidP="00483E87">
      <w:pPr>
        <w:pStyle w:val="4"/>
        <w:numPr>
          <w:ilvl w:val="3"/>
          <w:numId w:val="42"/>
        </w:numPr>
        <w:ind w:left="426" w:hanging="426"/>
      </w:pPr>
      <w:bookmarkStart w:id="227" w:name="_Hlk532991911"/>
      <w:bookmarkEnd w:id="225"/>
      <w:bookmarkEnd w:id="226"/>
      <w:r>
        <w:rPr>
          <w:rFonts w:hint="eastAsia"/>
        </w:rPr>
        <w:t>坏账准备的情况</w:t>
      </w:r>
    </w:p>
    <w:sdt>
      <w:sdtPr>
        <w:alias w:val="是否适用：应收账款坏账准备[双击切换]"/>
        <w:tag w:val="_GBC_9f417fa21150444abc4efab15ee99d53"/>
        <w:id w:val="-1926947987"/>
        <w:placeholder>
          <w:docPart w:val="GBC22222222222222222222222222222"/>
        </w:placeholder>
      </w:sdtPr>
      <w:sdtEndPr/>
      <w:sdtContent>
        <w:p w14:paraId="237D86BA"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1A647B8" w14:textId="73BDCF7F" w:rsidR="006B7D75" w:rsidRDefault="001233A3">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c27d9b760b54449682d5a777e36369c3"/>
          <w:id w:val="19555959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0ea3ceddf10d4313a5111e5088ac98cf"/>
          <w:id w:val="-43043044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82"/>
        <w:gridCol w:w="1569"/>
        <w:gridCol w:w="1634"/>
        <w:gridCol w:w="1020"/>
        <w:gridCol w:w="1020"/>
        <w:gridCol w:w="1634"/>
      </w:tblGrid>
      <w:tr w:rsidR="00CD2A07" w14:paraId="4495A1AE" w14:textId="77777777" w:rsidTr="006C51DB">
        <w:bookmarkEnd w:id="227" w:displacedByCustomXml="next"/>
        <w:sdt>
          <w:sdtPr>
            <w:tag w:val="_PLD_4744c2787819466dad3d228aea9d34a1"/>
            <w:id w:val="-13384234"/>
          </w:sdtPr>
          <w:sdtEndPr/>
          <w:sdtContent>
            <w:tc>
              <w:tcPr>
                <w:tcW w:w="1204" w:type="pct"/>
                <w:vMerge w:val="restart"/>
                <w:shd w:val="clear" w:color="auto" w:fill="FFFFFF"/>
                <w:vAlign w:val="center"/>
              </w:tcPr>
              <w:p w14:paraId="3AA33B97" w14:textId="77777777" w:rsidR="00CD2A07" w:rsidRDefault="00CD2A07" w:rsidP="009635A3">
                <w:pPr>
                  <w:jc w:val="center"/>
                </w:pPr>
                <w:r>
                  <w:t>类别</w:t>
                </w:r>
              </w:p>
            </w:tc>
          </w:sdtContent>
        </w:sdt>
        <w:sdt>
          <w:sdtPr>
            <w:tag w:val="_PLD_c730e797b90345869cdb1a0f449d27c4"/>
            <w:id w:val="205841642"/>
          </w:sdtPr>
          <w:sdtEndPr/>
          <w:sdtContent>
            <w:tc>
              <w:tcPr>
                <w:tcW w:w="866" w:type="pct"/>
                <w:vMerge w:val="restart"/>
                <w:shd w:val="clear" w:color="auto" w:fill="FFFFFF"/>
                <w:vAlign w:val="center"/>
              </w:tcPr>
              <w:p w14:paraId="2331D41E" w14:textId="77777777" w:rsidR="00CD2A07" w:rsidRDefault="00CD2A07" w:rsidP="009635A3">
                <w:pPr>
                  <w:jc w:val="center"/>
                </w:pPr>
                <w:r>
                  <w:t>期初余额</w:t>
                </w:r>
              </w:p>
            </w:tc>
          </w:sdtContent>
        </w:sdt>
        <w:sdt>
          <w:sdtPr>
            <w:tag w:val="_PLD_b648ee5a72ff43aabfa5e5467354f612"/>
            <w:id w:val="1541558296"/>
          </w:sdtPr>
          <w:sdtEndPr/>
          <w:sdtContent>
            <w:tc>
              <w:tcPr>
                <w:tcW w:w="2028" w:type="pct"/>
                <w:gridSpan w:val="3"/>
                <w:shd w:val="clear" w:color="auto" w:fill="FFFFFF"/>
                <w:vAlign w:val="center"/>
              </w:tcPr>
              <w:p w14:paraId="49A34895" w14:textId="77777777" w:rsidR="00CD2A07" w:rsidRDefault="00CD2A07" w:rsidP="009635A3">
                <w:pPr>
                  <w:jc w:val="center"/>
                </w:pPr>
                <w:r>
                  <w:rPr>
                    <w:rFonts w:hint="eastAsia"/>
                  </w:rPr>
                  <w:t>本期变动</w:t>
                </w:r>
                <w:r>
                  <w:t>金额</w:t>
                </w:r>
              </w:p>
            </w:tc>
          </w:sdtContent>
        </w:sdt>
        <w:sdt>
          <w:sdtPr>
            <w:tag w:val="_PLD_670842119a0446778c0343318379e7bb"/>
            <w:id w:val="249245188"/>
          </w:sdtPr>
          <w:sdtEndPr/>
          <w:sdtContent>
            <w:tc>
              <w:tcPr>
                <w:tcW w:w="902" w:type="pct"/>
                <w:vMerge w:val="restart"/>
                <w:shd w:val="clear" w:color="auto" w:fill="FFFFFF"/>
                <w:vAlign w:val="center"/>
              </w:tcPr>
              <w:p w14:paraId="18245320" w14:textId="77777777" w:rsidR="00CD2A07" w:rsidRDefault="00CD2A07" w:rsidP="009635A3">
                <w:pPr>
                  <w:jc w:val="center"/>
                </w:pPr>
                <w:r>
                  <w:t>期末余额</w:t>
                </w:r>
              </w:p>
            </w:tc>
          </w:sdtContent>
        </w:sdt>
      </w:tr>
      <w:tr w:rsidR="00CD2A07" w14:paraId="12DBF914" w14:textId="77777777" w:rsidTr="006C51DB">
        <w:tc>
          <w:tcPr>
            <w:tcW w:w="1204" w:type="pct"/>
            <w:vMerge/>
            <w:shd w:val="clear" w:color="auto" w:fill="FFFFFF"/>
          </w:tcPr>
          <w:p w14:paraId="3B686CBF" w14:textId="77777777" w:rsidR="00CD2A07" w:rsidRDefault="00CD2A07" w:rsidP="009635A3">
            <w:pPr>
              <w:jc w:val="center"/>
            </w:pPr>
          </w:p>
        </w:tc>
        <w:tc>
          <w:tcPr>
            <w:tcW w:w="866" w:type="pct"/>
            <w:vMerge/>
            <w:shd w:val="clear" w:color="auto" w:fill="FFFFFF"/>
          </w:tcPr>
          <w:p w14:paraId="3020C1BD" w14:textId="77777777" w:rsidR="00CD2A07" w:rsidRDefault="00CD2A07" w:rsidP="009635A3">
            <w:pPr>
              <w:jc w:val="center"/>
            </w:pPr>
          </w:p>
        </w:tc>
        <w:sdt>
          <w:sdtPr>
            <w:tag w:val="_PLD_9f89b7b6eb974ea9b6438eecb96ab8d7"/>
            <w:id w:val="-1619600765"/>
          </w:sdtPr>
          <w:sdtEndPr/>
          <w:sdtContent>
            <w:tc>
              <w:tcPr>
                <w:tcW w:w="902" w:type="pct"/>
                <w:shd w:val="clear" w:color="auto" w:fill="FFFFFF"/>
                <w:vAlign w:val="center"/>
              </w:tcPr>
              <w:p w14:paraId="73B54E24" w14:textId="77777777" w:rsidR="00CD2A07" w:rsidRDefault="00CD2A07" w:rsidP="009635A3">
                <w:pPr>
                  <w:jc w:val="center"/>
                </w:pPr>
                <w:r>
                  <w:t>计提</w:t>
                </w:r>
              </w:p>
            </w:tc>
          </w:sdtContent>
        </w:sdt>
        <w:sdt>
          <w:sdtPr>
            <w:tag w:val="_PLD_d83025520e1c49cb905bac81a5fe67a9"/>
            <w:id w:val="1064067445"/>
          </w:sdtPr>
          <w:sdtEndPr/>
          <w:sdtContent>
            <w:tc>
              <w:tcPr>
                <w:tcW w:w="563" w:type="pct"/>
                <w:shd w:val="clear" w:color="auto" w:fill="FFFFFF"/>
                <w:vAlign w:val="center"/>
              </w:tcPr>
              <w:p w14:paraId="0D83BD28" w14:textId="77777777" w:rsidR="00CD2A07" w:rsidRDefault="00CD2A07" w:rsidP="009635A3">
                <w:pPr>
                  <w:jc w:val="center"/>
                </w:pPr>
                <w:r>
                  <w:rPr>
                    <w:rFonts w:hint="eastAsia"/>
                  </w:rPr>
                  <w:t>收回或转回</w:t>
                </w:r>
              </w:p>
            </w:tc>
          </w:sdtContent>
        </w:sdt>
        <w:tc>
          <w:tcPr>
            <w:tcW w:w="563" w:type="pct"/>
            <w:shd w:val="clear" w:color="auto" w:fill="FFFFFF"/>
            <w:vAlign w:val="center"/>
          </w:tcPr>
          <w:sdt>
            <w:sdtPr>
              <w:tag w:val="_PLD_43341cdf094c434589f9f5a4eeb8fb4a"/>
              <w:id w:val="428171245"/>
            </w:sdtPr>
            <w:sdtEndPr/>
            <w:sdtContent>
              <w:p w14:paraId="11FC6799" w14:textId="77777777" w:rsidR="00CD2A07" w:rsidRDefault="00CD2A07" w:rsidP="009635A3">
                <w:pPr>
                  <w:jc w:val="center"/>
                </w:pPr>
                <w:r>
                  <w:rPr>
                    <w:rFonts w:hint="eastAsia"/>
                  </w:rPr>
                  <w:t>转销或核销</w:t>
                </w:r>
              </w:p>
            </w:sdtContent>
          </w:sdt>
        </w:tc>
        <w:tc>
          <w:tcPr>
            <w:tcW w:w="902" w:type="pct"/>
            <w:vMerge/>
            <w:shd w:val="clear" w:color="auto" w:fill="FFFFFF"/>
          </w:tcPr>
          <w:p w14:paraId="1B1F17AD" w14:textId="77777777" w:rsidR="00CD2A07" w:rsidRDefault="00CD2A07" w:rsidP="009635A3">
            <w:pPr>
              <w:jc w:val="right"/>
            </w:pPr>
          </w:p>
        </w:tc>
      </w:tr>
      <w:tr w:rsidR="00CD2A07" w14:paraId="71342485" w14:textId="77777777" w:rsidTr="00E52E57">
        <w:tc>
          <w:tcPr>
            <w:tcW w:w="1204" w:type="pct"/>
            <w:shd w:val="clear" w:color="auto" w:fill="auto"/>
          </w:tcPr>
          <w:p w14:paraId="1BEF34B5" w14:textId="1F5055A2" w:rsidR="00CD2A07" w:rsidRDefault="00FE7BE8" w:rsidP="009635A3">
            <w:r>
              <w:t>按</w:t>
            </w:r>
            <w:r w:rsidR="00CD2A07">
              <w:t>单项计提坏账准备的应收账款</w:t>
            </w:r>
          </w:p>
        </w:tc>
        <w:tc>
          <w:tcPr>
            <w:tcW w:w="866" w:type="pct"/>
            <w:shd w:val="clear" w:color="auto" w:fill="auto"/>
            <w:vAlign w:val="center"/>
          </w:tcPr>
          <w:p w14:paraId="42C5BF52" w14:textId="77777777" w:rsidR="00CD2A07" w:rsidRDefault="00CD2A07" w:rsidP="009635A3">
            <w:pPr>
              <w:jc w:val="right"/>
            </w:pPr>
          </w:p>
        </w:tc>
        <w:tc>
          <w:tcPr>
            <w:tcW w:w="902" w:type="pct"/>
            <w:shd w:val="clear" w:color="auto" w:fill="auto"/>
            <w:vAlign w:val="center"/>
          </w:tcPr>
          <w:p w14:paraId="37499624" w14:textId="77777777" w:rsidR="00CD2A07" w:rsidRDefault="00CD2A07" w:rsidP="009635A3">
            <w:pPr>
              <w:jc w:val="right"/>
            </w:pPr>
            <w:r>
              <w:t>1,850,286.97</w:t>
            </w:r>
          </w:p>
        </w:tc>
        <w:tc>
          <w:tcPr>
            <w:tcW w:w="563" w:type="pct"/>
            <w:shd w:val="clear" w:color="auto" w:fill="auto"/>
            <w:vAlign w:val="center"/>
          </w:tcPr>
          <w:p w14:paraId="1D11A564" w14:textId="77777777" w:rsidR="00CD2A07" w:rsidRDefault="00CD2A07" w:rsidP="009635A3">
            <w:pPr>
              <w:jc w:val="right"/>
            </w:pPr>
          </w:p>
        </w:tc>
        <w:tc>
          <w:tcPr>
            <w:tcW w:w="563" w:type="pct"/>
            <w:vAlign w:val="center"/>
          </w:tcPr>
          <w:p w14:paraId="4902BDA7" w14:textId="77777777" w:rsidR="00CD2A07" w:rsidRDefault="00CD2A07" w:rsidP="009635A3">
            <w:pPr>
              <w:jc w:val="right"/>
            </w:pPr>
          </w:p>
        </w:tc>
        <w:tc>
          <w:tcPr>
            <w:tcW w:w="902" w:type="pct"/>
            <w:shd w:val="clear" w:color="auto" w:fill="auto"/>
            <w:vAlign w:val="center"/>
          </w:tcPr>
          <w:p w14:paraId="09327EB9" w14:textId="77777777" w:rsidR="00CD2A07" w:rsidRDefault="00CD2A07" w:rsidP="009635A3">
            <w:pPr>
              <w:jc w:val="right"/>
            </w:pPr>
            <w:r>
              <w:t>1,850,286.97</w:t>
            </w:r>
          </w:p>
        </w:tc>
      </w:tr>
      <w:tr w:rsidR="006C51DB" w14:paraId="01D0C693" w14:textId="77777777" w:rsidTr="00E52E57">
        <w:tc>
          <w:tcPr>
            <w:tcW w:w="1204" w:type="pct"/>
            <w:shd w:val="clear" w:color="auto" w:fill="auto"/>
          </w:tcPr>
          <w:p w14:paraId="7869EDAF" w14:textId="67F1EEBB" w:rsidR="006C51DB" w:rsidRDefault="006C51DB" w:rsidP="006C51DB">
            <w:r>
              <w:t>按组合计提坏账准</w:t>
            </w:r>
            <w:r w:rsidR="00FE7BE8">
              <w:t>备</w:t>
            </w:r>
            <w:r>
              <w:t>的应收账款</w:t>
            </w:r>
          </w:p>
        </w:tc>
        <w:tc>
          <w:tcPr>
            <w:tcW w:w="866" w:type="pct"/>
            <w:shd w:val="clear" w:color="auto" w:fill="auto"/>
            <w:vAlign w:val="center"/>
          </w:tcPr>
          <w:p w14:paraId="12D05E05" w14:textId="4D06C5A9" w:rsidR="006C51DB" w:rsidRDefault="006C51DB" w:rsidP="006C51DB">
            <w:pPr>
              <w:jc w:val="right"/>
            </w:pPr>
            <w:r>
              <w:t>9,474,403.13</w:t>
            </w:r>
          </w:p>
        </w:tc>
        <w:tc>
          <w:tcPr>
            <w:tcW w:w="902" w:type="pct"/>
            <w:shd w:val="clear" w:color="auto" w:fill="auto"/>
            <w:vAlign w:val="center"/>
          </w:tcPr>
          <w:p w14:paraId="5EB39AA4" w14:textId="17D9C847" w:rsidR="006C51DB" w:rsidRDefault="006C51DB" w:rsidP="006C51DB">
            <w:pPr>
              <w:jc w:val="right"/>
            </w:pPr>
            <w:r>
              <w:t>18,058,729.56</w:t>
            </w:r>
          </w:p>
        </w:tc>
        <w:tc>
          <w:tcPr>
            <w:tcW w:w="563" w:type="pct"/>
            <w:shd w:val="clear" w:color="auto" w:fill="auto"/>
            <w:vAlign w:val="center"/>
          </w:tcPr>
          <w:p w14:paraId="2B406197" w14:textId="77777777" w:rsidR="006C51DB" w:rsidRDefault="006C51DB" w:rsidP="006C51DB">
            <w:pPr>
              <w:jc w:val="right"/>
            </w:pPr>
          </w:p>
        </w:tc>
        <w:tc>
          <w:tcPr>
            <w:tcW w:w="563" w:type="pct"/>
            <w:vAlign w:val="center"/>
          </w:tcPr>
          <w:p w14:paraId="5FECB9CA" w14:textId="77777777" w:rsidR="006C51DB" w:rsidRDefault="006C51DB" w:rsidP="006C51DB">
            <w:pPr>
              <w:jc w:val="right"/>
            </w:pPr>
          </w:p>
        </w:tc>
        <w:tc>
          <w:tcPr>
            <w:tcW w:w="902" w:type="pct"/>
            <w:shd w:val="clear" w:color="auto" w:fill="auto"/>
            <w:vAlign w:val="center"/>
          </w:tcPr>
          <w:p w14:paraId="17A075B8" w14:textId="18E50424" w:rsidR="006C51DB" w:rsidRDefault="006C51DB" w:rsidP="006C51DB">
            <w:pPr>
              <w:jc w:val="right"/>
            </w:pPr>
            <w:r>
              <w:t>27,533,132.69</w:t>
            </w:r>
          </w:p>
        </w:tc>
      </w:tr>
      <w:tr w:rsidR="006C51DB" w14:paraId="12C59984" w14:textId="77777777" w:rsidTr="00E52E57">
        <w:tc>
          <w:tcPr>
            <w:tcW w:w="1204" w:type="pct"/>
            <w:shd w:val="clear" w:color="auto" w:fill="auto"/>
          </w:tcPr>
          <w:p w14:paraId="5308914B" w14:textId="77777777" w:rsidR="006C51DB" w:rsidRDefault="006C51DB" w:rsidP="006C51DB">
            <w:pPr>
              <w:jc w:val="center"/>
            </w:pPr>
            <w:r>
              <w:rPr>
                <w:rFonts w:hint="eastAsia"/>
              </w:rPr>
              <w:t>合计</w:t>
            </w:r>
          </w:p>
        </w:tc>
        <w:tc>
          <w:tcPr>
            <w:tcW w:w="866" w:type="pct"/>
            <w:shd w:val="clear" w:color="auto" w:fill="auto"/>
            <w:vAlign w:val="center"/>
          </w:tcPr>
          <w:p w14:paraId="0ABACA62" w14:textId="77777777" w:rsidR="006C51DB" w:rsidRDefault="006C51DB" w:rsidP="006C51DB">
            <w:pPr>
              <w:jc w:val="right"/>
            </w:pPr>
            <w:r>
              <w:t>9,474,403.13</w:t>
            </w:r>
          </w:p>
        </w:tc>
        <w:tc>
          <w:tcPr>
            <w:tcW w:w="902" w:type="pct"/>
            <w:shd w:val="clear" w:color="auto" w:fill="auto"/>
            <w:vAlign w:val="center"/>
          </w:tcPr>
          <w:p w14:paraId="3AF2C6CD" w14:textId="77777777" w:rsidR="006C51DB" w:rsidRDefault="006C51DB" w:rsidP="006C51DB">
            <w:pPr>
              <w:jc w:val="right"/>
            </w:pPr>
            <w:r>
              <w:t>19,909,016.53</w:t>
            </w:r>
          </w:p>
        </w:tc>
        <w:tc>
          <w:tcPr>
            <w:tcW w:w="563" w:type="pct"/>
            <w:shd w:val="clear" w:color="auto" w:fill="auto"/>
            <w:vAlign w:val="center"/>
          </w:tcPr>
          <w:p w14:paraId="0EC17EF7" w14:textId="77777777" w:rsidR="006C51DB" w:rsidRDefault="006C51DB" w:rsidP="006C51DB">
            <w:pPr>
              <w:jc w:val="right"/>
            </w:pPr>
          </w:p>
        </w:tc>
        <w:tc>
          <w:tcPr>
            <w:tcW w:w="563" w:type="pct"/>
            <w:vAlign w:val="center"/>
          </w:tcPr>
          <w:p w14:paraId="30309110" w14:textId="77777777" w:rsidR="006C51DB" w:rsidRDefault="006C51DB" w:rsidP="006C51DB">
            <w:pPr>
              <w:jc w:val="right"/>
            </w:pPr>
          </w:p>
        </w:tc>
        <w:tc>
          <w:tcPr>
            <w:tcW w:w="902" w:type="pct"/>
            <w:shd w:val="clear" w:color="auto" w:fill="auto"/>
            <w:vAlign w:val="center"/>
          </w:tcPr>
          <w:p w14:paraId="5239E9A7" w14:textId="77777777" w:rsidR="006C51DB" w:rsidRDefault="006C51DB" w:rsidP="006C51DB">
            <w:pPr>
              <w:jc w:val="right"/>
            </w:pPr>
            <w:r>
              <w:t>29,383,419.66</w:t>
            </w:r>
          </w:p>
        </w:tc>
      </w:tr>
    </w:tbl>
    <w:p w14:paraId="419F1B5E" w14:textId="77777777" w:rsidR="00CD2A07" w:rsidRDefault="00CD2A07"/>
    <w:p w14:paraId="015B4BF7" w14:textId="77777777" w:rsidR="006B7D75" w:rsidRDefault="001233A3">
      <w:r>
        <w:rPr>
          <w:rFonts w:hint="eastAsia"/>
        </w:rPr>
        <w:t>其中本期坏账准备收回或转回金额重要的：</w:t>
      </w:r>
    </w:p>
    <w:sdt>
      <w:sdtPr>
        <w:alias w:val="是否适用：其中本期坏账准备收回或转回金额重要的[双击切换]"/>
        <w:tag w:val="_GBC_6da74212535e450f9d1465f00dddd00b"/>
        <w:id w:val="805356077"/>
        <w:placeholder>
          <w:docPart w:val="GBC22222222222222222222222222222"/>
        </w:placeholder>
      </w:sdtPr>
      <w:sdtEndPr/>
      <w:sdtContent>
        <w:p w14:paraId="2E9FC5BA" w14:textId="28D60048" w:rsidR="006B7D75" w:rsidRDefault="001233A3" w:rsidP="00CD2A07">
          <w:r>
            <w:fldChar w:fldCharType="begin"/>
          </w:r>
          <w:r w:rsidR="00CD2A07">
            <w:instrText xml:space="preserve">MACROBUTTON  SnrToggleCheckbox □适用 </w:instrText>
          </w:r>
          <w:r>
            <w:fldChar w:fldCharType="end"/>
          </w:r>
          <w:r>
            <w:fldChar w:fldCharType="begin"/>
          </w:r>
          <w:r w:rsidR="00CD2A07">
            <w:instrText xml:space="preserve"> MACROBUTTON  SnrToggleCheckbox √不适用 </w:instrText>
          </w:r>
          <w:r>
            <w:fldChar w:fldCharType="end"/>
          </w:r>
        </w:p>
      </w:sdtContent>
    </w:sdt>
    <w:p w14:paraId="4271398D" w14:textId="77777777" w:rsidR="006B7D75" w:rsidRDefault="001233A3" w:rsidP="00483E87">
      <w:pPr>
        <w:pStyle w:val="4"/>
        <w:numPr>
          <w:ilvl w:val="3"/>
          <w:numId w:val="42"/>
        </w:numPr>
        <w:ind w:left="426" w:hanging="426"/>
      </w:pPr>
      <w:r>
        <w:t>本期实际核销的应收</w:t>
      </w:r>
      <w:r>
        <w:rPr>
          <w:rFonts w:hint="eastAsia"/>
        </w:rPr>
        <w:t>账款</w:t>
      </w:r>
      <w:r>
        <w:t>情况</w:t>
      </w:r>
    </w:p>
    <w:sdt>
      <w:sdtPr>
        <w:alias w:val="是否适用：本期实际核销的应收账款情况[双击切换]"/>
        <w:tag w:val="_GBC_a6ff40b990b34b00968a4938eac82a74"/>
        <w:id w:val="1298645078"/>
        <w:placeholder>
          <w:docPart w:val="GBC22222222222222222222222222222"/>
        </w:placeholder>
      </w:sdtPr>
      <w:sdtEndPr/>
      <w:sdtContent>
        <w:p w14:paraId="677BB0B5" w14:textId="6705C21A" w:rsidR="00CD2A07" w:rsidRPr="00CD2A07" w:rsidRDefault="001233A3" w:rsidP="00CD2A07">
          <w:r>
            <w:fldChar w:fldCharType="begin"/>
          </w:r>
          <w:r w:rsidR="00CD2A07">
            <w:instrText xml:space="preserve">MACROBUTTON  SnrToggleCheckbox □适用 </w:instrText>
          </w:r>
          <w:r>
            <w:fldChar w:fldCharType="end"/>
          </w:r>
          <w:r>
            <w:fldChar w:fldCharType="begin"/>
          </w:r>
          <w:r w:rsidR="00CD2A07">
            <w:instrText xml:space="preserve"> MACROBUTTON  SnrToggleCheckbox √不适用 </w:instrText>
          </w:r>
          <w:r>
            <w:fldChar w:fldCharType="end"/>
          </w:r>
        </w:p>
      </w:sdtContent>
    </w:sdt>
    <w:p w14:paraId="07609DB5" w14:textId="77777777" w:rsidR="006B7D75" w:rsidRDefault="001233A3">
      <w:pPr>
        <w:rPr>
          <w:szCs w:val="21"/>
        </w:rPr>
      </w:pPr>
      <w:r>
        <w:rPr>
          <w:rFonts w:hint="eastAsia"/>
          <w:szCs w:val="21"/>
        </w:rPr>
        <w:t>其中重要的应收账款核销情况</w:t>
      </w:r>
    </w:p>
    <w:sdt>
      <w:sdtPr>
        <w:rPr>
          <w:szCs w:val="21"/>
        </w:rPr>
        <w:alias w:val="是否适用：其中重要的应收账款核销情况[双击切换]"/>
        <w:tag w:val="_GBC_3c12c3e5b4fd4acda2beb7a5cacacd97"/>
        <w:id w:val="-77140498"/>
        <w:placeholder>
          <w:docPart w:val="GBC22222222222222222222222222222"/>
        </w:placeholder>
      </w:sdtPr>
      <w:sdtEndPr/>
      <w:sdtContent>
        <w:p w14:paraId="0A9BF388" w14:textId="73550452" w:rsidR="00CD2A07" w:rsidRDefault="001233A3" w:rsidP="00CD2A07">
          <w:pPr>
            <w:rPr>
              <w:szCs w:val="21"/>
            </w:rPr>
          </w:pPr>
          <w:r>
            <w:rPr>
              <w:szCs w:val="21"/>
            </w:rPr>
            <w:fldChar w:fldCharType="begin"/>
          </w:r>
          <w:r w:rsidR="00CD2A07">
            <w:rPr>
              <w:szCs w:val="21"/>
            </w:rPr>
            <w:instrText xml:space="preserve">MACROBUTTON  SnrToggleCheckbox □适用 </w:instrText>
          </w:r>
          <w:r>
            <w:rPr>
              <w:szCs w:val="21"/>
            </w:rPr>
            <w:fldChar w:fldCharType="end"/>
          </w:r>
          <w:r>
            <w:rPr>
              <w:szCs w:val="21"/>
            </w:rPr>
            <w:fldChar w:fldCharType="begin"/>
          </w:r>
          <w:r w:rsidR="00CD2A07">
            <w:rPr>
              <w:szCs w:val="21"/>
            </w:rPr>
            <w:instrText xml:space="preserve"> MACROBUTTON  SnrToggleCheckbox √不适用 </w:instrText>
          </w:r>
          <w:r>
            <w:rPr>
              <w:szCs w:val="21"/>
            </w:rPr>
            <w:fldChar w:fldCharType="end"/>
          </w:r>
        </w:p>
      </w:sdtContent>
    </w:sdt>
    <w:p w14:paraId="75918087" w14:textId="77777777" w:rsidR="006B7D75" w:rsidRDefault="001233A3">
      <w:pPr>
        <w:snapToGrid w:val="0"/>
        <w:spacing w:line="240" w:lineRule="atLeast"/>
        <w:rPr>
          <w:szCs w:val="21"/>
        </w:rPr>
      </w:pPr>
      <w:r>
        <w:rPr>
          <w:rFonts w:hint="eastAsia"/>
          <w:szCs w:val="21"/>
        </w:rPr>
        <w:t>应收账款核销说明：</w:t>
      </w:r>
    </w:p>
    <w:sdt>
      <w:sdtPr>
        <w:rPr>
          <w:szCs w:val="21"/>
        </w:rPr>
        <w:alias w:val="是否适用：应收账款核销说明[双击切换]"/>
        <w:tag w:val="_GBC_e00d0b458c1b4b5f99d670e3f2a2b2e2"/>
        <w:id w:val="-875148569"/>
        <w:placeholder>
          <w:docPart w:val="GBC22222222222222222222222222222"/>
        </w:placeholder>
      </w:sdtPr>
      <w:sdtEndPr/>
      <w:sdtContent>
        <w:p w14:paraId="032BD6BA" w14:textId="4981168B" w:rsidR="006B7D75" w:rsidRDefault="001233A3" w:rsidP="00CD2A07">
          <w:pPr>
            <w:snapToGrid w:val="0"/>
            <w:spacing w:line="240" w:lineRule="atLeast"/>
          </w:pPr>
          <w:r>
            <w:rPr>
              <w:szCs w:val="21"/>
            </w:rPr>
            <w:fldChar w:fldCharType="begin"/>
          </w:r>
          <w:r w:rsidR="00CD2A07">
            <w:rPr>
              <w:szCs w:val="21"/>
            </w:rPr>
            <w:instrText xml:space="preserve">MACROBUTTON  SnrToggleCheckbox □适用 </w:instrText>
          </w:r>
          <w:r>
            <w:rPr>
              <w:szCs w:val="21"/>
            </w:rPr>
            <w:fldChar w:fldCharType="end"/>
          </w:r>
          <w:r>
            <w:rPr>
              <w:szCs w:val="21"/>
            </w:rPr>
            <w:fldChar w:fldCharType="begin"/>
          </w:r>
          <w:r w:rsidR="00CD2A07">
            <w:rPr>
              <w:szCs w:val="21"/>
            </w:rPr>
            <w:instrText xml:space="preserve"> MACROBUTTON  SnrToggleCheckbox √不适用 </w:instrText>
          </w:r>
          <w:r>
            <w:rPr>
              <w:szCs w:val="21"/>
            </w:rPr>
            <w:fldChar w:fldCharType="end"/>
          </w:r>
        </w:p>
      </w:sdtContent>
    </w:sdt>
    <w:p w14:paraId="43D93E9D" w14:textId="77777777" w:rsidR="006B7D75" w:rsidRDefault="001233A3" w:rsidP="00483E87">
      <w:pPr>
        <w:pStyle w:val="4"/>
        <w:numPr>
          <w:ilvl w:val="3"/>
          <w:numId w:val="42"/>
        </w:numPr>
        <w:ind w:left="426" w:hanging="426"/>
      </w:pPr>
      <w:r>
        <w:rPr>
          <w:rFonts w:hint="eastAsia"/>
        </w:rPr>
        <w:t>按欠款方归集的期末余额前五名的应收账款和合同资产情况</w:t>
      </w:r>
    </w:p>
    <w:sdt>
      <w:sdtPr>
        <w:rPr>
          <w:rFonts w:hint="eastAsia"/>
          <w:szCs w:val="21"/>
        </w:rPr>
        <w:alias w:val="是否适用：按欠款方归集的期末余额前五名的应收账款情况[双击切换]"/>
        <w:tag w:val="_GBC_384d0a1c7eac41bb9693117cbe9c7e5b"/>
        <w:id w:val="-17618759"/>
        <w:placeholder>
          <w:docPart w:val="GBC22222222222222222222222222222"/>
        </w:placeholder>
      </w:sdtPr>
      <w:sdtEndPr/>
      <w:sdtContent>
        <w:p w14:paraId="0043EADA" w14:textId="77777777" w:rsidR="006B7D75" w:rsidRDefault="001233A3">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8956132" w14:textId="1EF25F7F" w:rsidR="006B7D75" w:rsidRDefault="001233A3">
      <w:pPr>
        <w:snapToGrid w:val="0"/>
        <w:spacing w:line="240" w:lineRule="atLeast"/>
        <w:jc w:val="right"/>
        <w:rPr>
          <w:szCs w:val="21"/>
        </w:rPr>
      </w:pPr>
      <w:r>
        <w:rPr>
          <w:rFonts w:hint="eastAsia"/>
          <w:szCs w:val="21"/>
        </w:rPr>
        <w:t>单位：</w:t>
      </w:r>
      <w:sdt>
        <w:sdtPr>
          <w:rPr>
            <w:szCs w:val="21"/>
          </w:rPr>
          <w:alias w:val="单位：财务附注：应收账款前五名欠款情况"/>
          <w:tag w:val="_GBC_95040abe54a0489f8b830082545a50f5"/>
          <w:id w:val="-207797299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应收账款前五名欠款情况"/>
          <w:tag w:val="_GBC_2e7ff062f76c406d86d744597244f24c"/>
          <w:id w:val="-5957844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2133"/>
        <w:gridCol w:w="727"/>
        <w:gridCol w:w="1745"/>
        <w:gridCol w:w="1180"/>
        <w:gridCol w:w="1622"/>
      </w:tblGrid>
      <w:tr w:rsidR="00CD2A07" w14:paraId="102F7CD8" w14:textId="77777777" w:rsidTr="00CD2A07">
        <w:trPr>
          <w:cantSplit/>
        </w:trPr>
        <w:sdt>
          <w:sdtPr>
            <w:tag w:val="_PLD_393da722a1e6440ebfe654baf23b690e"/>
            <w:id w:val="480815047"/>
          </w:sdtPr>
          <w:sdtEndPr/>
          <w:sdtContent>
            <w:tc>
              <w:tcPr>
                <w:tcW w:w="1014" w:type="pct"/>
                <w:vAlign w:val="center"/>
              </w:tcPr>
              <w:p w14:paraId="4BBEABD0" w14:textId="77777777" w:rsidR="00CD2A07" w:rsidRDefault="00CD2A07" w:rsidP="009635A3">
                <w:pPr>
                  <w:ind w:right="105"/>
                  <w:jc w:val="center"/>
                  <w:rPr>
                    <w:szCs w:val="21"/>
                  </w:rPr>
                </w:pPr>
                <w:r>
                  <w:rPr>
                    <w:rFonts w:hint="eastAsia"/>
                    <w:szCs w:val="21"/>
                  </w:rPr>
                  <w:t>单位名称</w:t>
                </w:r>
              </w:p>
            </w:tc>
          </w:sdtContent>
        </w:sdt>
        <w:sdt>
          <w:sdtPr>
            <w:tag w:val="_PLD_e14b89c8ccbc4e1fbb83ed437d4f7c27"/>
            <w:id w:val="-588696281"/>
          </w:sdtPr>
          <w:sdtEndPr/>
          <w:sdtContent>
            <w:tc>
              <w:tcPr>
                <w:tcW w:w="1148" w:type="pct"/>
                <w:vAlign w:val="center"/>
              </w:tcPr>
              <w:p w14:paraId="6CD21EA1" w14:textId="77777777" w:rsidR="00CD2A07" w:rsidRDefault="00CD2A07" w:rsidP="009635A3">
                <w:pPr>
                  <w:ind w:right="73"/>
                  <w:jc w:val="center"/>
                  <w:rPr>
                    <w:szCs w:val="21"/>
                  </w:rPr>
                </w:pPr>
                <w:r>
                  <w:rPr>
                    <w:rFonts w:hint="eastAsia"/>
                    <w:szCs w:val="21"/>
                  </w:rPr>
                  <w:t>应收账款期末余额</w:t>
                </w:r>
              </w:p>
            </w:tc>
          </w:sdtContent>
        </w:sdt>
        <w:sdt>
          <w:sdtPr>
            <w:tag w:val="_PLD_9e781bfbeaa241238adba8f92d150259"/>
            <w:id w:val="1831633248"/>
          </w:sdtPr>
          <w:sdtEndPr/>
          <w:sdtContent>
            <w:tc>
              <w:tcPr>
                <w:tcW w:w="391" w:type="pct"/>
                <w:vAlign w:val="center"/>
              </w:tcPr>
              <w:p w14:paraId="53EDFF0C" w14:textId="77777777" w:rsidR="00CD2A07" w:rsidRDefault="00CD2A07" w:rsidP="009635A3">
                <w:pPr>
                  <w:jc w:val="center"/>
                  <w:rPr>
                    <w:szCs w:val="21"/>
                  </w:rPr>
                </w:pPr>
                <w:r>
                  <w:rPr>
                    <w:rFonts w:hint="eastAsia"/>
                    <w:szCs w:val="21"/>
                  </w:rPr>
                  <w:t>合同资产期末余额</w:t>
                </w:r>
              </w:p>
            </w:tc>
          </w:sdtContent>
        </w:sdt>
        <w:sdt>
          <w:sdtPr>
            <w:tag w:val="_PLD_666c0ccb3f21467e9e36a3c674bf8485"/>
            <w:id w:val="-1640720976"/>
          </w:sdtPr>
          <w:sdtEndPr/>
          <w:sdtContent>
            <w:tc>
              <w:tcPr>
                <w:tcW w:w="939" w:type="pct"/>
                <w:vAlign w:val="center"/>
              </w:tcPr>
              <w:p w14:paraId="6C5E533D" w14:textId="77777777" w:rsidR="00CD2A07" w:rsidRDefault="00CD2A07" w:rsidP="009635A3">
                <w:pPr>
                  <w:jc w:val="center"/>
                  <w:rPr>
                    <w:szCs w:val="21"/>
                  </w:rPr>
                </w:pPr>
                <w:r>
                  <w:rPr>
                    <w:rFonts w:hint="eastAsia"/>
                    <w:szCs w:val="21"/>
                  </w:rPr>
                  <w:t>应收账款和合同资产期末余额</w:t>
                </w:r>
              </w:p>
            </w:tc>
          </w:sdtContent>
        </w:sdt>
        <w:sdt>
          <w:sdtPr>
            <w:tag w:val="_PLD_8b734501e3a344dda6644cb9d228c237"/>
            <w:id w:val="-693147811"/>
          </w:sdtPr>
          <w:sdtEndPr/>
          <w:sdtContent>
            <w:tc>
              <w:tcPr>
                <w:tcW w:w="635" w:type="pct"/>
                <w:vAlign w:val="center"/>
              </w:tcPr>
              <w:p w14:paraId="79AC29DE" w14:textId="77777777" w:rsidR="00CD2A07" w:rsidRDefault="00CD2A07" w:rsidP="009635A3">
                <w:pPr>
                  <w:jc w:val="center"/>
                  <w:rPr>
                    <w:szCs w:val="21"/>
                  </w:rPr>
                </w:pPr>
                <w:r>
                  <w:rPr>
                    <w:rFonts w:hint="eastAsia"/>
                    <w:szCs w:val="21"/>
                  </w:rPr>
                  <w:t>占应收账款和合同资产期末余额合计数的比例（%）</w:t>
                </w:r>
              </w:p>
            </w:tc>
          </w:sdtContent>
        </w:sdt>
        <w:sdt>
          <w:sdtPr>
            <w:tag w:val="_PLD_e198f1b6108c4fccacfc45ea46e8ff41"/>
            <w:id w:val="-1322188247"/>
          </w:sdtPr>
          <w:sdtEndPr/>
          <w:sdtContent>
            <w:tc>
              <w:tcPr>
                <w:tcW w:w="873" w:type="pct"/>
                <w:vAlign w:val="center"/>
              </w:tcPr>
              <w:p w14:paraId="5CCF1A44" w14:textId="77777777" w:rsidR="00CD2A07" w:rsidRDefault="00CD2A07" w:rsidP="009635A3">
                <w:pPr>
                  <w:jc w:val="center"/>
                  <w:rPr>
                    <w:szCs w:val="21"/>
                  </w:rPr>
                </w:pPr>
                <w:r>
                  <w:rPr>
                    <w:rFonts w:hint="eastAsia"/>
                    <w:szCs w:val="21"/>
                  </w:rPr>
                  <w:t>坏账准备期末余额</w:t>
                </w:r>
              </w:p>
            </w:tc>
          </w:sdtContent>
        </w:sdt>
      </w:tr>
      <w:tr w:rsidR="00CD2A07" w14:paraId="784C4742" w14:textId="77777777" w:rsidTr="00CD2A07">
        <w:trPr>
          <w:cantSplit/>
        </w:trPr>
        <w:tc>
          <w:tcPr>
            <w:tcW w:w="1014" w:type="pct"/>
          </w:tcPr>
          <w:p w14:paraId="08D531A8" w14:textId="77777777" w:rsidR="00CD2A07" w:rsidRDefault="00CD2A07" w:rsidP="00CD2A07">
            <w:pPr>
              <w:ind w:right="105"/>
              <w:rPr>
                <w:szCs w:val="21"/>
              </w:rPr>
            </w:pPr>
            <w:r>
              <w:t>期末余额前五名应收账款汇总</w:t>
            </w:r>
          </w:p>
        </w:tc>
        <w:tc>
          <w:tcPr>
            <w:tcW w:w="1148" w:type="pct"/>
            <w:vAlign w:val="center"/>
          </w:tcPr>
          <w:p w14:paraId="75DE9C92" w14:textId="77777777" w:rsidR="00CD2A07" w:rsidRDefault="00CD2A07" w:rsidP="00CD2A07">
            <w:pPr>
              <w:ind w:right="73"/>
              <w:jc w:val="right"/>
              <w:rPr>
                <w:szCs w:val="21"/>
              </w:rPr>
            </w:pPr>
            <w:r>
              <w:t>174,522,725.14</w:t>
            </w:r>
          </w:p>
        </w:tc>
        <w:tc>
          <w:tcPr>
            <w:tcW w:w="391" w:type="pct"/>
            <w:vAlign w:val="center"/>
          </w:tcPr>
          <w:p w14:paraId="7829831F" w14:textId="77777777" w:rsidR="00CD2A07" w:rsidRDefault="00CD2A07" w:rsidP="00CD2A07">
            <w:pPr>
              <w:jc w:val="right"/>
              <w:rPr>
                <w:szCs w:val="21"/>
              </w:rPr>
            </w:pPr>
          </w:p>
        </w:tc>
        <w:tc>
          <w:tcPr>
            <w:tcW w:w="939" w:type="pct"/>
            <w:vAlign w:val="center"/>
          </w:tcPr>
          <w:p w14:paraId="6B9846A7" w14:textId="397EF8D8" w:rsidR="00CD2A07" w:rsidRDefault="00CD2A07" w:rsidP="00CD2A07">
            <w:pPr>
              <w:jc w:val="right"/>
              <w:rPr>
                <w:szCs w:val="21"/>
              </w:rPr>
            </w:pPr>
            <w:r w:rsidRPr="00CD2A07">
              <w:rPr>
                <w:szCs w:val="21"/>
              </w:rPr>
              <w:t>174,522,725.14</w:t>
            </w:r>
          </w:p>
        </w:tc>
        <w:tc>
          <w:tcPr>
            <w:tcW w:w="635" w:type="pct"/>
            <w:vAlign w:val="center"/>
          </w:tcPr>
          <w:p w14:paraId="4BDB6163" w14:textId="066D844A" w:rsidR="00CD2A07" w:rsidRDefault="00CD2A07" w:rsidP="00CD2A07">
            <w:pPr>
              <w:jc w:val="right"/>
              <w:rPr>
                <w:szCs w:val="21"/>
              </w:rPr>
            </w:pPr>
            <w:r>
              <w:t>52.68%</w:t>
            </w:r>
          </w:p>
        </w:tc>
        <w:tc>
          <w:tcPr>
            <w:tcW w:w="873" w:type="pct"/>
            <w:vAlign w:val="center"/>
          </w:tcPr>
          <w:p w14:paraId="3A340262" w14:textId="3278C328" w:rsidR="00CD2A07" w:rsidRDefault="00CD2A07" w:rsidP="00CD2A07">
            <w:pPr>
              <w:jc w:val="right"/>
              <w:rPr>
                <w:szCs w:val="21"/>
              </w:rPr>
            </w:pPr>
            <w:r>
              <w:t>10,471,363.50</w:t>
            </w:r>
          </w:p>
        </w:tc>
      </w:tr>
      <w:tr w:rsidR="00CD2A07" w14:paraId="1DF04341" w14:textId="77777777" w:rsidTr="00CD2A07">
        <w:trPr>
          <w:cantSplit/>
        </w:trPr>
        <w:tc>
          <w:tcPr>
            <w:tcW w:w="1014" w:type="pct"/>
          </w:tcPr>
          <w:p w14:paraId="65C80E55" w14:textId="77777777" w:rsidR="00CD2A07" w:rsidRDefault="00CD2A07" w:rsidP="00CD2A07">
            <w:pPr>
              <w:ind w:right="105"/>
              <w:jc w:val="center"/>
              <w:rPr>
                <w:szCs w:val="21"/>
              </w:rPr>
            </w:pPr>
            <w:r>
              <w:rPr>
                <w:rFonts w:hint="eastAsia"/>
                <w:szCs w:val="21"/>
              </w:rPr>
              <w:t>合计</w:t>
            </w:r>
          </w:p>
        </w:tc>
        <w:tc>
          <w:tcPr>
            <w:tcW w:w="1148" w:type="pct"/>
            <w:vAlign w:val="center"/>
          </w:tcPr>
          <w:p w14:paraId="46DAC405" w14:textId="435DEBAE" w:rsidR="00CD2A07" w:rsidRDefault="00CD2A07" w:rsidP="00CD2A07">
            <w:pPr>
              <w:ind w:right="73"/>
              <w:jc w:val="right"/>
              <w:rPr>
                <w:szCs w:val="21"/>
              </w:rPr>
            </w:pPr>
            <w:r>
              <w:t>174,522,725.14</w:t>
            </w:r>
          </w:p>
        </w:tc>
        <w:tc>
          <w:tcPr>
            <w:tcW w:w="391" w:type="pct"/>
            <w:vAlign w:val="center"/>
          </w:tcPr>
          <w:p w14:paraId="519ED84B" w14:textId="77777777" w:rsidR="00CD2A07" w:rsidRDefault="00CD2A07" w:rsidP="00CD2A07">
            <w:pPr>
              <w:jc w:val="right"/>
              <w:rPr>
                <w:szCs w:val="21"/>
              </w:rPr>
            </w:pPr>
          </w:p>
        </w:tc>
        <w:tc>
          <w:tcPr>
            <w:tcW w:w="939" w:type="pct"/>
            <w:vAlign w:val="center"/>
          </w:tcPr>
          <w:p w14:paraId="55DCA556" w14:textId="05273952" w:rsidR="00CD2A07" w:rsidRDefault="00CD2A07" w:rsidP="00CD2A07">
            <w:pPr>
              <w:jc w:val="right"/>
              <w:rPr>
                <w:szCs w:val="21"/>
              </w:rPr>
            </w:pPr>
            <w:r>
              <w:t>174,522,725.14</w:t>
            </w:r>
          </w:p>
        </w:tc>
        <w:tc>
          <w:tcPr>
            <w:tcW w:w="635" w:type="pct"/>
            <w:vAlign w:val="center"/>
          </w:tcPr>
          <w:p w14:paraId="0CBFCA42" w14:textId="4CCEC0BA" w:rsidR="00CD2A07" w:rsidRDefault="00CD2A07" w:rsidP="00CD2A07">
            <w:pPr>
              <w:jc w:val="right"/>
              <w:rPr>
                <w:szCs w:val="21"/>
              </w:rPr>
            </w:pPr>
            <w:r>
              <w:t>52.68%</w:t>
            </w:r>
          </w:p>
        </w:tc>
        <w:tc>
          <w:tcPr>
            <w:tcW w:w="873" w:type="pct"/>
            <w:vAlign w:val="center"/>
          </w:tcPr>
          <w:p w14:paraId="34BEFCAD" w14:textId="32C4736B" w:rsidR="00CD2A07" w:rsidRDefault="00CD2A07" w:rsidP="00CD2A07">
            <w:pPr>
              <w:jc w:val="right"/>
              <w:rPr>
                <w:szCs w:val="21"/>
              </w:rPr>
            </w:pPr>
            <w:r>
              <w:t>10,471,363.50</w:t>
            </w:r>
          </w:p>
        </w:tc>
      </w:tr>
    </w:tbl>
    <w:p w14:paraId="2550D641" w14:textId="77777777" w:rsidR="00CD2A07" w:rsidRDefault="00CD2A07"/>
    <w:p w14:paraId="37E09AD1" w14:textId="77777777" w:rsidR="006B7D75" w:rsidRDefault="001233A3">
      <w:pPr>
        <w:snapToGrid w:val="0"/>
        <w:spacing w:line="240" w:lineRule="atLeast"/>
      </w:pPr>
      <w:r>
        <w:rPr>
          <w:rFonts w:hint="eastAsia"/>
        </w:rPr>
        <w:t>其他</w:t>
      </w:r>
      <w:r>
        <w:t>说明：</w:t>
      </w:r>
    </w:p>
    <w:sdt>
      <w:sdtPr>
        <w:rPr>
          <w:rFonts w:hint="eastAsia"/>
        </w:rPr>
        <w:alias w:val="是否适用：应收账款其他说明[双击切换]"/>
        <w:tag w:val="_GBC_c8da833d28234be8913330da9ab8f46c"/>
        <w:id w:val="1035458165"/>
        <w:placeholder>
          <w:docPart w:val="GBC22222222222222222222222222222"/>
        </w:placeholder>
      </w:sdtPr>
      <w:sdtEndPr/>
      <w:sdtContent>
        <w:p w14:paraId="79DB4753" w14:textId="0F0E997A" w:rsidR="006B7D75" w:rsidRPr="00287F1F" w:rsidRDefault="001233A3" w:rsidP="00287F1F">
          <w:pPr>
            <w:snapToGrid w:val="0"/>
            <w:spacing w:line="240" w:lineRule="atLeast"/>
          </w:pPr>
          <w:r>
            <w:fldChar w:fldCharType="begin"/>
          </w:r>
          <w:r w:rsidR="00287F1F">
            <w:instrText xml:space="preserve"> MACROBUTTON  SnrToggleCheckbox □适用  </w:instrText>
          </w:r>
          <w:r>
            <w:fldChar w:fldCharType="end"/>
          </w:r>
          <w:r>
            <w:fldChar w:fldCharType="begin"/>
          </w:r>
          <w:r w:rsidR="00287F1F">
            <w:instrText xml:space="preserve"> MACROBUTTON  SnrToggleCheckbox √不适用 </w:instrText>
          </w:r>
          <w:r>
            <w:fldChar w:fldCharType="end"/>
          </w:r>
        </w:p>
      </w:sdtContent>
    </w:sdt>
    <w:p w14:paraId="6C4C313D" w14:textId="77777777" w:rsidR="006B7D75" w:rsidRDefault="001233A3">
      <w:pPr>
        <w:pStyle w:val="3"/>
        <w:numPr>
          <w:ilvl w:val="0"/>
          <w:numId w:val="18"/>
        </w:numPr>
        <w:tabs>
          <w:tab w:val="left" w:pos="504"/>
        </w:tabs>
      </w:pPr>
      <w:bookmarkStart w:id="228" w:name="_Hlk533409560"/>
      <w:r>
        <w:rPr>
          <w:rFonts w:hint="eastAsia"/>
        </w:rPr>
        <w:t>合同资产</w:t>
      </w:r>
    </w:p>
    <w:p w14:paraId="4209D531" w14:textId="77777777" w:rsidR="006B7D75" w:rsidRDefault="001233A3" w:rsidP="00483E87">
      <w:pPr>
        <w:pStyle w:val="4"/>
        <w:numPr>
          <w:ilvl w:val="3"/>
          <w:numId w:val="73"/>
        </w:numPr>
        <w:ind w:left="426" w:hanging="426"/>
      </w:pPr>
      <w:bookmarkStart w:id="229" w:name="_Hlk532992678"/>
      <w:r>
        <w:rPr>
          <w:rFonts w:hint="eastAsia"/>
        </w:rPr>
        <w:t>合同资产情况</w:t>
      </w:r>
    </w:p>
    <w:sdt>
      <w:sdtPr>
        <w:alias w:val="是否适用：合同资产情况[双击切换]"/>
        <w:tag w:val="_GBC_71da29cd2c0f4ec4a2849d6760e0ec90"/>
        <w:id w:val="-1861732920"/>
        <w:placeholder>
          <w:docPart w:val="GBC22222222222222222222222222222"/>
        </w:placeholder>
      </w:sdtPr>
      <w:sdtEndPr/>
      <w:sdtContent>
        <w:p w14:paraId="62689C9F" w14:textId="593EBCE8" w:rsidR="00287F1F" w:rsidRDefault="001233A3" w:rsidP="00287F1F">
          <w:r>
            <w:fldChar w:fldCharType="begin"/>
          </w:r>
          <w:r w:rsidR="00287F1F">
            <w:instrText xml:space="preserve"> MACROBUTTON  SnrToggleCheckbox □适用 </w:instrText>
          </w:r>
          <w:r>
            <w:fldChar w:fldCharType="end"/>
          </w:r>
          <w:r>
            <w:fldChar w:fldCharType="begin"/>
          </w:r>
          <w:r w:rsidR="00287F1F">
            <w:instrText xml:space="preserve"> MACROBUTTON  SnrToggleCheckbox √不适用 </w:instrText>
          </w:r>
          <w:r>
            <w:fldChar w:fldCharType="end"/>
          </w:r>
        </w:p>
      </w:sdtContent>
    </w:sdt>
    <w:p w14:paraId="4B520BC9" w14:textId="77777777" w:rsidR="006B7D75" w:rsidRDefault="001233A3" w:rsidP="00483E87">
      <w:pPr>
        <w:pStyle w:val="4"/>
        <w:numPr>
          <w:ilvl w:val="3"/>
          <w:numId w:val="73"/>
        </w:numPr>
        <w:ind w:left="426" w:hanging="426"/>
      </w:pPr>
      <w:bookmarkStart w:id="230" w:name="_Hlk532993169"/>
      <w:bookmarkEnd w:id="228"/>
      <w:bookmarkEnd w:id="229"/>
      <w:r>
        <w:rPr>
          <w:rFonts w:hint="eastAsia"/>
        </w:rPr>
        <w:t>报告期内账面价值发生重大变动的金额和原因</w:t>
      </w:r>
    </w:p>
    <w:sdt>
      <w:sdtPr>
        <w:rPr>
          <w:szCs w:val="21"/>
        </w:rPr>
        <w:alias w:val="是否适用：合同资产账面价值发生重大变动[双击切换]"/>
        <w:tag w:val="_GBC_d707053a57f34cbab810279b617bfcc7"/>
        <w:id w:val="1383515517"/>
        <w:placeholder>
          <w:docPart w:val="GBC22222222222222222222222222222"/>
        </w:placeholder>
      </w:sdtPr>
      <w:sdtEndPr/>
      <w:sdtContent>
        <w:p w14:paraId="603538BC" w14:textId="44D0A476" w:rsidR="00287F1F" w:rsidRPr="00287F1F" w:rsidRDefault="001233A3" w:rsidP="00287F1F">
          <w:pPr>
            <w:rPr>
              <w:szCs w:val="21"/>
            </w:rPr>
          </w:pPr>
          <w:r>
            <w:rPr>
              <w:szCs w:val="21"/>
            </w:rPr>
            <w:fldChar w:fldCharType="begin"/>
          </w:r>
          <w:r w:rsidR="00287F1F">
            <w:rPr>
              <w:szCs w:val="21"/>
            </w:rPr>
            <w:instrText xml:space="preserve"> MACROBUTTON  SnrToggleCheckbox □适用 </w:instrText>
          </w:r>
          <w:r>
            <w:rPr>
              <w:szCs w:val="21"/>
            </w:rPr>
            <w:fldChar w:fldCharType="end"/>
          </w:r>
          <w:r>
            <w:rPr>
              <w:szCs w:val="21"/>
            </w:rPr>
            <w:fldChar w:fldCharType="begin"/>
          </w:r>
          <w:r w:rsidR="00287F1F">
            <w:rPr>
              <w:szCs w:val="21"/>
            </w:rPr>
            <w:instrText xml:space="preserve"> MACROBUTTON  SnrToggleCheckbox √不适用 </w:instrText>
          </w:r>
          <w:r>
            <w:rPr>
              <w:szCs w:val="21"/>
            </w:rPr>
            <w:fldChar w:fldCharType="end"/>
          </w:r>
        </w:p>
      </w:sdtContent>
    </w:sdt>
    <w:p w14:paraId="2D44CC5C" w14:textId="77777777" w:rsidR="006B7D75" w:rsidRDefault="001233A3" w:rsidP="00483E87">
      <w:pPr>
        <w:pStyle w:val="4"/>
        <w:numPr>
          <w:ilvl w:val="3"/>
          <w:numId w:val="73"/>
        </w:numPr>
        <w:ind w:left="426" w:hanging="426"/>
        <w:rPr>
          <w:rFonts w:ascii="宋体" w:eastAsia="宋体" w:hAnsi="宋体" w:cs="宋体"/>
          <w:kern w:val="0"/>
          <w:szCs w:val="24"/>
        </w:rPr>
      </w:pPr>
      <w:bookmarkStart w:id="231" w:name="_Hlk153378989"/>
      <w:r>
        <w:rPr>
          <w:rFonts w:ascii="宋体" w:eastAsia="宋体" w:hAnsi="宋体" w:cs="宋体" w:hint="eastAsia"/>
          <w:kern w:val="0"/>
          <w:szCs w:val="24"/>
        </w:rPr>
        <w:t>按</w:t>
      </w:r>
      <w:r>
        <w:rPr>
          <w:rFonts w:ascii="宋体" w:eastAsia="宋体" w:hAnsi="宋体" w:cs="宋体"/>
          <w:kern w:val="0"/>
          <w:szCs w:val="24"/>
        </w:rPr>
        <w:t>坏账计提方法分类披露</w:t>
      </w:r>
    </w:p>
    <w:sdt>
      <w:sdtPr>
        <w:alias w:val="是否适用：按坏账计提方法分类披露[双击切换]"/>
        <w:tag w:val="_GBC_6dd4a97ab67f497ba65822d927d1d29e"/>
        <w:id w:val="169768461"/>
        <w:placeholder>
          <w:docPart w:val="GBC22222222222222222222222222222"/>
        </w:placeholder>
      </w:sdtPr>
      <w:sdtEndPr/>
      <w:sdtContent>
        <w:p w14:paraId="4AC7F250" w14:textId="00C67116" w:rsidR="00287F1F" w:rsidRDefault="001233A3" w:rsidP="00287F1F">
          <w:r>
            <w:fldChar w:fldCharType="begin"/>
          </w:r>
          <w:r w:rsidR="00287F1F">
            <w:instrText xml:space="preserve"> MACROBUTTON  SnrToggleCheckbox □适用 </w:instrText>
          </w:r>
          <w:r>
            <w:fldChar w:fldCharType="end"/>
          </w:r>
          <w:r>
            <w:fldChar w:fldCharType="begin"/>
          </w:r>
          <w:r w:rsidR="00287F1F">
            <w:instrText xml:space="preserve"> MACROBUTTON  SnrToggleCheckbox √不适用 </w:instrText>
          </w:r>
          <w:r>
            <w:fldChar w:fldCharType="end"/>
          </w:r>
        </w:p>
      </w:sdtContent>
    </w:sdt>
    <w:p w14:paraId="7F2F3456" w14:textId="77777777" w:rsidR="006B7D75" w:rsidRDefault="001233A3">
      <w:r>
        <w:rPr>
          <w:rFonts w:hint="eastAsia"/>
        </w:rPr>
        <w:t>按单项计提坏账准备：</w:t>
      </w:r>
    </w:p>
    <w:sdt>
      <w:sdtPr>
        <w:alias w:val="是否适用：按单项计提坏账准备的详细情况[双击切换]"/>
        <w:tag w:val="_GBC_0ab170ec63fb435387c8b835e9d77a54"/>
        <w:id w:val="1414666521"/>
        <w:placeholder>
          <w:docPart w:val="GBC22222222222222222222222222222"/>
        </w:placeholder>
      </w:sdtPr>
      <w:sdtEndPr/>
      <w:sdtContent>
        <w:p w14:paraId="66C2C1AF" w14:textId="358C8D2A" w:rsidR="00287F1F" w:rsidRPr="00CD2A07" w:rsidRDefault="001233A3" w:rsidP="00287F1F">
          <w:r>
            <w:fldChar w:fldCharType="begin"/>
          </w:r>
          <w:r w:rsidR="00287F1F">
            <w:instrText xml:space="preserve"> MACROBUTTON  SnrToggleCheckbox □适用 </w:instrText>
          </w:r>
          <w:r>
            <w:fldChar w:fldCharType="end"/>
          </w:r>
          <w:r>
            <w:fldChar w:fldCharType="begin"/>
          </w:r>
          <w:r w:rsidR="00287F1F">
            <w:instrText xml:space="preserve"> MACROBUTTON  SnrToggleCheckbox √不适用 </w:instrText>
          </w:r>
          <w:r>
            <w:fldChar w:fldCharType="end"/>
          </w:r>
        </w:p>
      </w:sdtContent>
    </w:sdt>
    <w:p w14:paraId="5F48069C" w14:textId="42CAE2BC" w:rsidR="006B7D75" w:rsidRDefault="001233A3">
      <w:pPr>
        <w:rPr>
          <w:szCs w:val="21"/>
        </w:rPr>
      </w:pPr>
      <w:r>
        <w:rPr>
          <w:rFonts w:hint="eastAsia"/>
          <w:szCs w:val="21"/>
        </w:rPr>
        <w:t>按单项计提坏账准备的说明：</w:t>
      </w:r>
    </w:p>
    <w:sdt>
      <w:sdtPr>
        <w:rPr>
          <w:szCs w:val="21"/>
        </w:rPr>
        <w:alias w:val="是否适用：按单项计提坏账准备的说明[双击切换]"/>
        <w:tag w:val="_GBC_0aa7517d534e4bfeae4b430fe21b3412"/>
        <w:id w:val="-795668294"/>
        <w:placeholder>
          <w:docPart w:val="GBC22222222222222222222222222222"/>
        </w:placeholder>
      </w:sdtPr>
      <w:sdtEndPr/>
      <w:sdtContent>
        <w:p w14:paraId="54D4986F" w14:textId="01771FE7" w:rsidR="006B7D75" w:rsidRDefault="001233A3">
          <w:pPr>
            <w:rPr>
              <w:szCs w:val="21"/>
            </w:rPr>
          </w:pPr>
          <w:r>
            <w:rPr>
              <w:szCs w:val="21"/>
            </w:rPr>
            <w:fldChar w:fldCharType="begin"/>
          </w:r>
          <w:r w:rsidR="00287F1F">
            <w:rPr>
              <w:szCs w:val="21"/>
            </w:rPr>
            <w:instrText xml:space="preserve"> MACROBUTTON  SnrToggleCheckbox □适用 </w:instrText>
          </w:r>
          <w:r>
            <w:rPr>
              <w:szCs w:val="21"/>
            </w:rPr>
            <w:fldChar w:fldCharType="end"/>
          </w:r>
          <w:r>
            <w:rPr>
              <w:szCs w:val="21"/>
            </w:rPr>
            <w:fldChar w:fldCharType="begin"/>
          </w:r>
          <w:r w:rsidR="00287F1F">
            <w:rPr>
              <w:szCs w:val="21"/>
            </w:rPr>
            <w:instrText xml:space="preserve"> MACROBUTTON  SnrToggleCheckbox √不适用 </w:instrText>
          </w:r>
          <w:r>
            <w:rPr>
              <w:szCs w:val="21"/>
            </w:rPr>
            <w:fldChar w:fldCharType="end"/>
          </w:r>
        </w:p>
      </w:sdtContent>
    </w:sdt>
    <w:p w14:paraId="7AE8BB6E" w14:textId="77777777" w:rsidR="006B7D75" w:rsidRDefault="001233A3">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dd62dad60e90472bb2ac73e80b2edb97"/>
        <w:id w:val="1602381657"/>
        <w:placeholder>
          <w:docPart w:val="GBC22222222222222222222222222222"/>
        </w:placeholder>
      </w:sdtPr>
      <w:sdtEndPr/>
      <w:sdtContent>
        <w:p w14:paraId="028A974D" w14:textId="01A2DF1C" w:rsidR="006B7D75" w:rsidRPr="00287F1F" w:rsidRDefault="001233A3">
          <w:pPr>
            <w:rPr>
              <w:szCs w:val="21"/>
            </w:rPr>
          </w:pPr>
          <w:r>
            <w:rPr>
              <w:rFonts w:cs="Times New Roman"/>
              <w:bCs/>
              <w:szCs w:val="22"/>
            </w:rPr>
            <w:fldChar w:fldCharType="begin"/>
          </w:r>
          <w:r w:rsidR="00287F1F">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sidR="00287F1F">
            <w:rPr>
              <w:rFonts w:cs="Times New Roman"/>
              <w:bCs/>
              <w:szCs w:val="22"/>
            </w:rPr>
            <w:instrText xml:space="preserve"> MACROBUTTON  SnrToggleCheckbox √不适用 </w:instrText>
          </w:r>
          <w:r>
            <w:rPr>
              <w:rFonts w:cs="Times New Roman"/>
              <w:bCs/>
              <w:szCs w:val="22"/>
            </w:rPr>
            <w:fldChar w:fldCharType="end"/>
          </w:r>
        </w:p>
      </w:sdtContent>
    </w:sdt>
    <w:p w14:paraId="19DB10E2" w14:textId="77777777" w:rsidR="006B7D75" w:rsidRDefault="001233A3">
      <w:pPr>
        <w:rPr>
          <w:rFonts w:cstheme="minorBidi"/>
          <w:bCs/>
          <w:szCs w:val="22"/>
        </w:rPr>
      </w:pPr>
      <w:bookmarkStart w:id="232" w:name="_Hlk154135145"/>
      <w:bookmarkStart w:id="233" w:name="_Hlk153379126"/>
      <w:bookmarkEnd w:id="231"/>
      <w:r>
        <w:rPr>
          <w:rFonts w:cstheme="minorBidi" w:hint="eastAsia"/>
          <w:bCs/>
          <w:szCs w:val="22"/>
        </w:rPr>
        <w:t>按预期信用损失一般模型计提坏账准备</w:t>
      </w:r>
    </w:p>
    <w:sdt>
      <w:sdtPr>
        <w:rPr>
          <w:rFonts w:cstheme="minorBidi"/>
          <w:bCs/>
          <w:szCs w:val="22"/>
        </w:rPr>
        <w:alias w:val="是否适用：按预期信用损失一般模型计提坏账准备[双击切换]"/>
        <w:tag w:val="_GBC_af66bce1fada4aaa845a8f566731a4cf"/>
        <w:id w:val="684101623"/>
        <w:placeholder>
          <w:docPart w:val="GBC22222222222222222222222222222"/>
        </w:placeholder>
      </w:sdtPr>
      <w:sdtEndPr/>
      <w:sdtContent>
        <w:p w14:paraId="5C7FA5C3" w14:textId="18244A17" w:rsidR="00287F1F" w:rsidRPr="00287F1F" w:rsidRDefault="001233A3" w:rsidP="00287F1F">
          <w:pPr>
            <w:rPr>
              <w:rFonts w:cstheme="minorBidi"/>
              <w:bCs/>
              <w:szCs w:val="22"/>
            </w:rPr>
          </w:pPr>
          <w:r>
            <w:rPr>
              <w:rFonts w:cstheme="minorBidi"/>
              <w:bCs/>
              <w:szCs w:val="22"/>
            </w:rPr>
            <w:fldChar w:fldCharType="begin"/>
          </w:r>
          <w:r w:rsidR="00287F1F">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287F1F">
            <w:rPr>
              <w:rFonts w:cstheme="minorBidi"/>
              <w:bCs/>
              <w:szCs w:val="22"/>
            </w:rPr>
            <w:instrText xml:space="preserve"> MACROBUTTON  SnrToggleCheckbox √不适用 </w:instrText>
          </w:r>
          <w:r>
            <w:rPr>
              <w:rFonts w:cstheme="minorBidi"/>
              <w:bCs/>
              <w:szCs w:val="22"/>
            </w:rPr>
            <w:fldChar w:fldCharType="end"/>
          </w:r>
        </w:p>
      </w:sdtContent>
    </w:sdt>
    <w:p w14:paraId="59F7162F" w14:textId="77777777" w:rsidR="006B7D75" w:rsidRDefault="001233A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a54eb55cbb24473b8392e013b4be1c8a"/>
        <w:id w:val="-2028407345"/>
        <w:placeholder>
          <w:docPart w:val="GBC22222222222222222222222222222"/>
        </w:placeholder>
      </w:sdtPr>
      <w:sdtEndPr/>
      <w:sdtContent>
        <w:p w14:paraId="5C88C7CD" w14:textId="389C7229" w:rsidR="006B7D75" w:rsidRPr="00287F1F" w:rsidRDefault="00287F1F" w:rsidP="00287F1F">
          <w:pPr>
            <w:rPr>
              <w:rFonts w:cs="Times New Roman"/>
              <w:bCs/>
              <w:szCs w:val="22"/>
            </w:rPr>
          </w:pPr>
          <w:r>
            <w:rPr>
              <w:rFonts w:cs="Times New Roman"/>
              <w:bCs/>
              <w:szCs w:val="22"/>
            </w:rPr>
            <w:t>不适用</w:t>
          </w:r>
        </w:p>
      </w:sdtContent>
    </w:sdt>
    <w:p w14:paraId="0665E602" w14:textId="77777777" w:rsidR="006B7D75" w:rsidRDefault="001233A3">
      <w:pPr>
        <w:pStyle w:val="af7"/>
      </w:pPr>
      <w:r>
        <w:rPr>
          <w:rFonts w:hint="eastAsia"/>
        </w:rPr>
        <w:t>对本期发生损失准备变动的合同资产账面余额显著变动的情况说明：</w:t>
      </w:r>
    </w:p>
    <w:sdt>
      <w:sdtPr>
        <w:rPr>
          <w:szCs w:val="21"/>
        </w:rPr>
        <w:alias w:val="是否适用：对本期发生损失准备变动的账面余额显著变动的情况说明[双击切换]"/>
        <w:tag w:val="_GBC_5d2109eaa8194f47bcc2f4bbd6c081ae"/>
        <w:id w:val="1834870195"/>
        <w:placeholder>
          <w:docPart w:val="GBC22222222222222222222222222222"/>
        </w:placeholder>
      </w:sdtPr>
      <w:sdtEndPr/>
      <w:sdtContent>
        <w:p w14:paraId="329565AF" w14:textId="3E414059" w:rsidR="006B7D75" w:rsidRPr="00287F1F" w:rsidRDefault="001233A3" w:rsidP="00287F1F">
          <w:pPr>
            <w:autoSpaceDE w:val="0"/>
            <w:autoSpaceDN w:val="0"/>
            <w:adjustRightInd w:val="0"/>
            <w:ind w:rightChars="50" w:right="105"/>
            <w:rPr>
              <w:szCs w:val="21"/>
            </w:rPr>
          </w:pPr>
          <w:r>
            <w:rPr>
              <w:szCs w:val="21"/>
            </w:rPr>
            <w:fldChar w:fldCharType="begin"/>
          </w:r>
          <w:r w:rsidR="00287F1F">
            <w:rPr>
              <w:szCs w:val="21"/>
            </w:rPr>
            <w:instrText xml:space="preserve"> MACROBUTTON  SnrToggleCheckbox □适用 </w:instrText>
          </w:r>
          <w:r>
            <w:rPr>
              <w:szCs w:val="21"/>
            </w:rPr>
            <w:fldChar w:fldCharType="end"/>
          </w:r>
          <w:r>
            <w:rPr>
              <w:szCs w:val="21"/>
            </w:rPr>
            <w:fldChar w:fldCharType="begin"/>
          </w:r>
          <w:r w:rsidR="00287F1F">
            <w:rPr>
              <w:szCs w:val="21"/>
            </w:rPr>
            <w:instrText xml:space="preserve"> MACROBUTTON  SnrToggleCheckbox √不适用 </w:instrText>
          </w:r>
          <w:r>
            <w:rPr>
              <w:szCs w:val="21"/>
            </w:rPr>
            <w:fldChar w:fldCharType="end"/>
          </w:r>
        </w:p>
      </w:sdtContent>
    </w:sdt>
    <w:p w14:paraId="286AC3D1" w14:textId="77777777" w:rsidR="006B7D75" w:rsidRDefault="001233A3" w:rsidP="00483E87">
      <w:pPr>
        <w:pStyle w:val="4"/>
        <w:numPr>
          <w:ilvl w:val="3"/>
          <w:numId w:val="73"/>
        </w:numPr>
        <w:ind w:left="426" w:hanging="426"/>
        <w:rPr>
          <w:szCs w:val="21"/>
        </w:rPr>
      </w:pPr>
      <w:bookmarkStart w:id="234" w:name="_Hlk533847869"/>
      <w:bookmarkEnd w:id="230"/>
      <w:bookmarkEnd w:id="232"/>
      <w:bookmarkEnd w:id="233"/>
      <w:r>
        <w:rPr>
          <w:rFonts w:hint="eastAsia"/>
          <w:szCs w:val="21"/>
        </w:rPr>
        <w:t>本期合同资产计提坏账准备情况</w:t>
      </w:r>
    </w:p>
    <w:sdt>
      <w:sdtPr>
        <w:rPr>
          <w:szCs w:val="21"/>
        </w:rPr>
        <w:alias w:val="是否适用：合同资产减值准备[双击切换]"/>
        <w:tag w:val="_GBC_7a32a2cf2788460d8c760b8ac21cef48"/>
        <w:id w:val="1304195417"/>
        <w:placeholder>
          <w:docPart w:val="GBC22222222222222222222222222222"/>
        </w:placeholder>
      </w:sdtPr>
      <w:sdtEndPr/>
      <w:sdtContent>
        <w:p w14:paraId="102D94B9" w14:textId="771F2ECA" w:rsidR="00287F1F" w:rsidRDefault="001233A3" w:rsidP="00287F1F">
          <w:pPr>
            <w:autoSpaceDE w:val="0"/>
            <w:autoSpaceDN w:val="0"/>
            <w:adjustRightInd w:val="0"/>
            <w:ind w:rightChars="50" w:right="105"/>
            <w:rPr>
              <w:szCs w:val="21"/>
            </w:rPr>
          </w:pPr>
          <w:r>
            <w:rPr>
              <w:szCs w:val="21"/>
            </w:rPr>
            <w:fldChar w:fldCharType="begin"/>
          </w:r>
          <w:r w:rsidR="00287F1F">
            <w:rPr>
              <w:szCs w:val="21"/>
            </w:rPr>
            <w:instrText xml:space="preserve"> MACROBUTTON  SnrToggleCheckbox □适用 </w:instrText>
          </w:r>
          <w:r>
            <w:rPr>
              <w:szCs w:val="21"/>
            </w:rPr>
            <w:fldChar w:fldCharType="end"/>
          </w:r>
          <w:r>
            <w:rPr>
              <w:szCs w:val="21"/>
            </w:rPr>
            <w:fldChar w:fldCharType="begin"/>
          </w:r>
          <w:r w:rsidR="00287F1F">
            <w:rPr>
              <w:szCs w:val="21"/>
            </w:rPr>
            <w:instrText xml:space="preserve"> MACROBUTTON  SnrToggleCheckbox √不适用 </w:instrText>
          </w:r>
          <w:r>
            <w:rPr>
              <w:szCs w:val="21"/>
            </w:rPr>
            <w:fldChar w:fldCharType="end"/>
          </w:r>
        </w:p>
      </w:sdtContent>
    </w:sdt>
    <w:bookmarkStart w:id="235" w:name="_Hlk182483958" w:displacedByCustomXml="prev"/>
    <w:p w14:paraId="1F9078CF" w14:textId="77777777" w:rsidR="006B7D75" w:rsidRDefault="001233A3">
      <w:bookmarkStart w:id="236" w:name="_Hlk153379287"/>
      <w:bookmarkEnd w:id="235"/>
      <w:r>
        <w:rPr>
          <w:rFonts w:hint="eastAsia"/>
        </w:rPr>
        <w:t>其中本期坏账准备收回或转回金额重要的：</w:t>
      </w:r>
    </w:p>
    <w:sdt>
      <w:sdtPr>
        <w:alias w:val="是否适用：本期坏账准备收回或转回金额重要的[双击切换]"/>
        <w:tag w:val="_GBC_40c6e5cd3d9b48fa9d8ddf51159f73e3"/>
        <w:id w:val="1302278458"/>
        <w:placeholder>
          <w:docPart w:val="GBC22222222222222222222222222222"/>
        </w:placeholder>
      </w:sdtPr>
      <w:sdtEndPr/>
      <w:sdtContent>
        <w:p w14:paraId="770C2F38" w14:textId="25471D00" w:rsidR="006B7D75" w:rsidRDefault="001233A3" w:rsidP="00287F1F">
          <w:r>
            <w:fldChar w:fldCharType="begin"/>
          </w:r>
          <w:r w:rsidR="00287F1F">
            <w:instrText xml:space="preserve"> MACROBUTTON  SnrToggleCheckbox □适用 </w:instrText>
          </w:r>
          <w:r>
            <w:fldChar w:fldCharType="end"/>
          </w:r>
          <w:r>
            <w:fldChar w:fldCharType="begin"/>
          </w:r>
          <w:r w:rsidR="00287F1F">
            <w:instrText xml:space="preserve"> MACROBUTTON  SnrToggleCheckbox √不适用 </w:instrText>
          </w:r>
          <w:r>
            <w:fldChar w:fldCharType="end"/>
          </w:r>
        </w:p>
      </w:sdtContent>
    </w:sdt>
    <w:p w14:paraId="297C760D" w14:textId="77777777" w:rsidR="006B7D75" w:rsidRDefault="001233A3" w:rsidP="00483E87">
      <w:pPr>
        <w:pStyle w:val="4"/>
        <w:numPr>
          <w:ilvl w:val="3"/>
          <w:numId w:val="73"/>
        </w:numPr>
        <w:ind w:left="426" w:hanging="426"/>
        <w:rPr>
          <w:szCs w:val="21"/>
        </w:rPr>
      </w:pPr>
      <w:bookmarkStart w:id="237" w:name="_Hlk153379426"/>
      <w:bookmarkEnd w:id="236"/>
      <w:r>
        <w:rPr>
          <w:szCs w:val="21"/>
        </w:rPr>
        <w:t>本期实际核销的</w:t>
      </w:r>
      <w:r>
        <w:rPr>
          <w:rFonts w:hint="eastAsia"/>
          <w:szCs w:val="21"/>
        </w:rPr>
        <w:t>合同资产</w:t>
      </w:r>
      <w:r>
        <w:rPr>
          <w:szCs w:val="21"/>
        </w:rPr>
        <w:t>情况</w:t>
      </w:r>
    </w:p>
    <w:sdt>
      <w:sdtPr>
        <w:alias w:val="是否适用：实际核销的情况[双击切换]"/>
        <w:tag w:val="_GBC_d2036f8632c6441bbae156d4fcc0a1bb"/>
        <w:id w:val="-468132638"/>
        <w:placeholder>
          <w:docPart w:val="GBC22222222222222222222222222222"/>
        </w:placeholder>
      </w:sdtPr>
      <w:sdtEndPr/>
      <w:sdtContent>
        <w:p w14:paraId="1A3E1F62" w14:textId="16349112" w:rsidR="00287F1F" w:rsidRPr="00287F1F" w:rsidRDefault="001233A3" w:rsidP="00287F1F">
          <w:r>
            <w:fldChar w:fldCharType="begin"/>
          </w:r>
          <w:r w:rsidR="00287F1F">
            <w:instrText xml:space="preserve"> MACROBUTTON  SnrToggleCheckbox □适用 </w:instrText>
          </w:r>
          <w:r>
            <w:fldChar w:fldCharType="end"/>
          </w:r>
          <w:r>
            <w:fldChar w:fldCharType="begin"/>
          </w:r>
          <w:r w:rsidR="00287F1F">
            <w:instrText xml:space="preserve"> MACROBUTTON  SnrToggleCheckbox √不适用 </w:instrText>
          </w:r>
          <w:r>
            <w:fldChar w:fldCharType="end"/>
          </w:r>
        </w:p>
      </w:sdtContent>
    </w:sdt>
    <w:p w14:paraId="16A9FEE7" w14:textId="77777777" w:rsidR="006B7D75" w:rsidRDefault="001233A3">
      <w:pPr>
        <w:rPr>
          <w:szCs w:val="21"/>
        </w:rPr>
      </w:pPr>
      <w:r>
        <w:rPr>
          <w:rFonts w:hint="eastAsia"/>
          <w:szCs w:val="21"/>
        </w:rPr>
        <w:t>其中重要的合同资产核销情况</w:t>
      </w:r>
    </w:p>
    <w:sdt>
      <w:sdtPr>
        <w:rPr>
          <w:rFonts w:hint="eastAsia"/>
          <w:szCs w:val="21"/>
        </w:rPr>
        <w:alias w:val="是否适用：重要的核销情况[双击切换]"/>
        <w:tag w:val="_GBC_a32f8e56eb4941f98078bbae5f9968b0"/>
        <w:id w:val="-178506889"/>
        <w:placeholder>
          <w:docPart w:val="GBC22222222222222222222222222222"/>
        </w:placeholder>
      </w:sdtPr>
      <w:sdtEndPr/>
      <w:sdtContent>
        <w:p w14:paraId="223D61DE" w14:textId="7FE6502A" w:rsidR="00287F1F" w:rsidRDefault="001233A3" w:rsidP="00287F1F">
          <w:pPr>
            <w:rPr>
              <w:szCs w:val="21"/>
            </w:rPr>
          </w:pPr>
          <w:r>
            <w:rPr>
              <w:szCs w:val="21"/>
            </w:rPr>
            <w:fldChar w:fldCharType="begin"/>
          </w:r>
          <w:r w:rsidR="00287F1F">
            <w:rPr>
              <w:szCs w:val="21"/>
            </w:rPr>
            <w:instrText xml:space="preserve"> MACROBUTTON  SnrToggleCheckbox □适用 </w:instrText>
          </w:r>
          <w:r>
            <w:rPr>
              <w:szCs w:val="21"/>
            </w:rPr>
            <w:fldChar w:fldCharType="end"/>
          </w:r>
          <w:r>
            <w:rPr>
              <w:szCs w:val="21"/>
            </w:rPr>
            <w:fldChar w:fldCharType="begin"/>
          </w:r>
          <w:r w:rsidR="00287F1F">
            <w:rPr>
              <w:szCs w:val="21"/>
            </w:rPr>
            <w:instrText xml:space="preserve"> MACROBUTTON  SnrToggleCheckbox √不适用 </w:instrText>
          </w:r>
          <w:r>
            <w:rPr>
              <w:szCs w:val="21"/>
            </w:rPr>
            <w:fldChar w:fldCharType="end"/>
          </w:r>
        </w:p>
      </w:sdtContent>
    </w:sdt>
    <w:p w14:paraId="14315CE3" w14:textId="77777777" w:rsidR="006B7D75" w:rsidRDefault="001233A3">
      <w:pPr>
        <w:snapToGrid w:val="0"/>
        <w:spacing w:line="240" w:lineRule="atLeast"/>
        <w:rPr>
          <w:szCs w:val="21"/>
        </w:rPr>
      </w:pPr>
      <w:r>
        <w:rPr>
          <w:rFonts w:hint="eastAsia"/>
          <w:szCs w:val="21"/>
        </w:rPr>
        <w:t>合同资产核销说明：</w:t>
      </w:r>
    </w:p>
    <w:sdt>
      <w:sdtPr>
        <w:rPr>
          <w:szCs w:val="21"/>
        </w:rPr>
        <w:alias w:val="是否适用：核销说明[双击切换]"/>
        <w:tag w:val="_GBC_837b8448d70d489b99f47e83a77e0bef"/>
        <w:id w:val="-852574691"/>
        <w:placeholder>
          <w:docPart w:val="GBC22222222222222222222222222222"/>
        </w:placeholder>
      </w:sdtPr>
      <w:sdtEndPr/>
      <w:sdtContent>
        <w:p w14:paraId="1D4792B4" w14:textId="4749482F" w:rsidR="006B7D75" w:rsidRPr="00287F1F" w:rsidRDefault="001233A3" w:rsidP="00287F1F">
          <w:pPr>
            <w:snapToGrid w:val="0"/>
            <w:spacing w:line="240" w:lineRule="atLeast"/>
          </w:pPr>
          <w:r>
            <w:rPr>
              <w:szCs w:val="21"/>
            </w:rPr>
            <w:fldChar w:fldCharType="begin"/>
          </w:r>
          <w:r w:rsidR="00287F1F">
            <w:rPr>
              <w:szCs w:val="21"/>
            </w:rPr>
            <w:instrText xml:space="preserve"> MACROBUTTON  SnrToggleCheckbox □适用 </w:instrText>
          </w:r>
          <w:r>
            <w:rPr>
              <w:szCs w:val="21"/>
            </w:rPr>
            <w:fldChar w:fldCharType="end"/>
          </w:r>
          <w:r>
            <w:rPr>
              <w:szCs w:val="21"/>
            </w:rPr>
            <w:fldChar w:fldCharType="begin"/>
          </w:r>
          <w:r w:rsidR="00287F1F">
            <w:rPr>
              <w:szCs w:val="21"/>
            </w:rPr>
            <w:instrText xml:space="preserve"> MACROBUTTON  SnrToggleCheckbox √不适用 </w:instrText>
          </w:r>
          <w:r>
            <w:rPr>
              <w:szCs w:val="21"/>
            </w:rPr>
            <w:fldChar w:fldCharType="end"/>
          </w:r>
        </w:p>
      </w:sdtContent>
    </w:sdt>
    <w:bookmarkEnd w:id="234"/>
    <w:bookmarkEnd w:id="237"/>
    <w:p w14:paraId="5DD3D3A3" w14:textId="77777777" w:rsidR="006B7D75" w:rsidRDefault="001233A3">
      <w:pPr>
        <w:rPr>
          <w:szCs w:val="21"/>
        </w:rPr>
      </w:pPr>
      <w:r>
        <w:rPr>
          <w:rFonts w:hint="eastAsia"/>
          <w:szCs w:val="21"/>
        </w:rPr>
        <w:t>其他说明：</w:t>
      </w:r>
    </w:p>
    <w:sdt>
      <w:sdtPr>
        <w:rPr>
          <w:szCs w:val="21"/>
        </w:rPr>
        <w:alias w:val="是否适用：合同资产其他说明[双击切换]"/>
        <w:tag w:val="_GBC_92ce0006559b479d93e7dbde6e8efca4"/>
        <w:id w:val="-1033574165"/>
        <w:placeholder>
          <w:docPart w:val="GBC22222222222222222222222222222"/>
        </w:placeholder>
      </w:sdtPr>
      <w:sdtEndPr/>
      <w:sdtContent>
        <w:p w14:paraId="259F8BCD" w14:textId="7C5C9CC1" w:rsidR="006B7D75" w:rsidRDefault="001233A3">
          <w:r>
            <w:rPr>
              <w:szCs w:val="21"/>
            </w:rPr>
            <w:fldChar w:fldCharType="begin"/>
          </w:r>
          <w:r w:rsidR="00287F1F">
            <w:rPr>
              <w:szCs w:val="21"/>
            </w:rPr>
            <w:instrText xml:space="preserve"> MACROBUTTON  SnrToggleCheckbox □适用 </w:instrText>
          </w:r>
          <w:r>
            <w:rPr>
              <w:szCs w:val="21"/>
            </w:rPr>
            <w:fldChar w:fldCharType="end"/>
          </w:r>
          <w:r>
            <w:rPr>
              <w:szCs w:val="21"/>
            </w:rPr>
            <w:fldChar w:fldCharType="begin"/>
          </w:r>
          <w:r w:rsidR="00287F1F">
            <w:rPr>
              <w:szCs w:val="21"/>
            </w:rPr>
            <w:instrText xml:space="preserve"> MACROBUTTON  SnrToggleCheckbox √不适用 </w:instrText>
          </w:r>
          <w:r>
            <w:rPr>
              <w:szCs w:val="21"/>
            </w:rPr>
            <w:fldChar w:fldCharType="end"/>
          </w:r>
        </w:p>
      </w:sdtContent>
    </w:sdt>
    <w:p w14:paraId="74C2F9A2" w14:textId="77777777" w:rsidR="006B7D75" w:rsidRDefault="001233A3">
      <w:pPr>
        <w:pStyle w:val="3"/>
        <w:numPr>
          <w:ilvl w:val="0"/>
          <w:numId w:val="18"/>
        </w:numPr>
        <w:rPr>
          <w:szCs w:val="21"/>
        </w:rPr>
      </w:pPr>
      <w:bookmarkStart w:id="238" w:name="_Hlk24102175"/>
      <w:r>
        <w:rPr>
          <w:rFonts w:hint="eastAsia"/>
          <w:szCs w:val="21"/>
        </w:rPr>
        <w:t>应收款项融资</w:t>
      </w:r>
    </w:p>
    <w:p w14:paraId="76EFA499" w14:textId="77777777" w:rsidR="006B7D75" w:rsidRDefault="001233A3" w:rsidP="00483E87">
      <w:pPr>
        <w:pStyle w:val="4"/>
        <w:numPr>
          <w:ilvl w:val="0"/>
          <w:numId w:val="123"/>
        </w:numPr>
      </w:pPr>
      <w:r>
        <w:rPr>
          <w:rFonts w:hint="eastAsia"/>
        </w:rPr>
        <w:t>应收款项融资分类列示</w:t>
      </w:r>
    </w:p>
    <w:sdt>
      <w:sdtPr>
        <w:rPr>
          <w:szCs w:val="21"/>
        </w:rPr>
        <w:alias w:val="是否适用：应收款项融资[双击切换]"/>
        <w:tag w:val="_GBC_e38b7d767cdd4e9f8dd5f7f6ea2330da"/>
        <w:id w:val="-1509592894"/>
        <w:placeholder>
          <w:docPart w:val="GBC22222222222222222222222222222"/>
        </w:placeholder>
      </w:sdtPr>
      <w:sdtEndPr/>
      <w:sdtContent>
        <w:p w14:paraId="0A55E9AC" w14:textId="537C5E85" w:rsidR="00287F1F" w:rsidRPr="00287F1F" w:rsidRDefault="001233A3" w:rsidP="00287F1F">
          <w:pPr>
            <w:rPr>
              <w:szCs w:val="21"/>
            </w:rPr>
          </w:pPr>
          <w:r>
            <w:rPr>
              <w:szCs w:val="21"/>
            </w:rPr>
            <w:fldChar w:fldCharType="begin"/>
          </w:r>
          <w:r w:rsidR="00287F1F">
            <w:rPr>
              <w:szCs w:val="21"/>
            </w:rPr>
            <w:instrText xml:space="preserve"> MACROBUTTON  SnrToggleCheckbox □适用 </w:instrText>
          </w:r>
          <w:r>
            <w:rPr>
              <w:szCs w:val="21"/>
            </w:rPr>
            <w:fldChar w:fldCharType="end"/>
          </w:r>
          <w:r>
            <w:rPr>
              <w:szCs w:val="21"/>
            </w:rPr>
            <w:fldChar w:fldCharType="begin"/>
          </w:r>
          <w:r w:rsidR="00287F1F">
            <w:rPr>
              <w:szCs w:val="21"/>
            </w:rPr>
            <w:instrText xml:space="preserve"> MACROBUTTON  SnrToggleCheckbox √不适用 </w:instrText>
          </w:r>
          <w:r>
            <w:rPr>
              <w:szCs w:val="21"/>
            </w:rPr>
            <w:fldChar w:fldCharType="end"/>
          </w:r>
        </w:p>
      </w:sdtContent>
    </w:sdt>
    <w:bookmarkStart w:id="239" w:name="_Hlk12969247" w:displacedByCustomXml="prev"/>
    <w:bookmarkStart w:id="240" w:name="_Hlk13057555" w:displacedByCustomXml="prev"/>
    <w:p w14:paraId="05BA5AEE" w14:textId="77777777" w:rsidR="006B7D75" w:rsidRDefault="001233A3" w:rsidP="00483E87">
      <w:pPr>
        <w:pStyle w:val="4"/>
        <w:numPr>
          <w:ilvl w:val="0"/>
          <w:numId w:val="123"/>
        </w:numPr>
      </w:pPr>
      <w:r>
        <w:t>期末公司已</w:t>
      </w:r>
      <w:r>
        <w:rPr>
          <w:rFonts w:hint="eastAsia"/>
        </w:rPr>
        <w:t>质押</w:t>
      </w:r>
      <w:r>
        <w:t>的应收款项融资</w:t>
      </w:r>
    </w:p>
    <w:sdt>
      <w:sdtPr>
        <w:alias w:val="是否适用：期末公司已质押的应收款项融资[双击切换]"/>
        <w:tag w:val="_GBC_31b898cd43844d68932063bb1e6347a8"/>
        <w:id w:val="-1165783049"/>
        <w:placeholder>
          <w:docPart w:val="GBC22222222222222222222222222222"/>
        </w:placeholder>
      </w:sdtPr>
      <w:sdtEndPr/>
      <w:sdtContent>
        <w:p w14:paraId="2860629D" w14:textId="3908A33B" w:rsidR="00287F1F" w:rsidRPr="00287F1F" w:rsidRDefault="001233A3" w:rsidP="00287F1F">
          <w:r>
            <w:fldChar w:fldCharType="begin"/>
          </w:r>
          <w:r w:rsidR="00287F1F">
            <w:instrText xml:space="preserve"> MACROBUTTON  SnrToggleCheckbox □适用 </w:instrText>
          </w:r>
          <w:r>
            <w:fldChar w:fldCharType="end"/>
          </w:r>
          <w:r>
            <w:fldChar w:fldCharType="begin"/>
          </w:r>
          <w:r w:rsidR="00287F1F">
            <w:instrText xml:space="preserve"> MACROBUTTON  SnrToggleCheckbox √不适用 </w:instrText>
          </w:r>
          <w:r>
            <w:fldChar w:fldCharType="end"/>
          </w:r>
        </w:p>
      </w:sdtContent>
    </w:sdt>
    <w:p w14:paraId="23984EB5" w14:textId="77777777" w:rsidR="006B7D75" w:rsidRDefault="001233A3" w:rsidP="00483E87">
      <w:pPr>
        <w:pStyle w:val="4"/>
        <w:numPr>
          <w:ilvl w:val="0"/>
          <w:numId w:val="123"/>
        </w:numPr>
      </w:pPr>
      <w:r>
        <w:rPr>
          <w:rFonts w:hint="eastAsia"/>
        </w:rPr>
        <w:t>期末公司已背书或贴现且在资产负债表日尚未到期的应收款项融资</w:t>
      </w:r>
    </w:p>
    <w:sdt>
      <w:sdtPr>
        <w:alias w:val="是否适用：期末公司已背书或贴现且在资产负债表日尚未到期的应收款项融资[双击切换]"/>
        <w:tag w:val="_GBC_6aad06646df44df888f953be7f5703c6"/>
        <w:id w:val="1293104950"/>
        <w:placeholder>
          <w:docPart w:val="GBC22222222222222222222222222222"/>
        </w:placeholder>
      </w:sdtPr>
      <w:sdtEndPr/>
      <w:sdtContent>
        <w:p w14:paraId="7E356D77" w14:textId="3BB2AF48" w:rsidR="00287F1F" w:rsidRPr="00287F1F" w:rsidRDefault="001233A3" w:rsidP="00287F1F">
          <w:r>
            <w:fldChar w:fldCharType="begin"/>
          </w:r>
          <w:r w:rsidR="00287F1F">
            <w:instrText xml:space="preserve"> MACROBUTTON  SnrToggleCheckbox □适用 </w:instrText>
          </w:r>
          <w:r>
            <w:fldChar w:fldCharType="end"/>
          </w:r>
          <w:r>
            <w:fldChar w:fldCharType="begin"/>
          </w:r>
          <w:r w:rsidR="00287F1F">
            <w:instrText xml:space="preserve"> MACROBUTTON  SnrToggleCheckbox √不适用 </w:instrText>
          </w:r>
          <w:r>
            <w:fldChar w:fldCharType="end"/>
          </w:r>
        </w:p>
      </w:sdtContent>
    </w:sdt>
    <w:p w14:paraId="184D2EAA" w14:textId="77777777" w:rsidR="006B7D75" w:rsidRDefault="001233A3" w:rsidP="00483E87">
      <w:pPr>
        <w:pStyle w:val="4"/>
        <w:numPr>
          <w:ilvl w:val="0"/>
          <w:numId w:val="123"/>
        </w:numPr>
      </w:pPr>
      <w:r>
        <w:rPr>
          <w:rFonts w:hint="eastAsia"/>
        </w:rPr>
        <w:t>按</w:t>
      </w:r>
      <w:r>
        <w:t>坏账计提方法分类披露</w:t>
      </w:r>
    </w:p>
    <w:sdt>
      <w:sdtPr>
        <w:alias w:val="是否适用：按坏账计提方法分类披露[双击切换]"/>
        <w:tag w:val="_GBC_bb62f97adc6849f2b3d956a701e7fa7d"/>
        <w:id w:val="-273087385"/>
        <w:placeholder>
          <w:docPart w:val="GBC22222222222222222222222222222"/>
        </w:placeholder>
      </w:sdtPr>
      <w:sdtEndPr/>
      <w:sdtContent>
        <w:p w14:paraId="28E41B1C" w14:textId="12FF5429" w:rsidR="00287F1F" w:rsidRDefault="001233A3" w:rsidP="00287F1F">
          <w:r>
            <w:fldChar w:fldCharType="begin"/>
          </w:r>
          <w:r w:rsidR="00287F1F">
            <w:instrText xml:space="preserve"> MACROBUTTON  SnrToggleCheckbox □适用 </w:instrText>
          </w:r>
          <w:r>
            <w:fldChar w:fldCharType="end"/>
          </w:r>
          <w:r>
            <w:fldChar w:fldCharType="begin"/>
          </w:r>
          <w:r w:rsidR="00287F1F">
            <w:instrText xml:space="preserve"> MACROBUTTON  SnrToggleCheckbox √不适用 </w:instrText>
          </w:r>
          <w:r>
            <w:fldChar w:fldCharType="end"/>
          </w:r>
        </w:p>
      </w:sdtContent>
    </w:sdt>
    <w:p w14:paraId="394D97BE" w14:textId="77777777" w:rsidR="006B7D75" w:rsidRDefault="001233A3">
      <w:r>
        <w:rPr>
          <w:rFonts w:hint="eastAsia"/>
        </w:rPr>
        <w:t>按单项计提坏账准备：</w:t>
      </w:r>
    </w:p>
    <w:sdt>
      <w:sdtPr>
        <w:alias w:val="是否适用：按单项计提坏账准备的详细情况[双击切换]"/>
        <w:tag w:val="_GBC_65f67a26c8854813ab351f644b5cb549"/>
        <w:id w:val="38633722"/>
        <w:placeholder>
          <w:docPart w:val="GBC22222222222222222222222222222"/>
        </w:placeholder>
      </w:sdtPr>
      <w:sdtEndPr/>
      <w:sdtContent>
        <w:p w14:paraId="028D4028" w14:textId="11F86C5E" w:rsidR="00287F1F" w:rsidRPr="00287F1F" w:rsidRDefault="001233A3" w:rsidP="00287F1F">
          <w:r>
            <w:fldChar w:fldCharType="begin"/>
          </w:r>
          <w:r w:rsidR="00287F1F">
            <w:instrText xml:space="preserve"> MACROBUTTON  SnrToggleCheckbox □适用 </w:instrText>
          </w:r>
          <w:r>
            <w:fldChar w:fldCharType="end"/>
          </w:r>
          <w:r>
            <w:fldChar w:fldCharType="begin"/>
          </w:r>
          <w:r w:rsidR="00287F1F">
            <w:instrText xml:space="preserve"> MACROBUTTON  SnrToggleCheckbox √不适用 </w:instrText>
          </w:r>
          <w:r>
            <w:fldChar w:fldCharType="end"/>
          </w:r>
        </w:p>
      </w:sdtContent>
    </w:sdt>
    <w:p w14:paraId="3700D22C" w14:textId="5D1B0068" w:rsidR="006B7D75" w:rsidRDefault="001233A3">
      <w:pPr>
        <w:rPr>
          <w:szCs w:val="21"/>
        </w:rPr>
      </w:pPr>
      <w:r>
        <w:rPr>
          <w:rFonts w:hint="eastAsia"/>
          <w:szCs w:val="21"/>
        </w:rPr>
        <w:t>按单项计提坏账准备的说明：</w:t>
      </w:r>
    </w:p>
    <w:sdt>
      <w:sdtPr>
        <w:rPr>
          <w:szCs w:val="21"/>
        </w:rPr>
        <w:alias w:val="是否适用：按单项计提坏账准备的说明[双击切换]"/>
        <w:tag w:val="_GBC_d2e6ec1c09f24f3f8d01b46d2d307db0"/>
        <w:id w:val="-1556146779"/>
        <w:placeholder>
          <w:docPart w:val="GBC22222222222222222222222222222"/>
        </w:placeholder>
      </w:sdtPr>
      <w:sdtEndPr/>
      <w:sdtContent>
        <w:p w14:paraId="71B78B77" w14:textId="67EF7A3E" w:rsidR="006B7D75" w:rsidRDefault="001233A3">
          <w:pPr>
            <w:rPr>
              <w:szCs w:val="21"/>
            </w:rPr>
          </w:pPr>
          <w:r>
            <w:rPr>
              <w:szCs w:val="21"/>
            </w:rPr>
            <w:fldChar w:fldCharType="begin"/>
          </w:r>
          <w:r w:rsidR="00287F1F">
            <w:rPr>
              <w:szCs w:val="21"/>
            </w:rPr>
            <w:instrText xml:space="preserve"> MACROBUTTON  SnrToggleCheckbox □适用 </w:instrText>
          </w:r>
          <w:r>
            <w:rPr>
              <w:szCs w:val="21"/>
            </w:rPr>
            <w:fldChar w:fldCharType="end"/>
          </w:r>
          <w:r>
            <w:rPr>
              <w:szCs w:val="21"/>
            </w:rPr>
            <w:fldChar w:fldCharType="begin"/>
          </w:r>
          <w:r w:rsidR="00287F1F">
            <w:rPr>
              <w:szCs w:val="21"/>
            </w:rPr>
            <w:instrText xml:space="preserve"> MACROBUTTON  SnrToggleCheckbox √不适用 </w:instrText>
          </w:r>
          <w:r>
            <w:rPr>
              <w:szCs w:val="21"/>
            </w:rPr>
            <w:fldChar w:fldCharType="end"/>
          </w:r>
        </w:p>
      </w:sdtContent>
    </w:sdt>
    <w:p w14:paraId="296E368A" w14:textId="77777777" w:rsidR="006B7D75" w:rsidRDefault="001233A3">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8f072c0ad15941d789bf25455711e72b"/>
        <w:id w:val="909196423"/>
        <w:placeholder>
          <w:docPart w:val="GBC22222222222222222222222222222"/>
        </w:placeholder>
      </w:sdtPr>
      <w:sdtEndPr/>
      <w:sdtContent>
        <w:p w14:paraId="2336FBBD" w14:textId="26F36619" w:rsidR="006B7D75" w:rsidRPr="00287F1F" w:rsidRDefault="001233A3">
          <w:pPr>
            <w:rPr>
              <w:szCs w:val="21"/>
            </w:rPr>
          </w:pPr>
          <w:r>
            <w:rPr>
              <w:rFonts w:cs="Times New Roman"/>
              <w:bCs/>
              <w:szCs w:val="22"/>
            </w:rPr>
            <w:fldChar w:fldCharType="begin"/>
          </w:r>
          <w:r w:rsidR="00287F1F">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sidR="00287F1F">
            <w:rPr>
              <w:rFonts w:cs="Times New Roman"/>
              <w:bCs/>
              <w:szCs w:val="22"/>
            </w:rPr>
            <w:instrText xml:space="preserve"> MACROBUTTON  SnrToggleCheckbox √不适用 </w:instrText>
          </w:r>
          <w:r>
            <w:rPr>
              <w:rFonts w:cs="Times New Roman"/>
              <w:bCs/>
              <w:szCs w:val="22"/>
            </w:rPr>
            <w:fldChar w:fldCharType="end"/>
          </w:r>
        </w:p>
      </w:sdtContent>
    </w:sdt>
    <w:p w14:paraId="0F643DAE" w14:textId="77777777" w:rsidR="006B7D75" w:rsidRDefault="001233A3">
      <w:pPr>
        <w:rPr>
          <w:rFonts w:cstheme="minorBidi"/>
          <w:bCs/>
          <w:szCs w:val="22"/>
        </w:rPr>
      </w:pPr>
      <w:bookmarkStart w:id="241" w:name="_Hlk154134692"/>
      <w:bookmarkStart w:id="242" w:name="_Hlk153372713"/>
      <w:r>
        <w:rPr>
          <w:rFonts w:cstheme="minorBidi" w:hint="eastAsia"/>
          <w:bCs/>
          <w:szCs w:val="22"/>
        </w:rPr>
        <w:t>按预期信用损失一般模型计提坏账准备</w:t>
      </w:r>
    </w:p>
    <w:sdt>
      <w:sdtPr>
        <w:rPr>
          <w:rFonts w:cstheme="minorBidi"/>
          <w:bCs/>
          <w:szCs w:val="22"/>
        </w:rPr>
        <w:alias w:val="是否适用：按预期信用损失一般模型计提坏账准备[双击切换]"/>
        <w:tag w:val="_GBC_711e992fa6a34dd7aa5a5725743204fa"/>
        <w:id w:val="-236788818"/>
        <w:placeholder>
          <w:docPart w:val="GBC22222222222222222222222222222"/>
        </w:placeholder>
      </w:sdtPr>
      <w:sdtEndPr/>
      <w:sdtContent>
        <w:p w14:paraId="52185F1A" w14:textId="478DE431" w:rsidR="00287F1F" w:rsidRPr="00287F1F" w:rsidRDefault="001233A3" w:rsidP="00287F1F">
          <w:pPr>
            <w:rPr>
              <w:rFonts w:cstheme="minorBidi"/>
              <w:bCs/>
              <w:szCs w:val="22"/>
            </w:rPr>
          </w:pPr>
          <w:r>
            <w:rPr>
              <w:rFonts w:cstheme="minorBidi"/>
              <w:bCs/>
              <w:szCs w:val="22"/>
            </w:rPr>
            <w:fldChar w:fldCharType="begin"/>
          </w:r>
          <w:r w:rsidR="00287F1F">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287F1F">
            <w:rPr>
              <w:rFonts w:cstheme="minorBidi"/>
              <w:bCs/>
              <w:szCs w:val="22"/>
            </w:rPr>
            <w:instrText xml:space="preserve"> MACROBUTTON  SnrToggleCheckbox √不适用 </w:instrText>
          </w:r>
          <w:r>
            <w:rPr>
              <w:rFonts w:cstheme="minorBidi"/>
              <w:bCs/>
              <w:szCs w:val="22"/>
            </w:rPr>
            <w:fldChar w:fldCharType="end"/>
          </w:r>
        </w:p>
      </w:sdtContent>
    </w:sdt>
    <w:p w14:paraId="550FC7C2" w14:textId="77777777" w:rsidR="006B7D75" w:rsidRDefault="001233A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2bf6f4d4451c46a9a45370b7317253a2"/>
        <w:id w:val="-515230812"/>
        <w:placeholder>
          <w:docPart w:val="GBC22222222222222222222222222222"/>
        </w:placeholder>
      </w:sdtPr>
      <w:sdtEndPr/>
      <w:sdtContent>
        <w:p w14:paraId="1EA9420F" w14:textId="724A7030" w:rsidR="006B7D75" w:rsidRPr="00287F1F" w:rsidRDefault="00287F1F">
          <w:pPr>
            <w:rPr>
              <w:rFonts w:cs="Times New Roman"/>
              <w:bCs/>
              <w:szCs w:val="22"/>
            </w:rPr>
          </w:pPr>
          <w:r>
            <w:rPr>
              <w:rFonts w:cs="Times New Roman" w:hint="eastAsia"/>
              <w:bCs/>
              <w:szCs w:val="22"/>
            </w:rPr>
            <w:t>不适用</w:t>
          </w:r>
        </w:p>
      </w:sdtContent>
    </w:sdt>
    <w:p w14:paraId="5E58098C" w14:textId="77777777" w:rsidR="006B7D75" w:rsidRDefault="001233A3">
      <w:pPr>
        <w:pStyle w:val="af7"/>
      </w:pPr>
      <w:r>
        <w:rPr>
          <w:rFonts w:hint="eastAsia"/>
        </w:rPr>
        <w:t>对本期发生损失准备变动的应收款项融资账面余额显著变动的情况说明：</w:t>
      </w:r>
    </w:p>
    <w:sdt>
      <w:sdtPr>
        <w:rPr>
          <w:szCs w:val="21"/>
        </w:rPr>
        <w:alias w:val="是否适用：对本期发生损失准备变动的账面余额显著变动的情况说明[双击切换]"/>
        <w:tag w:val="_GBC_14de6d8177254b0abb86a102aa2886f9"/>
        <w:id w:val="1813441859"/>
        <w:placeholder>
          <w:docPart w:val="GBC22222222222222222222222222222"/>
        </w:placeholder>
      </w:sdtPr>
      <w:sdtEndPr/>
      <w:sdtContent>
        <w:p w14:paraId="2E34B1C3" w14:textId="6C104E0F" w:rsidR="006B7D75" w:rsidRPr="00CD2A07" w:rsidRDefault="001233A3" w:rsidP="00CD2A07">
          <w:pPr>
            <w:autoSpaceDE w:val="0"/>
            <w:autoSpaceDN w:val="0"/>
            <w:adjustRightInd w:val="0"/>
            <w:ind w:rightChars="50" w:right="105"/>
            <w:rPr>
              <w:szCs w:val="21"/>
            </w:rPr>
          </w:pPr>
          <w:r>
            <w:rPr>
              <w:szCs w:val="21"/>
            </w:rPr>
            <w:fldChar w:fldCharType="begin"/>
          </w:r>
          <w:r w:rsidR="00287F1F">
            <w:rPr>
              <w:szCs w:val="21"/>
            </w:rPr>
            <w:instrText xml:space="preserve"> MACROBUTTON  SnrToggleCheckbox □适用 </w:instrText>
          </w:r>
          <w:r>
            <w:rPr>
              <w:szCs w:val="21"/>
            </w:rPr>
            <w:fldChar w:fldCharType="end"/>
          </w:r>
          <w:r>
            <w:rPr>
              <w:szCs w:val="21"/>
            </w:rPr>
            <w:fldChar w:fldCharType="begin"/>
          </w:r>
          <w:r w:rsidR="00287F1F">
            <w:rPr>
              <w:szCs w:val="21"/>
            </w:rPr>
            <w:instrText xml:space="preserve"> MACROBUTTON  SnrToggleCheckbox √不适用 </w:instrText>
          </w:r>
          <w:r>
            <w:rPr>
              <w:szCs w:val="21"/>
            </w:rPr>
            <w:fldChar w:fldCharType="end"/>
          </w:r>
        </w:p>
      </w:sdtContent>
    </w:sdt>
    <w:bookmarkEnd w:id="241"/>
    <w:bookmarkEnd w:id="242"/>
    <w:p w14:paraId="36945604" w14:textId="77777777" w:rsidR="006B7D75" w:rsidRDefault="001233A3" w:rsidP="00483E87">
      <w:pPr>
        <w:pStyle w:val="4"/>
        <w:numPr>
          <w:ilvl w:val="0"/>
          <w:numId w:val="123"/>
        </w:numPr>
      </w:pPr>
      <w:r>
        <w:rPr>
          <w:rFonts w:hint="eastAsia"/>
        </w:rPr>
        <w:t>坏账准备的情况</w:t>
      </w:r>
    </w:p>
    <w:sdt>
      <w:sdtPr>
        <w:alias w:val="是否适用：坏账准备情况[双击切换]"/>
        <w:tag w:val="_GBC_9eb14f08b86f4a7096cd60413baf3092"/>
        <w:id w:val="1433391184"/>
        <w:placeholder>
          <w:docPart w:val="GBC22222222222222222222222222222"/>
        </w:placeholder>
      </w:sdtPr>
      <w:sdtEndPr/>
      <w:sdtContent>
        <w:p w14:paraId="700DBBA2" w14:textId="4696F874" w:rsidR="00287F1F" w:rsidRDefault="001233A3" w:rsidP="00287F1F">
          <w:r>
            <w:fldChar w:fldCharType="begin"/>
          </w:r>
          <w:r w:rsidR="00287F1F">
            <w:instrText xml:space="preserve"> MACROBUTTON  SnrToggleCheckbox □适用 </w:instrText>
          </w:r>
          <w:r>
            <w:fldChar w:fldCharType="end"/>
          </w:r>
          <w:r>
            <w:fldChar w:fldCharType="begin"/>
          </w:r>
          <w:r w:rsidR="00287F1F">
            <w:instrText xml:space="preserve"> MACROBUTTON  SnrToggleCheckbox √不适用 </w:instrText>
          </w:r>
          <w:r>
            <w:fldChar w:fldCharType="end"/>
          </w:r>
        </w:p>
      </w:sdtContent>
    </w:sdt>
    <w:p w14:paraId="55CCFB7F" w14:textId="77777777" w:rsidR="006B7D75" w:rsidRDefault="001233A3">
      <w:r>
        <w:rPr>
          <w:rFonts w:hint="eastAsia"/>
        </w:rPr>
        <w:t>其中本期坏账准备收回或转回金额重要的：</w:t>
      </w:r>
    </w:p>
    <w:sdt>
      <w:sdtPr>
        <w:alias w:val="是否适用：本期坏账准备收回或转回金额重要的[双击切换]"/>
        <w:tag w:val="_GBC_2b51db20288a43b39962432da30280fe"/>
        <w:id w:val="-1341620320"/>
        <w:placeholder>
          <w:docPart w:val="GBC22222222222222222222222222222"/>
        </w:placeholder>
      </w:sdtPr>
      <w:sdtEndPr/>
      <w:sdtContent>
        <w:p w14:paraId="40E1FF86" w14:textId="470B5367" w:rsidR="006B7D75" w:rsidRDefault="001233A3" w:rsidP="00287F1F">
          <w:r>
            <w:fldChar w:fldCharType="begin"/>
          </w:r>
          <w:r w:rsidR="00287F1F">
            <w:instrText xml:space="preserve"> MACROBUTTON  SnrToggleCheckbox □适用 </w:instrText>
          </w:r>
          <w:r>
            <w:fldChar w:fldCharType="end"/>
          </w:r>
          <w:r>
            <w:fldChar w:fldCharType="begin"/>
          </w:r>
          <w:r w:rsidR="00287F1F">
            <w:instrText xml:space="preserve"> MACROBUTTON  SnrToggleCheckbox √不适用 </w:instrText>
          </w:r>
          <w:r>
            <w:fldChar w:fldCharType="end"/>
          </w:r>
        </w:p>
      </w:sdtContent>
    </w:sdt>
    <w:p w14:paraId="39148AED" w14:textId="77777777" w:rsidR="006B7D75" w:rsidRDefault="001233A3" w:rsidP="00483E87">
      <w:pPr>
        <w:pStyle w:val="4"/>
        <w:numPr>
          <w:ilvl w:val="0"/>
          <w:numId w:val="123"/>
        </w:numPr>
      </w:pPr>
      <w:r>
        <w:t>本期实际核销的应收款项融资情况</w:t>
      </w:r>
    </w:p>
    <w:sdt>
      <w:sdtPr>
        <w:alias w:val="是否适用：实际核销的情况[双击切换]"/>
        <w:tag w:val="_GBC_4075b47847034ec5b4b4aeeb85217687"/>
        <w:id w:val="1214466481"/>
        <w:placeholder>
          <w:docPart w:val="GBC22222222222222222222222222222"/>
        </w:placeholder>
      </w:sdtPr>
      <w:sdtEndPr/>
      <w:sdtContent>
        <w:p w14:paraId="133C2B1E" w14:textId="26023ABC" w:rsidR="00287F1F" w:rsidRPr="00287F1F" w:rsidRDefault="001233A3" w:rsidP="00287F1F">
          <w:r>
            <w:fldChar w:fldCharType="begin"/>
          </w:r>
          <w:r w:rsidR="00287F1F">
            <w:instrText xml:space="preserve"> MACROBUTTON  SnrToggleCheckbox □适用 </w:instrText>
          </w:r>
          <w:r>
            <w:fldChar w:fldCharType="end"/>
          </w:r>
          <w:r>
            <w:fldChar w:fldCharType="begin"/>
          </w:r>
          <w:r w:rsidR="00287F1F">
            <w:instrText xml:space="preserve"> MACROBUTTON  SnrToggleCheckbox √不适用 </w:instrText>
          </w:r>
          <w:r>
            <w:fldChar w:fldCharType="end"/>
          </w:r>
        </w:p>
      </w:sdtContent>
    </w:sdt>
    <w:p w14:paraId="4C85A0D9" w14:textId="77777777" w:rsidR="006B7D75" w:rsidRDefault="001233A3">
      <w:pPr>
        <w:rPr>
          <w:szCs w:val="21"/>
        </w:rPr>
      </w:pPr>
      <w:r>
        <w:rPr>
          <w:rFonts w:hint="eastAsia"/>
          <w:szCs w:val="21"/>
        </w:rPr>
        <w:t>其中重要的应收款项融资核销情况</w:t>
      </w:r>
    </w:p>
    <w:sdt>
      <w:sdtPr>
        <w:rPr>
          <w:rFonts w:hint="eastAsia"/>
          <w:szCs w:val="21"/>
        </w:rPr>
        <w:alias w:val="是否适用：重要的核销情况[双击切换]"/>
        <w:tag w:val="_GBC_a1c05dd99dc343f883b67997da317840"/>
        <w:id w:val="1809117510"/>
        <w:placeholder>
          <w:docPart w:val="GBC22222222222222222222222222222"/>
        </w:placeholder>
      </w:sdtPr>
      <w:sdtEndPr/>
      <w:sdtContent>
        <w:p w14:paraId="6F74F1EC" w14:textId="48E9E920" w:rsidR="00287F1F" w:rsidRDefault="001233A3" w:rsidP="00287F1F">
          <w:pPr>
            <w:rPr>
              <w:szCs w:val="21"/>
            </w:rPr>
          </w:pPr>
          <w:r>
            <w:rPr>
              <w:szCs w:val="21"/>
            </w:rPr>
            <w:fldChar w:fldCharType="begin"/>
          </w:r>
          <w:r w:rsidR="00287F1F">
            <w:rPr>
              <w:szCs w:val="21"/>
            </w:rPr>
            <w:instrText xml:space="preserve"> MACROBUTTON  SnrToggleCheckbox □适用 </w:instrText>
          </w:r>
          <w:r>
            <w:rPr>
              <w:szCs w:val="21"/>
            </w:rPr>
            <w:fldChar w:fldCharType="end"/>
          </w:r>
          <w:r>
            <w:rPr>
              <w:szCs w:val="21"/>
            </w:rPr>
            <w:fldChar w:fldCharType="begin"/>
          </w:r>
          <w:r w:rsidR="00287F1F">
            <w:rPr>
              <w:szCs w:val="21"/>
            </w:rPr>
            <w:instrText xml:space="preserve"> MACROBUTTON  SnrToggleCheckbox √不适用 </w:instrText>
          </w:r>
          <w:r>
            <w:rPr>
              <w:szCs w:val="21"/>
            </w:rPr>
            <w:fldChar w:fldCharType="end"/>
          </w:r>
        </w:p>
      </w:sdtContent>
    </w:sdt>
    <w:p w14:paraId="5ABFC77B" w14:textId="77777777" w:rsidR="006B7D75" w:rsidRDefault="001233A3">
      <w:pPr>
        <w:snapToGrid w:val="0"/>
        <w:spacing w:line="240" w:lineRule="atLeast"/>
        <w:rPr>
          <w:szCs w:val="21"/>
        </w:rPr>
      </w:pPr>
      <w:r>
        <w:rPr>
          <w:rFonts w:hint="eastAsia"/>
          <w:szCs w:val="21"/>
        </w:rPr>
        <w:t>核销说明：</w:t>
      </w:r>
    </w:p>
    <w:sdt>
      <w:sdtPr>
        <w:rPr>
          <w:szCs w:val="21"/>
        </w:rPr>
        <w:alias w:val="是否适用：核销说明[双击切换]"/>
        <w:tag w:val="_GBC_960239b4d8f94352ba13280d190272c1"/>
        <w:id w:val="-723052040"/>
        <w:placeholder>
          <w:docPart w:val="GBC22222222222222222222222222222"/>
        </w:placeholder>
      </w:sdtPr>
      <w:sdtEndPr/>
      <w:sdtContent>
        <w:p w14:paraId="1C1F37D6" w14:textId="6BD9C559" w:rsidR="006B7D75" w:rsidRDefault="001233A3" w:rsidP="00287F1F">
          <w:pPr>
            <w:snapToGrid w:val="0"/>
            <w:spacing w:line="240" w:lineRule="atLeast"/>
          </w:pPr>
          <w:r>
            <w:rPr>
              <w:szCs w:val="21"/>
            </w:rPr>
            <w:fldChar w:fldCharType="begin"/>
          </w:r>
          <w:r w:rsidR="00287F1F">
            <w:rPr>
              <w:szCs w:val="21"/>
            </w:rPr>
            <w:instrText xml:space="preserve"> MACROBUTTON  SnrToggleCheckbox □适用 </w:instrText>
          </w:r>
          <w:r>
            <w:rPr>
              <w:szCs w:val="21"/>
            </w:rPr>
            <w:fldChar w:fldCharType="end"/>
          </w:r>
          <w:r>
            <w:rPr>
              <w:szCs w:val="21"/>
            </w:rPr>
            <w:fldChar w:fldCharType="begin"/>
          </w:r>
          <w:r w:rsidR="00287F1F">
            <w:rPr>
              <w:szCs w:val="21"/>
            </w:rPr>
            <w:instrText xml:space="preserve"> MACROBUTTON  SnrToggleCheckbox √不适用 </w:instrText>
          </w:r>
          <w:r>
            <w:rPr>
              <w:szCs w:val="21"/>
            </w:rPr>
            <w:fldChar w:fldCharType="end"/>
          </w:r>
        </w:p>
      </w:sdtContent>
    </w:sdt>
    <w:p w14:paraId="74ADBCFE" w14:textId="77777777" w:rsidR="006B7D75" w:rsidRDefault="001233A3" w:rsidP="00483E87">
      <w:pPr>
        <w:pStyle w:val="4"/>
        <w:numPr>
          <w:ilvl w:val="0"/>
          <w:numId w:val="123"/>
        </w:numPr>
      </w:pPr>
      <w:r>
        <w:rPr>
          <w:rFonts w:hint="eastAsia"/>
        </w:rPr>
        <w:t>应收款项融资本期增减变动及公允价值变动情况</w:t>
      </w:r>
      <w:r>
        <w:t>：</w:t>
      </w:r>
    </w:p>
    <w:sdt>
      <w:sdtPr>
        <w:rPr>
          <w:rFonts w:hint="eastAsia"/>
        </w:rPr>
        <w:alias w:val="是否适用：应收款项融资本期增减变动及公允价值变动情况[双击切换]"/>
        <w:tag w:val="_GBC_1265a117176c43939de7d6d1e043f692"/>
        <w:id w:val="-688915887"/>
        <w:placeholder>
          <w:docPart w:val="GBC22222222222222222222222222222"/>
        </w:placeholder>
      </w:sdtPr>
      <w:sdtEndPr/>
      <w:sdtContent>
        <w:p w14:paraId="5C1723D8" w14:textId="45670A93" w:rsidR="006B7D75" w:rsidRDefault="001233A3">
          <w:r>
            <w:fldChar w:fldCharType="begin"/>
          </w:r>
          <w:r w:rsidR="00287F1F">
            <w:instrText xml:space="preserve"> MACROBUTTON  SnrToggleCheckbox □适用 </w:instrText>
          </w:r>
          <w:r>
            <w:fldChar w:fldCharType="end"/>
          </w:r>
          <w:r>
            <w:fldChar w:fldCharType="begin"/>
          </w:r>
          <w:r w:rsidR="00287F1F">
            <w:instrText xml:space="preserve"> MACROBUTTON  SnrToggleCheckbox √不适用 </w:instrText>
          </w:r>
          <w:r>
            <w:fldChar w:fldCharType="end"/>
          </w:r>
        </w:p>
      </w:sdtContent>
    </w:sdt>
    <w:bookmarkEnd w:id="238"/>
    <w:bookmarkEnd w:id="240"/>
    <w:bookmarkEnd w:id="239"/>
    <w:p w14:paraId="7EC70170" w14:textId="77777777" w:rsidR="006B7D75" w:rsidRDefault="001233A3" w:rsidP="00483E87">
      <w:pPr>
        <w:pStyle w:val="4"/>
        <w:numPr>
          <w:ilvl w:val="0"/>
          <w:numId w:val="123"/>
        </w:numPr>
      </w:pPr>
      <w:r>
        <w:rPr>
          <w:rFonts w:hint="eastAsia"/>
        </w:rPr>
        <w:t>其他</w:t>
      </w:r>
      <w:r>
        <w:t>说明</w:t>
      </w:r>
    </w:p>
    <w:bookmarkStart w:id="243" w:name="_Hlk13057390" w:displacedByCustomXml="next"/>
    <w:sdt>
      <w:sdtPr>
        <w:rPr>
          <w:rFonts w:hint="eastAsia"/>
        </w:rPr>
        <w:alias w:val="是否适用：应收款项融资其他说明[双击切换]"/>
        <w:tag w:val="_GBC_19d5ef5dfbe64f2d98d9ab83a2e48c14"/>
        <w:id w:val="-1694292642"/>
        <w:placeholder>
          <w:docPart w:val="GBC22222222222222222222222222222"/>
        </w:placeholder>
      </w:sdtPr>
      <w:sdtEndPr/>
      <w:sdtContent>
        <w:p w14:paraId="4B467136" w14:textId="3AAF9F3E" w:rsidR="006B7D75" w:rsidRDefault="001233A3">
          <w:pPr>
            <w:rPr>
              <w:szCs w:val="21"/>
            </w:rPr>
          </w:pPr>
          <w:r>
            <w:fldChar w:fldCharType="begin"/>
          </w:r>
          <w:r w:rsidR="00287F1F">
            <w:instrText xml:space="preserve"> MACROBUTTON  SnrToggleCheckbox □适用 </w:instrText>
          </w:r>
          <w:r>
            <w:fldChar w:fldCharType="end"/>
          </w:r>
          <w:r>
            <w:fldChar w:fldCharType="begin"/>
          </w:r>
          <w:r w:rsidR="00287F1F">
            <w:instrText xml:space="preserve"> MACROBUTTON  SnrToggleCheckbox √不适用 </w:instrText>
          </w:r>
          <w:r>
            <w:fldChar w:fldCharType="end"/>
          </w:r>
        </w:p>
      </w:sdtContent>
    </w:sdt>
    <w:bookmarkEnd w:id="243" w:displacedByCustomXml="prev"/>
    <w:p w14:paraId="68720E7D" w14:textId="77777777" w:rsidR="006B7D75" w:rsidRDefault="001233A3">
      <w:pPr>
        <w:pStyle w:val="3"/>
        <w:numPr>
          <w:ilvl w:val="0"/>
          <w:numId w:val="18"/>
        </w:numPr>
      </w:pPr>
      <w:r>
        <w:rPr>
          <w:rFonts w:hint="eastAsia"/>
        </w:rPr>
        <w:t>预付款项</w:t>
      </w:r>
    </w:p>
    <w:p w14:paraId="7AA2C47F" w14:textId="77777777" w:rsidR="006B7D75" w:rsidRDefault="001233A3" w:rsidP="00483E87">
      <w:pPr>
        <w:pStyle w:val="4"/>
        <w:numPr>
          <w:ilvl w:val="3"/>
          <w:numId w:val="71"/>
        </w:numPr>
        <w:ind w:left="426" w:hanging="426"/>
      </w:pPr>
      <w:r>
        <w:rPr>
          <w:rFonts w:hint="eastAsia"/>
        </w:rPr>
        <w:t>预付款项按账龄列示</w:t>
      </w:r>
    </w:p>
    <w:sdt>
      <w:sdtPr>
        <w:rPr>
          <w:rFonts w:hint="eastAsia"/>
        </w:rPr>
        <w:alias w:val="是否适用：预付款项按账龄列示[双击切换]"/>
        <w:tag w:val="_GBC_9c50af2eedb44a33921bab4a9f5ef35c"/>
        <w:id w:val="280538074"/>
        <w:placeholder>
          <w:docPart w:val="GBC22222222222222222222222222222"/>
        </w:placeholder>
      </w:sdtPr>
      <w:sdtEndPr/>
      <w:sdtContent>
        <w:p w14:paraId="51593C57" w14:textId="77777777" w:rsidR="006B7D75" w:rsidRDefault="001233A3">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14:paraId="676CA75A" w14:textId="0A225501" w:rsidR="006B7D75" w:rsidRDefault="001233A3">
      <w:pPr>
        <w:jc w:val="right"/>
        <w:rPr>
          <w:b/>
          <w:szCs w:val="21"/>
        </w:rPr>
      </w:pPr>
      <w:r>
        <w:rPr>
          <w:rFonts w:hint="eastAsia"/>
          <w:szCs w:val="21"/>
        </w:rPr>
        <w:t>单位：</w:t>
      </w:r>
      <w:sdt>
        <w:sdtPr>
          <w:rPr>
            <w:rFonts w:hint="eastAsia"/>
            <w:szCs w:val="21"/>
          </w:rPr>
          <w:alias w:val="单位：财务附注：预付账款账龄"/>
          <w:tag w:val="_GBC_25e874c523c14d528beabbdb96c27981"/>
          <w:id w:val="9830369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预付账款账龄"/>
          <w:tag w:val="_GBC_5fd49f072b7e406886d7d66537c647e5"/>
          <w:id w:val="-9746783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385"/>
        <w:gridCol w:w="1927"/>
        <w:gridCol w:w="1911"/>
        <w:gridCol w:w="1910"/>
        <w:gridCol w:w="1926"/>
      </w:tblGrid>
      <w:tr w:rsidR="006B7D75" w14:paraId="560B8CEA" w14:textId="77777777" w:rsidTr="00287F1F">
        <w:trPr>
          <w:cantSplit/>
          <w:trHeight w:val="237"/>
        </w:trPr>
        <w:sdt>
          <w:sdtPr>
            <w:tag w:val="_PLD_497c76328aa14442bd9ed8d02efaffdc"/>
            <w:id w:val="-1075744145"/>
          </w:sdtPr>
          <w:sdtEndPr/>
          <w:sdtContent>
            <w:tc>
              <w:tcPr>
                <w:tcW w:w="764" w:type="pct"/>
                <w:vMerge w:val="restart"/>
                <w:vAlign w:val="center"/>
              </w:tcPr>
              <w:p w14:paraId="4E5D080D" w14:textId="77777777" w:rsidR="006B7D75" w:rsidRDefault="001233A3">
                <w:pPr>
                  <w:ind w:right="5"/>
                  <w:jc w:val="center"/>
                  <w:rPr>
                    <w:szCs w:val="21"/>
                  </w:rPr>
                </w:pPr>
                <w:r>
                  <w:rPr>
                    <w:rFonts w:hint="eastAsia"/>
                    <w:szCs w:val="21"/>
                  </w:rPr>
                  <w:t>账龄</w:t>
                </w:r>
              </w:p>
            </w:tc>
          </w:sdtContent>
        </w:sdt>
        <w:sdt>
          <w:sdtPr>
            <w:tag w:val="_PLD_3c7cef9fd55549768916decb59114918"/>
            <w:id w:val="1474259503"/>
          </w:sdtPr>
          <w:sdtEndPr/>
          <w:sdtContent>
            <w:tc>
              <w:tcPr>
                <w:tcW w:w="2118" w:type="pct"/>
                <w:gridSpan w:val="2"/>
                <w:vAlign w:val="center"/>
              </w:tcPr>
              <w:p w14:paraId="620ACB30" w14:textId="77777777" w:rsidR="006B7D75" w:rsidRDefault="001233A3">
                <w:pPr>
                  <w:ind w:right="5"/>
                  <w:jc w:val="center"/>
                  <w:rPr>
                    <w:szCs w:val="21"/>
                  </w:rPr>
                </w:pPr>
                <w:r>
                  <w:rPr>
                    <w:rFonts w:hint="eastAsia"/>
                    <w:szCs w:val="21"/>
                  </w:rPr>
                  <w:t>期末余额</w:t>
                </w:r>
              </w:p>
            </w:tc>
          </w:sdtContent>
        </w:sdt>
        <w:sdt>
          <w:sdtPr>
            <w:tag w:val="_PLD_3338d9aea932468fa8faa1bef2db4526"/>
            <w:id w:val="-255587890"/>
          </w:sdtPr>
          <w:sdtEndPr/>
          <w:sdtContent>
            <w:tc>
              <w:tcPr>
                <w:tcW w:w="2117" w:type="pct"/>
                <w:gridSpan w:val="2"/>
                <w:vAlign w:val="center"/>
              </w:tcPr>
              <w:p w14:paraId="5321E2ED" w14:textId="77777777" w:rsidR="006B7D75" w:rsidRDefault="001233A3">
                <w:pPr>
                  <w:ind w:right="5"/>
                  <w:jc w:val="center"/>
                  <w:rPr>
                    <w:szCs w:val="21"/>
                  </w:rPr>
                </w:pPr>
                <w:r>
                  <w:rPr>
                    <w:rFonts w:hint="eastAsia"/>
                    <w:szCs w:val="21"/>
                  </w:rPr>
                  <w:t>期初余额</w:t>
                </w:r>
              </w:p>
            </w:tc>
          </w:sdtContent>
        </w:sdt>
      </w:tr>
      <w:tr w:rsidR="006B7D75" w14:paraId="12C6E9EF" w14:textId="77777777" w:rsidTr="00287F1F">
        <w:trPr>
          <w:cantSplit/>
        </w:trPr>
        <w:tc>
          <w:tcPr>
            <w:tcW w:w="764" w:type="pct"/>
            <w:vMerge/>
          </w:tcPr>
          <w:p w14:paraId="1429DFA7" w14:textId="77777777" w:rsidR="006B7D75" w:rsidRDefault="006B7D75">
            <w:pPr>
              <w:rPr>
                <w:szCs w:val="21"/>
              </w:rPr>
            </w:pPr>
          </w:p>
        </w:tc>
        <w:sdt>
          <w:sdtPr>
            <w:tag w:val="_PLD_2b1b05d61c574fe485d979f04a81c8c9"/>
            <w:id w:val="1703592284"/>
          </w:sdtPr>
          <w:sdtEndPr/>
          <w:sdtContent>
            <w:tc>
              <w:tcPr>
                <w:tcW w:w="1063" w:type="pct"/>
                <w:vAlign w:val="center"/>
              </w:tcPr>
              <w:p w14:paraId="2575B9B3" w14:textId="77777777" w:rsidR="006B7D75" w:rsidRDefault="001233A3">
                <w:pPr>
                  <w:ind w:right="5"/>
                  <w:jc w:val="center"/>
                  <w:rPr>
                    <w:szCs w:val="21"/>
                  </w:rPr>
                </w:pPr>
                <w:r>
                  <w:rPr>
                    <w:rFonts w:hint="eastAsia"/>
                    <w:szCs w:val="21"/>
                  </w:rPr>
                  <w:t>金额</w:t>
                </w:r>
              </w:p>
            </w:tc>
          </w:sdtContent>
        </w:sdt>
        <w:sdt>
          <w:sdtPr>
            <w:tag w:val="_PLD_7faf25028eff45ce8c6bf33a9060f296"/>
            <w:id w:val="1466002670"/>
          </w:sdtPr>
          <w:sdtEndPr/>
          <w:sdtContent>
            <w:tc>
              <w:tcPr>
                <w:tcW w:w="1055" w:type="pct"/>
                <w:vAlign w:val="center"/>
              </w:tcPr>
              <w:p w14:paraId="3061CC10" w14:textId="77777777" w:rsidR="006B7D75" w:rsidRDefault="001233A3">
                <w:pPr>
                  <w:ind w:right="5"/>
                  <w:jc w:val="center"/>
                  <w:rPr>
                    <w:szCs w:val="21"/>
                  </w:rPr>
                </w:pPr>
                <w:r>
                  <w:rPr>
                    <w:rFonts w:hint="eastAsia"/>
                    <w:szCs w:val="21"/>
                  </w:rPr>
                  <w:t>比例</w:t>
                </w:r>
                <w:r>
                  <w:rPr>
                    <w:szCs w:val="21"/>
                  </w:rPr>
                  <w:t>(%)</w:t>
                </w:r>
              </w:p>
            </w:tc>
          </w:sdtContent>
        </w:sdt>
        <w:sdt>
          <w:sdtPr>
            <w:tag w:val="_PLD_56219e7f20ba4e60b1a3edd32c1c534e"/>
            <w:id w:val="1005559372"/>
          </w:sdtPr>
          <w:sdtEndPr/>
          <w:sdtContent>
            <w:tc>
              <w:tcPr>
                <w:tcW w:w="1054" w:type="pct"/>
                <w:vAlign w:val="center"/>
              </w:tcPr>
              <w:p w14:paraId="32DE58F5" w14:textId="77777777" w:rsidR="006B7D75" w:rsidRDefault="001233A3">
                <w:pPr>
                  <w:ind w:right="5"/>
                  <w:jc w:val="center"/>
                  <w:rPr>
                    <w:szCs w:val="21"/>
                  </w:rPr>
                </w:pPr>
                <w:r>
                  <w:rPr>
                    <w:rFonts w:hint="eastAsia"/>
                    <w:szCs w:val="21"/>
                  </w:rPr>
                  <w:t>金额</w:t>
                </w:r>
              </w:p>
            </w:tc>
          </w:sdtContent>
        </w:sdt>
        <w:sdt>
          <w:sdtPr>
            <w:tag w:val="_PLD_430fca228ced43ada83018b2091f7abf"/>
            <w:id w:val="-1807161161"/>
          </w:sdtPr>
          <w:sdtEndPr/>
          <w:sdtContent>
            <w:tc>
              <w:tcPr>
                <w:tcW w:w="1063" w:type="pct"/>
                <w:vAlign w:val="center"/>
              </w:tcPr>
              <w:p w14:paraId="17076C00" w14:textId="77777777" w:rsidR="006B7D75" w:rsidRDefault="001233A3">
                <w:pPr>
                  <w:ind w:right="5"/>
                  <w:jc w:val="center"/>
                  <w:rPr>
                    <w:szCs w:val="21"/>
                  </w:rPr>
                </w:pPr>
                <w:r>
                  <w:rPr>
                    <w:rFonts w:hint="eastAsia"/>
                    <w:szCs w:val="21"/>
                  </w:rPr>
                  <w:t>比例</w:t>
                </w:r>
                <w:r>
                  <w:rPr>
                    <w:szCs w:val="21"/>
                  </w:rPr>
                  <w:t>(%)</w:t>
                </w:r>
              </w:p>
            </w:tc>
          </w:sdtContent>
        </w:sdt>
      </w:tr>
      <w:tr w:rsidR="00061294" w14:paraId="35824FEF" w14:textId="77777777" w:rsidTr="00094765">
        <w:trPr>
          <w:cantSplit/>
          <w:trHeight w:val="99"/>
        </w:trPr>
        <w:tc>
          <w:tcPr>
            <w:tcW w:w="764" w:type="pct"/>
          </w:tcPr>
          <w:p w14:paraId="7409368F" w14:textId="77777777" w:rsidR="00061294" w:rsidRDefault="00061294" w:rsidP="00061294">
            <w:pPr>
              <w:ind w:right="5"/>
              <w:rPr>
                <w:szCs w:val="21"/>
              </w:rPr>
            </w:pPr>
            <w:r>
              <w:rPr>
                <w:rFonts w:hint="eastAsia"/>
                <w:szCs w:val="21"/>
              </w:rPr>
              <w:t>1年以内</w:t>
            </w:r>
          </w:p>
        </w:tc>
        <w:tc>
          <w:tcPr>
            <w:tcW w:w="1063" w:type="pct"/>
            <w:vAlign w:val="center"/>
          </w:tcPr>
          <w:p w14:paraId="207F09C2" w14:textId="36BDDC87" w:rsidR="00061294" w:rsidRPr="00061294" w:rsidRDefault="00061294" w:rsidP="00061294">
            <w:pPr>
              <w:ind w:right="5"/>
              <w:jc w:val="right"/>
              <w:rPr>
                <w:rFonts w:asciiTheme="minorEastAsia" w:eastAsiaTheme="minorEastAsia" w:hAnsiTheme="minorEastAsia"/>
                <w:szCs w:val="21"/>
              </w:rPr>
            </w:pPr>
            <w:r w:rsidRPr="00061294">
              <w:rPr>
                <w:rFonts w:asciiTheme="minorEastAsia" w:eastAsiaTheme="minorEastAsia" w:hAnsiTheme="minorEastAsia" w:cs="Arial Narrow" w:hint="eastAsia"/>
                <w:szCs w:val="21"/>
              </w:rPr>
              <w:t xml:space="preserve"> 2,138,627.55  </w:t>
            </w:r>
          </w:p>
        </w:tc>
        <w:tc>
          <w:tcPr>
            <w:tcW w:w="1055" w:type="pct"/>
            <w:vAlign w:val="center"/>
          </w:tcPr>
          <w:p w14:paraId="44A60A0E" w14:textId="2CC1F02D" w:rsidR="00061294" w:rsidRPr="00061294" w:rsidRDefault="00061294" w:rsidP="00061294">
            <w:pPr>
              <w:ind w:right="5"/>
              <w:jc w:val="right"/>
              <w:rPr>
                <w:rFonts w:asciiTheme="minorEastAsia" w:eastAsiaTheme="minorEastAsia" w:hAnsiTheme="minorEastAsia"/>
                <w:szCs w:val="21"/>
              </w:rPr>
            </w:pPr>
            <w:r w:rsidRPr="00061294">
              <w:rPr>
                <w:rFonts w:asciiTheme="minorEastAsia" w:eastAsiaTheme="minorEastAsia" w:hAnsiTheme="minorEastAsia" w:cs="Arial Narrow" w:hint="eastAsia"/>
                <w:szCs w:val="21"/>
              </w:rPr>
              <w:t>100.00</w:t>
            </w:r>
          </w:p>
        </w:tc>
        <w:tc>
          <w:tcPr>
            <w:tcW w:w="1054" w:type="pct"/>
            <w:vAlign w:val="center"/>
          </w:tcPr>
          <w:p w14:paraId="30DC85DE" w14:textId="2727AC9D" w:rsidR="00061294" w:rsidRPr="00061294" w:rsidRDefault="00061294" w:rsidP="00061294">
            <w:pPr>
              <w:ind w:right="5"/>
              <w:jc w:val="right"/>
              <w:rPr>
                <w:rFonts w:asciiTheme="minorEastAsia" w:eastAsiaTheme="minorEastAsia" w:hAnsiTheme="minorEastAsia"/>
                <w:szCs w:val="21"/>
              </w:rPr>
            </w:pPr>
            <w:r w:rsidRPr="00061294">
              <w:rPr>
                <w:rFonts w:asciiTheme="minorEastAsia" w:eastAsiaTheme="minorEastAsia" w:hAnsiTheme="minorEastAsia" w:cs="Arial Narrow"/>
                <w:szCs w:val="21"/>
              </w:rPr>
              <w:t xml:space="preserve"> 1,743,659.77 </w:t>
            </w:r>
          </w:p>
        </w:tc>
        <w:tc>
          <w:tcPr>
            <w:tcW w:w="1063" w:type="pct"/>
            <w:vAlign w:val="center"/>
          </w:tcPr>
          <w:p w14:paraId="170853C4" w14:textId="3815DAB4" w:rsidR="00061294" w:rsidRPr="00061294" w:rsidRDefault="00061294" w:rsidP="00061294">
            <w:pPr>
              <w:ind w:right="5"/>
              <w:jc w:val="right"/>
              <w:rPr>
                <w:rFonts w:asciiTheme="minorEastAsia" w:eastAsiaTheme="minorEastAsia" w:hAnsiTheme="minorEastAsia"/>
                <w:szCs w:val="21"/>
              </w:rPr>
            </w:pPr>
            <w:r w:rsidRPr="00061294">
              <w:rPr>
                <w:rFonts w:asciiTheme="minorEastAsia" w:eastAsiaTheme="minorEastAsia" w:hAnsiTheme="minorEastAsia" w:cs="Arial Narrow"/>
                <w:szCs w:val="21"/>
              </w:rPr>
              <w:t>99.96</w:t>
            </w:r>
          </w:p>
        </w:tc>
      </w:tr>
      <w:tr w:rsidR="00061294" w14:paraId="1EE0F81D" w14:textId="77777777" w:rsidTr="00094765">
        <w:trPr>
          <w:cantSplit/>
        </w:trPr>
        <w:tc>
          <w:tcPr>
            <w:tcW w:w="764" w:type="pct"/>
          </w:tcPr>
          <w:p w14:paraId="63415379" w14:textId="77777777" w:rsidR="00061294" w:rsidRDefault="00061294" w:rsidP="00061294">
            <w:pPr>
              <w:ind w:right="5"/>
              <w:rPr>
                <w:szCs w:val="21"/>
              </w:rPr>
            </w:pPr>
            <w:r>
              <w:rPr>
                <w:rFonts w:hint="eastAsia"/>
                <w:szCs w:val="21"/>
              </w:rPr>
              <w:t>1至2年</w:t>
            </w:r>
          </w:p>
        </w:tc>
        <w:tc>
          <w:tcPr>
            <w:tcW w:w="1063" w:type="pct"/>
            <w:vAlign w:val="center"/>
          </w:tcPr>
          <w:p w14:paraId="5C2C2604" w14:textId="77777777" w:rsidR="00061294" w:rsidRPr="00061294" w:rsidRDefault="00061294" w:rsidP="00061294">
            <w:pPr>
              <w:ind w:right="5"/>
              <w:jc w:val="right"/>
              <w:rPr>
                <w:rFonts w:asciiTheme="minorEastAsia" w:eastAsiaTheme="minorEastAsia" w:hAnsiTheme="minorEastAsia"/>
                <w:szCs w:val="21"/>
              </w:rPr>
            </w:pPr>
          </w:p>
        </w:tc>
        <w:tc>
          <w:tcPr>
            <w:tcW w:w="1055" w:type="pct"/>
            <w:vAlign w:val="center"/>
          </w:tcPr>
          <w:p w14:paraId="24BB5839" w14:textId="77777777" w:rsidR="00061294" w:rsidRPr="00061294" w:rsidRDefault="00061294" w:rsidP="00061294">
            <w:pPr>
              <w:ind w:right="5"/>
              <w:jc w:val="right"/>
              <w:rPr>
                <w:rFonts w:asciiTheme="minorEastAsia" w:eastAsiaTheme="minorEastAsia" w:hAnsiTheme="minorEastAsia"/>
                <w:szCs w:val="21"/>
              </w:rPr>
            </w:pPr>
          </w:p>
        </w:tc>
        <w:tc>
          <w:tcPr>
            <w:tcW w:w="1054" w:type="pct"/>
            <w:vAlign w:val="center"/>
          </w:tcPr>
          <w:p w14:paraId="42344458" w14:textId="3973F2CC" w:rsidR="00061294" w:rsidRPr="00061294" w:rsidRDefault="00061294" w:rsidP="00061294">
            <w:pPr>
              <w:ind w:right="5"/>
              <w:jc w:val="right"/>
              <w:rPr>
                <w:rFonts w:asciiTheme="minorEastAsia" w:eastAsiaTheme="minorEastAsia" w:hAnsiTheme="minorEastAsia"/>
                <w:szCs w:val="21"/>
              </w:rPr>
            </w:pPr>
            <w:r w:rsidRPr="00061294">
              <w:rPr>
                <w:rFonts w:asciiTheme="minorEastAsia" w:eastAsiaTheme="minorEastAsia" w:hAnsiTheme="minorEastAsia" w:cs="Arial Narrow"/>
                <w:szCs w:val="21"/>
              </w:rPr>
              <w:t xml:space="preserve"> 633.90 </w:t>
            </w:r>
          </w:p>
        </w:tc>
        <w:tc>
          <w:tcPr>
            <w:tcW w:w="1063" w:type="pct"/>
            <w:vAlign w:val="center"/>
          </w:tcPr>
          <w:p w14:paraId="6A2EC24D" w14:textId="303659EC" w:rsidR="00061294" w:rsidRPr="00061294" w:rsidRDefault="00061294" w:rsidP="00061294">
            <w:pPr>
              <w:ind w:right="5"/>
              <w:jc w:val="right"/>
              <w:rPr>
                <w:rFonts w:asciiTheme="minorEastAsia" w:eastAsiaTheme="minorEastAsia" w:hAnsiTheme="minorEastAsia"/>
                <w:szCs w:val="21"/>
              </w:rPr>
            </w:pPr>
            <w:r w:rsidRPr="00061294">
              <w:rPr>
                <w:rFonts w:asciiTheme="minorEastAsia" w:eastAsiaTheme="minorEastAsia" w:hAnsiTheme="minorEastAsia" w:cs="Arial Narrow"/>
                <w:szCs w:val="21"/>
              </w:rPr>
              <w:t>0.04</w:t>
            </w:r>
          </w:p>
        </w:tc>
      </w:tr>
      <w:tr w:rsidR="00061294" w14:paraId="008305B6" w14:textId="77777777" w:rsidTr="00094765">
        <w:trPr>
          <w:cantSplit/>
        </w:trPr>
        <w:tc>
          <w:tcPr>
            <w:tcW w:w="764" w:type="pct"/>
          </w:tcPr>
          <w:p w14:paraId="7BA1D5D9" w14:textId="77777777" w:rsidR="00061294" w:rsidRDefault="00061294" w:rsidP="00061294">
            <w:pPr>
              <w:ind w:right="5"/>
              <w:jc w:val="center"/>
              <w:rPr>
                <w:szCs w:val="21"/>
              </w:rPr>
            </w:pPr>
            <w:r>
              <w:rPr>
                <w:rFonts w:hint="eastAsia"/>
                <w:szCs w:val="21"/>
              </w:rPr>
              <w:t>合计</w:t>
            </w:r>
          </w:p>
        </w:tc>
        <w:tc>
          <w:tcPr>
            <w:tcW w:w="1063" w:type="pct"/>
            <w:vAlign w:val="center"/>
          </w:tcPr>
          <w:p w14:paraId="0A95DE2C" w14:textId="30247619" w:rsidR="00061294" w:rsidRPr="00061294" w:rsidRDefault="00061294" w:rsidP="00061294">
            <w:pPr>
              <w:ind w:right="5"/>
              <w:jc w:val="right"/>
              <w:rPr>
                <w:rFonts w:asciiTheme="minorEastAsia" w:eastAsiaTheme="minorEastAsia" w:hAnsiTheme="minorEastAsia"/>
                <w:szCs w:val="21"/>
              </w:rPr>
            </w:pPr>
            <w:r w:rsidRPr="00061294">
              <w:rPr>
                <w:rFonts w:asciiTheme="minorEastAsia" w:eastAsiaTheme="minorEastAsia" w:hAnsiTheme="minorEastAsia" w:cs="Arial Narrow" w:hint="eastAsia"/>
                <w:szCs w:val="21"/>
              </w:rPr>
              <w:t xml:space="preserve"> </w:t>
            </w:r>
            <w:r w:rsidRPr="00061294">
              <w:rPr>
                <w:rFonts w:asciiTheme="minorEastAsia" w:eastAsiaTheme="minorEastAsia" w:hAnsiTheme="minorEastAsia" w:cs="Arial Narrow" w:hint="eastAsia"/>
                <w:bCs/>
                <w:szCs w:val="21"/>
              </w:rPr>
              <w:t>2,138,627.55</w:t>
            </w:r>
            <w:r w:rsidRPr="00061294">
              <w:rPr>
                <w:rFonts w:asciiTheme="minorEastAsia" w:eastAsiaTheme="minorEastAsia" w:hAnsiTheme="minorEastAsia" w:cs="Arial Narrow" w:hint="eastAsia"/>
                <w:szCs w:val="21"/>
              </w:rPr>
              <w:t xml:space="preserve"> </w:t>
            </w:r>
          </w:p>
        </w:tc>
        <w:tc>
          <w:tcPr>
            <w:tcW w:w="1055" w:type="pct"/>
            <w:vAlign w:val="center"/>
          </w:tcPr>
          <w:p w14:paraId="3278E6AC" w14:textId="01D35BE0" w:rsidR="00061294" w:rsidRPr="00061294" w:rsidRDefault="00061294" w:rsidP="00061294">
            <w:pPr>
              <w:ind w:right="5"/>
              <w:jc w:val="right"/>
              <w:rPr>
                <w:rFonts w:asciiTheme="minorEastAsia" w:eastAsiaTheme="minorEastAsia" w:hAnsiTheme="minorEastAsia"/>
                <w:szCs w:val="21"/>
              </w:rPr>
            </w:pPr>
            <w:r w:rsidRPr="00061294">
              <w:rPr>
                <w:rFonts w:asciiTheme="minorEastAsia" w:eastAsiaTheme="minorEastAsia" w:hAnsiTheme="minorEastAsia" w:cs="Arial Narrow" w:hint="eastAsia"/>
                <w:bCs/>
                <w:szCs w:val="21"/>
              </w:rPr>
              <w:t>100.00</w:t>
            </w:r>
          </w:p>
        </w:tc>
        <w:tc>
          <w:tcPr>
            <w:tcW w:w="1054" w:type="pct"/>
            <w:vAlign w:val="center"/>
          </w:tcPr>
          <w:p w14:paraId="63362029" w14:textId="24785C18" w:rsidR="00061294" w:rsidRPr="00061294" w:rsidRDefault="00061294" w:rsidP="00061294">
            <w:pPr>
              <w:ind w:right="5"/>
              <w:jc w:val="right"/>
              <w:rPr>
                <w:rFonts w:asciiTheme="minorEastAsia" w:eastAsiaTheme="minorEastAsia" w:hAnsiTheme="minorEastAsia"/>
                <w:szCs w:val="21"/>
              </w:rPr>
            </w:pPr>
            <w:r w:rsidRPr="00061294">
              <w:rPr>
                <w:rFonts w:asciiTheme="minorEastAsia" w:eastAsiaTheme="minorEastAsia" w:hAnsiTheme="minorEastAsia" w:cs="Arial Narrow"/>
                <w:szCs w:val="21"/>
              </w:rPr>
              <w:t>1,744,293.67</w:t>
            </w:r>
          </w:p>
        </w:tc>
        <w:tc>
          <w:tcPr>
            <w:tcW w:w="1063" w:type="pct"/>
            <w:vAlign w:val="center"/>
          </w:tcPr>
          <w:p w14:paraId="2E7CB045" w14:textId="3871D5A5" w:rsidR="00061294" w:rsidRPr="00061294" w:rsidRDefault="00061294" w:rsidP="00061294">
            <w:pPr>
              <w:ind w:right="5"/>
              <w:jc w:val="right"/>
              <w:rPr>
                <w:rFonts w:asciiTheme="minorEastAsia" w:eastAsiaTheme="minorEastAsia" w:hAnsiTheme="minorEastAsia"/>
                <w:szCs w:val="21"/>
              </w:rPr>
            </w:pPr>
            <w:r w:rsidRPr="00061294">
              <w:rPr>
                <w:rFonts w:asciiTheme="minorEastAsia" w:eastAsiaTheme="minorEastAsia" w:hAnsiTheme="minorEastAsia" w:cs="Arial Narrow"/>
                <w:szCs w:val="21"/>
              </w:rPr>
              <w:t>100.00</w:t>
            </w:r>
          </w:p>
        </w:tc>
      </w:tr>
    </w:tbl>
    <w:p w14:paraId="3D7EC4E6" w14:textId="77777777" w:rsidR="006B7D75" w:rsidRDefault="001233A3">
      <w:pPr>
        <w:rPr>
          <w:szCs w:val="21"/>
        </w:rPr>
      </w:pPr>
      <w:r>
        <w:t>账</w:t>
      </w:r>
      <w:r>
        <w:rPr>
          <w:rFonts w:hint="eastAsia"/>
          <w:szCs w:val="21"/>
        </w:rPr>
        <w:t>龄超过1年且金额重要的预付款项未及时结算原因</w:t>
      </w:r>
      <w:r>
        <w:rPr>
          <w:szCs w:val="21"/>
        </w:rPr>
        <w:t>的说明：</w:t>
      </w:r>
    </w:p>
    <w:sdt>
      <w:sdtPr>
        <w:rPr>
          <w:rFonts w:hint="eastAsia"/>
        </w:rPr>
        <w:alias w:val="账龄超过1年且金额重要的预付款项未及时结算原因的说明"/>
        <w:tag w:val="_GBC_21bfefabbdb8489685d0bb3ee64c2ca5"/>
        <w:id w:val="802658807"/>
        <w:placeholder>
          <w:docPart w:val="GBC22222222222222222222222222222"/>
        </w:placeholder>
      </w:sdtPr>
      <w:sdtEndPr/>
      <w:sdtContent>
        <w:p w14:paraId="1C7471FE" w14:textId="375527C6" w:rsidR="006B7D75" w:rsidRDefault="00ED6C26">
          <w:r>
            <w:rPr>
              <w:rFonts w:hint="eastAsia"/>
            </w:rPr>
            <w:t>无</w:t>
          </w:r>
        </w:p>
      </w:sdtContent>
    </w:sdt>
    <w:p w14:paraId="3A45ED5F" w14:textId="77777777" w:rsidR="006B7D75" w:rsidRDefault="001233A3" w:rsidP="00483E87">
      <w:pPr>
        <w:pStyle w:val="4"/>
        <w:numPr>
          <w:ilvl w:val="3"/>
          <w:numId w:val="71"/>
        </w:numPr>
        <w:ind w:left="426" w:hanging="426"/>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6359dc471e0a406c8706681c2db6e149"/>
        <w:id w:val="-364453637"/>
        <w:placeholder>
          <w:docPart w:val="GBC22222222222222222222222222222"/>
        </w:placeholder>
      </w:sdtPr>
      <w:sdtEndPr/>
      <w:sdtContent>
        <w:p w14:paraId="27B03605" w14:textId="77777777" w:rsidR="006B7D75" w:rsidRDefault="001233A3">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E1535DC" w14:textId="017AC97F" w:rsidR="006B7D75" w:rsidRDefault="001233A3">
      <w:pPr>
        <w:snapToGrid w:val="0"/>
        <w:spacing w:line="240" w:lineRule="atLeast"/>
        <w:jc w:val="right"/>
        <w:rPr>
          <w:szCs w:val="21"/>
        </w:rPr>
      </w:pPr>
      <w:r>
        <w:rPr>
          <w:rFonts w:hint="eastAsia"/>
          <w:szCs w:val="21"/>
        </w:rPr>
        <w:t>单位：</w:t>
      </w:r>
      <w:sdt>
        <w:sdtPr>
          <w:rPr>
            <w:rFonts w:hint="eastAsia"/>
            <w:szCs w:val="21"/>
          </w:rPr>
          <w:alias w:val="单位：按预付对象归集的期末余额前五名的预付款情况"/>
          <w:tag w:val="_GBC_1bbaf3870d2242f8a1ec8260382d458c"/>
          <w:id w:val="144210121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按预付对象归集的期末余额前五名的预付款情况"/>
          <w:tag w:val="_GBC_77617525e63041b99aaabf038d02c871"/>
          <w:id w:val="19467990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0"/>
        <w:gridCol w:w="2685"/>
        <w:gridCol w:w="3013"/>
      </w:tblGrid>
      <w:tr w:rsidR="006B7D75" w14:paraId="32FA05DF" w14:textId="77777777" w:rsidTr="00ED6C26">
        <w:trPr>
          <w:cantSplit/>
        </w:trPr>
        <w:sdt>
          <w:sdtPr>
            <w:tag w:val="_PLD_0ab17d7ae0014b6192c9dd0e6d3d3a25"/>
            <w:id w:val="-2011904376"/>
          </w:sdtPr>
          <w:sdtEndPr/>
          <w:sdtContent>
            <w:tc>
              <w:tcPr>
                <w:tcW w:w="1847" w:type="pct"/>
                <w:vAlign w:val="center"/>
              </w:tcPr>
              <w:p w14:paraId="7EBFFCCE" w14:textId="77777777" w:rsidR="006B7D75" w:rsidRDefault="001233A3">
                <w:pPr>
                  <w:ind w:right="105"/>
                  <w:jc w:val="center"/>
                  <w:rPr>
                    <w:szCs w:val="21"/>
                  </w:rPr>
                </w:pPr>
                <w:r>
                  <w:rPr>
                    <w:rFonts w:hint="eastAsia"/>
                    <w:szCs w:val="21"/>
                  </w:rPr>
                  <w:t>单位名称</w:t>
                </w:r>
              </w:p>
            </w:tc>
          </w:sdtContent>
        </w:sdt>
        <w:sdt>
          <w:sdtPr>
            <w:tag w:val="_PLD_cdd4a1e632c94d14908eb36a620946a9"/>
            <w:id w:val="-1018467034"/>
          </w:sdtPr>
          <w:sdtEndPr/>
          <w:sdtContent>
            <w:tc>
              <w:tcPr>
                <w:tcW w:w="1485" w:type="pct"/>
                <w:vAlign w:val="center"/>
              </w:tcPr>
              <w:p w14:paraId="26525A68" w14:textId="77777777" w:rsidR="006B7D75" w:rsidRDefault="001233A3">
                <w:pPr>
                  <w:ind w:right="73"/>
                  <w:jc w:val="center"/>
                  <w:rPr>
                    <w:szCs w:val="21"/>
                  </w:rPr>
                </w:pPr>
                <w:r>
                  <w:rPr>
                    <w:rFonts w:hint="eastAsia"/>
                    <w:szCs w:val="21"/>
                  </w:rPr>
                  <w:t>期末余额</w:t>
                </w:r>
              </w:p>
            </w:tc>
          </w:sdtContent>
        </w:sdt>
        <w:sdt>
          <w:sdtPr>
            <w:tag w:val="_PLD_c9db34035f63426095900b82cc8a8131"/>
            <w:id w:val="-1590381840"/>
          </w:sdtPr>
          <w:sdtEndPr/>
          <w:sdtContent>
            <w:tc>
              <w:tcPr>
                <w:tcW w:w="1667" w:type="pct"/>
                <w:vAlign w:val="center"/>
              </w:tcPr>
              <w:p w14:paraId="40630D17" w14:textId="77777777" w:rsidR="006B7D75" w:rsidRDefault="001233A3">
                <w:pPr>
                  <w:jc w:val="center"/>
                  <w:rPr>
                    <w:szCs w:val="21"/>
                  </w:rPr>
                </w:pPr>
                <w:r>
                  <w:rPr>
                    <w:rFonts w:hint="eastAsia"/>
                    <w:szCs w:val="21"/>
                  </w:rPr>
                  <w:t>占预付款项期末余额合计数的比例(</w:t>
                </w:r>
                <w:r>
                  <w:rPr>
                    <w:szCs w:val="21"/>
                  </w:rPr>
                  <w:t>%)</w:t>
                </w:r>
              </w:p>
            </w:tc>
          </w:sdtContent>
        </w:sdt>
      </w:tr>
      <w:tr w:rsidR="006B7D75" w14:paraId="01713CD8" w14:textId="77777777" w:rsidTr="00ED6C26">
        <w:trPr>
          <w:cantSplit/>
        </w:trPr>
        <w:tc>
          <w:tcPr>
            <w:tcW w:w="1847" w:type="pct"/>
          </w:tcPr>
          <w:p w14:paraId="3CBFFFAC" w14:textId="17CD5B43" w:rsidR="006B7D75" w:rsidRDefault="00ED6C26">
            <w:pPr>
              <w:ind w:right="105"/>
              <w:rPr>
                <w:szCs w:val="21"/>
              </w:rPr>
            </w:pPr>
            <w:r w:rsidRPr="00ED6C26">
              <w:rPr>
                <w:rFonts w:hint="eastAsia"/>
                <w:szCs w:val="21"/>
              </w:rPr>
              <w:t>期末余额前五名预付款项汇总</w:t>
            </w:r>
          </w:p>
        </w:tc>
        <w:tc>
          <w:tcPr>
            <w:tcW w:w="1485" w:type="pct"/>
          </w:tcPr>
          <w:p w14:paraId="2CC04426" w14:textId="7E378025" w:rsidR="00ED6C26" w:rsidRDefault="00ED6C26">
            <w:pPr>
              <w:ind w:right="73"/>
              <w:jc w:val="right"/>
              <w:rPr>
                <w:szCs w:val="21"/>
              </w:rPr>
            </w:pPr>
            <w:r>
              <w:rPr>
                <w:szCs w:val="21"/>
              </w:rPr>
              <w:t>1,466,803.85</w:t>
            </w:r>
          </w:p>
        </w:tc>
        <w:tc>
          <w:tcPr>
            <w:tcW w:w="1667" w:type="pct"/>
          </w:tcPr>
          <w:p w14:paraId="67033766" w14:textId="0E75839C" w:rsidR="006B7D75" w:rsidRDefault="00ED6C26">
            <w:pPr>
              <w:jc w:val="right"/>
              <w:rPr>
                <w:szCs w:val="21"/>
              </w:rPr>
            </w:pPr>
            <w:r>
              <w:rPr>
                <w:rFonts w:hint="eastAsia"/>
                <w:szCs w:val="21"/>
              </w:rPr>
              <w:t>6</w:t>
            </w:r>
            <w:r>
              <w:rPr>
                <w:szCs w:val="21"/>
              </w:rPr>
              <w:t>8.59</w:t>
            </w:r>
          </w:p>
        </w:tc>
      </w:tr>
      <w:tr w:rsidR="00B3266F" w14:paraId="490063F2" w14:textId="77777777" w:rsidTr="00B3266F">
        <w:trPr>
          <w:cantSplit/>
        </w:trPr>
        <w:tc>
          <w:tcPr>
            <w:tcW w:w="1847" w:type="pct"/>
          </w:tcPr>
          <w:p w14:paraId="5F0471AE" w14:textId="77777777" w:rsidR="00B3266F" w:rsidRDefault="00B3266F" w:rsidP="00B3266F">
            <w:pPr>
              <w:ind w:right="105"/>
              <w:jc w:val="center"/>
              <w:rPr>
                <w:szCs w:val="21"/>
              </w:rPr>
            </w:pPr>
            <w:r>
              <w:rPr>
                <w:rFonts w:hint="eastAsia"/>
                <w:szCs w:val="21"/>
              </w:rPr>
              <w:t>合计</w:t>
            </w:r>
          </w:p>
        </w:tc>
        <w:tc>
          <w:tcPr>
            <w:tcW w:w="1485" w:type="pct"/>
            <w:vAlign w:val="center"/>
          </w:tcPr>
          <w:p w14:paraId="488A025E" w14:textId="0204C5F0" w:rsidR="00B3266F" w:rsidRDefault="00B3266F" w:rsidP="00B3266F">
            <w:pPr>
              <w:ind w:right="73"/>
              <w:jc w:val="right"/>
              <w:rPr>
                <w:szCs w:val="21"/>
              </w:rPr>
            </w:pPr>
            <w:r>
              <w:t>1,466,803.85</w:t>
            </w:r>
          </w:p>
        </w:tc>
        <w:tc>
          <w:tcPr>
            <w:tcW w:w="1667" w:type="pct"/>
            <w:vAlign w:val="center"/>
          </w:tcPr>
          <w:p w14:paraId="7189A809" w14:textId="0C2A2EB4" w:rsidR="00B3266F" w:rsidRDefault="00B3266F" w:rsidP="00B3266F">
            <w:pPr>
              <w:jc w:val="right"/>
              <w:rPr>
                <w:szCs w:val="21"/>
              </w:rPr>
            </w:pPr>
            <w:r>
              <w:t>68.59</w:t>
            </w:r>
          </w:p>
        </w:tc>
      </w:tr>
    </w:tbl>
    <w:p w14:paraId="08B7ADF1" w14:textId="77777777" w:rsidR="006B7D75" w:rsidRDefault="001233A3">
      <w:r>
        <w:rPr>
          <w:rFonts w:hint="eastAsia"/>
        </w:rPr>
        <w:t>其他说明：</w:t>
      </w:r>
    </w:p>
    <w:sdt>
      <w:sdtPr>
        <w:rPr>
          <w:rFonts w:hint="eastAsia"/>
          <w:szCs w:val="21"/>
        </w:rPr>
        <w:alias w:val="是否适用：预付帐款的说明[双击切换]"/>
        <w:tag w:val="_GBC_292d88b78b6d439981e508e0126d8061"/>
        <w:id w:val="1962916784"/>
        <w:placeholder>
          <w:docPart w:val="GBC22222222222222222222222222222"/>
        </w:placeholder>
      </w:sdtPr>
      <w:sdtEndPr/>
      <w:sdtContent>
        <w:p w14:paraId="3F94ADAA" w14:textId="6DD438B2" w:rsidR="006B7D75" w:rsidRDefault="001233A3" w:rsidP="00AA5C6D">
          <w:pPr>
            <w:rPr>
              <w:szCs w:val="21"/>
            </w:rPr>
          </w:pPr>
          <w:r>
            <w:rPr>
              <w:szCs w:val="21"/>
            </w:rPr>
            <w:fldChar w:fldCharType="begin"/>
          </w:r>
          <w:r w:rsidR="00AA5C6D">
            <w:rPr>
              <w:szCs w:val="21"/>
            </w:rPr>
            <w:instrText xml:space="preserve"> MACROBUTTON  SnrToggleCheckbox □适用  </w:instrText>
          </w:r>
          <w:r>
            <w:rPr>
              <w:szCs w:val="21"/>
            </w:rPr>
            <w:fldChar w:fldCharType="end"/>
          </w:r>
          <w:r>
            <w:rPr>
              <w:szCs w:val="21"/>
            </w:rPr>
            <w:fldChar w:fldCharType="begin"/>
          </w:r>
          <w:r w:rsidR="00AA5C6D">
            <w:rPr>
              <w:szCs w:val="21"/>
            </w:rPr>
            <w:instrText xml:space="preserve"> MACROBUTTON  SnrToggleCheckbox √不适用 </w:instrText>
          </w:r>
          <w:r>
            <w:rPr>
              <w:szCs w:val="21"/>
            </w:rPr>
            <w:fldChar w:fldCharType="end"/>
          </w:r>
        </w:p>
      </w:sdtContent>
    </w:sdt>
    <w:p w14:paraId="6BC270A6" w14:textId="77777777" w:rsidR="006B7D75" w:rsidRDefault="001233A3">
      <w:pPr>
        <w:pStyle w:val="3"/>
        <w:numPr>
          <w:ilvl w:val="0"/>
          <w:numId w:val="18"/>
        </w:numPr>
      </w:pPr>
      <w:r>
        <w:rPr>
          <w:rFonts w:hint="eastAsia"/>
        </w:rPr>
        <w:t>其他应收款</w:t>
      </w:r>
    </w:p>
    <w:p w14:paraId="1D68710A" w14:textId="77777777" w:rsidR="006B7D75" w:rsidRDefault="001233A3">
      <w:pPr>
        <w:pStyle w:val="4"/>
      </w:pPr>
      <w:bookmarkStart w:id="244" w:name="_Hlk532906090"/>
      <w:r>
        <w:rPr>
          <w:rFonts w:ascii="宋体" w:eastAsia="宋体" w:hAnsi="宋体" w:cs="宋体" w:hint="eastAsia"/>
          <w:kern w:val="0"/>
          <w:szCs w:val="24"/>
        </w:rPr>
        <w:t>项目列示</w:t>
      </w:r>
    </w:p>
    <w:sdt>
      <w:sdtPr>
        <w:alias w:val="是否适用：其他应收款分类列示[双击切换]"/>
        <w:tag w:val="_GBC_5cf24a2049f64010a4df1f0db5a97234"/>
        <w:id w:val="251865933"/>
        <w:placeholder>
          <w:docPart w:val="GBC22222222222222222222222222222"/>
        </w:placeholder>
      </w:sdtPr>
      <w:sdtEndPr/>
      <w:sdtContent>
        <w:p w14:paraId="4AC5534A"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F1922BD" w14:textId="7EF9915E" w:rsidR="006B7D75" w:rsidRDefault="001233A3">
      <w:pPr>
        <w:jc w:val="right"/>
        <w:rPr>
          <w:szCs w:val="21"/>
        </w:rPr>
      </w:pPr>
      <w:r>
        <w:rPr>
          <w:rFonts w:hint="eastAsia"/>
          <w:szCs w:val="21"/>
        </w:rPr>
        <w:t>单位：</w:t>
      </w:r>
      <w:sdt>
        <w:sdtPr>
          <w:rPr>
            <w:rFonts w:hint="eastAsia"/>
            <w:szCs w:val="21"/>
          </w:rPr>
          <w:alias w:val="单位：其他应收款分类列示"/>
          <w:tag w:val="_GBC_7f9aa6546943491ca0ac8585be1822b5"/>
          <w:id w:val="18955438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其他应收款分类列示"/>
          <w:tag w:val="_GBC_04bd5c819b004daf9b35f05cdd98046d"/>
          <w:id w:val="-2157341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6B7D75" w14:paraId="0657C6FB" w14:textId="77777777">
        <w:trPr>
          <w:cantSplit/>
        </w:trPr>
        <w:sdt>
          <w:sdtPr>
            <w:tag w:val="_PLD_4377dcbf8fc04365884311b6628ee70c"/>
            <w:id w:val="1491294661"/>
          </w:sdtPr>
          <w:sdtEndPr/>
          <w:sdtContent>
            <w:tc>
              <w:tcPr>
                <w:tcW w:w="1764" w:type="pct"/>
                <w:vAlign w:val="center"/>
              </w:tcPr>
              <w:p w14:paraId="525672DE" w14:textId="77777777" w:rsidR="006B7D75" w:rsidRDefault="001233A3">
                <w:pPr>
                  <w:jc w:val="center"/>
                  <w:rPr>
                    <w:szCs w:val="21"/>
                  </w:rPr>
                </w:pPr>
                <w:r>
                  <w:rPr>
                    <w:rFonts w:hint="eastAsia"/>
                    <w:szCs w:val="21"/>
                  </w:rPr>
                  <w:t>项目</w:t>
                </w:r>
              </w:p>
            </w:tc>
          </w:sdtContent>
        </w:sdt>
        <w:sdt>
          <w:sdtPr>
            <w:tag w:val="_PLD_9eed799cfa4b445abd6bf2c21c8e53d1"/>
            <w:id w:val="796958193"/>
          </w:sdtPr>
          <w:sdtEndPr/>
          <w:sdtContent>
            <w:tc>
              <w:tcPr>
                <w:tcW w:w="1622" w:type="pct"/>
                <w:vAlign w:val="center"/>
              </w:tcPr>
              <w:p w14:paraId="5981900E" w14:textId="77777777" w:rsidR="006B7D75" w:rsidRDefault="001233A3">
                <w:pPr>
                  <w:jc w:val="center"/>
                  <w:rPr>
                    <w:szCs w:val="21"/>
                  </w:rPr>
                </w:pPr>
                <w:r>
                  <w:rPr>
                    <w:rFonts w:hint="eastAsia"/>
                    <w:szCs w:val="21"/>
                  </w:rPr>
                  <w:t>期末余额</w:t>
                </w:r>
              </w:p>
            </w:tc>
          </w:sdtContent>
        </w:sdt>
        <w:sdt>
          <w:sdtPr>
            <w:tag w:val="_PLD_200365ee1196470e91075b949a7f5552"/>
            <w:id w:val="2017647583"/>
          </w:sdtPr>
          <w:sdtEndPr/>
          <w:sdtContent>
            <w:tc>
              <w:tcPr>
                <w:tcW w:w="1614" w:type="pct"/>
                <w:vAlign w:val="center"/>
              </w:tcPr>
              <w:p w14:paraId="5A804805" w14:textId="77777777" w:rsidR="006B7D75" w:rsidRDefault="001233A3">
                <w:pPr>
                  <w:jc w:val="center"/>
                  <w:rPr>
                    <w:szCs w:val="21"/>
                  </w:rPr>
                </w:pPr>
                <w:r>
                  <w:rPr>
                    <w:rFonts w:hint="eastAsia"/>
                    <w:szCs w:val="21"/>
                  </w:rPr>
                  <w:t>期初余额</w:t>
                </w:r>
              </w:p>
            </w:tc>
          </w:sdtContent>
        </w:sdt>
      </w:tr>
      <w:tr w:rsidR="006B7D75" w14:paraId="3C7FBC21" w14:textId="77777777">
        <w:trPr>
          <w:cantSplit/>
        </w:trPr>
        <w:tc>
          <w:tcPr>
            <w:tcW w:w="1764" w:type="pct"/>
          </w:tcPr>
          <w:p w14:paraId="70793285" w14:textId="77777777" w:rsidR="006B7D75" w:rsidRDefault="001233A3">
            <w:pPr>
              <w:ind w:right="5"/>
              <w:rPr>
                <w:szCs w:val="21"/>
              </w:rPr>
            </w:pPr>
            <w:r>
              <w:rPr>
                <w:rFonts w:hint="eastAsia"/>
                <w:szCs w:val="21"/>
              </w:rPr>
              <w:t>应收利息</w:t>
            </w:r>
          </w:p>
        </w:tc>
        <w:tc>
          <w:tcPr>
            <w:tcW w:w="1622" w:type="pct"/>
          </w:tcPr>
          <w:p w14:paraId="74940004" w14:textId="77777777" w:rsidR="006B7D75" w:rsidRDefault="006B7D75">
            <w:pPr>
              <w:ind w:right="5"/>
              <w:jc w:val="right"/>
              <w:rPr>
                <w:szCs w:val="21"/>
              </w:rPr>
            </w:pPr>
          </w:p>
        </w:tc>
        <w:tc>
          <w:tcPr>
            <w:tcW w:w="1614" w:type="pct"/>
          </w:tcPr>
          <w:p w14:paraId="6CD18247" w14:textId="77777777" w:rsidR="006B7D75" w:rsidRDefault="006B7D75">
            <w:pPr>
              <w:ind w:right="5"/>
              <w:jc w:val="right"/>
              <w:rPr>
                <w:szCs w:val="21"/>
              </w:rPr>
            </w:pPr>
          </w:p>
        </w:tc>
      </w:tr>
      <w:tr w:rsidR="006B7D75" w14:paraId="6DBA324C" w14:textId="77777777">
        <w:trPr>
          <w:cantSplit/>
        </w:trPr>
        <w:tc>
          <w:tcPr>
            <w:tcW w:w="1764" w:type="pct"/>
          </w:tcPr>
          <w:p w14:paraId="0B610BD8" w14:textId="77777777" w:rsidR="006B7D75" w:rsidRDefault="001233A3">
            <w:pPr>
              <w:ind w:right="5"/>
              <w:rPr>
                <w:szCs w:val="21"/>
              </w:rPr>
            </w:pPr>
            <w:r>
              <w:rPr>
                <w:rFonts w:hint="eastAsia"/>
                <w:szCs w:val="21"/>
              </w:rPr>
              <w:t>应收股利</w:t>
            </w:r>
          </w:p>
        </w:tc>
        <w:tc>
          <w:tcPr>
            <w:tcW w:w="1622" w:type="pct"/>
          </w:tcPr>
          <w:p w14:paraId="25100662" w14:textId="77777777" w:rsidR="006B7D75" w:rsidRDefault="006B7D75">
            <w:pPr>
              <w:ind w:right="5"/>
              <w:jc w:val="right"/>
              <w:rPr>
                <w:szCs w:val="21"/>
              </w:rPr>
            </w:pPr>
          </w:p>
        </w:tc>
        <w:tc>
          <w:tcPr>
            <w:tcW w:w="1614" w:type="pct"/>
          </w:tcPr>
          <w:p w14:paraId="72D197D1" w14:textId="77777777" w:rsidR="006B7D75" w:rsidRDefault="006B7D75">
            <w:pPr>
              <w:ind w:right="5"/>
              <w:jc w:val="right"/>
              <w:rPr>
                <w:szCs w:val="21"/>
              </w:rPr>
            </w:pPr>
          </w:p>
        </w:tc>
      </w:tr>
      <w:tr w:rsidR="00AA5C6D" w14:paraId="21BBE425" w14:textId="77777777" w:rsidTr="00AA5C6D">
        <w:trPr>
          <w:cantSplit/>
        </w:trPr>
        <w:tc>
          <w:tcPr>
            <w:tcW w:w="1764" w:type="pct"/>
          </w:tcPr>
          <w:p w14:paraId="1B2873BD" w14:textId="77777777" w:rsidR="00AA5C6D" w:rsidRDefault="00AA5C6D" w:rsidP="00AA5C6D">
            <w:pPr>
              <w:ind w:right="5"/>
              <w:rPr>
                <w:szCs w:val="21"/>
              </w:rPr>
            </w:pPr>
            <w:r>
              <w:rPr>
                <w:rFonts w:hint="eastAsia"/>
                <w:szCs w:val="21"/>
              </w:rPr>
              <w:t>其他应收款</w:t>
            </w:r>
          </w:p>
        </w:tc>
        <w:tc>
          <w:tcPr>
            <w:tcW w:w="1622" w:type="pct"/>
            <w:vAlign w:val="center"/>
          </w:tcPr>
          <w:p w14:paraId="79ECE350" w14:textId="4DF16FB2" w:rsidR="00AA5C6D" w:rsidRPr="00AA5C6D" w:rsidRDefault="00AA5C6D" w:rsidP="00AA5C6D">
            <w:pPr>
              <w:ind w:right="5"/>
              <w:jc w:val="right"/>
              <w:rPr>
                <w:rFonts w:asciiTheme="minorEastAsia" w:eastAsiaTheme="minorEastAsia" w:hAnsiTheme="minorEastAsia"/>
                <w:szCs w:val="21"/>
              </w:rPr>
            </w:pPr>
            <w:r w:rsidRPr="00AA5C6D">
              <w:rPr>
                <w:rFonts w:asciiTheme="minorEastAsia" w:eastAsiaTheme="minorEastAsia" w:hAnsiTheme="minorEastAsia" w:cs="Arial Narrow"/>
                <w:color w:val="000000"/>
                <w:szCs w:val="21"/>
                <w:lang w:bidi="ar"/>
              </w:rPr>
              <w:t>1,131,471.62</w:t>
            </w:r>
          </w:p>
        </w:tc>
        <w:tc>
          <w:tcPr>
            <w:tcW w:w="1614" w:type="pct"/>
            <w:vAlign w:val="center"/>
          </w:tcPr>
          <w:p w14:paraId="0FD9631C" w14:textId="4256E57E" w:rsidR="00AA5C6D" w:rsidRPr="00AA5C6D" w:rsidRDefault="00AA5C6D" w:rsidP="00AA5C6D">
            <w:pPr>
              <w:ind w:right="5"/>
              <w:jc w:val="right"/>
              <w:rPr>
                <w:rFonts w:asciiTheme="minorEastAsia" w:eastAsiaTheme="minorEastAsia" w:hAnsiTheme="minorEastAsia"/>
                <w:szCs w:val="21"/>
              </w:rPr>
            </w:pPr>
            <w:r w:rsidRPr="00AA5C6D">
              <w:rPr>
                <w:rFonts w:asciiTheme="minorEastAsia" w:eastAsiaTheme="minorEastAsia" w:hAnsiTheme="minorEastAsia" w:cs="Arial Narrow"/>
                <w:szCs w:val="21"/>
              </w:rPr>
              <w:t>999,749.54</w:t>
            </w:r>
          </w:p>
        </w:tc>
      </w:tr>
      <w:tr w:rsidR="00AA5C6D" w14:paraId="4F0E5D1F" w14:textId="77777777" w:rsidTr="00AA5C6D">
        <w:trPr>
          <w:cantSplit/>
        </w:trPr>
        <w:tc>
          <w:tcPr>
            <w:tcW w:w="1764" w:type="pct"/>
          </w:tcPr>
          <w:p w14:paraId="402C110B" w14:textId="77777777" w:rsidR="00AA5C6D" w:rsidRDefault="00AA5C6D" w:rsidP="00AA5C6D">
            <w:pPr>
              <w:autoSpaceDE w:val="0"/>
              <w:autoSpaceDN w:val="0"/>
              <w:adjustRightInd w:val="0"/>
              <w:rPr>
                <w:szCs w:val="21"/>
              </w:rPr>
            </w:pPr>
            <w:r>
              <w:rPr>
                <w:rFonts w:hint="eastAsia"/>
                <w:szCs w:val="21"/>
              </w:rPr>
              <w:t>合计</w:t>
            </w:r>
          </w:p>
        </w:tc>
        <w:tc>
          <w:tcPr>
            <w:tcW w:w="1622" w:type="pct"/>
            <w:vAlign w:val="center"/>
          </w:tcPr>
          <w:p w14:paraId="7596B646" w14:textId="1AAEE6D8" w:rsidR="00AA5C6D" w:rsidRPr="00AA5C6D" w:rsidRDefault="00AA5C6D" w:rsidP="00AA5C6D">
            <w:pPr>
              <w:jc w:val="right"/>
              <w:rPr>
                <w:rFonts w:asciiTheme="minorEastAsia" w:eastAsiaTheme="minorEastAsia" w:hAnsiTheme="minorEastAsia"/>
                <w:szCs w:val="21"/>
              </w:rPr>
            </w:pPr>
            <w:r w:rsidRPr="00AA5C6D">
              <w:rPr>
                <w:rFonts w:asciiTheme="minorEastAsia" w:eastAsiaTheme="minorEastAsia" w:hAnsiTheme="minorEastAsia" w:cs="Arial Narrow"/>
                <w:bCs/>
                <w:color w:val="000000"/>
                <w:szCs w:val="21"/>
                <w:lang w:bidi="ar"/>
              </w:rPr>
              <w:t>1,131,471.62</w:t>
            </w:r>
          </w:p>
        </w:tc>
        <w:tc>
          <w:tcPr>
            <w:tcW w:w="1614" w:type="pct"/>
            <w:vAlign w:val="center"/>
          </w:tcPr>
          <w:p w14:paraId="31DB8F1F" w14:textId="42DABEAA" w:rsidR="00AA5C6D" w:rsidRPr="00AA5C6D" w:rsidRDefault="00AA5C6D" w:rsidP="00AA5C6D">
            <w:pPr>
              <w:jc w:val="right"/>
              <w:rPr>
                <w:rFonts w:asciiTheme="minorEastAsia" w:eastAsiaTheme="minorEastAsia" w:hAnsiTheme="minorEastAsia"/>
                <w:szCs w:val="21"/>
              </w:rPr>
            </w:pPr>
            <w:r w:rsidRPr="00AA5C6D">
              <w:rPr>
                <w:rFonts w:asciiTheme="minorEastAsia" w:eastAsiaTheme="minorEastAsia" w:hAnsiTheme="minorEastAsia" w:cs="Arial Narrow"/>
                <w:szCs w:val="21"/>
              </w:rPr>
              <w:t>999,749.54</w:t>
            </w:r>
          </w:p>
        </w:tc>
      </w:tr>
    </w:tbl>
    <w:p w14:paraId="18CB83E8" w14:textId="77777777" w:rsidR="006B7D75" w:rsidRDefault="001233A3">
      <w:pPr>
        <w:rPr>
          <w:szCs w:val="21"/>
        </w:rPr>
      </w:pPr>
      <w:bookmarkStart w:id="245" w:name="_Hlk532906097"/>
      <w:bookmarkEnd w:id="244"/>
      <w:r>
        <w:rPr>
          <w:rFonts w:hint="eastAsia"/>
          <w:szCs w:val="21"/>
        </w:rPr>
        <w:t>其他说明</w:t>
      </w:r>
      <w:bookmarkEnd w:id="245"/>
      <w:r>
        <w:rPr>
          <w:rFonts w:hint="eastAsia"/>
          <w:szCs w:val="21"/>
        </w:rPr>
        <w:t>：</w:t>
      </w:r>
    </w:p>
    <w:sdt>
      <w:sdtPr>
        <w:rPr>
          <w:szCs w:val="21"/>
        </w:rPr>
        <w:alias w:val="是否适用：其他应收款分类列示其他说明[双击切换]"/>
        <w:tag w:val="_GBC_87a25d8043fc4fcfac6a8c802b58dfc7"/>
        <w:id w:val="1924684651"/>
        <w:placeholder>
          <w:docPart w:val="GBC22222222222222222222222222222"/>
        </w:placeholder>
      </w:sdtPr>
      <w:sdtEndPr/>
      <w:sdtContent>
        <w:p w14:paraId="52900D68"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应收款分类列示其他说明"/>
        <w:tag w:val="_GBC_ecf2bf9c59f341e5ad9426c7512a4c17"/>
        <w:id w:val="1925457644"/>
        <w:placeholder>
          <w:docPart w:val="GBC22222222222222222222222222222"/>
        </w:placeholder>
      </w:sdtPr>
      <w:sdtEndPr/>
      <w:sdtContent>
        <w:p w14:paraId="0F9FEB2A" w14:textId="67CDE86A" w:rsidR="006B7D75" w:rsidRDefault="00AA5C6D">
          <w:pPr>
            <w:rPr>
              <w:szCs w:val="21"/>
            </w:rPr>
          </w:pPr>
          <w:r>
            <w:rPr>
              <w:szCs w:val="21"/>
            </w:rPr>
            <w:t>本表中的其他应收款是指扣除应收利息、应收股利后的其他应收款。</w:t>
          </w:r>
        </w:p>
      </w:sdtContent>
    </w:sdt>
    <w:p w14:paraId="050D71D1" w14:textId="77777777" w:rsidR="006B7D75" w:rsidRDefault="001233A3">
      <w:pPr>
        <w:pStyle w:val="4"/>
        <w:ind w:left="360" w:hanging="360"/>
      </w:pPr>
      <w:r>
        <w:rPr>
          <w:rFonts w:hint="eastAsia"/>
        </w:rPr>
        <w:t>应收利息</w:t>
      </w:r>
    </w:p>
    <w:p w14:paraId="6FD4244F" w14:textId="77777777" w:rsidR="006B7D75" w:rsidRDefault="001233A3" w:rsidP="00483E87">
      <w:pPr>
        <w:pStyle w:val="5"/>
        <w:numPr>
          <w:ilvl w:val="0"/>
          <w:numId w:val="112"/>
        </w:numPr>
        <w:ind w:leftChars="0"/>
      </w:pPr>
      <w:r>
        <w:rPr>
          <w:rFonts w:hint="eastAsia"/>
        </w:rPr>
        <w:t>应收利息分类</w:t>
      </w:r>
    </w:p>
    <w:sdt>
      <w:sdtPr>
        <w:alias w:val="是否适用：应收利息分类[双击切换]"/>
        <w:tag w:val="_GBC_83217ec91e3240eeb9ff337eca1b11bb"/>
        <w:id w:val="-1982135905"/>
        <w:placeholder>
          <w:docPart w:val="GBC22222222222222222222222222222"/>
        </w:placeholder>
      </w:sdtPr>
      <w:sdtEndPr/>
      <w:sdtContent>
        <w:p w14:paraId="0A746BC9" w14:textId="55979463" w:rsidR="00AA5C6D" w:rsidRPr="00AA5C6D" w:rsidRDefault="001233A3" w:rsidP="00AA5C6D">
          <w:r>
            <w:fldChar w:fldCharType="begin"/>
          </w:r>
          <w:r w:rsidR="00AA5C6D">
            <w:instrText xml:space="preserve">MACROBUTTON  SnrToggleCheckbox □适用 </w:instrText>
          </w:r>
          <w:r>
            <w:fldChar w:fldCharType="end"/>
          </w:r>
          <w:r>
            <w:fldChar w:fldCharType="begin"/>
          </w:r>
          <w:r w:rsidR="00AA5C6D">
            <w:instrText xml:space="preserve"> MACROBUTTON  SnrToggleCheckbox √不适用 </w:instrText>
          </w:r>
          <w:r>
            <w:fldChar w:fldCharType="end"/>
          </w:r>
        </w:p>
      </w:sdtContent>
    </w:sdt>
    <w:p w14:paraId="54D9A7F2" w14:textId="77777777" w:rsidR="006B7D75" w:rsidRDefault="001233A3" w:rsidP="00483E87">
      <w:pPr>
        <w:pStyle w:val="5"/>
        <w:numPr>
          <w:ilvl w:val="0"/>
          <w:numId w:val="112"/>
        </w:numPr>
        <w:ind w:leftChars="0"/>
      </w:pPr>
      <w:r>
        <w:rPr>
          <w:rFonts w:hint="eastAsia"/>
        </w:rPr>
        <w:t>重要逾期利息</w:t>
      </w:r>
    </w:p>
    <w:sdt>
      <w:sdtPr>
        <w:alias w:val="是否适用：重要逾期利息[双击切换]"/>
        <w:tag w:val="_GBC_4720cbb6fd9144c2b14ef7120e6159be"/>
        <w:id w:val="-1108579977"/>
        <w:placeholder>
          <w:docPart w:val="GBC22222222222222222222222222222"/>
        </w:placeholder>
      </w:sdtPr>
      <w:sdtEndPr/>
      <w:sdtContent>
        <w:p w14:paraId="402D3573" w14:textId="04391AEE" w:rsidR="00AA5C6D" w:rsidRDefault="001233A3" w:rsidP="00AA5C6D">
          <w:r>
            <w:fldChar w:fldCharType="begin"/>
          </w:r>
          <w:r w:rsidR="00AA5C6D">
            <w:instrText xml:space="preserve">MACROBUTTON  SnrToggleCheckbox □适用 </w:instrText>
          </w:r>
          <w:r>
            <w:fldChar w:fldCharType="end"/>
          </w:r>
          <w:r>
            <w:fldChar w:fldCharType="begin"/>
          </w:r>
          <w:r w:rsidR="00AA5C6D">
            <w:instrText xml:space="preserve"> MACROBUTTON  SnrToggleCheckbox √不适用 </w:instrText>
          </w:r>
          <w:r>
            <w:fldChar w:fldCharType="end"/>
          </w:r>
        </w:p>
      </w:sdtContent>
    </w:sdt>
    <w:p w14:paraId="03518D6C" w14:textId="77777777" w:rsidR="006B7D75" w:rsidRDefault="001233A3" w:rsidP="00483E87">
      <w:pPr>
        <w:pStyle w:val="5"/>
        <w:numPr>
          <w:ilvl w:val="0"/>
          <w:numId w:val="112"/>
        </w:numPr>
        <w:ind w:leftChars="0"/>
        <w:rPr>
          <w:rFonts w:ascii="宋体" w:hAnsi="宋体" w:cs="宋体"/>
          <w:kern w:val="0"/>
          <w:szCs w:val="24"/>
        </w:rPr>
      </w:pPr>
      <w:bookmarkStart w:id="246" w:name="_Hlk153374831"/>
      <w:r>
        <w:rPr>
          <w:rFonts w:ascii="宋体" w:hAnsi="宋体" w:cs="宋体" w:hint="eastAsia"/>
          <w:kern w:val="0"/>
          <w:szCs w:val="24"/>
        </w:rPr>
        <w:t>按</w:t>
      </w:r>
      <w:r>
        <w:rPr>
          <w:rFonts w:ascii="宋体" w:hAnsi="宋体" w:cs="宋体"/>
          <w:kern w:val="0"/>
          <w:szCs w:val="24"/>
        </w:rPr>
        <w:t>坏账计提方法分类披露</w:t>
      </w:r>
    </w:p>
    <w:sdt>
      <w:sdtPr>
        <w:alias w:val="是否适用：按坏账计提方法分类披露[双击切换]"/>
        <w:tag w:val="_GBC_4dfa1c3f378a461fb32dcc384b94c01c"/>
        <w:id w:val="-2044048361"/>
        <w:placeholder>
          <w:docPart w:val="GBC22222222222222222222222222222"/>
        </w:placeholder>
      </w:sdtPr>
      <w:sdtEndPr/>
      <w:sdtContent>
        <w:p w14:paraId="3E3629FA" w14:textId="0996DCFE" w:rsidR="00AA5C6D" w:rsidRDefault="001233A3" w:rsidP="00AA5C6D">
          <w:r>
            <w:fldChar w:fldCharType="begin"/>
          </w:r>
          <w:r w:rsidR="00AA5C6D">
            <w:instrText xml:space="preserve"> MACROBUTTON  SnrToggleCheckbox □适用 </w:instrText>
          </w:r>
          <w:r>
            <w:fldChar w:fldCharType="end"/>
          </w:r>
          <w:r>
            <w:fldChar w:fldCharType="begin"/>
          </w:r>
          <w:r w:rsidR="00AA5C6D">
            <w:instrText xml:space="preserve"> MACROBUTTON  SnrToggleCheckbox √不适用 </w:instrText>
          </w:r>
          <w:r>
            <w:fldChar w:fldCharType="end"/>
          </w:r>
        </w:p>
      </w:sdtContent>
    </w:sdt>
    <w:p w14:paraId="5D1A35B3" w14:textId="77777777" w:rsidR="006B7D75" w:rsidRDefault="001233A3">
      <w:r>
        <w:rPr>
          <w:rFonts w:hint="eastAsia"/>
        </w:rPr>
        <w:t>按单项计提坏账准备：</w:t>
      </w:r>
    </w:p>
    <w:sdt>
      <w:sdtPr>
        <w:alias w:val="是否适用：按单项计提坏账准备的详细情况[双击切换]"/>
        <w:tag w:val="_GBC_f555101264ef4acba1df68e54d30175a"/>
        <w:id w:val="-1227675309"/>
        <w:placeholder>
          <w:docPart w:val="GBC22222222222222222222222222222"/>
        </w:placeholder>
      </w:sdtPr>
      <w:sdtEndPr/>
      <w:sdtContent>
        <w:p w14:paraId="009FAE65" w14:textId="212E3501" w:rsidR="00AA5C6D" w:rsidRPr="00AA5C6D" w:rsidRDefault="001233A3" w:rsidP="00AA5C6D">
          <w:r>
            <w:fldChar w:fldCharType="begin"/>
          </w:r>
          <w:r w:rsidR="00AA5C6D">
            <w:instrText xml:space="preserve"> MACROBUTTON  SnrToggleCheckbox □适用 </w:instrText>
          </w:r>
          <w:r>
            <w:fldChar w:fldCharType="end"/>
          </w:r>
          <w:r>
            <w:fldChar w:fldCharType="begin"/>
          </w:r>
          <w:r w:rsidR="00AA5C6D">
            <w:instrText xml:space="preserve"> MACROBUTTON  SnrToggleCheckbox √不适用 </w:instrText>
          </w:r>
          <w:r>
            <w:fldChar w:fldCharType="end"/>
          </w:r>
        </w:p>
      </w:sdtContent>
    </w:sdt>
    <w:p w14:paraId="146499B4" w14:textId="449E61EC" w:rsidR="006B7D75" w:rsidRDefault="001233A3">
      <w:pPr>
        <w:rPr>
          <w:szCs w:val="21"/>
        </w:rPr>
      </w:pPr>
      <w:r>
        <w:rPr>
          <w:rFonts w:hint="eastAsia"/>
          <w:szCs w:val="21"/>
        </w:rPr>
        <w:t>按单项计提坏账准备的说明：</w:t>
      </w:r>
    </w:p>
    <w:sdt>
      <w:sdtPr>
        <w:rPr>
          <w:szCs w:val="21"/>
        </w:rPr>
        <w:alias w:val="是否适用：按单项计提坏账准备的说明[双击切换]"/>
        <w:tag w:val="_GBC_e7140d40a6d84e56957900180d1e6af2"/>
        <w:id w:val="1839501259"/>
        <w:placeholder>
          <w:docPart w:val="GBC22222222222222222222222222222"/>
        </w:placeholder>
      </w:sdtPr>
      <w:sdtEndPr/>
      <w:sdtContent>
        <w:p w14:paraId="356219E6" w14:textId="58ED4D39" w:rsidR="006B7D75" w:rsidRDefault="001233A3">
          <w:pPr>
            <w:rPr>
              <w:szCs w:val="21"/>
            </w:rPr>
          </w:pPr>
          <w:r>
            <w:rPr>
              <w:szCs w:val="21"/>
            </w:rPr>
            <w:fldChar w:fldCharType="begin"/>
          </w:r>
          <w:r w:rsidR="00AA5C6D">
            <w:rPr>
              <w:szCs w:val="21"/>
            </w:rPr>
            <w:instrText xml:space="preserve"> MACROBUTTON  SnrToggleCheckbox □适用 </w:instrText>
          </w:r>
          <w:r>
            <w:rPr>
              <w:szCs w:val="21"/>
            </w:rPr>
            <w:fldChar w:fldCharType="end"/>
          </w:r>
          <w:r>
            <w:rPr>
              <w:szCs w:val="21"/>
            </w:rPr>
            <w:fldChar w:fldCharType="begin"/>
          </w:r>
          <w:r w:rsidR="00AA5C6D">
            <w:rPr>
              <w:szCs w:val="21"/>
            </w:rPr>
            <w:instrText xml:space="preserve"> MACROBUTTON  SnrToggleCheckbox √不适用 </w:instrText>
          </w:r>
          <w:r>
            <w:rPr>
              <w:szCs w:val="21"/>
            </w:rPr>
            <w:fldChar w:fldCharType="end"/>
          </w:r>
        </w:p>
      </w:sdtContent>
    </w:sdt>
    <w:p w14:paraId="0F884E0C" w14:textId="77777777" w:rsidR="006B7D75" w:rsidRDefault="001233A3">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ee220409efb74ad0a4dffa7172a6bdf0"/>
        <w:id w:val="1487823896"/>
        <w:placeholder>
          <w:docPart w:val="GBC22222222222222222222222222222"/>
        </w:placeholder>
      </w:sdtPr>
      <w:sdtEndPr/>
      <w:sdtContent>
        <w:p w14:paraId="15F9A5EF" w14:textId="32C9398D" w:rsidR="006B7D75" w:rsidRPr="00AA5C6D" w:rsidRDefault="001233A3">
          <w:pPr>
            <w:rPr>
              <w:szCs w:val="21"/>
            </w:rPr>
          </w:pPr>
          <w:r>
            <w:rPr>
              <w:rFonts w:cs="Times New Roman"/>
              <w:bCs/>
              <w:szCs w:val="22"/>
            </w:rPr>
            <w:fldChar w:fldCharType="begin"/>
          </w:r>
          <w:r w:rsidR="00AA5C6D">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sidR="00AA5C6D">
            <w:rPr>
              <w:rFonts w:cs="Times New Roman"/>
              <w:bCs/>
              <w:szCs w:val="22"/>
            </w:rPr>
            <w:instrText xml:space="preserve"> MACROBUTTON  SnrToggleCheckbox √不适用 </w:instrText>
          </w:r>
          <w:r>
            <w:rPr>
              <w:rFonts w:cs="Times New Roman"/>
              <w:bCs/>
              <w:szCs w:val="22"/>
            </w:rPr>
            <w:fldChar w:fldCharType="end"/>
          </w:r>
        </w:p>
      </w:sdtContent>
    </w:sdt>
    <w:p w14:paraId="255F7095" w14:textId="77777777" w:rsidR="006B7D75" w:rsidRDefault="001233A3" w:rsidP="00483E87">
      <w:pPr>
        <w:pStyle w:val="5"/>
        <w:numPr>
          <w:ilvl w:val="0"/>
          <w:numId w:val="112"/>
        </w:numPr>
        <w:ind w:leftChars="0"/>
      </w:pPr>
      <w:bookmarkStart w:id="247" w:name="_Hlk533867290"/>
      <w:bookmarkEnd w:id="246"/>
      <w:r>
        <w:rPr>
          <w:rFonts w:ascii="宋体" w:hAnsi="宋体" w:cs="宋体" w:hint="eastAsia"/>
          <w:kern w:val="0"/>
          <w:szCs w:val="24"/>
        </w:rPr>
        <w:t>按预期信用损失一般模型计提坏账准备</w:t>
      </w:r>
    </w:p>
    <w:sdt>
      <w:sdtPr>
        <w:rPr>
          <w:szCs w:val="21"/>
        </w:rPr>
        <w:alias w:val="是否适用：应收利息坏账准备调节表[双击切换]"/>
        <w:tag w:val="_GBC_2926f106217b4c11a5fe606b79f60d83"/>
        <w:id w:val="-402980555"/>
        <w:placeholder>
          <w:docPart w:val="GBC22222222222222222222222222222"/>
        </w:placeholder>
      </w:sdtPr>
      <w:sdtEndPr/>
      <w:sdtContent>
        <w:p w14:paraId="2CDCCB6E" w14:textId="7C9C18F4" w:rsidR="00AA5C6D" w:rsidRDefault="001233A3" w:rsidP="00AA5C6D">
          <w:pPr>
            <w:rPr>
              <w:szCs w:val="21"/>
            </w:rPr>
          </w:pPr>
          <w:r>
            <w:rPr>
              <w:szCs w:val="21"/>
            </w:rPr>
            <w:fldChar w:fldCharType="begin"/>
          </w:r>
          <w:r w:rsidR="00AA5C6D">
            <w:rPr>
              <w:szCs w:val="21"/>
            </w:rPr>
            <w:instrText xml:space="preserve"> MACROBUTTON  SnrToggleCheckbox □适用 </w:instrText>
          </w:r>
          <w:r>
            <w:rPr>
              <w:szCs w:val="21"/>
            </w:rPr>
            <w:fldChar w:fldCharType="end"/>
          </w:r>
          <w:r>
            <w:rPr>
              <w:szCs w:val="21"/>
            </w:rPr>
            <w:fldChar w:fldCharType="begin"/>
          </w:r>
          <w:r w:rsidR="00AA5C6D">
            <w:rPr>
              <w:szCs w:val="21"/>
            </w:rPr>
            <w:instrText xml:space="preserve"> MACROBUTTON  SnrToggleCheckbox √不适用 </w:instrText>
          </w:r>
          <w:r>
            <w:rPr>
              <w:szCs w:val="21"/>
            </w:rPr>
            <w:fldChar w:fldCharType="end"/>
          </w:r>
        </w:p>
      </w:sdtContent>
    </w:sdt>
    <w:p w14:paraId="1A8A4ABD" w14:textId="77777777" w:rsidR="006B7D75" w:rsidRDefault="001233A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应收利息各阶段划分依据和坏账准备计提比例"/>
        <w:tag w:val="_GBC_59f57028d34346fc91962be3047fd594"/>
        <w:id w:val="2098745632"/>
        <w:placeholder>
          <w:docPart w:val="GBC22222222222222222222222222222"/>
        </w:placeholder>
      </w:sdtPr>
      <w:sdtEndPr/>
      <w:sdtContent>
        <w:p w14:paraId="3A77F9FE" w14:textId="6D05D77C" w:rsidR="006B7D75" w:rsidRPr="00AA5C6D" w:rsidRDefault="00AA5C6D" w:rsidP="00AA5C6D">
          <w:pPr>
            <w:rPr>
              <w:rFonts w:cs="Times New Roman"/>
              <w:bCs/>
              <w:szCs w:val="22"/>
            </w:rPr>
          </w:pPr>
          <w:r>
            <w:rPr>
              <w:rFonts w:cs="Times New Roman" w:hint="eastAsia"/>
              <w:bCs/>
              <w:szCs w:val="22"/>
            </w:rPr>
            <w:t>不适用</w:t>
          </w:r>
        </w:p>
      </w:sdtContent>
    </w:sdt>
    <w:p w14:paraId="27BE5C44" w14:textId="77777777" w:rsidR="006B7D75" w:rsidRDefault="001233A3">
      <w:pPr>
        <w:pStyle w:val="af7"/>
      </w:pPr>
      <w:r>
        <w:rPr>
          <w:rFonts w:hint="eastAsia"/>
        </w:rPr>
        <w:t>对本期发生损失准备变动的应收利息账面余额显著变动的情况说明：</w:t>
      </w:r>
    </w:p>
    <w:sdt>
      <w:sdtPr>
        <w:rPr>
          <w:szCs w:val="21"/>
        </w:rPr>
        <w:alias w:val="是否适用：应收利息本期发生损失准备变动且账面余额显著变动的情况说明[双击切换]"/>
        <w:tag w:val="_GBC_07d71685a64f4800b3e351083fc5c9ae"/>
        <w:id w:val="-1736084648"/>
        <w:placeholder>
          <w:docPart w:val="GBC22222222222222222222222222222"/>
        </w:placeholder>
      </w:sdtPr>
      <w:sdtEndPr/>
      <w:sdtContent>
        <w:p w14:paraId="1AC6D777" w14:textId="2A687746" w:rsidR="006B7D75" w:rsidRDefault="001233A3">
          <w:pPr>
            <w:autoSpaceDE w:val="0"/>
            <w:autoSpaceDN w:val="0"/>
            <w:adjustRightInd w:val="0"/>
            <w:ind w:rightChars="50" w:right="105"/>
            <w:rPr>
              <w:szCs w:val="21"/>
            </w:rPr>
          </w:pPr>
          <w:r>
            <w:rPr>
              <w:szCs w:val="21"/>
            </w:rPr>
            <w:fldChar w:fldCharType="begin"/>
          </w:r>
          <w:r w:rsidR="00AA5C6D">
            <w:rPr>
              <w:szCs w:val="21"/>
            </w:rPr>
            <w:instrText xml:space="preserve"> MACROBUTTON  SnrToggleCheckbox □适用 </w:instrText>
          </w:r>
          <w:r>
            <w:rPr>
              <w:szCs w:val="21"/>
            </w:rPr>
            <w:fldChar w:fldCharType="end"/>
          </w:r>
          <w:r>
            <w:rPr>
              <w:szCs w:val="21"/>
            </w:rPr>
            <w:fldChar w:fldCharType="begin"/>
          </w:r>
          <w:r w:rsidR="00AA5C6D">
            <w:rPr>
              <w:szCs w:val="21"/>
            </w:rPr>
            <w:instrText xml:space="preserve"> MACROBUTTON  SnrToggleCheckbox √不适用 </w:instrText>
          </w:r>
          <w:r>
            <w:rPr>
              <w:szCs w:val="21"/>
            </w:rPr>
            <w:fldChar w:fldCharType="end"/>
          </w:r>
        </w:p>
      </w:sdtContent>
    </w:sdt>
    <w:p w14:paraId="5944A85A" w14:textId="77777777" w:rsidR="006B7D75" w:rsidRDefault="001233A3" w:rsidP="00483E87">
      <w:pPr>
        <w:pStyle w:val="5"/>
        <w:numPr>
          <w:ilvl w:val="0"/>
          <w:numId w:val="112"/>
        </w:numPr>
        <w:ind w:leftChars="0"/>
        <w:rPr>
          <w:rFonts w:ascii="宋体" w:hAnsi="宋体" w:cs="宋体"/>
          <w:kern w:val="0"/>
          <w:szCs w:val="24"/>
        </w:rPr>
      </w:pPr>
      <w:bookmarkStart w:id="248" w:name="_Hlk153375041"/>
      <w:bookmarkEnd w:id="247"/>
      <w:r>
        <w:rPr>
          <w:rFonts w:ascii="宋体" w:hAnsi="宋体" w:cs="宋体" w:hint="eastAsia"/>
          <w:kern w:val="0"/>
          <w:szCs w:val="24"/>
        </w:rPr>
        <w:t>坏账准备的情况</w:t>
      </w:r>
    </w:p>
    <w:sdt>
      <w:sdtPr>
        <w:alias w:val="是否适用：坏账准备情况[双击切换]"/>
        <w:tag w:val="_GBC_faf892fca7fd4a8ebcdef2231ff828bc"/>
        <w:id w:val="1608380172"/>
        <w:placeholder>
          <w:docPart w:val="GBC22222222222222222222222222222"/>
        </w:placeholder>
      </w:sdtPr>
      <w:sdtEndPr/>
      <w:sdtContent>
        <w:p w14:paraId="20B50D7F" w14:textId="3125A72D" w:rsidR="00AA5C6D" w:rsidRDefault="001233A3" w:rsidP="00AA5C6D">
          <w:r>
            <w:fldChar w:fldCharType="begin"/>
          </w:r>
          <w:r w:rsidR="00AA5C6D">
            <w:instrText xml:space="preserve"> MACROBUTTON  SnrToggleCheckbox □适用 </w:instrText>
          </w:r>
          <w:r>
            <w:fldChar w:fldCharType="end"/>
          </w:r>
          <w:r>
            <w:fldChar w:fldCharType="begin"/>
          </w:r>
          <w:r w:rsidR="00AA5C6D">
            <w:instrText xml:space="preserve"> MACROBUTTON  SnrToggleCheckbox √不适用 </w:instrText>
          </w:r>
          <w:r>
            <w:fldChar w:fldCharType="end"/>
          </w:r>
        </w:p>
      </w:sdtContent>
    </w:sdt>
    <w:p w14:paraId="58AE1D5E" w14:textId="77777777" w:rsidR="006B7D75" w:rsidRDefault="001233A3">
      <w:r>
        <w:rPr>
          <w:rFonts w:hint="eastAsia"/>
        </w:rPr>
        <w:t>其中本期坏账准备收回或转回金额重要的：</w:t>
      </w:r>
    </w:p>
    <w:sdt>
      <w:sdtPr>
        <w:alias w:val="是否适用：本期坏账准备收回或转回金额重要的[双击切换]"/>
        <w:tag w:val="_GBC_5a2d052a52b74bb7a867cb7ad62574c9"/>
        <w:id w:val="480976639"/>
        <w:placeholder>
          <w:docPart w:val="GBC22222222222222222222222222222"/>
        </w:placeholder>
      </w:sdtPr>
      <w:sdtEndPr/>
      <w:sdtContent>
        <w:p w14:paraId="77E8FEF8" w14:textId="707D7ECA" w:rsidR="006B7D75" w:rsidRDefault="001233A3" w:rsidP="00AA5C6D">
          <w:r>
            <w:fldChar w:fldCharType="begin"/>
          </w:r>
          <w:r w:rsidR="00AA5C6D">
            <w:instrText xml:space="preserve"> MACROBUTTON  SnrToggleCheckbox □适用 </w:instrText>
          </w:r>
          <w:r>
            <w:fldChar w:fldCharType="end"/>
          </w:r>
          <w:r>
            <w:fldChar w:fldCharType="begin"/>
          </w:r>
          <w:r w:rsidR="00AA5C6D">
            <w:instrText xml:space="preserve"> MACROBUTTON  SnrToggleCheckbox √不适用 </w:instrText>
          </w:r>
          <w:r>
            <w:fldChar w:fldCharType="end"/>
          </w:r>
        </w:p>
      </w:sdtContent>
    </w:sdt>
    <w:p w14:paraId="408A5A7E" w14:textId="77777777" w:rsidR="006B7D75" w:rsidRDefault="001233A3" w:rsidP="00483E87">
      <w:pPr>
        <w:pStyle w:val="5"/>
        <w:numPr>
          <w:ilvl w:val="0"/>
          <w:numId w:val="112"/>
        </w:numPr>
        <w:ind w:leftChars="0"/>
        <w:rPr>
          <w:rFonts w:ascii="宋体" w:hAnsi="宋体" w:cs="宋体"/>
          <w:kern w:val="0"/>
          <w:szCs w:val="24"/>
        </w:rPr>
      </w:pPr>
      <w:r>
        <w:rPr>
          <w:rFonts w:ascii="宋体" w:hAnsi="宋体" w:cs="宋体"/>
          <w:kern w:val="0"/>
          <w:szCs w:val="24"/>
        </w:rPr>
        <w:t>本期实际核销的应收</w:t>
      </w:r>
      <w:r>
        <w:rPr>
          <w:rFonts w:ascii="宋体" w:hAnsi="宋体" w:cs="宋体" w:hint="eastAsia"/>
          <w:kern w:val="0"/>
          <w:szCs w:val="24"/>
        </w:rPr>
        <w:t>利息</w:t>
      </w:r>
      <w:r>
        <w:rPr>
          <w:rFonts w:ascii="宋体" w:hAnsi="宋体" w:cs="宋体"/>
          <w:kern w:val="0"/>
          <w:szCs w:val="24"/>
        </w:rPr>
        <w:t>情况</w:t>
      </w:r>
    </w:p>
    <w:sdt>
      <w:sdtPr>
        <w:alias w:val="是否适用：实际核销的情况[双击切换]"/>
        <w:tag w:val="_GBC_d4fcf512bafe4a40a1f75d78eee0f333"/>
        <w:id w:val="334347706"/>
        <w:placeholder>
          <w:docPart w:val="GBC22222222222222222222222222222"/>
        </w:placeholder>
      </w:sdtPr>
      <w:sdtEndPr/>
      <w:sdtContent>
        <w:p w14:paraId="0343C941" w14:textId="290AF53F" w:rsidR="00AA5C6D" w:rsidRPr="00AA5C6D" w:rsidRDefault="001233A3" w:rsidP="00AA5C6D">
          <w:r>
            <w:fldChar w:fldCharType="begin"/>
          </w:r>
          <w:r w:rsidR="00AA5C6D">
            <w:instrText xml:space="preserve"> MACROBUTTON  SnrToggleCheckbox □适用 </w:instrText>
          </w:r>
          <w:r>
            <w:fldChar w:fldCharType="end"/>
          </w:r>
          <w:r>
            <w:fldChar w:fldCharType="begin"/>
          </w:r>
          <w:r w:rsidR="00AA5C6D">
            <w:instrText xml:space="preserve"> MACROBUTTON  SnrToggleCheckbox √不适用 </w:instrText>
          </w:r>
          <w:r>
            <w:fldChar w:fldCharType="end"/>
          </w:r>
        </w:p>
      </w:sdtContent>
    </w:sdt>
    <w:p w14:paraId="1E0BBB1D" w14:textId="77777777" w:rsidR="006B7D75" w:rsidRDefault="001233A3">
      <w:pPr>
        <w:rPr>
          <w:szCs w:val="21"/>
        </w:rPr>
      </w:pPr>
      <w:r>
        <w:rPr>
          <w:rFonts w:hint="eastAsia"/>
          <w:szCs w:val="21"/>
        </w:rPr>
        <w:t>其中重要的应收利息核销情况</w:t>
      </w:r>
    </w:p>
    <w:sdt>
      <w:sdtPr>
        <w:rPr>
          <w:rFonts w:hint="eastAsia"/>
          <w:szCs w:val="21"/>
        </w:rPr>
        <w:alias w:val="是否适用：重要的核销情况[双击切换]"/>
        <w:tag w:val="_GBC_2cc69a5549814fd6aee1164366f580ec"/>
        <w:id w:val="913050722"/>
        <w:placeholder>
          <w:docPart w:val="GBC22222222222222222222222222222"/>
        </w:placeholder>
      </w:sdtPr>
      <w:sdtEndPr/>
      <w:sdtContent>
        <w:p w14:paraId="1D310862" w14:textId="0975FF5C" w:rsidR="00AA5C6D" w:rsidRDefault="001233A3" w:rsidP="00AA5C6D">
          <w:pPr>
            <w:rPr>
              <w:szCs w:val="21"/>
            </w:rPr>
          </w:pPr>
          <w:r>
            <w:rPr>
              <w:szCs w:val="21"/>
            </w:rPr>
            <w:fldChar w:fldCharType="begin"/>
          </w:r>
          <w:r w:rsidR="00AA5C6D">
            <w:rPr>
              <w:szCs w:val="21"/>
            </w:rPr>
            <w:instrText xml:space="preserve"> MACROBUTTON  SnrToggleCheckbox □适用 </w:instrText>
          </w:r>
          <w:r>
            <w:rPr>
              <w:szCs w:val="21"/>
            </w:rPr>
            <w:fldChar w:fldCharType="end"/>
          </w:r>
          <w:r>
            <w:rPr>
              <w:szCs w:val="21"/>
            </w:rPr>
            <w:fldChar w:fldCharType="begin"/>
          </w:r>
          <w:r w:rsidR="00AA5C6D">
            <w:rPr>
              <w:szCs w:val="21"/>
            </w:rPr>
            <w:instrText xml:space="preserve"> MACROBUTTON  SnrToggleCheckbox √不适用 </w:instrText>
          </w:r>
          <w:r>
            <w:rPr>
              <w:szCs w:val="21"/>
            </w:rPr>
            <w:fldChar w:fldCharType="end"/>
          </w:r>
        </w:p>
      </w:sdtContent>
    </w:sdt>
    <w:p w14:paraId="7DC93F4E" w14:textId="77777777" w:rsidR="006B7D75" w:rsidRDefault="001233A3">
      <w:pPr>
        <w:snapToGrid w:val="0"/>
        <w:spacing w:line="240" w:lineRule="atLeast"/>
        <w:rPr>
          <w:szCs w:val="21"/>
        </w:rPr>
      </w:pPr>
      <w:r>
        <w:rPr>
          <w:rFonts w:hint="eastAsia"/>
          <w:szCs w:val="21"/>
        </w:rPr>
        <w:t>核销说明：</w:t>
      </w:r>
    </w:p>
    <w:sdt>
      <w:sdtPr>
        <w:rPr>
          <w:szCs w:val="21"/>
        </w:rPr>
        <w:alias w:val="是否适用：核销说明[双击切换]"/>
        <w:tag w:val="_GBC_d8b86767c1604cb69ee84c043aa1b8dc"/>
        <w:id w:val="-1196695097"/>
        <w:placeholder>
          <w:docPart w:val="GBC22222222222222222222222222222"/>
        </w:placeholder>
      </w:sdtPr>
      <w:sdtEndPr/>
      <w:sdtContent>
        <w:p w14:paraId="29E8BD6F" w14:textId="2D32C3F9" w:rsidR="006B7D75" w:rsidRDefault="001233A3" w:rsidP="00AA5C6D">
          <w:pPr>
            <w:snapToGrid w:val="0"/>
            <w:spacing w:line="240" w:lineRule="atLeast"/>
          </w:pPr>
          <w:r>
            <w:rPr>
              <w:szCs w:val="21"/>
            </w:rPr>
            <w:fldChar w:fldCharType="begin"/>
          </w:r>
          <w:r w:rsidR="00AA5C6D">
            <w:rPr>
              <w:szCs w:val="21"/>
            </w:rPr>
            <w:instrText xml:space="preserve"> MACROBUTTON  SnrToggleCheckbox □适用 </w:instrText>
          </w:r>
          <w:r>
            <w:rPr>
              <w:szCs w:val="21"/>
            </w:rPr>
            <w:fldChar w:fldCharType="end"/>
          </w:r>
          <w:r>
            <w:rPr>
              <w:szCs w:val="21"/>
            </w:rPr>
            <w:fldChar w:fldCharType="begin"/>
          </w:r>
          <w:r w:rsidR="00AA5C6D">
            <w:rPr>
              <w:szCs w:val="21"/>
            </w:rPr>
            <w:instrText xml:space="preserve"> MACROBUTTON  SnrToggleCheckbox √不适用 </w:instrText>
          </w:r>
          <w:r>
            <w:rPr>
              <w:szCs w:val="21"/>
            </w:rPr>
            <w:fldChar w:fldCharType="end"/>
          </w:r>
        </w:p>
      </w:sdtContent>
    </w:sdt>
    <w:bookmarkEnd w:id="248"/>
    <w:p w14:paraId="60B8047E" w14:textId="77777777" w:rsidR="006B7D75" w:rsidRDefault="001233A3">
      <w:r>
        <w:rPr>
          <w:rFonts w:hint="eastAsia"/>
        </w:rPr>
        <w:t>其他说明：</w:t>
      </w:r>
    </w:p>
    <w:sdt>
      <w:sdtPr>
        <w:rPr>
          <w:rFonts w:hint="eastAsia"/>
          <w:szCs w:val="21"/>
        </w:rPr>
        <w:alias w:val="是否适用：应收利息的说明[双击切换]"/>
        <w:tag w:val="_GBC_353af20a1db84c639b0e03e660c37a48"/>
        <w:id w:val="-1984530181"/>
        <w:placeholder>
          <w:docPart w:val="GBC22222222222222222222222222222"/>
        </w:placeholder>
      </w:sdtPr>
      <w:sdtEndPr/>
      <w:sdtContent>
        <w:p w14:paraId="12742D04" w14:textId="40AD6592" w:rsidR="006B7D75" w:rsidRDefault="001233A3">
          <w:pPr>
            <w:rPr>
              <w:szCs w:val="21"/>
            </w:rPr>
          </w:pPr>
          <w:r>
            <w:rPr>
              <w:szCs w:val="21"/>
            </w:rPr>
            <w:fldChar w:fldCharType="begin"/>
          </w:r>
          <w:r w:rsidR="00AA5C6D">
            <w:rPr>
              <w:szCs w:val="21"/>
            </w:rPr>
            <w:instrText xml:space="preserve"> MACROBUTTON  SnrToggleCheckbox □适用  </w:instrText>
          </w:r>
          <w:r>
            <w:rPr>
              <w:szCs w:val="21"/>
            </w:rPr>
            <w:fldChar w:fldCharType="end"/>
          </w:r>
          <w:r>
            <w:rPr>
              <w:szCs w:val="21"/>
            </w:rPr>
            <w:fldChar w:fldCharType="begin"/>
          </w:r>
          <w:r w:rsidR="00AA5C6D">
            <w:rPr>
              <w:szCs w:val="21"/>
            </w:rPr>
            <w:instrText xml:space="preserve"> MACROBUTTON  SnrToggleCheckbox √不适用 </w:instrText>
          </w:r>
          <w:r>
            <w:rPr>
              <w:szCs w:val="21"/>
            </w:rPr>
            <w:fldChar w:fldCharType="end"/>
          </w:r>
        </w:p>
      </w:sdtContent>
    </w:sdt>
    <w:p w14:paraId="0DEFBF1C" w14:textId="77777777" w:rsidR="006B7D75" w:rsidRDefault="001233A3">
      <w:pPr>
        <w:pStyle w:val="4"/>
        <w:ind w:left="360" w:hanging="360"/>
      </w:pPr>
      <w:r>
        <w:rPr>
          <w:rFonts w:hint="eastAsia"/>
        </w:rPr>
        <w:t>应收股利</w:t>
      </w:r>
    </w:p>
    <w:p w14:paraId="418341AE" w14:textId="77777777" w:rsidR="006B7D75" w:rsidRDefault="001233A3" w:rsidP="00483E87">
      <w:pPr>
        <w:pStyle w:val="5"/>
        <w:numPr>
          <w:ilvl w:val="0"/>
          <w:numId w:val="113"/>
        </w:numPr>
        <w:ind w:leftChars="0"/>
      </w:pPr>
      <w:r>
        <w:rPr>
          <w:rFonts w:hint="eastAsia"/>
        </w:rPr>
        <w:t>应收股利</w:t>
      </w:r>
    </w:p>
    <w:sdt>
      <w:sdtPr>
        <w:alias w:val="是否适用：应收股利[双击切换]"/>
        <w:tag w:val="_GBC_c0f7b0360a644690b0472107042df17a"/>
        <w:id w:val="1116955234"/>
        <w:placeholder>
          <w:docPart w:val="GBC22222222222222222222222222222"/>
        </w:placeholder>
      </w:sdtPr>
      <w:sdtEndPr/>
      <w:sdtContent>
        <w:p w14:paraId="24E51F28" w14:textId="4C42D22E" w:rsidR="00AA5C6D" w:rsidRPr="00AA5C6D" w:rsidRDefault="001233A3" w:rsidP="00AA5C6D">
          <w:r>
            <w:fldChar w:fldCharType="begin"/>
          </w:r>
          <w:r w:rsidR="00AA5C6D">
            <w:instrText xml:space="preserve">MACROBUTTON  SnrToggleCheckbox □适用 </w:instrText>
          </w:r>
          <w:r>
            <w:fldChar w:fldCharType="end"/>
          </w:r>
          <w:r>
            <w:fldChar w:fldCharType="begin"/>
          </w:r>
          <w:r w:rsidR="00AA5C6D">
            <w:instrText xml:space="preserve"> MACROBUTTON  SnrToggleCheckbox √不适用 </w:instrText>
          </w:r>
          <w:r>
            <w:fldChar w:fldCharType="end"/>
          </w:r>
        </w:p>
      </w:sdtContent>
    </w:sdt>
    <w:p w14:paraId="1C9E13AF" w14:textId="77777777" w:rsidR="006B7D75" w:rsidRDefault="001233A3" w:rsidP="00483E87">
      <w:pPr>
        <w:pStyle w:val="5"/>
        <w:numPr>
          <w:ilvl w:val="0"/>
          <w:numId w:val="113"/>
        </w:numPr>
        <w:ind w:leftChars="0"/>
      </w:pPr>
      <w:r>
        <w:rPr>
          <w:rFonts w:hint="eastAsia"/>
        </w:rPr>
        <w:t>重要的账龄超过</w:t>
      </w:r>
      <w:r>
        <w:rPr>
          <w:rFonts w:hint="eastAsia"/>
        </w:rPr>
        <w:t>1</w:t>
      </w:r>
      <w:r>
        <w:rPr>
          <w:rFonts w:hint="eastAsia"/>
        </w:rPr>
        <w:t>年的应收股利</w:t>
      </w:r>
    </w:p>
    <w:p w14:paraId="79D0F56E" w14:textId="7FDD41EF" w:rsidR="00AA5C6D" w:rsidRPr="00AA5C6D" w:rsidRDefault="007C7477" w:rsidP="00AA5C6D">
      <w:pPr>
        <w:rPr>
          <w:szCs w:val="21"/>
        </w:rPr>
      </w:pPr>
      <w:sdt>
        <w:sdtPr>
          <w:rPr>
            <w:rFonts w:hint="eastAsia"/>
            <w:szCs w:val="21"/>
          </w:rPr>
          <w:alias w:val="是否适用：重要的账龄超过1年的应收股利[双击切换]"/>
          <w:tag w:val="_GBC_d46c4e6d2f2e4e20b430a619bde9abe8"/>
          <w:id w:val="768122942"/>
          <w:placeholder>
            <w:docPart w:val="GBC22222222222222222222222222222"/>
          </w:placeholder>
        </w:sdtPr>
        <w:sdtEndPr/>
        <w:sdtContent>
          <w:r w:rsidR="001233A3">
            <w:rPr>
              <w:szCs w:val="21"/>
            </w:rPr>
            <w:fldChar w:fldCharType="begin"/>
          </w:r>
          <w:r w:rsidR="00AA5C6D">
            <w:rPr>
              <w:szCs w:val="21"/>
            </w:rPr>
            <w:instrText xml:space="preserve">MACROBUTTON  SnrToggleCheckbox □适用 </w:instrText>
          </w:r>
          <w:r w:rsidR="001233A3">
            <w:rPr>
              <w:szCs w:val="21"/>
            </w:rPr>
            <w:fldChar w:fldCharType="end"/>
          </w:r>
          <w:r w:rsidR="001233A3">
            <w:rPr>
              <w:szCs w:val="21"/>
            </w:rPr>
            <w:fldChar w:fldCharType="begin"/>
          </w:r>
          <w:r w:rsidR="00AA5C6D">
            <w:rPr>
              <w:szCs w:val="21"/>
            </w:rPr>
            <w:instrText xml:space="preserve"> MACROBUTTON  SnrToggleCheckbox √不适用 </w:instrText>
          </w:r>
          <w:r w:rsidR="001233A3">
            <w:rPr>
              <w:szCs w:val="21"/>
            </w:rPr>
            <w:fldChar w:fldCharType="end"/>
          </w:r>
        </w:sdtContent>
      </w:sdt>
    </w:p>
    <w:p w14:paraId="79ABF915" w14:textId="77777777" w:rsidR="006B7D75" w:rsidRDefault="001233A3" w:rsidP="00483E87">
      <w:pPr>
        <w:pStyle w:val="5"/>
        <w:numPr>
          <w:ilvl w:val="0"/>
          <w:numId w:val="113"/>
        </w:numPr>
        <w:ind w:leftChars="0"/>
        <w:rPr>
          <w:rFonts w:ascii="宋体" w:hAnsi="宋体" w:cs="宋体"/>
          <w:kern w:val="0"/>
          <w:szCs w:val="24"/>
        </w:rPr>
      </w:pPr>
      <w:bookmarkStart w:id="249" w:name="_Hlk153377225"/>
      <w:r>
        <w:rPr>
          <w:rFonts w:ascii="宋体" w:hAnsi="宋体" w:cs="宋体" w:hint="eastAsia"/>
          <w:kern w:val="0"/>
          <w:szCs w:val="24"/>
        </w:rPr>
        <w:t>按</w:t>
      </w:r>
      <w:r>
        <w:rPr>
          <w:rFonts w:ascii="宋体" w:hAnsi="宋体" w:cs="宋体"/>
          <w:kern w:val="0"/>
          <w:szCs w:val="24"/>
        </w:rPr>
        <w:t>坏账计提方法分类披露</w:t>
      </w:r>
    </w:p>
    <w:sdt>
      <w:sdtPr>
        <w:alias w:val="是否适用：按坏账计提方法分类披露[双击切换]"/>
        <w:tag w:val="_GBC_ad0add93fbe54bc5984d3fdcd19c4070"/>
        <w:id w:val="49584637"/>
        <w:placeholder>
          <w:docPart w:val="GBC22222222222222222222222222222"/>
        </w:placeholder>
      </w:sdtPr>
      <w:sdtEndPr/>
      <w:sdtContent>
        <w:p w14:paraId="54128520" w14:textId="24B7CF6D" w:rsidR="00AA5C6D" w:rsidRDefault="001233A3" w:rsidP="00AA5C6D">
          <w:r>
            <w:fldChar w:fldCharType="begin"/>
          </w:r>
          <w:r w:rsidR="00AA5C6D">
            <w:instrText xml:space="preserve"> MACROBUTTON  SnrToggleCheckbox □适用 </w:instrText>
          </w:r>
          <w:r>
            <w:fldChar w:fldCharType="end"/>
          </w:r>
          <w:r>
            <w:fldChar w:fldCharType="begin"/>
          </w:r>
          <w:r w:rsidR="00AA5C6D">
            <w:instrText xml:space="preserve"> MACROBUTTON  SnrToggleCheckbox √不适用 </w:instrText>
          </w:r>
          <w:r>
            <w:fldChar w:fldCharType="end"/>
          </w:r>
        </w:p>
      </w:sdtContent>
    </w:sdt>
    <w:p w14:paraId="25CC4962" w14:textId="77777777" w:rsidR="006B7D75" w:rsidRDefault="001233A3">
      <w:r>
        <w:rPr>
          <w:rFonts w:hint="eastAsia"/>
        </w:rPr>
        <w:t>按单项计提坏账准备：</w:t>
      </w:r>
    </w:p>
    <w:sdt>
      <w:sdtPr>
        <w:alias w:val="是否适用：按单项计提坏账准备的详细情况[双击切换]"/>
        <w:tag w:val="_GBC_0715807534664009b6e06e12b5244cb0"/>
        <w:id w:val="344053978"/>
        <w:placeholder>
          <w:docPart w:val="GBC22222222222222222222222222222"/>
        </w:placeholder>
      </w:sdtPr>
      <w:sdtEndPr/>
      <w:sdtContent>
        <w:p w14:paraId="5ACE70B0" w14:textId="2A36FB51" w:rsidR="00AA5C6D" w:rsidRPr="00AA5C6D" w:rsidRDefault="001233A3" w:rsidP="00AA5C6D">
          <w:r>
            <w:fldChar w:fldCharType="begin"/>
          </w:r>
          <w:r w:rsidR="00AA5C6D">
            <w:instrText xml:space="preserve"> MACROBUTTON  SnrToggleCheckbox □适用 </w:instrText>
          </w:r>
          <w:r>
            <w:fldChar w:fldCharType="end"/>
          </w:r>
          <w:r>
            <w:fldChar w:fldCharType="begin"/>
          </w:r>
          <w:r w:rsidR="00AA5C6D">
            <w:instrText xml:space="preserve"> MACROBUTTON  SnrToggleCheckbox √不适用 </w:instrText>
          </w:r>
          <w:r>
            <w:fldChar w:fldCharType="end"/>
          </w:r>
        </w:p>
      </w:sdtContent>
    </w:sdt>
    <w:p w14:paraId="5FE24CA5" w14:textId="0FC46955" w:rsidR="006B7D75" w:rsidRDefault="001233A3">
      <w:pPr>
        <w:rPr>
          <w:szCs w:val="21"/>
        </w:rPr>
      </w:pPr>
      <w:r>
        <w:rPr>
          <w:rFonts w:hint="eastAsia"/>
          <w:szCs w:val="21"/>
        </w:rPr>
        <w:t>按单项计提坏账准备的说明：</w:t>
      </w:r>
    </w:p>
    <w:sdt>
      <w:sdtPr>
        <w:rPr>
          <w:szCs w:val="21"/>
        </w:rPr>
        <w:alias w:val="是否适用：按单项计提坏账准备的说明[双击切换]"/>
        <w:tag w:val="_GBC_22fd3e53fab548e0b8db7ad77d176da5"/>
        <w:id w:val="-468968234"/>
        <w:placeholder>
          <w:docPart w:val="GBC22222222222222222222222222222"/>
        </w:placeholder>
      </w:sdtPr>
      <w:sdtEndPr/>
      <w:sdtContent>
        <w:p w14:paraId="2827D979" w14:textId="650291A4" w:rsidR="006B7D75" w:rsidRDefault="001233A3">
          <w:pPr>
            <w:rPr>
              <w:szCs w:val="21"/>
            </w:rPr>
          </w:pPr>
          <w:r>
            <w:rPr>
              <w:szCs w:val="21"/>
            </w:rPr>
            <w:fldChar w:fldCharType="begin"/>
          </w:r>
          <w:r w:rsidR="00AA5C6D">
            <w:rPr>
              <w:szCs w:val="21"/>
            </w:rPr>
            <w:instrText xml:space="preserve"> MACROBUTTON  SnrToggleCheckbox □适用 </w:instrText>
          </w:r>
          <w:r>
            <w:rPr>
              <w:szCs w:val="21"/>
            </w:rPr>
            <w:fldChar w:fldCharType="end"/>
          </w:r>
          <w:r>
            <w:rPr>
              <w:szCs w:val="21"/>
            </w:rPr>
            <w:fldChar w:fldCharType="begin"/>
          </w:r>
          <w:r w:rsidR="00AA5C6D">
            <w:rPr>
              <w:szCs w:val="21"/>
            </w:rPr>
            <w:instrText xml:space="preserve"> MACROBUTTON  SnrToggleCheckbox √不适用 </w:instrText>
          </w:r>
          <w:r>
            <w:rPr>
              <w:szCs w:val="21"/>
            </w:rPr>
            <w:fldChar w:fldCharType="end"/>
          </w:r>
        </w:p>
      </w:sdtContent>
    </w:sdt>
    <w:p w14:paraId="1BCEB84C" w14:textId="77777777" w:rsidR="006B7D75" w:rsidRDefault="001233A3">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3fb2695da2d2471f82cd62f8736c521e"/>
        <w:id w:val="-747970388"/>
        <w:placeholder>
          <w:docPart w:val="GBC22222222222222222222222222222"/>
        </w:placeholder>
      </w:sdtPr>
      <w:sdtEndPr/>
      <w:sdtContent>
        <w:p w14:paraId="564CD040" w14:textId="6145D4D3" w:rsidR="006B7D75" w:rsidRPr="00AA5C6D" w:rsidRDefault="001233A3">
          <w:pPr>
            <w:rPr>
              <w:szCs w:val="21"/>
            </w:rPr>
          </w:pPr>
          <w:r>
            <w:rPr>
              <w:rFonts w:cs="Times New Roman"/>
              <w:bCs/>
              <w:szCs w:val="22"/>
            </w:rPr>
            <w:fldChar w:fldCharType="begin"/>
          </w:r>
          <w:r w:rsidR="00AA5C6D">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sidR="00AA5C6D">
            <w:rPr>
              <w:rFonts w:cs="Times New Roman"/>
              <w:bCs/>
              <w:szCs w:val="22"/>
            </w:rPr>
            <w:instrText xml:space="preserve"> MACROBUTTON  SnrToggleCheckbox √不适用 </w:instrText>
          </w:r>
          <w:r>
            <w:rPr>
              <w:rFonts w:cs="Times New Roman"/>
              <w:bCs/>
              <w:szCs w:val="22"/>
            </w:rPr>
            <w:fldChar w:fldCharType="end"/>
          </w:r>
        </w:p>
      </w:sdtContent>
    </w:sdt>
    <w:p w14:paraId="5BDDF879" w14:textId="77777777" w:rsidR="006B7D75" w:rsidRDefault="001233A3" w:rsidP="00483E87">
      <w:pPr>
        <w:pStyle w:val="5"/>
        <w:numPr>
          <w:ilvl w:val="0"/>
          <w:numId w:val="113"/>
        </w:numPr>
        <w:ind w:leftChars="0"/>
      </w:pPr>
      <w:bookmarkStart w:id="250" w:name="_Hlk533421146"/>
      <w:bookmarkEnd w:id="249"/>
      <w:r>
        <w:rPr>
          <w:rFonts w:hint="eastAsia"/>
        </w:rPr>
        <w:t>按预期信用损失一般模型计提坏账准备</w:t>
      </w:r>
      <w:r>
        <w:t xml:space="preserve"> </w:t>
      </w:r>
    </w:p>
    <w:sdt>
      <w:sdtPr>
        <w:alias w:val="是否适用：应收股利坏账准备调节表[双击切换]"/>
        <w:tag w:val="_GBC_847cf15503744e02b8ac7395c17d2da6"/>
        <w:id w:val="-952160541"/>
        <w:placeholder>
          <w:docPart w:val="GBC22222222222222222222222222222"/>
        </w:placeholder>
      </w:sdtPr>
      <w:sdtEndPr/>
      <w:sdtContent>
        <w:p w14:paraId="366996ED" w14:textId="0E8D0B64" w:rsidR="00AA5C6D" w:rsidRPr="00AA5C6D" w:rsidRDefault="001233A3" w:rsidP="00AA5C6D">
          <w:r>
            <w:fldChar w:fldCharType="begin"/>
          </w:r>
          <w:r w:rsidR="00AA5C6D">
            <w:instrText xml:space="preserve"> MACROBUTTON  SnrToggleCheckbox □适用 </w:instrText>
          </w:r>
          <w:r>
            <w:fldChar w:fldCharType="end"/>
          </w:r>
          <w:r>
            <w:fldChar w:fldCharType="begin"/>
          </w:r>
          <w:r w:rsidR="00AA5C6D">
            <w:instrText xml:space="preserve"> MACROBUTTON  SnrToggleCheckbox √不适用 </w:instrText>
          </w:r>
          <w:r>
            <w:fldChar w:fldCharType="end"/>
          </w:r>
        </w:p>
      </w:sdtContent>
    </w:sdt>
    <w:p w14:paraId="3DF2A473" w14:textId="77777777" w:rsidR="006B7D75" w:rsidRDefault="001233A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应收股利各阶段划分依据和坏账准备计提比例"/>
        <w:tag w:val="_GBC_0e68af3552e84111bee1ae1542bcf907"/>
        <w:id w:val="-77750853"/>
        <w:placeholder>
          <w:docPart w:val="GBC22222222222222222222222222222"/>
        </w:placeholder>
      </w:sdtPr>
      <w:sdtEndPr/>
      <w:sdtContent>
        <w:p w14:paraId="0E62489A" w14:textId="14D88709" w:rsidR="006B7D75" w:rsidRPr="00AA5C6D" w:rsidRDefault="00AA5C6D" w:rsidP="00AA5C6D">
          <w:pPr>
            <w:rPr>
              <w:rFonts w:cs="Times New Roman"/>
              <w:bCs/>
              <w:szCs w:val="22"/>
            </w:rPr>
          </w:pPr>
          <w:r>
            <w:rPr>
              <w:rFonts w:cs="Times New Roman" w:hint="eastAsia"/>
              <w:bCs/>
              <w:szCs w:val="22"/>
            </w:rPr>
            <w:t>不适用</w:t>
          </w:r>
        </w:p>
      </w:sdtContent>
    </w:sdt>
    <w:p w14:paraId="6B87E5C1" w14:textId="77777777" w:rsidR="006B7D75" w:rsidRDefault="001233A3">
      <w:pPr>
        <w:pStyle w:val="af7"/>
      </w:pPr>
      <w:r>
        <w:rPr>
          <w:rFonts w:hint="eastAsia"/>
        </w:rPr>
        <w:t>对本期发生损失准备变动的应收股利账面余额显著变动的情况说明：</w:t>
      </w:r>
    </w:p>
    <w:sdt>
      <w:sdtPr>
        <w:rPr>
          <w:szCs w:val="21"/>
        </w:rPr>
        <w:alias w:val="是否适用：应收股利本期发生损失准备变动且账面余额显著变动的情况说明[双击切换]"/>
        <w:tag w:val="_GBC_f431acf85fd94f1eb2cd4d70b0f69b2c"/>
        <w:id w:val="1725569343"/>
        <w:placeholder>
          <w:docPart w:val="GBC22222222222222222222222222222"/>
        </w:placeholder>
      </w:sdtPr>
      <w:sdtEndPr/>
      <w:sdtContent>
        <w:p w14:paraId="5F73BE6C" w14:textId="59CC7159" w:rsidR="006B7D75" w:rsidRDefault="001233A3">
          <w:pPr>
            <w:autoSpaceDE w:val="0"/>
            <w:autoSpaceDN w:val="0"/>
            <w:adjustRightInd w:val="0"/>
            <w:ind w:rightChars="50" w:right="105"/>
            <w:rPr>
              <w:szCs w:val="21"/>
            </w:rPr>
          </w:pPr>
          <w:r>
            <w:rPr>
              <w:szCs w:val="21"/>
            </w:rPr>
            <w:fldChar w:fldCharType="begin"/>
          </w:r>
          <w:r w:rsidR="00AA5C6D">
            <w:rPr>
              <w:szCs w:val="21"/>
            </w:rPr>
            <w:instrText xml:space="preserve"> MACROBUTTON  SnrToggleCheckbox □适用 </w:instrText>
          </w:r>
          <w:r>
            <w:rPr>
              <w:szCs w:val="21"/>
            </w:rPr>
            <w:fldChar w:fldCharType="end"/>
          </w:r>
          <w:r>
            <w:rPr>
              <w:szCs w:val="21"/>
            </w:rPr>
            <w:fldChar w:fldCharType="begin"/>
          </w:r>
          <w:r w:rsidR="00AA5C6D">
            <w:rPr>
              <w:szCs w:val="21"/>
            </w:rPr>
            <w:instrText xml:space="preserve"> MACROBUTTON  SnrToggleCheckbox √不适用 </w:instrText>
          </w:r>
          <w:r>
            <w:rPr>
              <w:szCs w:val="21"/>
            </w:rPr>
            <w:fldChar w:fldCharType="end"/>
          </w:r>
        </w:p>
      </w:sdtContent>
    </w:sdt>
    <w:p w14:paraId="765D1D28" w14:textId="77777777" w:rsidR="006B7D75" w:rsidRDefault="001233A3" w:rsidP="00483E87">
      <w:pPr>
        <w:pStyle w:val="5"/>
        <w:numPr>
          <w:ilvl w:val="0"/>
          <w:numId w:val="113"/>
        </w:numPr>
        <w:ind w:leftChars="0"/>
        <w:rPr>
          <w:rFonts w:ascii="宋体" w:hAnsi="宋体" w:cs="宋体"/>
          <w:kern w:val="0"/>
          <w:szCs w:val="24"/>
        </w:rPr>
      </w:pPr>
      <w:bookmarkStart w:id="251" w:name="_Hlk153377452"/>
      <w:bookmarkEnd w:id="250"/>
      <w:r>
        <w:rPr>
          <w:rFonts w:ascii="宋体" w:hAnsi="宋体" w:cs="宋体" w:hint="eastAsia"/>
          <w:kern w:val="0"/>
          <w:szCs w:val="24"/>
        </w:rPr>
        <w:t>坏账准备的情况</w:t>
      </w:r>
    </w:p>
    <w:sdt>
      <w:sdtPr>
        <w:alias w:val="是否适用：坏账准备情况[双击切换]"/>
        <w:tag w:val="_GBC_3425c1c233b1473ca1aaf53c81088091"/>
        <w:id w:val="471714347"/>
        <w:placeholder>
          <w:docPart w:val="GBC22222222222222222222222222222"/>
        </w:placeholder>
      </w:sdtPr>
      <w:sdtEndPr/>
      <w:sdtContent>
        <w:p w14:paraId="3F31403B" w14:textId="23BCEDE4" w:rsidR="00AA5C6D" w:rsidRDefault="001233A3" w:rsidP="00AA5C6D">
          <w:r>
            <w:fldChar w:fldCharType="begin"/>
          </w:r>
          <w:r w:rsidR="00AA5C6D">
            <w:instrText xml:space="preserve"> MACROBUTTON  SnrToggleCheckbox □适用 </w:instrText>
          </w:r>
          <w:r>
            <w:fldChar w:fldCharType="end"/>
          </w:r>
          <w:r>
            <w:fldChar w:fldCharType="begin"/>
          </w:r>
          <w:r w:rsidR="00AA5C6D">
            <w:instrText xml:space="preserve"> MACROBUTTON  SnrToggleCheckbox √不适用 </w:instrText>
          </w:r>
          <w:r>
            <w:fldChar w:fldCharType="end"/>
          </w:r>
        </w:p>
      </w:sdtContent>
    </w:sdt>
    <w:p w14:paraId="6BA8CCE6" w14:textId="77777777" w:rsidR="006B7D75" w:rsidRDefault="001233A3">
      <w:r>
        <w:rPr>
          <w:rFonts w:hint="eastAsia"/>
        </w:rPr>
        <w:t>其中本期坏账准备收回或转回金额重要的：</w:t>
      </w:r>
    </w:p>
    <w:sdt>
      <w:sdtPr>
        <w:alias w:val="是否适用：本期坏账准备收回或转回金额重要的[双击切换]"/>
        <w:tag w:val="_GBC_d8ca1b67740e4a2e8d7777b8dee9c902"/>
        <w:id w:val="71013574"/>
        <w:placeholder>
          <w:docPart w:val="GBC22222222222222222222222222222"/>
        </w:placeholder>
      </w:sdtPr>
      <w:sdtEndPr/>
      <w:sdtContent>
        <w:p w14:paraId="58A65A8D" w14:textId="5978F746" w:rsidR="006B7D75" w:rsidRDefault="001233A3" w:rsidP="00AA5C6D">
          <w:r>
            <w:fldChar w:fldCharType="begin"/>
          </w:r>
          <w:r w:rsidR="00AA5C6D">
            <w:instrText xml:space="preserve"> MACROBUTTON  SnrToggleCheckbox □适用 </w:instrText>
          </w:r>
          <w:r>
            <w:fldChar w:fldCharType="end"/>
          </w:r>
          <w:r>
            <w:fldChar w:fldCharType="begin"/>
          </w:r>
          <w:r w:rsidR="00AA5C6D">
            <w:instrText xml:space="preserve"> MACROBUTTON  SnrToggleCheckbox √不适用 </w:instrText>
          </w:r>
          <w:r>
            <w:fldChar w:fldCharType="end"/>
          </w:r>
        </w:p>
      </w:sdtContent>
    </w:sdt>
    <w:p w14:paraId="00ECAA38" w14:textId="77777777" w:rsidR="006B7D75" w:rsidRDefault="001233A3" w:rsidP="00483E87">
      <w:pPr>
        <w:pStyle w:val="5"/>
        <w:numPr>
          <w:ilvl w:val="0"/>
          <w:numId w:val="113"/>
        </w:numPr>
        <w:ind w:leftChars="0"/>
        <w:rPr>
          <w:rFonts w:ascii="宋体" w:hAnsi="宋体" w:cs="宋体"/>
          <w:kern w:val="0"/>
          <w:szCs w:val="24"/>
        </w:rPr>
      </w:pPr>
      <w:r>
        <w:rPr>
          <w:rFonts w:ascii="宋体" w:hAnsi="宋体" w:cs="宋体"/>
          <w:kern w:val="0"/>
          <w:szCs w:val="24"/>
        </w:rPr>
        <w:t>本期实际核销的应收</w:t>
      </w:r>
      <w:r>
        <w:rPr>
          <w:rFonts w:ascii="宋体" w:hAnsi="宋体" w:cs="宋体" w:hint="eastAsia"/>
          <w:kern w:val="0"/>
          <w:szCs w:val="24"/>
        </w:rPr>
        <w:t>股利</w:t>
      </w:r>
      <w:r>
        <w:rPr>
          <w:rFonts w:ascii="宋体" w:hAnsi="宋体" w:cs="宋体"/>
          <w:kern w:val="0"/>
          <w:szCs w:val="24"/>
        </w:rPr>
        <w:t>情况</w:t>
      </w:r>
    </w:p>
    <w:sdt>
      <w:sdtPr>
        <w:alias w:val="是否适用：实际核销的情况[双击切换]"/>
        <w:tag w:val="_GBC_affd5e7be1cd4edaac5e7416308656eb"/>
        <w:id w:val="-1166317896"/>
        <w:placeholder>
          <w:docPart w:val="GBC22222222222222222222222222222"/>
        </w:placeholder>
      </w:sdtPr>
      <w:sdtEndPr/>
      <w:sdtContent>
        <w:p w14:paraId="749C3A6F" w14:textId="24C9377E" w:rsidR="00AA5C6D" w:rsidRPr="00AA5C6D" w:rsidRDefault="001233A3" w:rsidP="00AA5C6D">
          <w:r>
            <w:fldChar w:fldCharType="begin"/>
          </w:r>
          <w:r w:rsidR="00AA5C6D">
            <w:instrText xml:space="preserve"> MACROBUTTON  SnrToggleCheckbox □适用 </w:instrText>
          </w:r>
          <w:r>
            <w:fldChar w:fldCharType="end"/>
          </w:r>
          <w:r>
            <w:fldChar w:fldCharType="begin"/>
          </w:r>
          <w:r w:rsidR="00AA5C6D">
            <w:instrText xml:space="preserve"> MACROBUTTON  SnrToggleCheckbox √不适用 </w:instrText>
          </w:r>
          <w:r>
            <w:fldChar w:fldCharType="end"/>
          </w:r>
        </w:p>
      </w:sdtContent>
    </w:sdt>
    <w:p w14:paraId="387F79AD" w14:textId="77777777" w:rsidR="006B7D75" w:rsidRDefault="001233A3">
      <w:pPr>
        <w:rPr>
          <w:szCs w:val="21"/>
        </w:rPr>
      </w:pPr>
      <w:r>
        <w:rPr>
          <w:rFonts w:hint="eastAsia"/>
          <w:szCs w:val="21"/>
        </w:rPr>
        <w:t>其中重要的应收股利核销情况</w:t>
      </w:r>
    </w:p>
    <w:sdt>
      <w:sdtPr>
        <w:rPr>
          <w:rFonts w:hint="eastAsia"/>
          <w:szCs w:val="21"/>
        </w:rPr>
        <w:alias w:val="是否适用：重要的核销情况[双击切换]"/>
        <w:tag w:val="_GBC_a09dafd42ae74d3fae2308963d62171e"/>
        <w:id w:val="-302777697"/>
        <w:placeholder>
          <w:docPart w:val="GBC22222222222222222222222222222"/>
        </w:placeholder>
      </w:sdtPr>
      <w:sdtEndPr/>
      <w:sdtContent>
        <w:p w14:paraId="4B382602" w14:textId="4841D533" w:rsidR="00AA5C6D" w:rsidRDefault="001233A3" w:rsidP="00AA5C6D">
          <w:pPr>
            <w:rPr>
              <w:szCs w:val="21"/>
            </w:rPr>
          </w:pPr>
          <w:r>
            <w:rPr>
              <w:szCs w:val="21"/>
            </w:rPr>
            <w:fldChar w:fldCharType="begin"/>
          </w:r>
          <w:r w:rsidR="00AA5C6D">
            <w:rPr>
              <w:szCs w:val="21"/>
            </w:rPr>
            <w:instrText xml:space="preserve"> MACROBUTTON  SnrToggleCheckbox □适用 </w:instrText>
          </w:r>
          <w:r>
            <w:rPr>
              <w:szCs w:val="21"/>
            </w:rPr>
            <w:fldChar w:fldCharType="end"/>
          </w:r>
          <w:r>
            <w:rPr>
              <w:szCs w:val="21"/>
            </w:rPr>
            <w:fldChar w:fldCharType="begin"/>
          </w:r>
          <w:r w:rsidR="00AA5C6D">
            <w:rPr>
              <w:szCs w:val="21"/>
            </w:rPr>
            <w:instrText xml:space="preserve"> MACROBUTTON  SnrToggleCheckbox √不适用 </w:instrText>
          </w:r>
          <w:r>
            <w:rPr>
              <w:szCs w:val="21"/>
            </w:rPr>
            <w:fldChar w:fldCharType="end"/>
          </w:r>
        </w:p>
      </w:sdtContent>
    </w:sdt>
    <w:p w14:paraId="6D0A983B" w14:textId="77777777" w:rsidR="006B7D75" w:rsidRDefault="001233A3">
      <w:pPr>
        <w:snapToGrid w:val="0"/>
        <w:spacing w:line="240" w:lineRule="atLeast"/>
        <w:rPr>
          <w:szCs w:val="21"/>
        </w:rPr>
      </w:pPr>
      <w:r>
        <w:rPr>
          <w:rFonts w:hint="eastAsia"/>
          <w:szCs w:val="21"/>
        </w:rPr>
        <w:t>核销说明：</w:t>
      </w:r>
    </w:p>
    <w:sdt>
      <w:sdtPr>
        <w:rPr>
          <w:szCs w:val="21"/>
        </w:rPr>
        <w:alias w:val="是否适用：核销说明[双击切换]"/>
        <w:tag w:val="_GBC_fd7a575bc84240be8d95e73a6c70d53d"/>
        <w:id w:val="44411629"/>
        <w:placeholder>
          <w:docPart w:val="GBC22222222222222222222222222222"/>
        </w:placeholder>
      </w:sdtPr>
      <w:sdtEndPr/>
      <w:sdtContent>
        <w:p w14:paraId="11C9BD43" w14:textId="107149F5" w:rsidR="006B7D75" w:rsidRDefault="001233A3" w:rsidP="00AA5C6D">
          <w:pPr>
            <w:snapToGrid w:val="0"/>
            <w:spacing w:line="240" w:lineRule="atLeast"/>
          </w:pPr>
          <w:r>
            <w:rPr>
              <w:szCs w:val="21"/>
            </w:rPr>
            <w:fldChar w:fldCharType="begin"/>
          </w:r>
          <w:r w:rsidR="00AA5C6D">
            <w:rPr>
              <w:szCs w:val="21"/>
            </w:rPr>
            <w:instrText xml:space="preserve"> MACROBUTTON  SnrToggleCheckbox □适用 </w:instrText>
          </w:r>
          <w:r>
            <w:rPr>
              <w:szCs w:val="21"/>
            </w:rPr>
            <w:fldChar w:fldCharType="end"/>
          </w:r>
          <w:r>
            <w:rPr>
              <w:szCs w:val="21"/>
            </w:rPr>
            <w:fldChar w:fldCharType="begin"/>
          </w:r>
          <w:r w:rsidR="00AA5C6D">
            <w:rPr>
              <w:szCs w:val="21"/>
            </w:rPr>
            <w:instrText xml:space="preserve"> MACROBUTTON  SnrToggleCheckbox √不适用 </w:instrText>
          </w:r>
          <w:r>
            <w:rPr>
              <w:szCs w:val="21"/>
            </w:rPr>
            <w:fldChar w:fldCharType="end"/>
          </w:r>
        </w:p>
      </w:sdtContent>
    </w:sdt>
    <w:bookmarkEnd w:id="251"/>
    <w:p w14:paraId="036E7F3F" w14:textId="77777777" w:rsidR="006B7D75" w:rsidRDefault="001233A3">
      <w:pPr>
        <w:rPr>
          <w:szCs w:val="21"/>
        </w:rPr>
      </w:pPr>
      <w:r>
        <w:rPr>
          <w:rFonts w:hint="eastAsia"/>
          <w:szCs w:val="21"/>
        </w:rPr>
        <w:t>其他说明：</w:t>
      </w:r>
    </w:p>
    <w:p w14:paraId="6519A7C8" w14:textId="41A9A8FD" w:rsidR="006B7D75" w:rsidRPr="00AA5C6D" w:rsidRDefault="007C7477" w:rsidP="00AA5C6D">
      <w:pPr>
        <w:rPr>
          <w:szCs w:val="21"/>
        </w:rPr>
      </w:pPr>
      <w:sdt>
        <w:sdtPr>
          <w:rPr>
            <w:szCs w:val="21"/>
          </w:rPr>
          <w:alias w:val="是否适用：应收股利的说明[双击切换]"/>
          <w:tag w:val="_GBC_22314d2cdf794d5f90af92f13665da22"/>
          <w:id w:val="-463280481"/>
          <w:placeholder>
            <w:docPart w:val="GBC22222222222222222222222222222"/>
          </w:placeholder>
        </w:sdtPr>
        <w:sdtEndPr/>
        <w:sdtContent>
          <w:r w:rsidR="001233A3">
            <w:rPr>
              <w:szCs w:val="21"/>
            </w:rPr>
            <w:fldChar w:fldCharType="begin"/>
          </w:r>
          <w:r w:rsidR="00AA5C6D">
            <w:rPr>
              <w:szCs w:val="21"/>
            </w:rPr>
            <w:instrText xml:space="preserve">MACROBUTTON  SnrToggleCheckbox □适用 </w:instrText>
          </w:r>
          <w:r w:rsidR="001233A3">
            <w:rPr>
              <w:szCs w:val="21"/>
            </w:rPr>
            <w:fldChar w:fldCharType="end"/>
          </w:r>
          <w:r w:rsidR="001233A3">
            <w:rPr>
              <w:szCs w:val="21"/>
            </w:rPr>
            <w:fldChar w:fldCharType="begin"/>
          </w:r>
          <w:r w:rsidR="00AA5C6D">
            <w:rPr>
              <w:szCs w:val="21"/>
            </w:rPr>
            <w:instrText xml:space="preserve"> MACROBUTTON  SnrToggleCheckbox √不适用 </w:instrText>
          </w:r>
          <w:r w:rsidR="001233A3">
            <w:rPr>
              <w:szCs w:val="21"/>
            </w:rPr>
            <w:fldChar w:fldCharType="end"/>
          </w:r>
        </w:sdtContent>
      </w:sdt>
    </w:p>
    <w:p w14:paraId="2446989F" w14:textId="77777777" w:rsidR="006B7D75" w:rsidRDefault="001233A3">
      <w:pPr>
        <w:pStyle w:val="4"/>
        <w:ind w:left="360" w:hanging="360"/>
      </w:pPr>
      <w:r>
        <w:rPr>
          <w:rFonts w:hint="eastAsia"/>
        </w:rPr>
        <w:t>其他应收款</w:t>
      </w:r>
    </w:p>
    <w:p w14:paraId="3669FA9A" w14:textId="77777777" w:rsidR="00700CA7" w:rsidRDefault="00700CA7" w:rsidP="00700CA7">
      <w:pPr>
        <w:pStyle w:val="5"/>
        <w:numPr>
          <w:ilvl w:val="0"/>
          <w:numId w:val="114"/>
        </w:numPr>
        <w:ind w:leftChars="0"/>
      </w:pPr>
      <w:r>
        <w:rPr>
          <w:rFonts w:hint="eastAsia"/>
        </w:rPr>
        <w:t>按账龄披露</w:t>
      </w:r>
    </w:p>
    <w:sdt>
      <w:sdtPr>
        <w:rPr>
          <w:rFonts w:hint="eastAsia"/>
          <w:szCs w:val="21"/>
        </w:rPr>
        <w:alias w:val="是否适用：组合中，按账龄分析法计提坏账准备的其他应收账款[双击切换]"/>
        <w:tag w:val="_GBC_b46a4e720a884c40b402c5b30a4f4432"/>
        <w:id w:val="976258904"/>
      </w:sdtPr>
      <w:sdtEndPr/>
      <w:sdtContent>
        <w:p w14:paraId="1ABFACC1" w14:textId="77777777" w:rsidR="00700CA7" w:rsidRDefault="00700CA7">
          <w:pPr>
            <w:rPr>
              <w:szCs w:val="21"/>
            </w:rPr>
          </w:pPr>
          <w:r>
            <w:rPr>
              <w:rFonts w:hint="eastAsia"/>
              <w:szCs w:val="21"/>
            </w:rPr>
            <w:fldChar w:fldCharType="begin"/>
          </w:r>
          <w:r>
            <w:rPr>
              <w:rFonts w:hint="eastAsia"/>
              <w:szCs w:val="21"/>
            </w:rPr>
            <w:instrText xml:space="preserve">MACROBUTTON SnrToggleCheckbox √适用 </w:instrText>
          </w:r>
          <w:r>
            <w:rPr>
              <w:rFonts w:hint="eastAsia"/>
              <w:szCs w:val="21"/>
            </w:rPr>
            <w:fldChar w:fldCharType="end"/>
          </w:r>
          <w:r>
            <w:rPr>
              <w:rFonts w:hint="eastAsia"/>
              <w:szCs w:val="21"/>
            </w:rPr>
            <w:fldChar w:fldCharType="begin"/>
          </w:r>
          <w:r>
            <w:rPr>
              <w:rFonts w:hint="eastAsia"/>
              <w:szCs w:val="21"/>
            </w:rPr>
            <w:instrText xml:space="preserve">MACROBUTTON  SnrToggleCheckbox □不适用 </w:instrText>
          </w:r>
          <w:r>
            <w:rPr>
              <w:rFonts w:hint="eastAsia"/>
              <w:szCs w:val="21"/>
            </w:rPr>
            <w:fldChar w:fldCharType="end"/>
          </w:r>
        </w:p>
      </w:sdtContent>
    </w:sdt>
    <w:p w14:paraId="4653348A" w14:textId="77777777" w:rsidR="00700CA7" w:rsidRDefault="00700CA7">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ca37718de0645da8a1de40ee1bb1597"/>
          <w:id w:val="-1517219925"/>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eccd3e1ac8d04ff882b9e0189e7dd629"/>
          <w:id w:val="171761436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073"/>
        <w:gridCol w:w="2993"/>
        <w:gridCol w:w="2993"/>
      </w:tblGrid>
      <w:tr w:rsidR="00700CA7" w14:paraId="7FDFC750" w14:textId="77777777">
        <w:trPr>
          <w:cantSplit/>
        </w:trPr>
        <w:sdt>
          <w:sdtPr>
            <w:tag w:val="_PLD_3693c274d2774e098d4e6f0b6ce787c4"/>
            <w:id w:val="-821346474"/>
          </w:sdtPr>
          <w:sdtEndPr/>
          <w:sdtContent>
            <w:tc>
              <w:tcPr>
                <w:tcW w:w="1696" w:type="pct"/>
                <w:tcBorders>
                  <w:top w:val="single" w:sz="4" w:space="0" w:color="auto"/>
                  <w:left w:val="single" w:sz="4" w:space="0" w:color="auto"/>
                  <w:bottom w:val="single" w:sz="4" w:space="0" w:color="auto"/>
                  <w:right w:val="single" w:sz="4" w:space="0" w:color="auto"/>
                </w:tcBorders>
                <w:vAlign w:val="center"/>
              </w:tcPr>
              <w:p w14:paraId="01137677" w14:textId="77777777" w:rsidR="00700CA7" w:rsidRDefault="00700CA7">
                <w:pPr>
                  <w:jc w:val="center"/>
                  <w:rPr>
                    <w:szCs w:val="21"/>
                  </w:rPr>
                </w:pPr>
                <w:r>
                  <w:rPr>
                    <w:rFonts w:hint="eastAsia"/>
                    <w:szCs w:val="21"/>
                  </w:rPr>
                  <w:t>账龄</w:t>
                </w:r>
              </w:p>
            </w:tc>
          </w:sdtContent>
        </w:sdt>
        <w:sdt>
          <w:sdtPr>
            <w:tag w:val="_PLD_592d3cc76c64401da21e664b374ad045"/>
            <w:id w:val="200060420"/>
          </w:sdtPr>
          <w:sdtEndPr/>
          <w:sdtContent>
            <w:tc>
              <w:tcPr>
                <w:tcW w:w="1652" w:type="pct"/>
                <w:tcBorders>
                  <w:top w:val="single" w:sz="4" w:space="0" w:color="auto"/>
                  <w:left w:val="single" w:sz="4" w:space="0" w:color="auto"/>
                  <w:bottom w:val="single" w:sz="4" w:space="0" w:color="auto"/>
                  <w:right w:val="single" w:sz="4" w:space="0" w:color="auto"/>
                </w:tcBorders>
                <w:vAlign w:val="center"/>
              </w:tcPr>
              <w:p w14:paraId="62B46F05" w14:textId="77777777" w:rsidR="00700CA7" w:rsidRDefault="00700CA7">
                <w:pPr>
                  <w:jc w:val="center"/>
                  <w:rPr>
                    <w:szCs w:val="21"/>
                  </w:rPr>
                </w:pPr>
                <w:r>
                  <w:rPr>
                    <w:rFonts w:hint="eastAsia"/>
                    <w:szCs w:val="2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9bcf94b318874d63924c35d852b5b3c8"/>
              <w:id w:val="1047884354"/>
            </w:sdtPr>
            <w:sdtEndPr/>
            <w:sdtContent>
              <w:p w14:paraId="3F141112" w14:textId="77777777" w:rsidR="00700CA7" w:rsidRDefault="00700CA7">
                <w:pPr>
                  <w:jc w:val="center"/>
                </w:pPr>
                <w:r>
                  <w:rPr>
                    <w:rFonts w:hint="eastAsia"/>
                  </w:rPr>
                  <w:t>期初账面余额</w:t>
                </w:r>
              </w:p>
            </w:sdtContent>
          </w:sdt>
        </w:tc>
      </w:tr>
      <w:tr w:rsidR="00700CA7" w14:paraId="3BE1A6B3" w14:textId="77777777">
        <w:trPr>
          <w:cantSplit/>
        </w:trPr>
        <w:sdt>
          <w:sdtPr>
            <w:tag w:val="_PLD_6947d7a3e56e4c59be970f76736c65e3"/>
            <w:id w:val="-1533404749"/>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46EE37DB" w14:textId="77777777" w:rsidR="00700CA7" w:rsidRDefault="00700CA7">
                <w:pPr>
                  <w:rPr>
                    <w:color w:val="FF0000"/>
                    <w:szCs w:val="21"/>
                  </w:rPr>
                </w:pPr>
                <w:r>
                  <w:rPr>
                    <w:rFonts w:hint="eastAsia"/>
                    <w:szCs w:val="21"/>
                  </w:rPr>
                  <w:t>1年以内</w:t>
                </w:r>
              </w:p>
            </w:tc>
          </w:sdtContent>
        </w:sdt>
      </w:tr>
      <w:tr w:rsidR="00700CA7" w14:paraId="4F0D2886" w14:textId="77777777">
        <w:trPr>
          <w:cantSplit/>
        </w:trPr>
        <w:sdt>
          <w:sdtPr>
            <w:tag w:val="_PLD_b7cf536363dd4da2bae7017806fba883"/>
            <w:id w:val="926996608"/>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5AC4E835" w14:textId="77777777" w:rsidR="00700CA7" w:rsidRDefault="00700CA7">
                <w:pPr>
                  <w:rPr>
                    <w:szCs w:val="21"/>
                  </w:rPr>
                </w:pPr>
                <w:r>
                  <w:rPr>
                    <w:rFonts w:hint="eastAsia"/>
                    <w:szCs w:val="21"/>
                  </w:rPr>
                  <w:t>其中：1年以内分项</w:t>
                </w:r>
              </w:p>
            </w:tc>
          </w:sdtContent>
        </w:sdt>
      </w:tr>
      <w:sdt>
        <w:sdtPr>
          <w:rPr>
            <w:rFonts w:hint="eastAsia"/>
            <w:szCs w:val="21"/>
          </w:rPr>
          <w:alias w:val="一年以内其他应收款金额明细"/>
          <w:tag w:val="_TUP_dfa535b506af4aeb868cc2263d0644f6"/>
          <w:id w:val="-31957049"/>
        </w:sdtPr>
        <w:sdtEndPr/>
        <w:sdtContent>
          <w:tr w:rsidR="00700CA7" w14:paraId="036028FA" w14:textId="77777777">
            <w:trPr>
              <w:cantSplit/>
            </w:trPr>
            <w:tc>
              <w:tcPr>
                <w:tcW w:w="1696" w:type="pct"/>
                <w:tcBorders>
                  <w:top w:val="single" w:sz="4" w:space="0" w:color="auto"/>
                  <w:left w:val="single" w:sz="4" w:space="0" w:color="auto"/>
                  <w:bottom w:val="single" w:sz="4" w:space="0" w:color="auto"/>
                  <w:right w:val="single" w:sz="4" w:space="0" w:color="auto"/>
                </w:tcBorders>
              </w:tcPr>
              <w:p w14:paraId="46D86C67" w14:textId="77777777" w:rsidR="00700CA7" w:rsidRDefault="00700CA7">
                <w:pPr>
                  <w:rPr>
                    <w:szCs w:val="21"/>
                  </w:rPr>
                </w:pPr>
                <w:r>
                  <w:rPr>
                    <w:rFonts w:hint="eastAsia"/>
                    <w:szCs w:val="21"/>
                  </w:rPr>
                  <w:t>6个月以内（含6个月）</w:t>
                </w:r>
              </w:p>
            </w:tc>
            <w:tc>
              <w:tcPr>
                <w:tcW w:w="1652" w:type="pct"/>
                <w:tcBorders>
                  <w:top w:val="single" w:sz="4" w:space="0" w:color="auto"/>
                  <w:left w:val="single" w:sz="4" w:space="0" w:color="auto"/>
                  <w:bottom w:val="single" w:sz="4" w:space="0" w:color="auto"/>
                  <w:right w:val="single" w:sz="4" w:space="0" w:color="auto"/>
                </w:tcBorders>
                <w:vAlign w:val="center"/>
              </w:tcPr>
              <w:p w14:paraId="77C38F72" w14:textId="77777777" w:rsidR="00700CA7" w:rsidRDefault="00700CA7">
                <w:pPr>
                  <w:jc w:val="right"/>
                  <w:rPr>
                    <w:szCs w:val="21"/>
                  </w:rPr>
                </w:pPr>
                <w:r>
                  <w:rPr>
                    <w:rFonts w:hint="eastAsia"/>
                    <w:szCs w:val="21"/>
                  </w:rPr>
                  <w:t>992,180.65</w:t>
                </w:r>
              </w:p>
            </w:tc>
            <w:tc>
              <w:tcPr>
                <w:tcW w:w="1652" w:type="pct"/>
                <w:tcBorders>
                  <w:top w:val="single" w:sz="4" w:space="0" w:color="auto"/>
                  <w:left w:val="single" w:sz="4" w:space="0" w:color="auto"/>
                  <w:bottom w:val="single" w:sz="4" w:space="0" w:color="auto"/>
                  <w:right w:val="single" w:sz="4" w:space="0" w:color="auto"/>
                </w:tcBorders>
                <w:vAlign w:val="center"/>
              </w:tcPr>
              <w:p w14:paraId="2462F510" w14:textId="77777777" w:rsidR="00700CA7" w:rsidRDefault="00700CA7">
                <w:pPr>
                  <w:jc w:val="right"/>
                  <w:rPr>
                    <w:szCs w:val="21"/>
                  </w:rPr>
                </w:pPr>
                <w:r>
                  <w:rPr>
                    <w:rFonts w:hint="eastAsia"/>
                  </w:rPr>
                  <w:t>655,591.44</w:t>
                </w:r>
              </w:p>
            </w:tc>
          </w:tr>
        </w:sdtContent>
      </w:sdt>
      <w:sdt>
        <w:sdtPr>
          <w:rPr>
            <w:rFonts w:hint="eastAsia"/>
            <w:szCs w:val="21"/>
          </w:rPr>
          <w:alias w:val="一年以内其他应收款金额明细"/>
          <w:tag w:val="_TUP_dfa535b506af4aeb868cc2263d0644f6"/>
          <w:id w:val="-1364592224"/>
        </w:sdtPr>
        <w:sdtEndPr/>
        <w:sdtContent>
          <w:tr w:rsidR="00700CA7" w14:paraId="7DC26F6E" w14:textId="77777777">
            <w:trPr>
              <w:cantSplit/>
            </w:trPr>
            <w:tc>
              <w:tcPr>
                <w:tcW w:w="1696" w:type="pct"/>
                <w:tcBorders>
                  <w:top w:val="single" w:sz="4" w:space="0" w:color="auto"/>
                  <w:left w:val="single" w:sz="4" w:space="0" w:color="auto"/>
                  <w:bottom w:val="single" w:sz="4" w:space="0" w:color="auto"/>
                  <w:right w:val="single" w:sz="4" w:space="0" w:color="auto"/>
                </w:tcBorders>
              </w:tcPr>
              <w:p w14:paraId="1B10C136" w14:textId="77777777" w:rsidR="00700CA7" w:rsidRDefault="00700CA7">
                <w:pPr>
                  <w:rPr>
                    <w:szCs w:val="21"/>
                  </w:rPr>
                </w:pPr>
                <w:r>
                  <w:rPr>
                    <w:rFonts w:hint="eastAsia"/>
                    <w:szCs w:val="21"/>
                  </w:rPr>
                  <w:t>6个月至1年（含1年）</w:t>
                </w:r>
              </w:p>
            </w:tc>
            <w:tc>
              <w:tcPr>
                <w:tcW w:w="1652" w:type="pct"/>
                <w:tcBorders>
                  <w:top w:val="single" w:sz="4" w:space="0" w:color="auto"/>
                  <w:left w:val="single" w:sz="4" w:space="0" w:color="auto"/>
                  <w:bottom w:val="single" w:sz="4" w:space="0" w:color="auto"/>
                  <w:right w:val="single" w:sz="4" w:space="0" w:color="auto"/>
                </w:tcBorders>
              </w:tcPr>
              <w:p w14:paraId="6CD0E58B" w14:textId="77777777" w:rsidR="00700CA7" w:rsidRDefault="00700CA7">
                <w:pPr>
                  <w:jc w:val="right"/>
                  <w:rPr>
                    <w:szCs w:val="21"/>
                  </w:rPr>
                </w:pPr>
              </w:p>
            </w:tc>
            <w:tc>
              <w:tcPr>
                <w:tcW w:w="1652" w:type="pct"/>
                <w:tcBorders>
                  <w:top w:val="single" w:sz="4" w:space="0" w:color="auto"/>
                  <w:left w:val="single" w:sz="4" w:space="0" w:color="auto"/>
                  <w:bottom w:val="single" w:sz="4" w:space="0" w:color="auto"/>
                  <w:right w:val="single" w:sz="4" w:space="0" w:color="auto"/>
                </w:tcBorders>
              </w:tcPr>
              <w:p w14:paraId="2502F6CA" w14:textId="77777777" w:rsidR="00700CA7" w:rsidRDefault="00700CA7">
                <w:pPr>
                  <w:jc w:val="right"/>
                  <w:rPr>
                    <w:szCs w:val="21"/>
                  </w:rPr>
                </w:pPr>
              </w:p>
            </w:tc>
          </w:tr>
        </w:sdtContent>
      </w:sdt>
      <w:tr w:rsidR="00700CA7" w14:paraId="41108145" w14:textId="77777777">
        <w:trPr>
          <w:cantSplit/>
        </w:trPr>
        <w:sdt>
          <w:sdtPr>
            <w:tag w:val="_PLD_f0ea7052fc724634bba2abea66f07723"/>
            <w:id w:val="-670480693"/>
          </w:sdtPr>
          <w:sdtEndPr/>
          <w:sdtContent>
            <w:tc>
              <w:tcPr>
                <w:tcW w:w="1696" w:type="pct"/>
                <w:tcBorders>
                  <w:top w:val="single" w:sz="4" w:space="0" w:color="auto"/>
                  <w:left w:val="single" w:sz="4" w:space="0" w:color="auto"/>
                  <w:bottom w:val="single" w:sz="4" w:space="0" w:color="auto"/>
                  <w:right w:val="single" w:sz="4" w:space="0" w:color="auto"/>
                </w:tcBorders>
              </w:tcPr>
              <w:p w14:paraId="2739DD2D" w14:textId="77777777" w:rsidR="00700CA7" w:rsidRDefault="00700CA7">
                <w:pPr>
                  <w:rPr>
                    <w:szCs w:val="21"/>
                  </w:rPr>
                </w:pPr>
                <w:r>
                  <w:rPr>
                    <w:rFonts w:hint="eastAsia"/>
                    <w:szCs w:val="21"/>
                  </w:rPr>
                  <w:t>1年以内小计</w:t>
                </w:r>
              </w:p>
            </w:tc>
          </w:sdtContent>
        </w:sdt>
        <w:tc>
          <w:tcPr>
            <w:tcW w:w="1652" w:type="pct"/>
            <w:tcBorders>
              <w:top w:val="single" w:sz="4" w:space="0" w:color="auto"/>
              <w:left w:val="single" w:sz="4" w:space="0" w:color="auto"/>
              <w:bottom w:val="single" w:sz="4" w:space="0" w:color="auto"/>
              <w:right w:val="single" w:sz="4" w:space="0" w:color="auto"/>
            </w:tcBorders>
            <w:vAlign w:val="center"/>
          </w:tcPr>
          <w:p w14:paraId="71E6D7E5" w14:textId="77777777" w:rsidR="00700CA7" w:rsidRDefault="00700CA7">
            <w:pPr>
              <w:jc w:val="right"/>
              <w:rPr>
                <w:szCs w:val="21"/>
              </w:rPr>
            </w:pPr>
            <w:r>
              <w:rPr>
                <w:rFonts w:hint="eastAsia"/>
                <w:szCs w:val="21"/>
              </w:rPr>
              <w:t>992,180.65</w:t>
            </w:r>
          </w:p>
        </w:tc>
        <w:tc>
          <w:tcPr>
            <w:tcW w:w="1652" w:type="pct"/>
            <w:tcBorders>
              <w:top w:val="single" w:sz="4" w:space="0" w:color="auto"/>
              <w:left w:val="single" w:sz="4" w:space="0" w:color="auto"/>
              <w:bottom w:val="single" w:sz="4" w:space="0" w:color="auto"/>
              <w:right w:val="single" w:sz="4" w:space="0" w:color="auto"/>
            </w:tcBorders>
            <w:vAlign w:val="center"/>
          </w:tcPr>
          <w:p w14:paraId="3FF55025" w14:textId="77777777" w:rsidR="00700CA7" w:rsidRDefault="00700CA7">
            <w:pPr>
              <w:jc w:val="right"/>
              <w:rPr>
                <w:szCs w:val="21"/>
              </w:rPr>
            </w:pPr>
            <w:r>
              <w:rPr>
                <w:rFonts w:hint="eastAsia"/>
              </w:rPr>
              <w:t>655,591.44</w:t>
            </w:r>
          </w:p>
        </w:tc>
      </w:tr>
      <w:tr w:rsidR="00700CA7" w14:paraId="0F7AA186" w14:textId="77777777">
        <w:trPr>
          <w:cantSplit/>
        </w:trPr>
        <w:sdt>
          <w:sdtPr>
            <w:tag w:val="_PLD_98586cfb9fec441587daa5f6317031cb"/>
            <w:id w:val="814070435"/>
          </w:sdtPr>
          <w:sdtEndPr/>
          <w:sdtContent>
            <w:tc>
              <w:tcPr>
                <w:tcW w:w="1696" w:type="pct"/>
                <w:tcBorders>
                  <w:top w:val="single" w:sz="4" w:space="0" w:color="auto"/>
                  <w:left w:val="single" w:sz="4" w:space="0" w:color="auto"/>
                  <w:bottom w:val="single" w:sz="4" w:space="0" w:color="auto"/>
                  <w:right w:val="single" w:sz="4" w:space="0" w:color="auto"/>
                </w:tcBorders>
              </w:tcPr>
              <w:p w14:paraId="313C0823" w14:textId="77777777" w:rsidR="00700CA7" w:rsidRDefault="00700CA7">
                <w:pPr>
                  <w:rPr>
                    <w:szCs w:val="21"/>
                  </w:rPr>
                </w:pPr>
                <w:r>
                  <w:rPr>
                    <w:rFonts w:hint="eastAsia"/>
                    <w:szCs w:val="21"/>
                  </w:rPr>
                  <w:t>1至2年</w:t>
                </w:r>
              </w:p>
            </w:tc>
          </w:sdtContent>
        </w:sdt>
        <w:tc>
          <w:tcPr>
            <w:tcW w:w="1652" w:type="pct"/>
            <w:tcBorders>
              <w:top w:val="single" w:sz="4" w:space="0" w:color="auto"/>
              <w:left w:val="single" w:sz="4" w:space="0" w:color="auto"/>
              <w:bottom w:val="single" w:sz="4" w:space="0" w:color="auto"/>
              <w:right w:val="single" w:sz="4" w:space="0" w:color="auto"/>
            </w:tcBorders>
            <w:vAlign w:val="center"/>
          </w:tcPr>
          <w:p w14:paraId="6710F8E9" w14:textId="77777777" w:rsidR="00700CA7" w:rsidRDefault="00700CA7">
            <w:pPr>
              <w:jc w:val="right"/>
              <w:rPr>
                <w:szCs w:val="21"/>
              </w:rPr>
            </w:pPr>
            <w:r>
              <w:rPr>
                <w:rFonts w:hint="eastAsia"/>
                <w:szCs w:val="21"/>
              </w:rPr>
              <w:t>121,000.00</w:t>
            </w:r>
          </w:p>
        </w:tc>
        <w:tc>
          <w:tcPr>
            <w:tcW w:w="1652" w:type="pct"/>
            <w:tcBorders>
              <w:top w:val="single" w:sz="4" w:space="0" w:color="auto"/>
              <w:left w:val="single" w:sz="4" w:space="0" w:color="auto"/>
              <w:bottom w:val="single" w:sz="4" w:space="0" w:color="auto"/>
              <w:right w:val="single" w:sz="4" w:space="0" w:color="auto"/>
            </w:tcBorders>
            <w:vAlign w:val="center"/>
          </w:tcPr>
          <w:p w14:paraId="1129E674" w14:textId="77777777" w:rsidR="00700CA7" w:rsidRDefault="00700CA7">
            <w:pPr>
              <w:jc w:val="right"/>
              <w:rPr>
                <w:szCs w:val="21"/>
              </w:rPr>
            </w:pPr>
            <w:r>
              <w:rPr>
                <w:rFonts w:hint="eastAsia"/>
              </w:rPr>
              <w:t>163,674.84</w:t>
            </w:r>
          </w:p>
        </w:tc>
      </w:tr>
      <w:tr w:rsidR="00700CA7" w14:paraId="7473C63A" w14:textId="77777777">
        <w:trPr>
          <w:cantSplit/>
        </w:trPr>
        <w:sdt>
          <w:sdtPr>
            <w:tag w:val="_PLD_c7dfbea412634188b20a56b875d5c1a0"/>
            <w:id w:val="1397393086"/>
          </w:sdtPr>
          <w:sdtEndPr/>
          <w:sdtContent>
            <w:tc>
              <w:tcPr>
                <w:tcW w:w="1696" w:type="pct"/>
                <w:tcBorders>
                  <w:top w:val="single" w:sz="4" w:space="0" w:color="auto"/>
                  <w:left w:val="single" w:sz="4" w:space="0" w:color="auto"/>
                  <w:bottom w:val="single" w:sz="4" w:space="0" w:color="auto"/>
                  <w:right w:val="single" w:sz="4" w:space="0" w:color="auto"/>
                </w:tcBorders>
              </w:tcPr>
              <w:p w14:paraId="6E9339B0" w14:textId="77777777" w:rsidR="00700CA7" w:rsidRDefault="00700CA7">
                <w:pPr>
                  <w:rPr>
                    <w:szCs w:val="21"/>
                  </w:rPr>
                </w:pPr>
                <w:r>
                  <w:rPr>
                    <w:rFonts w:hint="eastAsia"/>
                    <w:szCs w:val="21"/>
                  </w:rPr>
                  <w:t>2至3年</w:t>
                </w:r>
              </w:p>
            </w:tc>
          </w:sdtContent>
        </w:sdt>
        <w:tc>
          <w:tcPr>
            <w:tcW w:w="1652" w:type="pct"/>
            <w:tcBorders>
              <w:top w:val="single" w:sz="4" w:space="0" w:color="auto"/>
              <w:left w:val="single" w:sz="4" w:space="0" w:color="auto"/>
              <w:bottom w:val="single" w:sz="4" w:space="0" w:color="auto"/>
              <w:right w:val="single" w:sz="4" w:space="0" w:color="auto"/>
            </w:tcBorders>
            <w:vAlign w:val="center"/>
          </w:tcPr>
          <w:p w14:paraId="211914FE" w14:textId="77777777" w:rsidR="00700CA7" w:rsidRDefault="00700CA7">
            <w:pPr>
              <w:jc w:val="right"/>
              <w:rPr>
                <w:szCs w:val="21"/>
              </w:rPr>
            </w:pPr>
            <w:r>
              <w:rPr>
                <w:rFonts w:hint="eastAsia"/>
                <w:szCs w:val="21"/>
              </w:rPr>
              <w:t>100,000.00</w:t>
            </w:r>
          </w:p>
        </w:tc>
        <w:tc>
          <w:tcPr>
            <w:tcW w:w="1652" w:type="pct"/>
            <w:tcBorders>
              <w:top w:val="single" w:sz="4" w:space="0" w:color="auto"/>
              <w:left w:val="single" w:sz="4" w:space="0" w:color="auto"/>
              <w:bottom w:val="single" w:sz="4" w:space="0" w:color="auto"/>
              <w:right w:val="single" w:sz="4" w:space="0" w:color="auto"/>
            </w:tcBorders>
            <w:vAlign w:val="center"/>
          </w:tcPr>
          <w:p w14:paraId="5A471815" w14:textId="77777777" w:rsidR="00700CA7" w:rsidRDefault="00700CA7">
            <w:pPr>
              <w:jc w:val="right"/>
              <w:rPr>
                <w:szCs w:val="21"/>
              </w:rPr>
            </w:pPr>
            <w:r>
              <w:rPr>
                <w:rFonts w:hint="eastAsia"/>
              </w:rPr>
              <w:t>215,090.12</w:t>
            </w:r>
          </w:p>
        </w:tc>
      </w:tr>
      <w:tr w:rsidR="00700CA7" w14:paraId="58E7FD38" w14:textId="77777777">
        <w:trPr>
          <w:cantSplit/>
        </w:trPr>
        <w:sdt>
          <w:sdtPr>
            <w:tag w:val="_PLD_1219b34745ba43bd8890e188ec4fd1f5"/>
            <w:id w:val="1809971898"/>
          </w:sdtPr>
          <w:sdtEndPr/>
          <w:sdtContent>
            <w:tc>
              <w:tcPr>
                <w:tcW w:w="1696" w:type="pct"/>
                <w:tcBorders>
                  <w:top w:val="single" w:sz="4" w:space="0" w:color="auto"/>
                  <w:left w:val="single" w:sz="4" w:space="0" w:color="auto"/>
                  <w:bottom w:val="single" w:sz="4" w:space="0" w:color="auto"/>
                  <w:right w:val="single" w:sz="4" w:space="0" w:color="auto"/>
                </w:tcBorders>
              </w:tcPr>
              <w:p w14:paraId="0CC6BBE0" w14:textId="77777777" w:rsidR="00700CA7" w:rsidRDefault="00700CA7">
                <w:pPr>
                  <w:rPr>
                    <w:szCs w:val="21"/>
                  </w:rPr>
                </w:pPr>
                <w:r>
                  <w:rPr>
                    <w:rFonts w:hint="eastAsia"/>
                    <w:szCs w:val="21"/>
                  </w:rPr>
                  <w:t>3至4年</w:t>
                </w:r>
              </w:p>
            </w:tc>
          </w:sdtContent>
        </w:sdt>
        <w:tc>
          <w:tcPr>
            <w:tcW w:w="1652" w:type="pct"/>
            <w:tcBorders>
              <w:top w:val="single" w:sz="4" w:space="0" w:color="auto"/>
              <w:left w:val="single" w:sz="4" w:space="0" w:color="auto"/>
              <w:bottom w:val="single" w:sz="4" w:space="0" w:color="auto"/>
              <w:right w:val="single" w:sz="4" w:space="0" w:color="auto"/>
            </w:tcBorders>
          </w:tcPr>
          <w:p w14:paraId="3F2228C3" w14:textId="77777777" w:rsidR="00700CA7" w:rsidRDefault="00700CA7">
            <w:pPr>
              <w:jc w:val="right"/>
              <w:rPr>
                <w:szCs w:val="21"/>
              </w:rPr>
            </w:pPr>
          </w:p>
        </w:tc>
        <w:tc>
          <w:tcPr>
            <w:tcW w:w="1652" w:type="pct"/>
            <w:tcBorders>
              <w:top w:val="single" w:sz="4" w:space="0" w:color="auto"/>
              <w:left w:val="single" w:sz="4" w:space="0" w:color="auto"/>
              <w:bottom w:val="single" w:sz="4" w:space="0" w:color="auto"/>
              <w:right w:val="single" w:sz="4" w:space="0" w:color="auto"/>
            </w:tcBorders>
            <w:vAlign w:val="center"/>
          </w:tcPr>
          <w:p w14:paraId="1C829703" w14:textId="77777777" w:rsidR="00700CA7" w:rsidRDefault="00700CA7">
            <w:pPr>
              <w:jc w:val="right"/>
              <w:rPr>
                <w:szCs w:val="21"/>
              </w:rPr>
            </w:pPr>
            <w:r>
              <w:rPr>
                <w:rFonts w:hint="eastAsia"/>
              </w:rPr>
              <w:t>30,500.00</w:t>
            </w:r>
          </w:p>
        </w:tc>
      </w:tr>
      <w:tr w:rsidR="00700CA7" w14:paraId="208E21D4" w14:textId="77777777">
        <w:trPr>
          <w:cantSplit/>
        </w:trPr>
        <w:sdt>
          <w:sdtPr>
            <w:tag w:val="_PLD_139aa65599744a2ba97edb44895346cd"/>
            <w:id w:val="518510024"/>
          </w:sdtPr>
          <w:sdtEndPr/>
          <w:sdtContent>
            <w:tc>
              <w:tcPr>
                <w:tcW w:w="1696" w:type="pct"/>
                <w:tcBorders>
                  <w:top w:val="single" w:sz="4" w:space="0" w:color="auto"/>
                  <w:left w:val="single" w:sz="4" w:space="0" w:color="auto"/>
                  <w:bottom w:val="single" w:sz="4" w:space="0" w:color="auto"/>
                  <w:right w:val="single" w:sz="4" w:space="0" w:color="auto"/>
                </w:tcBorders>
              </w:tcPr>
              <w:p w14:paraId="56EA30D9" w14:textId="77777777" w:rsidR="00700CA7" w:rsidRDefault="00700CA7">
                <w:pPr>
                  <w:rPr>
                    <w:szCs w:val="21"/>
                  </w:rPr>
                </w:pPr>
                <w:r>
                  <w:rPr>
                    <w:rFonts w:hint="eastAsia"/>
                    <w:szCs w:val="21"/>
                  </w:rPr>
                  <w:t>4至5年</w:t>
                </w:r>
              </w:p>
            </w:tc>
          </w:sdtContent>
        </w:sdt>
        <w:tc>
          <w:tcPr>
            <w:tcW w:w="1652" w:type="pct"/>
            <w:tcBorders>
              <w:top w:val="single" w:sz="4" w:space="0" w:color="auto"/>
              <w:left w:val="single" w:sz="4" w:space="0" w:color="auto"/>
              <w:bottom w:val="single" w:sz="4" w:space="0" w:color="auto"/>
              <w:right w:val="single" w:sz="4" w:space="0" w:color="auto"/>
            </w:tcBorders>
            <w:vAlign w:val="center"/>
          </w:tcPr>
          <w:p w14:paraId="7160D70F" w14:textId="77777777" w:rsidR="00700CA7" w:rsidRDefault="00700CA7">
            <w:pPr>
              <w:jc w:val="right"/>
              <w:rPr>
                <w:szCs w:val="21"/>
              </w:rPr>
            </w:pPr>
            <w:r>
              <w:rPr>
                <w:rFonts w:hint="eastAsia"/>
                <w:szCs w:val="21"/>
              </w:rPr>
              <w:t>500.00</w:t>
            </w:r>
          </w:p>
        </w:tc>
        <w:tc>
          <w:tcPr>
            <w:tcW w:w="1652" w:type="pct"/>
            <w:tcBorders>
              <w:top w:val="single" w:sz="4" w:space="0" w:color="auto"/>
              <w:left w:val="single" w:sz="4" w:space="0" w:color="auto"/>
              <w:bottom w:val="single" w:sz="4" w:space="0" w:color="auto"/>
              <w:right w:val="single" w:sz="4" w:space="0" w:color="auto"/>
            </w:tcBorders>
            <w:vAlign w:val="center"/>
          </w:tcPr>
          <w:p w14:paraId="2B275FAC" w14:textId="77777777" w:rsidR="00700CA7" w:rsidRDefault="00700CA7">
            <w:pPr>
              <w:jc w:val="right"/>
              <w:rPr>
                <w:szCs w:val="21"/>
              </w:rPr>
            </w:pPr>
            <w:r>
              <w:rPr>
                <w:rFonts w:hint="eastAsia"/>
              </w:rPr>
              <w:t>98,145.55</w:t>
            </w:r>
          </w:p>
        </w:tc>
      </w:tr>
      <w:tr w:rsidR="00700CA7" w14:paraId="3BE4B715" w14:textId="77777777">
        <w:trPr>
          <w:cantSplit/>
        </w:trPr>
        <w:sdt>
          <w:sdtPr>
            <w:tag w:val="_PLD_7ea221e85abe4d948804f7b8cb9abd12"/>
            <w:id w:val="-834527078"/>
          </w:sdtPr>
          <w:sdtEndPr/>
          <w:sdtContent>
            <w:tc>
              <w:tcPr>
                <w:tcW w:w="1696" w:type="pct"/>
                <w:tcBorders>
                  <w:top w:val="single" w:sz="4" w:space="0" w:color="auto"/>
                  <w:left w:val="single" w:sz="4" w:space="0" w:color="auto"/>
                  <w:bottom w:val="single" w:sz="4" w:space="0" w:color="auto"/>
                  <w:right w:val="single" w:sz="4" w:space="0" w:color="auto"/>
                </w:tcBorders>
              </w:tcPr>
              <w:p w14:paraId="07B47B6A" w14:textId="77777777" w:rsidR="00700CA7" w:rsidRDefault="00700CA7">
                <w:pPr>
                  <w:rPr>
                    <w:szCs w:val="21"/>
                  </w:rPr>
                </w:pPr>
                <w:r>
                  <w:rPr>
                    <w:rFonts w:hint="eastAsia"/>
                    <w:szCs w:val="21"/>
                  </w:rPr>
                  <w:t>5年以上</w:t>
                </w:r>
              </w:p>
            </w:tc>
          </w:sdtContent>
        </w:sdt>
        <w:tc>
          <w:tcPr>
            <w:tcW w:w="1652" w:type="pct"/>
            <w:tcBorders>
              <w:top w:val="single" w:sz="4" w:space="0" w:color="auto"/>
              <w:left w:val="single" w:sz="4" w:space="0" w:color="auto"/>
              <w:bottom w:val="single" w:sz="4" w:space="0" w:color="auto"/>
              <w:right w:val="single" w:sz="4" w:space="0" w:color="auto"/>
            </w:tcBorders>
            <w:vAlign w:val="center"/>
          </w:tcPr>
          <w:p w14:paraId="31EF4A3B" w14:textId="77777777" w:rsidR="00700CA7" w:rsidRDefault="00700CA7">
            <w:pPr>
              <w:jc w:val="right"/>
              <w:rPr>
                <w:szCs w:val="21"/>
              </w:rPr>
            </w:pPr>
            <w:r>
              <w:rPr>
                <w:rFonts w:hint="eastAsia"/>
                <w:szCs w:val="21"/>
              </w:rPr>
              <w:t>800.00</w:t>
            </w:r>
          </w:p>
        </w:tc>
        <w:tc>
          <w:tcPr>
            <w:tcW w:w="1652" w:type="pct"/>
            <w:tcBorders>
              <w:top w:val="single" w:sz="4" w:space="0" w:color="auto"/>
              <w:left w:val="single" w:sz="4" w:space="0" w:color="auto"/>
              <w:bottom w:val="single" w:sz="4" w:space="0" w:color="auto"/>
              <w:right w:val="single" w:sz="4" w:space="0" w:color="auto"/>
            </w:tcBorders>
          </w:tcPr>
          <w:p w14:paraId="43FF802A" w14:textId="77777777" w:rsidR="00700CA7" w:rsidRDefault="00700CA7">
            <w:pPr>
              <w:jc w:val="right"/>
              <w:rPr>
                <w:szCs w:val="21"/>
              </w:rPr>
            </w:pPr>
          </w:p>
        </w:tc>
      </w:tr>
      <w:tr w:rsidR="00700CA7" w14:paraId="50AEAA0B" w14:textId="77777777">
        <w:trPr>
          <w:cantSplit/>
        </w:trPr>
        <w:sdt>
          <w:sdtPr>
            <w:tag w:val="_PLD_86909243a0c54a05a7001e5799415551"/>
            <w:id w:val="1144938126"/>
          </w:sdtPr>
          <w:sdtEndPr/>
          <w:sdtContent>
            <w:tc>
              <w:tcPr>
                <w:tcW w:w="1696" w:type="pct"/>
                <w:tcBorders>
                  <w:top w:val="single" w:sz="4" w:space="0" w:color="auto"/>
                  <w:left w:val="single" w:sz="4" w:space="0" w:color="auto"/>
                  <w:bottom w:val="single" w:sz="4" w:space="0" w:color="auto"/>
                  <w:right w:val="single" w:sz="4" w:space="0" w:color="auto"/>
                </w:tcBorders>
                <w:vAlign w:val="center"/>
              </w:tcPr>
              <w:p w14:paraId="4F4D535A" w14:textId="77777777" w:rsidR="00700CA7" w:rsidRDefault="00700CA7">
                <w:pPr>
                  <w:jc w:val="center"/>
                  <w:rPr>
                    <w:szCs w:val="21"/>
                  </w:rPr>
                </w:pPr>
                <w:r>
                  <w:rPr>
                    <w:rFonts w:hint="eastAsia"/>
                    <w:szCs w:val="21"/>
                  </w:rPr>
                  <w:t>合计</w:t>
                </w:r>
              </w:p>
            </w:tc>
          </w:sdtContent>
        </w:sdt>
        <w:tc>
          <w:tcPr>
            <w:tcW w:w="1652" w:type="pct"/>
            <w:tcBorders>
              <w:top w:val="single" w:sz="4" w:space="0" w:color="auto"/>
              <w:left w:val="single" w:sz="4" w:space="0" w:color="auto"/>
              <w:bottom w:val="single" w:sz="4" w:space="0" w:color="auto"/>
              <w:right w:val="single" w:sz="4" w:space="0" w:color="auto"/>
            </w:tcBorders>
            <w:vAlign w:val="center"/>
          </w:tcPr>
          <w:p w14:paraId="64837178" w14:textId="77777777" w:rsidR="00700CA7" w:rsidRDefault="00700CA7">
            <w:pPr>
              <w:jc w:val="right"/>
              <w:rPr>
                <w:szCs w:val="21"/>
              </w:rPr>
            </w:pPr>
            <w:r>
              <w:rPr>
                <w:rFonts w:hint="eastAsia"/>
                <w:szCs w:val="21"/>
              </w:rPr>
              <w:t>1,214,480.65</w:t>
            </w:r>
          </w:p>
        </w:tc>
        <w:tc>
          <w:tcPr>
            <w:tcW w:w="1652" w:type="pct"/>
            <w:tcBorders>
              <w:top w:val="single" w:sz="4" w:space="0" w:color="auto"/>
              <w:left w:val="single" w:sz="4" w:space="0" w:color="auto"/>
              <w:bottom w:val="single" w:sz="4" w:space="0" w:color="auto"/>
              <w:right w:val="single" w:sz="4" w:space="0" w:color="auto"/>
            </w:tcBorders>
            <w:vAlign w:val="center"/>
          </w:tcPr>
          <w:p w14:paraId="21A4F744" w14:textId="77777777" w:rsidR="00700CA7" w:rsidRDefault="00700CA7">
            <w:pPr>
              <w:jc w:val="right"/>
              <w:rPr>
                <w:szCs w:val="21"/>
              </w:rPr>
            </w:pPr>
            <w:r>
              <w:rPr>
                <w:rFonts w:hint="eastAsia"/>
              </w:rPr>
              <w:t>1,163,001.95</w:t>
            </w:r>
          </w:p>
        </w:tc>
      </w:tr>
    </w:tbl>
    <w:p w14:paraId="57BE46A1" w14:textId="77777777" w:rsidR="00700CA7" w:rsidRDefault="00700CA7"/>
    <w:p w14:paraId="7DBF5966" w14:textId="77777777" w:rsidR="00700CA7" w:rsidRDefault="00700CA7"/>
    <w:p w14:paraId="22912B10" w14:textId="77777777" w:rsidR="006B7D75" w:rsidRDefault="001233A3" w:rsidP="00483E87">
      <w:pPr>
        <w:pStyle w:val="5"/>
        <w:numPr>
          <w:ilvl w:val="0"/>
          <w:numId w:val="114"/>
        </w:numPr>
        <w:ind w:leftChars="0"/>
      </w:pPr>
      <w:r>
        <w:rPr>
          <w:rFonts w:hint="eastAsia"/>
        </w:rPr>
        <w:t>按款项性质分类情况</w:t>
      </w:r>
    </w:p>
    <w:p w14:paraId="362DBFA2" w14:textId="77777777" w:rsidR="006B7D75" w:rsidRDefault="007C7477">
      <w:sdt>
        <w:sdtPr>
          <w:alias w:val="是否适用：其他应收款按款项性质分类情况[双击切换]"/>
          <w:tag w:val="_GBC_f8f8208812d5412eb0a2fdddf1a9d330"/>
          <w:id w:val="-374699556"/>
          <w:placeholder>
            <w:docPart w:val="GBC22222222222222222222222222222"/>
          </w:placeholder>
        </w:sdtPr>
        <w:sdtEndPr/>
        <w:sdtContent>
          <w:r w:rsidR="001233A3">
            <w:fldChar w:fldCharType="begin"/>
          </w:r>
          <w:r w:rsidR="001233A3">
            <w:rPr>
              <w:rFonts w:hint="eastAsia"/>
            </w:rPr>
            <w:instrText xml:space="preserve">MACROBUTTON  SnrToggleCheckbox √适用 </w:instrText>
          </w:r>
          <w:r w:rsidR="001233A3">
            <w:fldChar w:fldCharType="end"/>
          </w:r>
          <w:r w:rsidR="001233A3">
            <w:fldChar w:fldCharType="begin"/>
          </w:r>
          <w:r w:rsidR="001233A3">
            <w:instrText xml:space="preserve"> MACROBUTTON  SnrToggleCheckbox □不适用 </w:instrText>
          </w:r>
          <w:r w:rsidR="001233A3">
            <w:fldChar w:fldCharType="end"/>
          </w:r>
        </w:sdtContent>
      </w:sdt>
    </w:p>
    <w:p w14:paraId="141D73E2" w14:textId="191F23E8" w:rsidR="006B7D75" w:rsidRDefault="001233A3">
      <w:pPr>
        <w:jc w:val="right"/>
      </w:pPr>
      <w:r>
        <w:rPr>
          <w:rFonts w:hint="eastAsia"/>
        </w:rPr>
        <w:t>单位：</w:t>
      </w:r>
      <w:sdt>
        <w:sdtPr>
          <w:rPr>
            <w:rFonts w:hint="eastAsia"/>
          </w:rPr>
          <w:alias w:val="单位：财务附注：其他应收款按款项性质分类情况"/>
          <w:tag w:val="_GBC_6e3e3b79e1a6467e8f5cdcabc0a95e4a"/>
          <w:id w:val="2803129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财务附注：其他应收款按款项性质分类情况"/>
          <w:tag w:val="_GBC_09f3d6bcff8b483f9de34a3ddb25bad4"/>
          <w:id w:val="17252527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6B7D75" w14:paraId="5C778658" w14:textId="77777777">
        <w:sdt>
          <w:sdtPr>
            <w:tag w:val="_PLD_e3e4ae09c73a4371a49803278d537455"/>
            <w:id w:val="-1881077339"/>
          </w:sdtPr>
          <w:sdtEndPr/>
          <w:sdtContent>
            <w:tc>
              <w:tcPr>
                <w:tcW w:w="1700" w:type="pct"/>
                <w:shd w:val="clear" w:color="auto" w:fill="auto"/>
                <w:vAlign w:val="center"/>
              </w:tcPr>
              <w:p w14:paraId="48F36A43" w14:textId="77777777" w:rsidR="006B7D75" w:rsidRDefault="001233A3">
                <w:pPr>
                  <w:jc w:val="center"/>
                </w:pPr>
                <w:r>
                  <w:rPr>
                    <w:rFonts w:hint="eastAsia"/>
                  </w:rPr>
                  <w:t>款项性质</w:t>
                </w:r>
              </w:p>
            </w:tc>
          </w:sdtContent>
        </w:sdt>
        <w:sdt>
          <w:sdtPr>
            <w:tag w:val="_PLD_166416173edb4a39b34c47c78d0dc766"/>
            <w:id w:val="1392536501"/>
          </w:sdtPr>
          <w:sdtEndPr/>
          <w:sdtContent>
            <w:tc>
              <w:tcPr>
                <w:tcW w:w="1647" w:type="pct"/>
                <w:shd w:val="clear" w:color="auto" w:fill="auto"/>
                <w:vAlign w:val="center"/>
              </w:tcPr>
              <w:p w14:paraId="3D4058EB" w14:textId="77777777" w:rsidR="006B7D75" w:rsidRDefault="001233A3">
                <w:pPr>
                  <w:jc w:val="center"/>
                </w:pPr>
                <w:r>
                  <w:rPr>
                    <w:rFonts w:hint="eastAsia"/>
                  </w:rPr>
                  <w:t>期末账面余额</w:t>
                </w:r>
              </w:p>
            </w:tc>
          </w:sdtContent>
        </w:sdt>
        <w:sdt>
          <w:sdtPr>
            <w:tag w:val="_PLD_a78baace40634aeaaff4786c955e1f60"/>
            <w:id w:val="1794479921"/>
          </w:sdtPr>
          <w:sdtEndPr/>
          <w:sdtContent>
            <w:tc>
              <w:tcPr>
                <w:tcW w:w="1653" w:type="pct"/>
                <w:shd w:val="clear" w:color="auto" w:fill="auto"/>
                <w:vAlign w:val="center"/>
              </w:tcPr>
              <w:p w14:paraId="689FFB45" w14:textId="77777777" w:rsidR="006B7D75" w:rsidRDefault="001233A3">
                <w:pPr>
                  <w:jc w:val="center"/>
                </w:pPr>
                <w:r>
                  <w:rPr>
                    <w:rFonts w:hint="eastAsia"/>
                  </w:rPr>
                  <w:t>期初账面余额</w:t>
                </w:r>
              </w:p>
            </w:tc>
          </w:sdtContent>
        </w:sdt>
      </w:tr>
      <w:tr w:rsidR="006B7D75" w14:paraId="1EB54724" w14:textId="77777777">
        <w:tc>
          <w:tcPr>
            <w:tcW w:w="1700" w:type="pct"/>
            <w:shd w:val="clear" w:color="auto" w:fill="auto"/>
          </w:tcPr>
          <w:p w14:paraId="7069B69B" w14:textId="55100D23" w:rsidR="006B7D75" w:rsidRDefault="00AA5C6D">
            <w:r w:rsidRPr="00AA5C6D">
              <w:rPr>
                <w:rFonts w:hint="eastAsia"/>
              </w:rPr>
              <w:t>保证金、备用金</w:t>
            </w:r>
            <w:r>
              <w:rPr>
                <w:rFonts w:hint="eastAsia"/>
              </w:rPr>
              <w:t>、押金</w:t>
            </w:r>
          </w:p>
        </w:tc>
        <w:tc>
          <w:tcPr>
            <w:tcW w:w="1647" w:type="pct"/>
            <w:shd w:val="clear" w:color="auto" w:fill="auto"/>
          </w:tcPr>
          <w:p w14:paraId="228F53F1" w14:textId="32B33D25" w:rsidR="006B7D75" w:rsidRPr="00B83856" w:rsidRDefault="00B83856">
            <w:pPr>
              <w:jc w:val="right"/>
              <w:rPr>
                <w:rFonts w:asciiTheme="minorEastAsia" w:eastAsiaTheme="minorEastAsia" w:hAnsiTheme="minorEastAsia"/>
                <w:szCs w:val="21"/>
              </w:rPr>
            </w:pPr>
            <w:r w:rsidRPr="00B83856">
              <w:rPr>
                <w:rFonts w:asciiTheme="minorEastAsia" w:eastAsiaTheme="minorEastAsia" w:hAnsiTheme="minorEastAsia"/>
                <w:szCs w:val="21"/>
              </w:rPr>
              <w:t>613,449.50</w:t>
            </w:r>
          </w:p>
        </w:tc>
        <w:tc>
          <w:tcPr>
            <w:tcW w:w="1653" w:type="pct"/>
            <w:shd w:val="clear" w:color="auto" w:fill="auto"/>
          </w:tcPr>
          <w:p w14:paraId="6F94134C" w14:textId="6243A807" w:rsidR="006B7D75" w:rsidRPr="00B83856" w:rsidRDefault="00AA5C6D">
            <w:pPr>
              <w:jc w:val="right"/>
              <w:rPr>
                <w:rFonts w:asciiTheme="minorEastAsia" w:eastAsiaTheme="minorEastAsia" w:hAnsiTheme="minorEastAsia"/>
              </w:rPr>
            </w:pPr>
            <w:r w:rsidRPr="00B83856">
              <w:rPr>
                <w:rFonts w:asciiTheme="minorEastAsia" w:eastAsiaTheme="minorEastAsia" w:hAnsiTheme="minorEastAsia"/>
              </w:rPr>
              <w:t>382,624.23</w:t>
            </w:r>
          </w:p>
        </w:tc>
      </w:tr>
      <w:tr w:rsidR="006B7D75" w14:paraId="273F79D6" w14:textId="77777777">
        <w:tc>
          <w:tcPr>
            <w:tcW w:w="1700" w:type="pct"/>
            <w:shd w:val="clear" w:color="auto" w:fill="auto"/>
          </w:tcPr>
          <w:p w14:paraId="2B7705B9" w14:textId="63D4D273" w:rsidR="006B7D75" w:rsidRDefault="00AA5C6D">
            <w:r>
              <w:t>其他</w:t>
            </w:r>
          </w:p>
        </w:tc>
        <w:tc>
          <w:tcPr>
            <w:tcW w:w="1647" w:type="pct"/>
            <w:shd w:val="clear" w:color="auto" w:fill="auto"/>
          </w:tcPr>
          <w:p w14:paraId="1023554A" w14:textId="167C092E" w:rsidR="006B7D75" w:rsidRPr="00B83856" w:rsidRDefault="00B83856">
            <w:pPr>
              <w:jc w:val="right"/>
              <w:rPr>
                <w:rFonts w:asciiTheme="minorEastAsia" w:eastAsiaTheme="minorEastAsia" w:hAnsiTheme="minorEastAsia"/>
                <w:szCs w:val="21"/>
              </w:rPr>
            </w:pPr>
            <w:r w:rsidRPr="00B83856">
              <w:rPr>
                <w:rFonts w:asciiTheme="minorEastAsia" w:eastAsiaTheme="minorEastAsia" w:hAnsiTheme="minorEastAsia"/>
                <w:szCs w:val="21"/>
              </w:rPr>
              <w:t>601,031.15</w:t>
            </w:r>
          </w:p>
        </w:tc>
        <w:tc>
          <w:tcPr>
            <w:tcW w:w="1653" w:type="pct"/>
            <w:shd w:val="clear" w:color="auto" w:fill="auto"/>
          </w:tcPr>
          <w:p w14:paraId="368BAB82" w14:textId="3471600F" w:rsidR="006B7D75" w:rsidRPr="00B83856" w:rsidRDefault="00AA5C6D">
            <w:pPr>
              <w:jc w:val="right"/>
              <w:rPr>
                <w:rFonts w:asciiTheme="minorEastAsia" w:eastAsiaTheme="minorEastAsia" w:hAnsiTheme="minorEastAsia"/>
              </w:rPr>
            </w:pPr>
            <w:r w:rsidRPr="00B83856">
              <w:rPr>
                <w:rFonts w:asciiTheme="minorEastAsia" w:eastAsiaTheme="minorEastAsia" w:hAnsiTheme="minorEastAsia"/>
              </w:rPr>
              <w:t>780,377.72</w:t>
            </w:r>
          </w:p>
        </w:tc>
      </w:tr>
      <w:tr w:rsidR="006B7D75" w14:paraId="53D5AEFD" w14:textId="77777777">
        <w:tc>
          <w:tcPr>
            <w:tcW w:w="1700" w:type="pct"/>
            <w:shd w:val="clear" w:color="auto" w:fill="auto"/>
          </w:tcPr>
          <w:p w14:paraId="4931D7E4" w14:textId="77777777" w:rsidR="006B7D75" w:rsidRDefault="001233A3">
            <w:pPr>
              <w:jc w:val="center"/>
            </w:pPr>
            <w:r>
              <w:t>合计</w:t>
            </w:r>
          </w:p>
        </w:tc>
        <w:tc>
          <w:tcPr>
            <w:tcW w:w="1647" w:type="pct"/>
            <w:shd w:val="clear" w:color="auto" w:fill="auto"/>
          </w:tcPr>
          <w:p w14:paraId="183414CE" w14:textId="2C4A5F68" w:rsidR="006B7D75" w:rsidRPr="00B83856" w:rsidRDefault="00B83856">
            <w:pPr>
              <w:jc w:val="right"/>
              <w:rPr>
                <w:rFonts w:asciiTheme="minorEastAsia" w:eastAsiaTheme="minorEastAsia" w:hAnsiTheme="minorEastAsia"/>
              </w:rPr>
            </w:pPr>
            <w:r w:rsidRPr="00B83856">
              <w:rPr>
                <w:rFonts w:asciiTheme="minorEastAsia" w:eastAsiaTheme="minorEastAsia" w:hAnsiTheme="minorEastAsia" w:cs="Arial Narrow"/>
                <w:bCs/>
                <w:szCs w:val="21"/>
                <w:lang w:bidi="ar"/>
              </w:rPr>
              <w:t>1,214,480.65</w:t>
            </w:r>
          </w:p>
        </w:tc>
        <w:tc>
          <w:tcPr>
            <w:tcW w:w="1653" w:type="pct"/>
            <w:shd w:val="clear" w:color="auto" w:fill="auto"/>
          </w:tcPr>
          <w:p w14:paraId="210EE78C" w14:textId="5B9383BF" w:rsidR="006B7D75" w:rsidRPr="00B83856" w:rsidRDefault="00AA5C6D">
            <w:pPr>
              <w:jc w:val="right"/>
              <w:rPr>
                <w:rFonts w:asciiTheme="minorEastAsia" w:eastAsiaTheme="minorEastAsia" w:hAnsiTheme="minorEastAsia"/>
              </w:rPr>
            </w:pPr>
            <w:r w:rsidRPr="00B83856">
              <w:rPr>
                <w:rFonts w:asciiTheme="minorEastAsia" w:eastAsiaTheme="minorEastAsia" w:hAnsiTheme="minorEastAsia" w:cs="Arial Narrow"/>
                <w:bCs/>
                <w:szCs w:val="21"/>
              </w:rPr>
              <w:t>1,163,001.95</w:t>
            </w:r>
          </w:p>
        </w:tc>
      </w:tr>
    </w:tbl>
    <w:p w14:paraId="47A7048A" w14:textId="77777777" w:rsidR="006B7D75" w:rsidRDefault="006B7D75"/>
    <w:p w14:paraId="6D65F9CC" w14:textId="77777777" w:rsidR="006B7D75" w:rsidRPr="00700CA7" w:rsidRDefault="001233A3" w:rsidP="00483E87">
      <w:pPr>
        <w:pStyle w:val="5"/>
        <w:numPr>
          <w:ilvl w:val="0"/>
          <w:numId w:val="114"/>
        </w:numPr>
        <w:ind w:leftChars="0"/>
      </w:pPr>
      <w:bookmarkStart w:id="252" w:name="_Hlk533867880"/>
      <w:r w:rsidRPr="00700CA7">
        <w:rPr>
          <w:rFonts w:hint="eastAsia"/>
        </w:rPr>
        <w:t>坏账准备计提情况</w:t>
      </w:r>
    </w:p>
    <w:sdt>
      <w:sdtPr>
        <w:rPr>
          <w:szCs w:val="21"/>
        </w:rPr>
        <w:alias w:val="是否适用：其他应收款坏账准备调节表[双击切换]"/>
        <w:tag w:val="_GBC_89d7c1af9f504137a919fea1a314fa80"/>
        <w:id w:val="-1642345696"/>
        <w:placeholder>
          <w:docPart w:val="GBC22222222222222222222222222222"/>
        </w:placeholder>
      </w:sdtPr>
      <w:sdtEndPr/>
      <w:sdtContent>
        <w:p w14:paraId="7C2CF4E0" w14:textId="77777777" w:rsidR="006B7D75" w:rsidRDefault="001233A3">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3BB399F" w14:textId="02E1FCEA" w:rsidR="006B7D75" w:rsidRDefault="001233A3">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1e902dc07fc44240af1ff69475733c28"/>
          <w:id w:val="-3632172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其他应收款坏账准备调节表"/>
          <w:tag w:val="_GBC_5e93354ddb8841df82a0d16f2f5b44ae"/>
          <w:id w:val="-8588158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1701"/>
        <w:gridCol w:w="1701"/>
        <w:gridCol w:w="1701"/>
        <w:gridCol w:w="1285"/>
      </w:tblGrid>
      <w:tr w:rsidR="006B7D75" w14:paraId="7794B8D5" w14:textId="77777777" w:rsidTr="00646A50">
        <w:sdt>
          <w:sdtPr>
            <w:tag w:val="_PLD_2f734c3456a843bda898d16924c52045"/>
            <w:id w:val="-472828713"/>
          </w:sdtPr>
          <w:sdtEndPr/>
          <w:sdtContent>
            <w:tc>
              <w:tcPr>
                <w:tcW w:w="1470" w:type="pct"/>
                <w:vMerge w:val="restart"/>
                <w:vAlign w:val="center"/>
              </w:tcPr>
              <w:p w14:paraId="209E7988"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cc2d5e47d032466f8f32fd4edec15e33"/>
            <w:id w:val="2089186290"/>
          </w:sdtPr>
          <w:sdtEndPr/>
          <w:sdtContent>
            <w:tc>
              <w:tcPr>
                <w:tcW w:w="940" w:type="pct"/>
                <w:vAlign w:val="center"/>
              </w:tcPr>
              <w:p w14:paraId="7AA9180A"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f7ffd31ab3534493bb75ab7d04c0c751"/>
            <w:id w:val="1867097167"/>
          </w:sdtPr>
          <w:sdtEndPr/>
          <w:sdtContent>
            <w:tc>
              <w:tcPr>
                <w:tcW w:w="940" w:type="pct"/>
                <w:vAlign w:val="center"/>
              </w:tcPr>
              <w:p w14:paraId="440C3C55"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b787de87168848159cb3a46726196c34"/>
            <w:id w:val="-702252118"/>
          </w:sdtPr>
          <w:sdtEndPr/>
          <w:sdtContent>
            <w:tc>
              <w:tcPr>
                <w:tcW w:w="940" w:type="pct"/>
                <w:vAlign w:val="center"/>
              </w:tcPr>
              <w:p w14:paraId="247356BB"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3b31af1f922741a8874346a86f3e2d25"/>
            <w:id w:val="-1926019661"/>
          </w:sdtPr>
          <w:sdtEndPr/>
          <w:sdtContent>
            <w:tc>
              <w:tcPr>
                <w:tcW w:w="710" w:type="pct"/>
                <w:vMerge w:val="restart"/>
                <w:vAlign w:val="center"/>
              </w:tcPr>
              <w:p w14:paraId="77D31334"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6B7D75" w14:paraId="64D694C4" w14:textId="77777777" w:rsidTr="00646A50">
        <w:tc>
          <w:tcPr>
            <w:tcW w:w="1470" w:type="pct"/>
            <w:vMerge/>
            <w:vAlign w:val="center"/>
          </w:tcPr>
          <w:p w14:paraId="1F83C8D4" w14:textId="77777777" w:rsidR="006B7D75" w:rsidRDefault="006B7D75">
            <w:pPr>
              <w:jc w:val="center"/>
              <w:rPr>
                <w:color w:val="008000"/>
                <w:szCs w:val="21"/>
              </w:rPr>
            </w:pPr>
          </w:p>
        </w:tc>
        <w:sdt>
          <w:sdtPr>
            <w:tag w:val="_PLD_7158bbb0fd6b45478d53b382f0c1a5e9"/>
            <w:id w:val="754095491"/>
          </w:sdtPr>
          <w:sdtEndPr/>
          <w:sdtContent>
            <w:tc>
              <w:tcPr>
                <w:tcW w:w="940" w:type="pct"/>
                <w:vAlign w:val="center"/>
              </w:tcPr>
              <w:p w14:paraId="1DBC33D3"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a456fd5785a44d89b944d155197986fc"/>
            <w:id w:val="642769755"/>
          </w:sdtPr>
          <w:sdtEndPr/>
          <w:sdtContent>
            <w:tc>
              <w:tcPr>
                <w:tcW w:w="940" w:type="pct"/>
                <w:vAlign w:val="center"/>
              </w:tcPr>
              <w:p w14:paraId="581CF214"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fb9265a3aa334f7ab93242b9630540b0"/>
            <w:id w:val="-1876998913"/>
          </w:sdtPr>
          <w:sdtEndPr/>
          <w:sdtContent>
            <w:tc>
              <w:tcPr>
                <w:tcW w:w="940" w:type="pct"/>
                <w:vAlign w:val="center"/>
              </w:tcPr>
              <w:p w14:paraId="697FCD98"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710" w:type="pct"/>
            <w:vMerge/>
            <w:vAlign w:val="center"/>
          </w:tcPr>
          <w:p w14:paraId="66FF225F" w14:textId="77777777" w:rsidR="006B7D75" w:rsidRDefault="006B7D75">
            <w:pPr>
              <w:jc w:val="center"/>
              <w:rPr>
                <w:color w:val="008000"/>
                <w:szCs w:val="21"/>
              </w:rPr>
            </w:pPr>
          </w:p>
        </w:tc>
      </w:tr>
      <w:tr w:rsidR="00B83856" w14:paraId="0036CC0D" w14:textId="77777777" w:rsidTr="00646A50">
        <w:tc>
          <w:tcPr>
            <w:tcW w:w="1470" w:type="pct"/>
            <w:vAlign w:val="center"/>
          </w:tcPr>
          <w:p w14:paraId="1715FF85" w14:textId="77777777" w:rsidR="00B83856" w:rsidRDefault="00B83856" w:rsidP="00B83856">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2024年</w:t>
            </w:r>
            <w:r>
              <w:rPr>
                <w:rFonts w:ascii="宋体" w:eastAsia="宋体" w:hAnsi="宋体" w:cs="宋体" w:hint="eastAsia"/>
                <w:sz w:val="21"/>
                <w:szCs w:val="21"/>
                <w:lang w:eastAsia="zh-CN"/>
              </w:rPr>
              <w:t>1月1日余额</w:t>
            </w:r>
          </w:p>
        </w:tc>
        <w:tc>
          <w:tcPr>
            <w:tcW w:w="940" w:type="pct"/>
            <w:vAlign w:val="center"/>
          </w:tcPr>
          <w:p w14:paraId="41F83C66" w14:textId="53120FA0" w:rsidR="00B83856" w:rsidRDefault="00B83856" w:rsidP="00B83856">
            <w:pPr>
              <w:jc w:val="right"/>
              <w:rPr>
                <w:szCs w:val="21"/>
              </w:rPr>
            </w:pPr>
            <w:r>
              <w:t>163,252.41</w:t>
            </w:r>
          </w:p>
        </w:tc>
        <w:tc>
          <w:tcPr>
            <w:tcW w:w="940" w:type="pct"/>
            <w:vAlign w:val="center"/>
          </w:tcPr>
          <w:p w14:paraId="6B31FFE6" w14:textId="77777777" w:rsidR="00B83856" w:rsidRDefault="00B83856" w:rsidP="00B83856">
            <w:pPr>
              <w:jc w:val="right"/>
              <w:rPr>
                <w:szCs w:val="21"/>
              </w:rPr>
            </w:pPr>
          </w:p>
        </w:tc>
        <w:tc>
          <w:tcPr>
            <w:tcW w:w="940" w:type="pct"/>
            <w:vAlign w:val="center"/>
          </w:tcPr>
          <w:p w14:paraId="78331B81" w14:textId="77777777" w:rsidR="00B83856" w:rsidRDefault="00B83856" w:rsidP="00B83856">
            <w:pPr>
              <w:jc w:val="right"/>
              <w:rPr>
                <w:szCs w:val="21"/>
              </w:rPr>
            </w:pPr>
          </w:p>
        </w:tc>
        <w:tc>
          <w:tcPr>
            <w:tcW w:w="710" w:type="pct"/>
            <w:vAlign w:val="center"/>
          </w:tcPr>
          <w:p w14:paraId="5BB314EE" w14:textId="76EE4F47" w:rsidR="00B83856" w:rsidRDefault="00B83856" w:rsidP="00B83856">
            <w:pPr>
              <w:jc w:val="right"/>
              <w:rPr>
                <w:szCs w:val="21"/>
              </w:rPr>
            </w:pPr>
            <w:r>
              <w:t>163,252.41</w:t>
            </w:r>
          </w:p>
        </w:tc>
      </w:tr>
      <w:tr w:rsidR="00B83856" w14:paraId="7FC58A11" w14:textId="77777777" w:rsidTr="00646A50">
        <w:tc>
          <w:tcPr>
            <w:tcW w:w="1470" w:type="pct"/>
            <w:vAlign w:val="center"/>
          </w:tcPr>
          <w:p w14:paraId="513EBD2D" w14:textId="77777777" w:rsidR="00B83856" w:rsidRDefault="00B83856" w:rsidP="00B8385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2024年1月1日余额在本期</w:t>
            </w:r>
          </w:p>
        </w:tc>
        <w:tc>
          <w:tcPr>
            <w:tcW w:w="940" w:type="pct"/>
            <w:vAlign w:val="center"/>
          </w:tcPr>
          <w:p w14:paraId="6EEC58DD" w14:textId="77777777" w:rsidR="00B83856" w:rsidRDefault="00B83856" w:rsidP="00B83856">
            <w:pPr>
              <w:jc w:val="right"/>
              <w:rPr>
                <w:szCs w:val="21"/>
              </w:rPr>
            </w:pPr>
          </w:p>
        </w:tc>
        <w:tc>
          <w:tcPr>
            <w:tcW w:w="940" w:type="pct"/>
            <w:vAlign w:val="center"/>
          </w:tcPr>
          <w:p w14:paraId="7C1A05A0" w14:textId="77777777" w:rsidR="00B83856" w:rsidRDefault="00B83856" w:rsidP="00B83856">
            <w:pPr>
              <w:jc w:val="right"/>
              <w:rPr>
                <w:szCs w:val="21"/>
              </w:rPr>
            </w:pPr>
          </w:p>
        </w:tc>
        <w:tc>
          <w:tcPr>
            <w:tcW w:w="940" w:type="pct"/>
            <w:vAlign w:val="center"/>
          </w:tcPr>
          <w:p w14:paraId="0D56C855" w14:textId="77777777" w:rsidR="00B83856" w:rsidRDefault="00B83856" w:rsidP="00B83856">
            <w:pPr>
              <w:jc w:val="right"/>
              <w:rPr>
                <w:szCs w:val="21"/>
              </w:rPr>
            </w:pPr>
          </w:p>
        </w:tc>
        <w:tc>
          <w:tcPr>
            <w:tcW w:w="710" w:type="pct"/>
            <w:vAlign w:val="center"/>
          </w:tcPr>
          <w:p w14:paraId="55502C6F" w14:textId="77777777" w:rsidR="00B83856" w:rsidRDefault="00B83856" w:rsidP="00B83856">
            <w:pPr>
              <w:jc w:val="right"/>
              <w:rPr>
                <w:szCs w:val="21"/>
              </w:rPr>
            </w:pPr>
          </w:p>
        </w:tc>
      </w:tr>
      <w:tr w:rsidR="00B83856" w14:paraId="6C9020A1" w14:textId="77777777" w:rsidTr="00646A50">
        <w:tc>
          <w:tcPr>
            <w:tcW w:w="1470" w:type="pct"/>
            <w:vAlign w:val="center"/>
          </w:tcPr>
          <w:p w14:paraId="584EB605" w14:textId="77777777" w:rsidR="00B83856" w:rsidRDefault="00B83856" w:rsidP="00B8385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tc>
          <w:tcPr>
            <w:tcW w:w="940" w:type="pct"/>
            <w:vAlign w:val="center"/>
          </w:tcPr>
          <w:p w14:paraId="5EA9C3CB" w14:textId="77777777" w:rsidR="00B83856" w:rsidRDefault="00B83856" w:rsidP="00B83856">
            <w:pPr>
              <w:jc w:val="right"/>
              <w:rPr>
                <w:szCs w:val="21"/>
              </w:rPr>
            </w:pPr>
          </w:p>
        </w:tc>
        <w:tc>
          <w:tcPr>
            <w:tcW w:w="940" w:type="pct"/>
            <w:vAlign w:val="center"/>
          </w:tcPr>
          <w:p w14:paraId="31C924C1" w14:textId="77777777" w:rsidR="00B83856" w:rsidRDefault="00B83856" w:rsidP="00B83856">
            <w:pPr>
              <w:jc w:val="right"/>
              <w:rPr>
                <w:szCs w:val="21"/>
              </w:rPr>
            </w:pPr>
          </w:p>
        </w:tc>
        <w:tc>
          <w:tcPr>
            <w:tcW w:w="940" w:type="pct"/>
            <w:vAlign w:val="center"/>
          </w:tcPr>
          <w:p w14:paraId="0C93CA12" w14:textId="77777777" w:rsidR="00B83856" w:rsidRDefault="00B83856" w:rsidP="00B83856">
            <w:pPr>
              <w:jc w:val="right"/>
              <w:rPr>
                <w:szCs w:val="21"/>
              </w:rPr>
            </w:pPr>
          </w:p>
        </w:tc>
        <w:tc>
          <w:tcPr>
            <w:tcW w:w="710" w:type="pct"/>
            <w:vAlign w:val="center"/>
          </w:tcPr>
          <w:p w14:paraId="1CBBD2BB" w14:textId="77777777" w:rsidR="00B83856" w:rsidRDefault="00B83856" w:rsidP="00B83856">
            <w:pPr>
              <w:jc w:val="right"/>
              <w:rPr>
                <w:szCs w:val="21"/>
              </w:rPr>
            </w:pPr>
          </w:p>
        </w:tc>
      </w:tr>
      <w:tr w:rsidR="00B83856" w14:paraId="2D6523D5" w14:textId="77777777" w:rsidTr="00646A50">
        <w:tc>
          <w:tcPr>
            <w:tcW w:w="1470" w:type="pct"/>
            <w:vAlign w:val="center"/>
          </w:tcPr>
          <w:p w14:paraId="7040B260" w14:textId="77777777" w:rsidR="00B83856" w:rsidRDefault="00B83856" w:rsidP="00B8385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tc>
          <w:tcPr>
            <w:tcW w:w="940" w:type="pct"/>
            <w:vAlign w:val="center"/>
          </w:tcPr>
          <w:p w14:paraId="7D0810AC" w14:textId="77777777" w:rsidR="00B83856" w:rsidRDefault="00B83856" w:rsidP="00B83856">
            <w:pPr>
              <w:jc w:val="right"/>
              <w:rPr>
                <w:szCs w:val="21"/>
              </w:rPr>
            </w:pPr>
          </w:p>
        </w:tc>
        <w:tc>
          <w:tcPr>
            <w:tcW w:w="940" w:type="pct"/>
            <w:vAlign w:val="center"/>
          </w:tcPr>
          <w:p w14:paraId="397483CE" w14:textId="77777777" w:rsidR="00B83856" w:rsidRDefault="00B83856" w:rsidP="00B83856">
            <w:pPr>
              <w:jc w:val="right"/>
              <w:rPr>
                <w:szCs w:val="21"/>
              </w:rPr>
            </w:pPr>
          </w:p>
        </w:tc>
        <w:tc>
          <w:tcPr>
            <w:tcW w:w="940" w:type="pct"/>
            <w:vAlign w:val="center"/>
          </w:tcPr>
          <w:p w14:paraId="45F15046" w14:textId="77777777" w:rsidR="00B83856" w:rsidRDefault="00B83856" w:rsidP="00B83856">
            <w:pPr>
              <w:jc w:val="right"/>
              <w:rPr>
                <w:szCs w:val="21"/>
              </w:rPr>
            </w:pPr>
          </w:p>
        </w:tc>
        <w:tc>
          <w:tcPr>
            <w:tcW w:w="710" w:type="pct"/>
            <w:vAlign w:val="center"/>
          </w:tcPr>
          <w:p w14:paraId="55A1707C" w14:textId="77777777" w:rsidR="00B83856" w:rsidRDefault="00B83856" w:rsidP="00B83856">
            <w:pPr>
              <w:jc w:val="right"/>
              <w:rPr>
                <w:szCs w:val="21"/>
              </w:rPr>
            </w:pPr>
          </w:p>
        </w:tc>
      </w:tr>
      <w:tr w:rsidR="00B83856" w14:paraId="6F14069B" w14:textId="77777777" w:rsidTr="00646A50">
        <w:tc>
          <w:tcPr>
            <w:tcW w:w="1470" w:type="pct"/>
            <w:vAlign w:val="center"/>
          </w:tcPr>
          <w:p w14:paraId="1C1C739B" w14:textId="77777777" w:rsidR="00B83856" w:rsidRDefault="00B83856" w:rsidP="00B8385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tc>
          <w:tcPr>
            <w:tcW w:w="940" w:type="pct"/>
            <w:vAlign w:val="center"/>
          </w:tcPr>
          <w:p w14:paraId="0A8BB0E4" w14:textId="77777777" w:rsidR="00B83856" w:rsidRDefault="00B83856" w:rsidP="00B83856">
            <w:pPr>
              <w:jc w:val="right"/>
              <w:rPr>
                <w:szCs w:val="21"/>
              </w:rPr>
            </w:pPr>
          </w:p>
        </w:tc>
        <w:tc>
          <w:tcPr>
            <w:tcW w:w="940" w:type="pct"/>
            <w:vAlign w:val="center"/>
          </w:tcPr>
          <w:p w14:paraId="2C0DDB6B" w14:textId="77777777" w:rsidR="00B83856" w:rsidRDefault="00B83856" w:rsidP="00B83856">
            <w:pPr>
              <w:jc w:val="right"/>
              <w:rPr>
                <w:szCs w:val="21"/>
              </w:rPr>
            </w:pPr>
          </w:p>
        </w:tc>
        <w:tc>
          <w:tcPr>
            <w:tcW w:w="940" w:type="pct"/>
            <w:vAlign w:val="center"/>
          </w:tcPr>
          <w:p w14:paraId="2AA76161" w14:textId="77777777" w:rsidR="00B83856" w:rsidRDefault="00B83856" w:rsidP="00B83856">
            <w:pPr>
              <w:jc w:val="right"/>
              <w:rPr>
                <w:szCs w:val="21"/>
              </w:rPr>
            </w:pPr>
          </w:p>
        </w:tc>
        <w:tc>
          <w:tcPr>
            <w:tcW w:w="710" w:type="pct"/>
            <w:vAlign w:val="center"/>
          </w:tcPr>
          <w:p w14:paraId="724F80FB" w14:textId="77777777" w:rsidR="00B83856" w:rsidRDefault="00B83856" w:rsidP="00B83856">
            <w:pPr>
              <w:jc w:val="right"/>
              <w:rPr>
                <w:szCs w:val="21"/>
              </w:rPr>
            </w:pPr>
          </w:p>
        </w:tc>
      </w:tr>
      <w:tr w:rsidR="00B83856" w14:paraId="2EC89270" w14:textId="77777777" w:rsidTr="00646A50">
        <w:tc>
          <w:tcPr>
            <w:tcW w:w="1470" w:type="pct"/>
            <w:vAlign w:val="center"/>
          </w:tcPr>
          <w:p w14:paraId="6E4E5806" w14:textId="77777777" w:rsidR="00B83856" w:rsidRDefault="00B83856" w:rsidP="00B8385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tc>
          <w:tcPr>
            <w:tcW w:w="940" w:type="pct"/>
            <w:vAlign w:val="center"/>
          </w:tcPr>
          <w:p w14:paraId="4E93D7CA" w14:textId="77777777" w:rsidR="00B83856" w:rsidRDefault="00B83856" w:rsidP="00B83856">
            <w:pPr>
              <w:jc w:val="right"/>
              <w:rPr>
                <w:szCs w:val="21"/>
              </w:rPr>
            </w:pPr>
          </w:p>
        </w:tc>
        <w:tc>
          <w:tcPr>
            <w:tcW w:w="940" w:type="pct"/>
            <w:vAlign w:val="center"/>
          </w:tcPr>
          <w:p w14:paraId="18CA32BB" w14:textId="77777777" w:rsidR="00B83856" w:rsidRDefault="00B83856" w:rsidP="00B83856">
            <w:pPr>
              <w:jc w:val="right"/>
              <w:rPr>
                <w:szCs w:val="21"/>
              </w:rPr>
            </w:pPr>
          </w:p>
        </w:tc>
        <w:tc>
          <w:tcPr>
            <w:tcW w:w="940" w:type="pct"/>
            <w:vAlign w:val="center"/>
          </w:tcPr>
          <w:p w14:paraId="2008FB50" w14:textId="77777777" w:rsidR="00B83856" w:rsidRDefault="00B83856" w:rsidP="00B83856">
            <w:pPr>
              <w:jc w:val="right"/>
              <w:rPr>
                <w:szCs w:val="21"/>
              </w:rPr>
            </w:pPr>
          </w:p>
        </w:tc>
        <w:tc>
          <w:tcPr>
            <w:tcW w:w="710" w:type="pct"/>
            <w:vAlign w:val="center"/>
          </w:tcPr>
          <w:p w14:paraId="139DFB91" w14:textId="77777777" w:rsidR="00B83856" w:rsidRDefault="00B83856" w:rsidP="00B83856">
            <w:pPr>
              <w:jc w:val="right"/>
              <w:rPr>
                <w:szCs w:val="21"/>
              </w:rPr>
            </w:pPr>
          </w:p>
        </w:tc>
      </w:tr>
      <w:tr w:rsidR="00B83856" w14:paraId="35C5BAF8" w14:textId="77777777" w:rsidTr="00646A50">
        <w:tc>
          <w:tcPr>
            <w:tcW w:w="1470" w:type="pct"/>
            <w:vAlign w:val="center"/>
          </w:tcPr>
          <w:p w14:paraId="5FA6A555" w14:textId="77777777" w:rsidR="00B83856" w:rsidRDefault="00B83856" w:rsidP="00B8385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tc>
          <w:tcPr>
            <w:tcW w:w="940" w:type="pct"/>
            <w:vAlign w:val="center"/>
          </w:tcPr>
          <w:p w14:paraId="17219522" w14:textId="33EAE2D6" w:rsidR="00B83856" w:rsidRDefault="00B83856" w:rsidP="00B83856">
            <w:pPr>
              <w:jc w:val="right"/>
              <w:rPr>
                <w:szCs w:val="21"/>
              </w:rPr>
            </w:pPr>
            <w:r>
              <w:t>16,757.33</w:t>
            </w:r>
          </w:p>
        </w:tc>
        <w:tc>
          <w:tcPr>
            <w:tcW w:w="940" w:type="pct"/>
            <w:vAlign w:val="center"/>
          </w:tcPr>
          <w:p w14:paraId="7E62F85D" w14:textId="77777777" w:rsidR="00B83856" w:rsidRDefault="00B83856" w:rsidP="00B83856">
            <w:pPr>
              <w:jc w:val="right"/>
              <w:rPr>
                <w:szCs w:val="21"/>
              </w:rPr>
            </w:pPr>
          </w:p>
        </w:tc>
        <w:tc>
          <w:tcPr>
            <w:tcW w:w="940" w:type="pct"/>
            <w:vAlign w:val="center"/>
          </w:tcPr>
          <w:p w14:paraId="35DEFEC6" w14:textId="77777777" w:rsidR="00B83856" w:rsidRDefault="00B83856" w:rsidP="00B83856">
            <w:pPr>
              <w:jc w:val="right"/>
              <w:rPr>
                <w:szCs w:val="21"/>
              </w:rPr>
            </w:pPr>
          </w:p>
        </w:tc>
        <w:tc>
          <w:tcPr>
            <w:tcW w:w="710" w:type="pct"/>
            <w:vAlign w:val="center"/>
          </w:tcPr>
          <w:p w14:paraId="46E0B67D" w14:textId="550CEF07" w:rsidR="00B83856" w:rsidRDefault="00B83856" w:rsidP="00B83856">
            <w:pPr>
              <w:jc w:val="right"/>
              <w:rPr>
                <w:szCs w:val="21"/>
              </w:rPr>
            </w:pPr>
            <w:r>
              <w:t>16,757.33</w:t>
            </w:r>
          </w:p>
        </w:tc>
      </w:tr>
      <w:tr w:rsidR="00B83856" w14:paraId="335ED968" w14:textId="77777777" w:rsidTr="00646A50">
        <w:tc>
          <w:tcPr>
            <w:tcW w:w="1470" w:type="pct"/>
            <w:vAlign w:val="center"/>
          </w:tcPr>
          <w:p w14:paraId="7DA28299" w14:textId="77777777" w:rsidR="00B83856" w:rsidRDefault="00B83856" w:rsidP="00B83856">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tc>
        <w:tc>
          <w:tcPr>
            <w:tcW w:w="940" w:type="pct"/>
            <w:vAlign w:val="center"/>
          </w:tcPr>
          <w:p w14:paraId="5E7924DC" w14:textId="54CE7264" w:rsidR="00B83856" w:rsidRDefault="00B83856" w:rsidP="00B83856">
            <w:pPr>
              <w:jc w:val="right"/>
              <w:rPr>
                <w:szCs w:val="21"/>
              </w:rPr>
            </w:pPr>
            <w:r>
              <w:t>97,000.71</w:t>
            </w:r>
          </w:p>
        </w:tc>
        <w:tc>
          <w:tcPr>
            <w:tcW w:w="940" w:type="pct"/>
            <w:vAlign w:val="center"/>
          </w:tcPr>
          <w:p w14:paraId="688800BC" w14:textId="77777777" w:rsidR="00B83856" w:rsidRDefault="00B83856" w:rsidP="00B83856">
            <w:pPr>
              <w:jc w:val="right"/>
              <w:rPr>
                <w:szCs w:val="21"/>
              </w:rPr>
            </w:pPr>
          </w:p>
        </w:tc>
        <w:tc>
          <w:tcPr>
            <w:tcW w:w="940" w:type="pct"/>
            <w:vAlign w:val="center"/>
          </w:tcPr>
          <w:p w14:paraId="44910CF4" w14:textId="77777777" w:rsidR="00B83856" w:rsidRDefault="00B83856" w:rsidP="00B83856">
            <w:pPr>
              <w:jc w:val="right"/>
              <w:rPr>
                <w:szCs w:val="21"/>
              </w:rPr>
            </w:pPr>
          </w:p>
        </w:tc>
        <w:tc>
          <w:tcPr>
            <w:tcW w:w="710" w:type="pct"/>
            <w:vAlign w:val="center"/>
          </w:tcPr>
          <w:p w14:paraId="0BAAD29F" w14:textId="0F074CC2" w:rsidR="00B83856" w:rsidRDefault="00B83856" w:rsidP="00B83856">
            <w:pPr>
              <w:jc w:val="right"/>
              <w:rPr>
                <w:szCs w:val="21"/>
              </w:rPr>
            </w:pPr>
            <w:r>
              <w:t>97,000.71</w:t>
            </w:r>
          </w:p>
        </w:tc>
      </w:tr>
      <w:tr w:rsidR="00B83856" w14:paraId="60E441ED" w14:textId="77777777" w:rsidTr="00646A50">
        <w:tc>
          <w:tcPr>
            <w:tcW w:w="1470" w:type="pct"/>
            <w:vAlign w:val="center"/>
          </w:tcPr>
          <w:p w14:paraId="58C734BC" w14:textId="77777777" w:rsidR="00B83856" w:rsidRDefault="00B83856" w:rsidP="00B8385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tc>
          <w:tcPr>
            <w:tcW w:w="940" w:type="pct"/>
            <w:vAlign w:val="center"/>
          </w:tcPr>
          <w:p w14:paraId="6D3EF4D9" w14:textId="77777777" w:rsidR="00B83856" w:rsidRDefault="00B83856" w:rsidP="00B83856">
            <w:pPr>
              <w:jc w:val="right"/>
              <w:rPr>
                <w:szCs w:val="21"/>
              </w:rPr>
            </w:pPr>
          </w:p>
        </w:tc>
        <w:tc>
          <w:tcPr>
            <w:tcW w:w="940" w:type="pct"/>
            <w:vAlign w:val="center"/>
          </w:tcPr>
          <w:p w14:paraId="23441FE5" w14:textId="77777777" w:rsidR="00B83856" w:rsidRDefault="00B83856" w:rsidP="00B83856">
            <w:pPr>
              <w:jc w:val="right"/>
              <w:rPr>
                <w:szCs w:val="21"/>
              </w:rPr>
            </w:pPr>
          </w:p>
        </w:tc>
        <w:tc>
          <w:tcPr>
            <w:tcW w:w="940" w:type="pct"/>
            <w:vAlign w:val="center"/>
          </w:tcPr>
          <w:p w14:paraId="07885FCC" w14:textId="77777777" w:rsidR="00B83856" w:rsidRDefault="00B83856" w:rsidP="00B83856">
            <w:pPr>
              <w:jc w:val="right"/>
              <w:rPr>
                <w:szCs w:val="21"/>
              </w:rPr>
            </w:pPr>
          </w:p>
        </w:tc>
        <w:tc>
          <w:tcPr>
            <w:tcW w:w="710" w:type="pct"/>
            <w:vAlign w:val="center"/>
          </w:tcPr>
          <w:p w14:paraId="15CFD327" w14:textId="77777777" w:rsidR="00B83856" w:rsidRDefault="00B83856" w:rsidP="00B83856">
            <w:pPr>
              <w:jc w:val="right"/>
              <w:rPr>
                <w:szCs w:val="21"/>
              </w:rPr>
            </w:pPr>
          </w:p>
        </w:tc>
      </w:tr>
      <w:tr w:rsidR="00B83856" w14:paraId="6B842A04" w14:textId="77777777" w:rsidTr="00646A50">
        <w:tc>
          <w:tcPr>
            <w:tcW w:w="1470" w:type="pct"/>
            <w:vAlign w:val="center"/>
          </w:tcPr>
          <w:p w14:paraId="2FC21B3B" w14:textId="77777777" w:rsidR="00B83856" w:rsidRDefault="00B83856" w:rsidP="00B83856">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tc>
        <w:tc>
          <w:tcPr>
            <w:tcW w:w="940" w:type="pct"/>
            <w:vAlign w:val="center"/>
          </w:tcPr>
          <w:p w14:paraId="449B831F" w14:textId="77777777" w:rsidR="00B83856" w:rsidRDefault="00B83856" w:rsidP="00B83856">
            <w:pPr>
              <w:jc w:val="right"/>
              <w:rPr>
                <w:szCs w:val="21"/>
              </w:rPr>
            </w:pPr>
          </w:p>
        </w:tc>
        <w:tc>
          <w:tcPr>
            <w:tcW w:w="940" w:type="pct"/>
            <w:vAlign w:val="center"/>
          </w:tcPr>
          <w:p w14:paraId="1D020A31" w14:textId="77777777" w:rsidR="00B83856" w:rsidRDefault="00B83856" w:rsidP="00B83856">
            <w:pPr>
              <w:jc w:val="right"/>
              <w:rPr>
                <w:szCs w:val="21"/>
              </w:rPr>
            </w:pPr>
          </w:p>
        </w:tc>
        <w:tc>
          <w:tcPr>
            <w:tcW w:w="940" w:type="pct"/>
            <w:vAlign w:val="center"/>
          </w:tcPr>
          <w:p w14:paraId="724DA9AD" w14:textId="77777777" w:rsidR="00B83856" w:rsidRDefault="00B83856" w:rsidP="00B83856">
            <w:pPr>
              <w:jc w:val="right"/>
              <w:rPr>
                <w:szCs w:val="21"/>
              </w:rPr>
            </w:pPr>
          </w:p>
        </w:tc>
        <w:tc>
          <w:tcPr>
            <w:tcW w:w="710" w:type="pct"/>
            <w:vAlign w:val="center"/>
          </w:tcPr>
          <w:p w14:paraId="287354AD" w14:textId="77777777" w:rsidR="00B83856" w:rsidRDefault="00B83856" w:rsidP="00B83856">
            <w:pPr>
              <w:jc w:val="right"/>
              <w:rPr>
                <w:szCs w:val="21"/>
              </w:rPr>
            </w:pPr>
          </w:p>
        </w:tc>
      </w:tr>
      <w:tr w:rsidR="00B83856" w14:paraId="3AD2B026" w14:textId="77777777" w:rsidTr="00646A50">
        <w:tc>
          <w:tcPr>
            <w:tcW w:w="1470" w:type="pct"/>
            <w:vAlign w:val="center"/>
          </w:tcPr>
          <w:p w14:paraId="2F370B13" w14:textId="77777777" w:rsidR="00B83856" w:rsidRDefault="00B83856" w:rsidP="00B83856">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2024年12月31日</w:t>
            </w:r>
            <w:r>
              <w:rPr>
                <w:rFonts w:ascii="宋体" w:eastAsia="宋体" w:hAnsi="宋体" w:cs="宋体" w:hint="eastAsia"/>
                <w:sz w:val="21"/>
                <w:szCs w:val="21"/>
                <w:lang w:eastAsia="zh-CN"/>
              </w:rPr>
              <w:t>余额</w:t>
            </w:r>
          </w:p>
        </w:tc>
        <w:tc>
          <w:tcPr>
            <w:tcW w:w="940" w:type="pct"/>
            <w:vAlign w:val="center"/>
          </w:tcPr>
          <w:p w14:paraId="6DB0ADC5" w14:textId="6A12EECA" w:rsidR="00B83856" w:rsidRDefault="00B83856" w:rsidP="00B83856">
            <w:pPr>
              <w:jc w:val="right"/>
              <w:rPr>
                <w:szCs w:val="21"/>
              </w:rPr>
            </w:pPr>
            <w:r>
              <w:t>83,009.03</w:t>
            </w:r>
          </w:p>
        </w:tc>
        <w:tc>
          <w:tcPr>
            <w:tcW w:w="940" w:type="pct"/>
            <w:vAlign w:val="center"/>
          </w:tcPr>
          <w:p w14:paraId="2E073E8D" w14:textId="77777777" w:rsidR="00B83856" w:rsidRDefault="00B83856" w:rsidP="00B83856">
            <w:pPr>
              <w:jc w:val="right"/>
              <w:rPr>
                <w:szCs w:val="21"/>
              </w:rPr>
            </w:pPr>
          </w:p>
        </w:tc>
        <w:tc>
          <w:tcPr>
            <w:tcW w:w="940" w:type="pct"/>
            <w:vAlign w:val="center"/>
          </w:tcPr>
          <w:p w14:paraId="66F774EC" w14:textId="77777777" w:rsidR="00B83856" w:rsidRDefault="00B83856" w:rsidP="00B83856">
            <w:pPr>
              <w:jc w:val="right"/>
              <w:rPr>
                <w:szCs w:val="21"/>
              </w:rPr>
            </w:pPr>
          </w:p>
        </w:tc>
        <w:tc>
          <w:tcPr>
            <w:tcW w:w="710" w:type="pct"/>
            <w:vAlign w:val="center"/>
          </w:tcPr>
          <w:p w14:paraId="3E4D6970" w14:textId="735FB8A9" w:rsidR="00B83856" w:rsidRDefault="00B83856" w:rsidP="00B83856">
            <w:pPr>
              <w:jc w:val="right"/>
              <w:rPr>
                <w:szCs w:val="21"/>
              </w:rPr>
            </w:pPr>
            <w:r>
              <w:t>83,009.03</w:t>
            </w:r>
          </w:p>
        </w:tc>
      </w:tr>
    </w:tbl>
    <w:p w14:paraId="3FBC8011" w14:textId="77777777" w:rsidR="006B7D75" w:rsidRDefault="006B7D75"/>
    <w:p w14:paraId="3D89D2FC" w14:textId="77777777" w:rsidR="006B7D75" w:rsidRDefault="001233A3">
      <w:pPr>
        <w:autoSpaceDE w:val="0"/>
        <w:autoSpaceDN w:val="0"/>
        <w:adjustRightInd w:val="0"/>
        <w:ind w:rightChars="50" w:right="105"/>
        <w:rPr>
          <w:szCs w:val="21"/>
        </w:rPr>
      </w:pPr>
      <w:r w:rsidRPr="00700CA7">
        <w:rPr>
          <w:rFonts w:hint="eastAsia"/>
          <w:szCs w:val="21"/>
        </w:rPr>
        <w:t>各阶段划分依据和坏账准备计提比例</w:t>
      </w:r>
    </w:p>
    <w:sdt>
      <w:sdtPr>
        <w:rPr>
          <w:rFonts w:cs="Times New Roman"/>
          <w:bCs/>
          <w:szCs w:val="22"/>
        </w:rPr>
        <w:alias w:val="其他应收款各阶段划分依据和坏账准备计提比例"/>
        <w:tag w:val="_GBC_d878dae05a464cf69eea4a309bb1cd21"/>
        <w:id w:val="1273744185"/>
        <w:placeholder>
          <w:docPart w:val="GBC22222222222222222222222222222"/>
        </w:placeholder>
      </w:sdtPr>
      <w:sdtEndPr>
        <w:rPr>
          <w:rFonts w:asciiTheme="minorEastAsia" w:eastAsiaTheme="minorEastAsia" w:hAnsiTheme="minorEastAsia"/>
          <w:szCs w:val="21"/>
        </w:rPr>
      </w:sdtEndPr>
      <w:sdtContent>
        <w:p w14:paraId="3D0A09C9" w14:textId="11291132" w:rsidR="006B7D75" w:rsidRPr="00B83856" w:rsidRDefault="00B83856" w:rsidP="00B83856">
          <w:pPr>
            <w:snapToGrid w:val="0"/>
            <w:spacing w:beforeLines="50" w:before="120" w:afterLines="90" w:after="216"/>
            <w:rPr>
              <w:rFonts w:asciiTheme="minorEastAsia" w:eastAsiaTheme="minorEastAsia" w:hAnsiTheme="minorEastAsia"/>
              <w:szCs w:val="21"/>
            </w:rPr>
          </w:pPr>
          <w:r w:rsidRPr="00B83856">
            <w:rPr>
              <w:rFonts w:asciiTheme="minorEastAsia" w:eastAsiaTheme="minorEastAsia" w:hAnsiTheme="minorEastAsia" w:hint="eastAsia"/>
              <w:szCs w:val="21"/>
            </w:rPr>
            <w:t>期末本公司不存在处于第二阶段及第三阶段的其他应收款，上年年末本公司不存在处于第二阶段及第三阶段的其他应收款。</w:t>
          </w:r>
        </w:p>
      </w:sdtContent>
    </w:sdt>
    <w:p w14:paraId="45264640" w14:textId="77777777" w:rsidR="006B7D75" w:rsidRDefault="001233A3">
      <w:pPr>
        <w:pStyle w:val="af7"/>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58fcdf70fc84477da132c3f4817c5321"/>
        <w:id w:val="-1224052183"/>
        <w:placeholder>
          <w:docPart w:val="GBC22222222222222222222222222222"/>
        </w:placeholder>
      </w:sdtPr>
      <w:sdtEndPr/>
      <w:sdtContent>
        <w:p w14:paraId="4DF7679B" w14:textId="43E13015" w:rsidR="006B7D75" w:rsidRDefault="001233A3">
          <w:r>
            <w:fldChar w:fldCharType="begin"/>
          </w:r>
          <w:r w:rsidR="00B83856">
            <w:instrText xml:space="preserve"> MACROBUTTON  SnrToggleCheckbox □适用 </w:instrText>
          </w:r>
          <w:r>
            <w:fldChar w:fldCharType="end"/>
          </w:r>
          <w:r>
            <w:fldChar w:fldCharType="begin"/>
          </w:r>
          <w:r w:rsidR="00B83856">
            <w:instrText xml:space="preserve"> MACROBUTTON  SnrToggleCheckbox √不适用 </w:instrText>
          </w:r>
          <w:r>
            <w:fldChar w:fldCharType="end"/>
          </w:r>
        </w:p>
      </w:sdtContent>
    </w:sdt>
    <w:p w14:paraId="274E8CA3" w14:textId="77777777" w:rsidR="006B7D75" w:rsidRDefault="001233A3">
      <w:bookmarkStart w:id="253" w:name="_Hlk534806817"/>
      <w:bookmarkEnd w:id="252"/>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443438be92c7443db5842cb1e5d811cd"/>
        <w:id w:val="630439964"/>
        <w:placeholder>
          <w:docPart w:val="GBC22222222222222222222222222222"/>
        </w:placeholder>
      </w:sdtPr>
      <w:sdtEndPr/>
      <w:sdtContent>
        <w:p w14:paraId="5405CBD7" w14:textId="0CD45672" w:rsidR="006B7D75" w:rsidRDefault="001233A3">
          <w:r>
            <w:fldChar w:fldCharType="begin"/>
          </w:r>
          <w:r w:rsidR="00B83856">
            <w:instrText xml:space="preserve"> MACROBUTTON  SnrToggleCheckbox □适用 </w:instrText>
          </w:r>
          <w:r>
            <w:fldChar w:fldCharType="end"/>
          </w:r>
          <w:r>
            <w:fldChar w:fldCharType="begin"/>
          </w:r>
          <w:r w:rsidR="00B83856">
            <w:instrText xml:space="preserve"> MACROBUTTON  SnrToggleCheckbox √不适用 </w:instrText>
          </w:r>
          <w:r>
            <w:fldChar w:fldCharType="end"/>
          </w:r>
        </w:p>
      </w:sdtContent>
    </w:sdt>
    <w:p w14:paraId="7D69D523" w14:textId="77777777" w:rsidR="006B7D75" w:rsidRPr="00700CA7" w:rsidRDefault="001233A3" w:rsidP="00483E87">
      <w:pPr>
        <w:pStyle w:val="5"/>
        <w:numPr>
          <w:ilvl w:val="0"/>
          <w:numId w:val="114"/>
        </w:numPr>
        <w:ind w:leftChars="0"/>
      </w:pPr>
      <w:bookmarkStart w:id="254" w:name="_Hlk532831394"/>
      <w:bookmarkEnd w:id="253"/>
      <w:r w:rsidRPr="00700CA7">
        <w:rPr>
          <w:rFonts w:hint="eastAsia"/>
        </w:rPr>
        <w:t>坏账准备的情况</w:t>
      </w:r>
    </w:p>
    <w:sdt>
      <w:sdtPr>
        <w:alias w:val="是否适用：其他应收款坏账准备[双击切换]"/>
        <w:tag w:val="_GBC_524ff4c8c6e549ef8e2bf00ca72ddbb6"/>
        <w:id w:val="578788717"/>
        <w:placeholder>
          <w:docPart w:val="GBC22222222222222222222222222222"/>
        </w:placeholder>
      </w:sdtPr>
      <w:sdtEndPr/>
      <w:sdtContent>
        <w:p w14:paraId="60229E58"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B216EE9" w14:textId="7E2EECA8" w:rsidR="006B7D75" w:rsidRDefault="001233A3">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a1cc48852f8047719c9f4b9326a997e3"/>
          <w:id w:val="-13093186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cc05d2791f5f4983a0b6c04ec0989295"/>
          <w:id w:val="10773210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99"/>
        <w:gridCol w:w="1728"/>
        <w:gridCol w:w="1707"/>
        <w:gridCol w:w="1419"/>
        <w:gridCol w:w="1295"/>
        <w:gridCol w:w="1411"/>
      </w:tblGrid>
      <w:tr w:rsidR="00346B41" w14:paraId="6BEB0E7F" w14:textId="77777777" w:rsidTr="00346B41">
        <w:bookmarkStart w:id="255" w:name="_Hlk154157836" w:displacedByCustomXml="next"/>
        <w:sdt>
          <w:sdtPr>
            <w:tag w:val="_PLD_26385dc5e422410c8676e4fee82120cb"/>
            <w:id w:val="1178618857"/>
          </w:sdtPr>
          <w:sdtEndPr/>
          <w:sdtContent>
            <w:tc>
              <w:tcPr>
                <w:tcW w:w="827" w:type="pct"/>
                <w:vMerge w:val="restart"/>
                <w:shd w:val="clear" w:color="auto" w:fill="FFFFFF"/>
                <w:vAlign w:val="center"/>
              </w:tcPr>
              <w:p w14:paraId="0E212F26" w14:textId="77777777" w:rsidR="00346B41" w:rsidRDefault="00346B41" w:rsidP="000A26E2">
                <w:pPr>
                  <w:jc w:val="center"/>
                </w:pPr>
                <w:r>
                  <w:t>类别</w:t>
                </w:r>
              </w:p>
            </w:tc>
          </w:sdtContent>
        </w:sdt>
        <w:sdt>
          <w:sdtPr>
            <w:tag w:val="_PLD_325dd74545cb4f67921ea1cc7ed20a2b"/>
            <w:id w:val="-2111029494"/>
          </w:sdtPr>
          <w:sdtEndPr/>
          <w:sdtContent>
            <w:tc>
              <w:tcPr>
                <w:tcW w:w="954" w:type="pct"/>
                <w:vMerge w:val="restart"/>
                <w:shd w:val="clear" w:color="auto" w:fill="FFFFFF"/>
                <w:vAlign w:val="center"/>
              </w:tcPr>
              <w:p w14:paraId="2A1A6FF7" w14:textId="77777777" w:rsidR="00346B41" w:rsidRDefault="00346B41" w:rsidP="000A26E2">
                <w:pPr>
                  <w:jc w:val="center"/>
                </w:pPr>
                <w:r>
                  <w:t>期初余额</w:t>
                </w:r>
              </w:p>
            </w:tc>
          </w:sdtContent>
        </w:sdt>
        <w:sdt>
          <w:sdtPr>
            <w:tag w:val="_PLD_d513696ccf0b46ccb4ea6d2ef23dbbd2"/>
            <w:id w:val="-1052541426"/>
          </w:sdtPr>
          <w:sdtEndPr/>
          <w:sdtContent>
            <w:tc>
              <w:tcPr>
                <w:tcW w:w="2440" w:type="pct"/>
                <w:gridSpan w:val="3"/>
                <w:shd w:val="clear" w:color="auto" w:fill="FFFFFF"/>
                <w:vAlign w:val="center"/>
              </w:tcPr>
              <w:p w14:paraId="5346222F" w14:textId="77777777" w:rsidR="00346B41" w:rsidRDefault="00346B41" w:rsidP="000A26E2">
                <w:pPr>
                  <w:jc w:val="center"/>
                </w:pPr>
                <w:r>
                  <w:rPr>
                    <w:rFonts w:hint="eastAsia"/>
                  </w:rPr>
                  <w:t>本期变动</w:t>
                </w:r>
                <w:r>
                  <w:t>金额</w:t>
                </w:r>
              </w:p>
            </w:tc>
          </w:sdtContent>
        </w:sdt>
        <w:sdt>
          <w:sdtPr>
            <w:tag w:val="_PLD_20b48d7d53584edf917ab5d4207d6a9c"/>
            <w:id w:val="714000018"/>
          </w:sdtPr>
          <w:sdtEndPr/>
          <w:sdtContent>
            <w:tc>
              <w:tcPr>
                <w:tcW w:w="780" w:type="pct"/>
                <w:vMerge w:val="restart"/>
                <w:shd w:val="clear" w:color="auto" w:fill="FFFFFF"/>
                <w:vAlign w:val="center"/>
              </w:tcPr>
              <w:p w14:paraId="449A3B8B" w14:textId="77777777" w:rsidR="00346B41" w:rsidRDefault="00346B41" w:rsidP="000A26E2">
                <w:pPr>
                  <w:jc w:val="center"/>
                </w:pPr>
                <w:r>
                  <w:t>期末余额</w:t>
                </w:r>
              </w:p>
            </w:tc>
          </w:sdtContent>
        </w:sdt>
      </w:tr>
      <w:tr w:rsidR="00346B41" w14:paraId="2BC00118" w14:textId="77777777" w:rsidTr="00346B41">
        <w:tc>
          <w:tcPr>
            <w:tcW w:w="827" w:type="pct"/>
            <w:vMerge/>
            <w:shd w:val="clear" w:color="auto" w:fill="FFFFFF"/>
          </w:tcPr>
          <w:p w14:paraId="33981786" w14:textId="77777777" w:rsidR="00346B41" w:rsidRDefault="00346B41" w:rsidP="000A26E2">
            <w:pPr>
              <w:jc w:val="center"/>
            </w:pPr>
          </w:p>
        </w:tc>
        <w:tc>
          <w:tcPr>
            <w:tcW w:w="954" w:type="pct"/>
            <w:vMerge/>
            <w:shd w:val="clear" w:color="auto" w:fill="FFFFFF"/>
          </w:tcPr>
          <w:p w14:paraId="6CCB2D0B" w14:textId="77777777" w:rsidR="00346B41" w:rsidRDefault="00346B41" w:rsidP="000A26E2">
            <w:pPr>
              <w:jc w:val="center"/>
            </w:pPr>
          </w:p>
        </w:tc>
        <w:sdt>
          <w:sdtPr>
            <w:tag w:val="_PLD_97824acb5c834e9fbe6cf8e4b6cac761"/>
            <w:id w:val="872428431"/>
          </w:sdtPr>
          <w:sdtEndPr/>
          <w:sdtContent>
            <w:tc>
              <w:tcPr>
                <w:tcW w:w="942" w:type="pct"/>
                <w:shd w:val="clear" w:color="auto" w:fill="FFFFFF"/>
                <w:vAlign w:val="center"/>
              </w:tcPr>
              <w:p w14:paraId="498BF622" w14:textId="77777777" w:rsidR="00346B41" w:rsidRDefault="00346B41" w:rsidP="000A26E2">
                <w:pPr>
                  <w:jc w:val="center"/>
                </w:pPr>
                <w:r>
                  <w:t>计提</w:t>
                </w:r>
              </w:p>
            </w:tc>
          </w:sdtContent>
        </w:sdt>
        <w:sdt>
          <w:sdtPr>
            <w:tag w:val="_PLD_233002cee9bc4108842b58a08731b243"/>
            <w:id w:val="1391923703"/>
          </w:sdtPr>
          <w:sdtEndPr/>
          <w:sdtContent>
            <w:tc>
              <w:tcPr>
                <w:tcW w:w="783" w:type="pct"/>
                <w:shd w:val="clear" w:color="auto" w:fill="FFFFFF"/>
                <w:vAlign w:val="center"/>
              </w:tcPr>
              <w:p w14:paraId="196E4900" w14:textId="77777777" w:rsidR="00346B41" w:rsidRDefault="00346B41" w:rsidP="000A26E2">
                <w:pPr>
                  <w:jc w:val="center"/>
                </w:pPr>
                <w:r>
                  <w:rPr>
                    <w:rFonts w:hint="eastAsia"/>
                  </w:rPr>
                  <w:t>收回或转回</w:t>
                </w:r>
              </w:p>
            </w:tc>
          </w:sdtContent>
        </w:sdt>
        <w:sdt>
          <w:sdtPr>
            <w:tag w:val="_PLD_6bcdf2328a584128aba90aa75e33c767"/>
            <w:id w:val="-2010049152"/>
          </w:sdtPr>
          <w:sdtEndPr/>
          <w:sdtContent>
            <w:tc>
              <w:tcPr>
                <w:tcW w:w="715" w:type="pct"/>
                <w:shd w:val="clear" w:color="auto" w:fill="FFFFFF"/>
                <w:vAlign w:val="center"/>
              </w:tcPr>
              <w:p w14:paraId="36F345E4" w14:textId="77777777" w:rsidR="00346B41" w:rsidRDefault="00346B41" w:rsidP="000A26E2">
                <w:pPr>
                  <w:jc w:val="center"/>
                </w:pPr>
                <w:r>
                  <w:rPr>
                    <w:rFonts w:hint="eastAsia"/>
                  </w:rPr>
                  <w:t>转销或核销</w:t>
                </w:r>
              </w:p>
            </w:tc>
          </w:sdtContent>
        </w:sdt>
        <w:tc>
          <w:tcPr>
            <w:tcW w:w="780" w:type="pct"/>
            <w:vMerge/>
            <w:shd w:val="clear" w:color="auto" w:fill="FFFFFF"/>
          </w:tcPr>
          <w:p w14:paraId="2DCCFAD8" w14:textId="77777777" w:rsidR="00346B41" w:rsidRDefault="00346B41" w:rsidP="000A26E2">
            <w:pPr>
              <w:jc w:val="right"/>
            </w:pPr>
          </w:p>
        </w:tc>
      </w:tr>
      <w:tr w:rsidR="00346B41" w14:paraId="7F190014" w14:textId="77777777" w:rsidTr="00346B41">
        <w:tc>
          <w:tcPr>
            <w:tcW w:w="827" w:type="pct"/>
            <w:shd w:val="clear" w:color="auto" w:fill="auto"/>
          </w:tcPr>
          <w:p w14:paraId="7FF6BA46" w14:textId="77777777" w:rsidR="00346B41" w:rsidRDefault="00346B41" w:rsidP="000A26E2">
            <w:r>
              <w:t>坏账准备</w:t>
            </w:r>
          </w:p>
        </w:tc>
        <w:tc>
          <w:tcPr>
            <w:tcW w:w="954" w:type="pct"/>
            <w:shd w:val="clear" w:color="auto" w:fill="auto"/>
          </w:tcPr>
          <w:p w14:paraId="3755175A" w14:textId="77777777" w:rsidR="00346B41" w:rsidRDefault="00346B41" w:rsidP="000A26E2">
            <w:pPr>
              <w:jc w:val="right"/>
            </w:pPr>
            <w:r>
              <w:t>163,252.41</w:t>
            </w:r>
          </w:p>
        </w:tc>
        <w:tc>
          <w:tcPr>
            <w:tcW w:w="942" w:type="pct"/>
            <w:shd w:val="clear" w:color="auto" w:fill="auto"/>
          </w:tcPr>
          <w:p w14:paraId="566D9E5A" w14:textId="77777777" w:rsidR="00346B41" w:rsidRDefault="00346B41" w:rsidP="000A26E2">
            <w:pPr>
              <w:jc w:val="right"/>
            </w:pPr>
            <w:r>
              <w:t>16,757.33</w:t>
            </w:r>
          </w:p>
        </w:tc>
        <w:tc>
          <w:tcPr>
            <w:tcW w:w="783" w:type="pct"/>
            <w:shd w:val="clear" w:color="auto" w:fill="auto"/>
          </w:tcPr>
          <w:p w14:paraId="4660C78C" w14:textId="77777777" w:rsidR="00346B41" w:rsidRDefault="00346B41" w:rsidP="000A26E2">
            <w:pPr>
              <w:jc w:val="right"/>
            </w:pPr>
            <w:r>
              <w:t>97,000.71</w:t>
            </w:r>
          </w:p>
        </w:tc>
        <w:tc>
          <w:tcPr>
            <w:tcW w:w="715" w:type="pct"/>
          </w:tcPr>
          <w:p w14:paraId="09D4326F" w14:textId="77777777" w:rsidR="00346B41" w:rsidRDefault="00346B41" w:rsidP="000A26E2">
            <w:pPr>
              <w:jc w:val="right"/>
            </w:pPr>
          </w:p>
        </w:tc>
        <w:tc>
          <w:tcPr>
            <w:tcW w:w="780" w:type="pct"/>
            <w:shd w:val="clear" w:color="auto" w:fill="auto"/>
          </w:tcPr>
          <w:p w14:paraId="2C9F875F" w14:textId="77777777" w:rsidR="00346B41" w:rsidRDefault="00346B41" w:rsidP="000A26E2">
            <w:pPr>
              <w:jc w:val="right"/>
            </w:pPr>
            <w:r>
              <w:t>83,009.03</w:t>
            </w:r>
          </w:p>
        </w:tc>
      </w:tr>
      <w:tr w:rsidR="00346B41" w14:paraId="6414F6E4" w14:textId="77777777" w:rsidTr="00346B41">
        <w:tc>
          <w:tcPr>
            <w:tcW w:w="827" w:type="pct"/>
            <w:shd w:val="clear" w:color="auto" w:fill="auto"/>
          </w:tcPr>
          <w:p w14:paraId="7D2504C9" w14:textId="77777777" w:rsidR="00346B41" w:rsidRDefault="00346B41" w:rsidP="000A26E2">
            <w:pPr>
              <w:jc w:val="center"/>
            </w:pPr>
            <w:r>
              <w:rPr>
                <w:rFonts w:hint="eastAsia"/>
              </w:rPr>
              <w:t>合计</w:t>
            </w:r>
          </w:p>
        </w:tc>
        <w:tc>
          <w:tcPr>
            <w:tcW w:w="954" w:type="pct"/>
            <w:shd w:val="clear" w:color="auto" w:fill="auto"/>
            <w:vAlign w:val="center"/>
          </w:tcPr>
          <w:p w14:paraId="1035873D" w14:textId="77777777" w:rsidR="00346B41" w:rsidRDefault="00346B41" w:rsidP="000A26E2">
            <w:pPr>
              <w:jc w:val="right"/>
            </w:pPr>
            <w:r>
              <w:t>163,252.41</w:t>
            </w:r>
          </w:p>
        </w:tc>
        <w:tc>
          <w:tcPr>
            <w:tcW w:w="942" w:type="pct"/>
            <w:shd w:val="clear" w:color="auto" w:fill="auto"/>
            <w:vAlign w:val="center"/>
          </w:tcPr>
          <w:p w14:paraId="7091D825" w14:textId="77777777" w:rsidR="00346B41" w:rsidRDefault="00346B41" w:rsidP="000A26E2">
            <w:pPr>
              <w:jc w:val="right"/>
            </w:pPr>
            <w:r>
              <w:t>16,757.33</w:t>
            </w:r>
          </w:p>
        </w:tc>
        <w:tc>
          <w:tcPr>
            <w:tcW w:w="783" w:type="pct"/>
            <w:shd w:val="clear" w:color="auto" w:fill="auto"/>
            <w:vAlign w:val="center"/>
          </w:tcPr>
          <w:p w14:paraId="261DEAFF" w14:textId="77777777" w:rsidR="00346B41" w:rsidRDefault="00346B41" w:rsidP="000A26E2">
            <w:pPr>
              <w:jc w:val="right"/>
            </w:pPr>
            <w:r>
              <w:t>97,000.71</w:t>
            </w:r>
          </w:p>
        </w:tc>
        <w:tc>
          <w:tcPr>
            <w:tcW w:w="715" w:type="pct"/>
            <w:vAlign w:val="center"/>
          </w:tcPr>
          <w:p w14:paraId="64CCED4F" w14:textId="77777777" w:rsidR="00346B41" w:rsidRDefault="00346B41" w:rsidP="000A26E2">
            <w:pPr>
              <w:jc w:val="right"/>
            </w:pPr>
          </w:p>
        </w:tc>
        <w:tc>
          <w:tcPr>
            <w:tcW w:w="780" w:type="pct"/>
            <w:shd w:val="clear" w:color="auto" w:fill="auto"/>
            <w:vAlign w:val="center"/>
          </w:tcPr>
          <w:p w14:paraId="24B8E424" w14:textId="77777777" w:rsidR="00346B41" w:rsidRDefault="00346B41" w:rsidP="000A26E2">
            <w:pPr>
              <w:jc w:val="right"/>
            </w:pPr>
            <w:r>
              <w:t>83,009.03</w:t>
            </w:r>
          </w:p>
        </w:tc>
      </w:tr>
    </w:tbl>
    <w:p w14:paraId="1350836A" w14:textId="77777777" w:rsidR="00346B41" w:rsidRDefault="00346B41"/>
    <w:p w14:paraId="0F226A5E" w14:textId="77777777" w:rsidR="006B7D75" w:rsidRDefault="001233A3">
      <w:r>
        <w:rPr>
          <w:rFonts w:hint="eastAsia"/>
        </w:rPr>
        <w:t>其中本期坏账准备转回或收回金额重要的：</w:t>
      </w:r>
    </w:p>
    <w:sdt>
      <w:sdtPr>
        <w:alias w:val="是否适用：其中本期其他应收账款坏账准备收回或转回金额重要的[双击切换]"/>
        <w:tag w:val="_GBC_c99a80b9a36440d7b9ed3ce899868361"/>
        <w:id w:val="1387909718"/>
        <w:placeholder>
          <w:docPart w:val="GBC22222222222222222222222222222"/>
        </w:placeholder>
      </w:sdtPr>
      <w:sdtEndPr/>
      <w:sdtContent>
        <w:p w14:paraId="56BA3204" w14:textId="1ABA854E" w:rsidR="00B83856" w:rsidRDefault="001233A3" w:rsidP="00B83856">
          <w:r>
            <w:fldChar w:fldCharType="begin"/>
          </w:r>
          <w:r w:rsidR="00B83856">
            <w:instrText xml:space="preserve">MACROBUTTON  SnrToggleCheckbox □适用 </w:instrText>
          </w:r>
          <w:r>
            <w:fldChar w:fldCharType="end"/>
          </w:r>
          <w:r>
            <w:fldChar w:fldCharType="begin"/>
          </w:r>
          <w:r w:rsidR="00B83856">
            <w:instrText xml:space="preserve"> MACROBUTTON  SnrToggleCheckbox √不适用 </w:instrText>
          </w:r>
          <w:r>
            <w:fldChar w:fldCharType="end"/>
          </w:r>
        </w:p>
      </w:sdtContent>
    </w:sdt>
    <w:bookmarkEnd w:id="254"/>
    <w:bookmarkEnd w:id="255"/>
    <w:p w14:paraId="171D9AFC" w14:textId="77777777" w:rsidR="006B7D75" w:rsidRDefault="001233A3" w:rsidP="00483E87">
      <w:pPr>
        <w:pStyle w:val="5"/>
        <w:numPr>
          <w:ilvl w:val="0"/>
          <w:numId w:val="114"/>
        </w:numPr>
        <w:ind w:leftChars="0"/>
      </w:pPr>
      <w:r>
        <w:rPr>
          <w:rFonts w:hint="eastAsia"/>
        </w:rPr>
        <w:t>本期实际核销的其他应收款情况</w:t>
      </w:r>
    </w:p>
    <w:sdt>
      <w:sdtPr>
        <w:alias w:val="是否适用：本期实际核销的其他应收款情况[双击切换]"/>
        <w:tag w:val="_GBC_2ce86125d6b94b148fa674141e6497b1"/>
        <w:id w:val="269295538"/>
        <w:placeholder>
          <w:docPart w:val="GBC22222222222222222222222222222"/>
        </w:placeholder>
      </w:sdtPr>
      <w:sdtEndPr/>
      <w:sdtContent>
        <w:p w14:paraId="74F076FC" w14:textId="7BFC6F48" w:rsidR="00B83856" w:rsidRPr="00B83856" w:rsidRDefault="001233A3" w:rsidP="00B83856">
          <w:r>
            <w:fldChar w:fldCharType="begin"/>
          </w:r>
          <w:r w:rsidR="00B83856">
            <w:instrText xml:space="preserve">MACROBUTTON  SnrToggleCheckbox □适用 </w:instrText>
          </w:r>
          <w:r>
            <w:fldChar w:fldCharType="end"/>
          </w:r>
          <w:r>
            <w:fldChar w:fldCharType="begin"/>
          </w:r>
          <w:r w:rsidR="00B83856">
            <w:instrText xml:space="preserve"> MACROBUTTON  SnrToggleCheckbox √不适用 </w:instrText>
          </w:r>
          <w:r>
            <w:fldChar w:fldCharType="end"/>
          </w:r>
        </w:p>
      </w:sdtContent>
    </w:sdt>
    <w:p w14:paraId="4D4EC8B9" w14:textId="77777777" w:rsidR="006B7D75" w:rsidRDefault="001233A3">
      <w:pPr>
        <w:rPr>
          <w:szCs w:val="21"/>
        </w:rPr>
      </w:pPr>
      <w:r>
        <w:rPr>
          <w:rFonts w:hint="eastAsia"/>
          <w:szCs w:val="21"/>
        </w:rPr>
        <w:t>其中重要的其他应收款核销情况：</w:t>
      </w:r>
    </w:p>
    <w:sdt>
      <w:sdtPr>
        <w:rPr>
          <w:szCs w:val="21"/>
        </w:rPr>
        <w:alias w:val="是否适用：其中重要的其他应收款核销情况[双击切换]"/>
        <w:tag w:val="_GBC_6f3b8f9a05dc4f2082e4ad20a1930006"/>
        <w:id w:val="1281147668"/>
        <w:placeholder>
          <w:docPart w:val="GBC22222222222222222222222222222"/>
        </w:placeholder>
      </w:sdtPr>
      <w:sdtEndPr/>
      <w:sdtContent>
        <w:p w14:paraId="1AB3218E" w14:textId="689E190C" w:rsidR="00B83856" w:rsidRDefault="001233A3" w:rsidP="00B83856">
          <w:pPr>
            <w:rPr>
              <w:szCs w:val="21"/>
            </w:rPr>
          </w:pPr>
          <w:r>
            <w:rPr>
              <w:szCs w:val="21"/>
            </w:rPr>
            <w:fldChar w:fldCharType="begin"/>
          </w:r>
          <w:r w:rsidR="00B83856">
            <w:rPr>
              <w:szCs w:val="21"/>
            </w:rPr>
            <w:instrText xml:space="preserve">MACROBUTTON  SnrToggleCheckbox □适用 </w:instrText>
          </w:r>
          <w:r>
            <w:rPr>
              <w:szCs w:val="21"/>
            </w:rPr>
            <w:fldChar w:fldCharType="end"/>
          </w:r>
          <w:r>
            <w:rPr>
              <w:szCs w:val="21"/>
            </w:rPr>
            <w:fldChar w:fldCharType="begin"/>
          </w:r>
          <w:r w:rsidR="00B83856">
            <w:rPr>
              <w:szCs w:val="21"/>
            </w:rPr>
            <w:instrText xml:space="preserve"> MACROBUTTON  SnrToggleCheckbox √不适用 </w:instrText>
          </w:r>
          <w:r>
            <w:rPr>
              <w:szCs w:val="21"/>
            </w:rPr>
            <w:fldChar w:fldCharType="end"/>
          </w:r>
        </w:p>
      </w:sdtContent>
    </w:sdt>
    <w:p w14:paraId="5B8A9969" w14:textId="77777777" w:rsidR="006B7D75" w:rsidRDefault="001233A3">
      <w:pPr>
        <w:snapToGrid w:val="0"/>
        <w:spacing w:line="240" w:lineRule="atLeast"/>
        <w:rPr>
          <w:b/>
          <w:bCs/>
          <w:szCs w:val="21"/>
        </w:rPr>
      </w:pPr>
      <w:r>
        <w:rPr>
          <w:rFonts w:hint="eastAsia"/>
          <w:szCs w:val="21"/>
        </w:rPr>
        <w:t>其他应收款核销说明：</w:t>
      </w:r>
    </w:p>
    <w:sdt>
      <w:sdtPr>
        <w:rPr>
          <w:szCs w:val="21"/>
        </w:rPr>
        <w:alias w:val="是否适用：其他应收款冲销坏帐明细的说明[双击切换]"/>
        <w:tag w:val="_GBC_c894606830c4440ba090ef98078b372b"/>
        <w:id w:val="-687057419"/>
        <w:placeholder>
          <w:docPart w:val="GBC22222222222222222222222222222"/>
        </w:placeholder>
      </w:sdtPr>
      <w:sdtEndPr/>
      <w:sdtContent>
        <w:p w14:paraId="6277F832" w14:textId="5BB27778" w:rsidR="006B7D75" w:rsidRDefault="001233A3">
          <w:pPr>
            <w:snapToGrid w:val="0"/>
            <w:spacing w:line="240" w:lineRule="atLeast"/>
            <w:rPr>
              <w:szCs w:val="21"/>
            </w:rPr>
          </w:pPr>
          <w:r>
            <w:rPr>
              <w:szCs w:val="21"/>
            </w:rPr>
            <w:fldChar w:fldCharType="begin"/>
          </w:r>
          <w:r w:rsidR="00B83856">
            <w:rPr>
              <w:szCs w:val="21"/>
            </w:rPr>
            <w:instrText xml:space="preserve">MACROBUTTON  SnrToggleCheckbox □适用 </w:instrText>
          </w:r>
          <w:r>
            <w:rPr>
              <w:szCs w:val="21"/>
            </w:rPr>
            <w:fldChar w:fldCharType="end"/>
          </w:r>
          <w:r>
            <w:rPr>
              <w:szCs w:val="21"/>
            </w:rPr>
            <w:fldChar w:fldCharType="begin"/>
          </w:r>
          <w:r w:rsidR="00B83856">
            <w:rPr>
              <w:szCs w:val="21"/>
            </w:rPr>
            <w:instrText xml:space="preserve"> MACROBUTTON  SnrToggleCheckbox √不适用 </w:instrText>
          </w:r>
          <w:r>
            <w:rPr>
              <w:szCs w:val="21"/>
            </w:rPr>
            <w:fldChar w:fldCharType="end"/>
          </w:r>
        </w:p>
      </w:sdtContent>
    </w:sdt>
    <w:p w14:paraId="2F798369" w14:textId="77777777" w:rsidR="006B7D75" w:rsidRDefault="001233A3" w:rsidP="00483E87">
      <w:pPr>
        <w:pStyle w:val="5"/>
        <w:numPr>
          <w:ilvl w:val="0"/>
          <w:numId w:val="114"/>
        </w:numPr>
        <w:ind w:leftChars="0"/>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1085191917"/>
        <w:placeholder>
          <w:docPart w:val="GBC22222222222222222222222222222"/>
        </w:placeholder>
      </w:sdtPr>
      <w:sdtEndPr/>
      <w:sdtContent>
        <w:p w14:paraId="63B3268A"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ADA5C57" w14:textId="295C7F8C" w:rsidR="006B7D75" w:rsidRDefault="001233A3">
      <w:pPr>
        <w:jc w:val="right"/>
      </w:pPr>
      <w:r>
        <w:rPr>
          <w:rFonts w:hint="eastAsia"/>
        </w:rPr>
        <w:t>单位：</w:t>
      </w:r>
      <w:sdt>
        <w:sdtPr>
          <w:rPr>
            <w:rFonts w:hint="eastAsia"/>
          </w:rPr>
          <w:alias w:val="单位财务附注：其他应收账款前五名欠款情况"/>
          <w:tag w:val="_GBC_06f7a71e039445228d80a5741df4c4f7"/>
          <w:id w:val="1387028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财务附注：其他应收账款前五名欠款情况"/>
          <w:tag w:val="_GBC_54cf5f95e62e4f5f8ccb31731efadf32"/>
          <w:id w:val="-16020288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1374"/>
        <w:gridCol w:w="1770"/>
        <w:gridCol w:w="1356"/>
        <w:gridCol w:w="1328"/>
        <w:gridCol w:w="1681"/>
      </w:tblGrid>
      <w:tr w:rsidR="006B7D75" w14:paraId="7662FB24" w14:textId="77777777" w:rsidTr="00B83856">
        <w:trPr>
          <w:cantSplit/>
        </w:trPr>
        <w:sdt>
          <w:sdtPr>
            <w:rPr>
              <w:rFonts w:asciiTheme="minorEastAsia" w:eastAsiaTheme="minorEastAsia" w:hAnsiTheme="minorEastAsia"/>
            </w:rPr>
            <w:tag w:val="_PLD_f30fc2dc8886472699c892f0395ab05e"/>
            <w:id w:val="1855851070"/>
          </w:sdtPr>
          <w:sdtEndPr/>
          <w:sdtContent>
            <w:tc>
              <w:tcPr>
                <w:tcW w:w="851" w:type="pct"/>
                <w:vAlign w:val="center"/>
              </w:tcPr>
              <w:p w14:paraId="56155823" w14:textId="77777777" w:rsidR="006B7D75" w:rsidRPr="00B83856" w:rsidRDefault="001233A3">
                <w:pPr>
                  <w:ind w:right="105"/>
                  <w:jc w:val="center"/>
                  <w:rPr>
                    <w:rFonts w:asciiTheme="minorEastAsia" w:eastAsiaTheme="minorEastAsia" w:hAnsiTheme="minorEastAsia"/>
                    <w:szCs w:val="21"/>
                  </w:rPr>
                </w:pPr>
                <w:r w:rsidRPr="00B83856">
                  <w:rPr>
                    <w:rFonts w:asciiTheme="minorEastAsia" w:eastAsiaTheme="minorEastAsia" w:hAnsiTheme="minorEastAsia" w:hint="eastAsia"/>
                    <w:szCs w:val="21"/>
                  </w:rPr>
                  <w:t>单位名称</w:t>
                </w:r>
              </w:p>
            </w:tc>
          </w:sdtContent>
        </w:sdt>
        <w:sdt>
          <w:sdtPr>
            <w:rPr>
              <w:rFonts w:asciiTheme="minorEastAsia" w:eastAsiaTheme="minorEastAsia" w:hAnsiTheme="minorEastAsia"/>
            </w:rPr>
            <w:tag w:val="_PLD_1bc905abb4bf4c679b9fbe0a7587d651"/>
            <w:id w:val="993524737"/>
          </w:sdtPr>
          <w:sdtEndPr/>
          <w:sdtContent>
            <w:tc>
              <w:tcPr>
                <w:tcW w:w="759" w:type="pct"/>
                <w:vAlign w:val="center"/>
              </w:tcPr>
              <w:p w14:paraId="0BE30B2A" w14:textId="77777777" w:rsidR="006B7D75" w:rsidRPr="00B83856" w:rsidRDefault="001233A3">
                <w:pPr>
                  <w:ind w:right="73"/>
                  <w:jc w:val="center"/>
                  <w:rPr>
                    <w:rFonts w:asciiTheme="minorEastAsia" w:eastAsiaTheme="minorEastAsia" w:hAnsiTheme="minorEastAsia"/>
                    <w:szCs w:val="21"/>
                  </w:rPr>
                </w:pPr>
                <w:r w:rsidRPr="00B83856">
                  <w:rPr>
                    <w:rFonts w:asciiTheme="minorEastAsia" w:eastAsiaTheme="minorEastAsia" w:hAnsiTheme="minorEastAsia" w:hint="eastAsia"/>
                    <w:szCs w:val="21"/>
                  </w:rPr>
                  <w:t>期末余额</w:t>
                </w:r>
              </w:p>
            </w:tc>
          </w:sdtContent>
        </w:sdt>
        <w:sdt>
          <w:sdtPr>
            <w:rPr>
              <w:rFonts w:asciiTheme="minorEastAsia" w:eastAsiaTheme="minorEastAsia" w:hAnsiTheme="minorEastAsia"/>
            </w:rPr>
            <w:tag w:val="_PLD_055b75c0a3cf450e995ac7e13fdc0c08"/>
            <w:id w:val="708147553"/>
          </w:sdtPr>
          <w:sdtEndPr/>
          <w:sdtContent>
            <w:tc>
              <w:tcPr>
                <w:tcW w:w="978" w:type="pct"/>
                <w:vAlign w:val="center"/>
              </w:tcPr>
              <w:p w14:paraId="202FF292" w14:textId="77777777" w:rsidR="006B7D75" w:rsidRPr="00B83856" w:rsidRDefault="001233A3">
                <w:pPr>
                  <w:jc w:val="center"/>
                  <w:rPr>
                    <w:rFonts w:asciiTheme="minorEastAsia" w:eastAsiaTheme="minorEastAsia" w:hAnsiTheme="minorEastAsia"/>
                    <w:szCs w:val="21"/>
                  </w:rPr>
                </w:pPr>
                <w:r w:rsidRPr="00B83856">
                  <w:rPr>
                    <w:rFonts w:asciiTheme="minorEastAsia" w:eastAsiaTheme="minorEastAsia" w:hAnsiTheme="minorEastAsia" w:hint="eastAsia"/>
                    <w:szCs w:val="21"/>
                  </w:rPr>
                  <w:t>占其他应收款期末余额合计数的比例(</w:t>
                </w:r>
                <w:r w:rsidRPr="00B83856">
                  <w:rPr>
                    <w:rFonts w:asciiTheme="minorEastAsia" w:eastAsiaTheme="minorEastAsia" w:hAnsiTheme="minorEastAsia"/>
                    <w:szCs w:val="21"/>
                  </w:rPr>
                  <w:t>%)</w:t>
                </w:r>
              </w:p>
            </w:tc>
          </w:sdtContent>
        </w:sdt>
        <w:sdt>
          <w:sdtPr>
            <w:rPr>
              <w:rFonts w:asciiTheme="minorEastAsia" w:eastAsiaTheme="minorEastAsia" w:hAnsiTheme="minorEastAsia"/>
            </w:rPr>
            <w:tag w:val="_PLD_44129b8132114de2a4d33c4acb8af98f"/>
            <w:id w:val="-461886180"/>
          </w:sdtPr>
          <w:sdtEndPr/>
          <w:sdtContent>
            <w:tc>
              <w:tcPr>
                <w:tcW w:w="749" w:type="pct"/>
                <w:vAlign w:val="center"/>
              </w:tcPr>
              <w:p w14:paraId="6A799A3C" w14:textId="77777777" w:rsidR="006B7D75" w:rsidRPr="00B83856" w:rsidRDefault="001233A3">
                <w:pPr>
                  <w:ind w:right="73"/>
                  <w:jc w:val="center"/>
                  <w:rPr>
                    <w:rFonts w:asciiTheme="minorEastAsia" w:eastAsiaTheme="minorEastAsia" w:hAnsiTheme="minorEastAsia"/>
                    <w:szCs w:val="21"/>
                  </w:rPr>
                </w:pPr>
                <w:r w:rsidRPr="00B83856">
                  <w:rPr>
                    <w:rFonts w:asciiTheme="minorEastAsia" w:eastAsiaTheme="minorEastAsia" w:hAnsiTheme="minorEastAsia" w:hint="eastAsia"/>
                    <w:szCs w:val="21"/>
                  </w:rPr>
                  <w:t>款项的性质</w:t>
                </w:r>
              </w:p>
            </w:tc>
          </w:sdtContent>
        </w:sdt>
        <w:sdt>
          <w:sdtPr>
            <w:rPr>
              <w:rFonts w:asciiTheme="minorEastAsia" w:eastAsiaTheme="minorEastAsia" w:hAnsiTheme="minorEastAsia"/>
            </w:rPr>
            <w:tag w:val="_PLD_d9231de346f74815b1bc7c82527b1ef5"/>
            <w:id w:val="-592786961"/>
          </w:sdtPr>
          <w:sdtEndPr/>
          <w:sdtContent>
            <w:tc>
              <w:tcPr>
                <w:tcW w:w="734" w:type="pct"/>
                <w:vAlign w:val="center"/>
              </w:tcPr>
              <w:p w14:paraId="561EEFC6" w14:textId="77777777" w:rsidR="006B7D75" w:rsidRPr="00B83856" w:rsidRDefault="001233A3">
                <w:pPr>
                  <w:ind w:right="73"/>
                  <w:jc w:val="center"/>
                  <w:rPr>
                    <w:rFonts w:asciiTheme="minorEastAsia" w:eastAsiaTheme="minorEastAsia" w:hAnsiTheme="minorEastAsia"/>
                    <w:szCs w:val="21"/>
                  </w:rPr>
                </w:pPr>
                <w:r w:rsidRPr="00B83856">
                  <w:rPr>
                    <w:rFonts w:asciiTheme="minorEastAsia" w:eastAsiaTheme="minorEastAsia" w:hAnsiTheme="minorEastAsia" w:hint="eastAsia"/>
                    <w:szCs w:val="21"/>
                  </w:rPr>
                  <w:t>账龄</w:t>
                </w:r>
              </w:p>
            </w:tc>
          </w:sdtContent>
        </w:sdt>
        <w:sdt>
          <w:sdtPr>
            <w:rPr>
              <w:rFonts w:asciiTheme="minorEastAsia" w:eastAsiaTheme="minorEastAsia" w:hAnsiTheme="minorEastAsia"/>
            </w:rPr>
            <w:tag w:val="_PLD_a7951a260c094fc8b8b64f2d1e6a933e"/>
            <w:id w:val="826640246"/>
          </w:sdtPr>
          <w:sdtEndPr/>
          <w:sdtContent>
            <w:tc>
              <w:tcPr>
                <w:tcW w:w="929" w:type="pct"/>
                <w:vAlign w:val="center"/>
              </w:tcPr>
              <w:p w14:paraId="7BE1620E" w14:textId="77777777" w:rsidR="006B7D75" w:rsidRPr="00B83856" w:rsidRDefault="001233A3">
                <w:pPr>
                  <w:jc w:val="center"/>
                  <w:rPr>
                    <w:rFonts w:asciiTheme="minorEastAsia" w:eastAsiaTheme="minorEastAsia" w:hAnsiTheme="minorEastAsia"/>
                    <w:szCs w:val="21"/>
                  </w:rPr>
                </w:pPr>
                <w:r w:rsidRPr="00B83856">
                  <w:rPr>
                    <w:rFonts w:asciiTheme="minorEastAsia" w:eastAsiaTheme="minorEastAsia" w:hAnsiTheme="minorEastAsia" w:hint="eastAsia"/>
                    <w:szCs w:val="21"/>
                  </w:rPr>
                  <w:t>坏账准备</w:t>
                </w:r>
              </w:p>
              <w:p w14:paraId="107BBF35" w14:textId="77777777" w:rsidR="006B7D75" w:rsidRPr="00B83856" w:rsidRDefault="001233A3">
                <w:pPr>
                  <w:jc w:val="center"/>
                  <w:rPr>
                    <w:rFonts w:asciiTheme="minorEastAsia" w:eastAsiaTheme="minorEastAsia" w:hAnsiTheme="minorEastAsia"/>
                    <w:szCs w:val="21"/>
                  </w:rPr>
                </w:pPr>
                <w:r w:rsidRPr="00B83856">
                  <w:rPr>
                    <w:rFonts w:asciiTheme="minorEastAsia" w:eastAsiaTheme="minorEastAsia" w:hAnsiTheme="minorEastAsia" w:hint="eastAsia"/>
                    <w:szCs w:val="21"/>
                  </w:rPr>
                  <w:t>期末余额</w:t>
                </w:r>
              </w:p>
            </w:tc>
          </w:sdtContent>
        </w:sdt>
      </w:tr>
      <w:tr w:rsidR="00B83856" w14:paraId="5217C942" w14:textId="77777777" w:rsidTr="00002CF6">
        <w:trPr>
          <w:cantSplit/>
        </w:trPr>
        <w:tc>
          <w:tcPr>
            <w:tcW w:w="851" w:type="pct"/>
            <w:vAlign w:val="center"/>
          </w:tcPr>
          <w:p w14:paraId="180D0134" w14:textId="4E092F8D" w:rsidR="00B83856" w:rsidRPr="00B83856" w:rsidRDefault="00B83856" w:rsidP="00B83856">
            <w:pPr>
              <w:ind w:right="105"/>
              <w:rPr>
                <w:rFonts w:asciiTheme="minorEastAsia" w:eastAsiaTheme="minorEastAsia" w:hAnsiTheme="minorEastAsia"/>
                <w:szCs w:val="21"/>
              </w:rPr>
            </w:pPr>
            <w:r w:rsidRPr="00B83856">
              <w:rPr>
                <w:rFonts w:asciiTheme="minorEastAsia" w:eastAsiaTheme="minorEastAsia" w:hAnsiTheme="minorEastAsia" w:cs="仿宋_GB2312" w:hint="eastAsia"/>
                <w:color w:val="000000"/>
                <w:szCs w:val="21"/>
                <w:lang w:bidi="ar"/>
              </w:rPr>
              <w:t>客户B</w:t>
            </w:r>
          </w:p>
        </w:tc>
        <w:tc>
          <w:tcPr>
            <w:tcW w:w="759" w:type="pct"/>
            <w:vAlign w:val="center"/>
          </w:tcPr>
          <w:p w14:paraId="45F3F8D0" w14:textId="2B73BC64" w:rsidR="00B83856" w:rsidRPr="00B83856" w:rsidRDefault="00B83856" w:rsidP="00B83856">
            <w:pPr>
              <w:ind w:right="73"/>
              <w:jc w:val="right"/>
              <w:rPr>
                <w:rFonts w:asciiTheme="minorEastAsia" w:eastAsiaTheme="minorEastAsia" w:hAnsiTheme="minorEastAsia"/>
                <w:szCs w:val="21"/>
              </w:rPr>
            </w:pPr>
            <w:r w:rsidRPr="00B83856">
              <w:rPr>
                <w:rFonts w:asciiTheme="minorEastAsia" w:eastAsiaTheme="minorEastAsia" w:hAnsiTheme="minorEastAsia"/>
              </w:rPr>
              <w:t>200,000.00</w:t>
            </w:r>
          </w:p>
        </w:tc>
        <w:tc>
          <w:tcPr>
            <w:tcW w:w="978" w:type="pct"/>
            <w:vAlign w:val="center"/>
          </w:tcPr>
          <w:p w14:paraId="3B9D23FF" w14:textId="7CCCB7DE" w:rsidR="00B83856" w:rsidRPr="00B83856" w:rsidRDefault="00B83856" w:rsidP="00B83856">
            <w:pPr>
              <w:jc w:val="right"/>
              <w:rPr>
                <w:rFonts w:asciiTheme="minorEastAsia" w:eastAsiaTheme="minorEastAsia" w:hAnsiTheme="minorEastAsia"/>
                <w:szCs w:val="21"/>
              </w:rPr>
            </w:pPr>
            <w:r w:rsidRPr="00B83856">
              <w:rPr>
                <w:rFonts w:asciiTheme="minorEastAsia" w:eastAsiaTheme="minorEastAsia" w:hAnsiTheme="minorEastAsia" w:cs="Arial Narrow"/>
                <w:color w:val="000000"/>
                <w:szCs w:val="21"/>
                <w:lang w:bidi="ar"/>
              </w:rPr>
              <w:t xml:space="preserve"> 16.47 </w:t>
            </w:r>
          </w:p>
        </w:tc>
        <w:tc>
          <w:tcPr>
            <w:tcW w:w="749" w:type="pct"/>
            <w:vAlign w:val="center"/>
          </w:tcPr>
          <w:p w14:paraId="167ABEB6" w14:textId="0ABE3DD0" w:rsidR="00B83856" w:rsidRPr="00B83856" w:rsidRDefault="00B83856" w:rsidP="00B83856">
            <w:pPr>
              <w:ind w:right="73"/>
              <w:jc w:val="center"/>
              <w:rPr>
                <w:rFonts w:asciiTheme="minorEastAsia" w:eastAsiaTheme="minorEastAsia" w:hAnsiTheme="minorEastAsia"/>
                <w:szCs w:val="21"/>
              </w:rPr>
            </w:pPr>
            <w:r w:rsidRPr="00B83856">
              <w:rPr>
                <w:rFonts w:asciiTheme="minorEastAsia" w:eastAsiaTheme="minorEastAsia" w:hAnsiTheme="minorEastAsia"/>
              </w:rPr>
              <w:t>保证金</w:t>
            </w:r>
          </w:p>
        </w:tc>
        <w:tc>
          <w:tcPr>
            <w:tcW w:w="734" w:type="pct"/>
            <w:vAlign w:val="center"/>
          </w:tcPr>
          <w:p w14:paraId="7DF3141F" w14:textId="4E55FCBD" w:rsidR="00B83856" w:rsidRPr="00B83856" w:rsidRDefault="00B83856" w:rsidP="00B83856">
            <w:pPr>
              <w:ind w:right="73"/>
              <w:jc w:val="center"/>
              <w:rPr>
                <w:rFonts w:asciiTheme="minorEastAsia" w:eastAsiaTheme="minorEastAsia" w:hAnsiTheme="minorEastAsia"/>
                <w:szCs w:val="21"/>
              </w:rPr>
            </w:pPr>
            <w:r w:rsidRPr="00B83856">
              <w:rPr>
                <w:rFonts w:asciiTheme="minorEastAsia" w:eastAsiaTheme="minorEastAsia" w:hAnsiTheme="minorEastAsia" w:cs="Arial Narrow"/>
                <w:color w:val="000000"/>
                <w:szCs w:val="21"/>
                <w:lang w:bidi="ar"/>
              </w:rPr>
              <w:t>1</w:t>
            </w:r>
            <w:r w:rsidRPr="00B83856">
              <w:rPr>
                <w:rFonts w:asciiTheme="minorEastAsia" w:eastAsiaTheme="minorEastAsia" w:hAnsiTheme="minorEastAsia" w:cs="仿宋_GB2312" w:hint="eastAsia"/>
                <w:color w:val="000000"/>
                <w:szCs w:val="21"/>
                <w:lang w:bidi="ar"/>
              </w:rPr>
              <w:t>年以内</w:t>
            </w:r>
          </w:p>
        </w:tc>
        <w:tc>
          <w:tcPr>
            <w:tcW w:w="929" w:type="pct"/>
            <w:vAlign w:val="center"/>
          </w:tcPr>
          <w:p w14:paraId="7157D874" w14:textId="5E447725" w:rsidR="00B83856" w:rsidRPr="00B83856" w:rsidRDefault="00B83856" w:rsidP="00B83856">
            <w:pPr>
              <w:jc w:val="right"/>
              <w:rPr>
                <w:rFonts w:asciiTheme="minorEastAsia" w:eastAsiaTheme="minorEastAsia" w:hAnsiTheme="minorEastAsia"/>
                <w:szCs w:val="21"/>
              </w:rPr>
            </w:pPr>
            <w:r w:rsidRPr="00B83856">
              <w:rPr>
                <w:rFonts w:asciiTheme="minorEastAsia" w:eastAsiaTheme="minorEastAsia" w:hAnsiTheme="minorEastAsia" w:cs="Arial Narrow"/>
                <w:color w:val="000000"/>
                <w:szCs w:val="21"/>
                <w:lang w:bidi="ar"/>
              </w:rPr>
              <w:t>10,000.00</w:t>
            </w:r>
          </w:p>
        </w:tc>
      </w:tr>
      <w:tr w:rsidR="00B83856" w14:paraId="541C27D8" w14:textId="77777777" w:rsidTr="00002CF6">
        <w:trPr>
          <w:cantSplit/>
        </w:trPr>
        <w:tc>
          <w:tcPr>
            <w:tcW w:w="851" w:type="pct"/>
            <w:vAlign w:val="center"/>
          </w:tcPr>
          <w:p w14:paraId="2010745D" w14:textId="51721EEB" w:rsidR="00B83856" w:rsidRPr="00B83856" w:rsidRDefault="00B83856" w:rsidP="00B83856">
            <w:pPr>
              <w:ind w:right="105"/>
              <w:rPr>
                <w:rFonts w:asciiTheme="minorEastAsia" w:eastAsiaTheme="minorEastAsia" w:hAnsiTheme="minorEastAsia"/>
                <w:szCs w:val="21"/>
              </w:rPr>
            </w:pPr>
            <w:r w:rsidRPr="00B83856">
              <w:rPr>
                <w:rFonts w:asciiTheme="minorEastAsia" w:eastAsiaTheme="minorEastAsia" w:hAnsiTheme="minorEastAsia" w:cs="仿宋_GB2312" w:hint="eastAsia"/>
                <w:color w:val="000000"/>
                <w:szCs w:val="21"/>
                <w:lang w:bidi="ar"/>
              </w:rPr>
              <w:t>客户C</w:t>
            </w:r>
          </w:p>
        </w:tc>
        <w:tc>
          <w:tcPr>
            <w:tcW w:w="759" w:type="pct"/>
            <w:vAlign w:val="center"/>
          </w:tcPr>
          <w:p w14:paraId="324CC769" w14:textId="120F1D26" w:rsidR="00B83856" w:rsidRPr="00B83856" w:rsidRDefault="00B83856" w:rsidP="00B83856">
            <w:pPr>
              <w:ind w:right="73"/>
              <w:jc w:val="right"/>
              <w:rPr>
                <w:rFonts w:asciiTheme="minorEastAsia" w:eastAsiaTheme="minorEastAsia" w:hAnsiTheme="minorEastAsia"/>
                <w:szCs w:val="21"/>
              </w:rPr>
            </w:pPr>
            <w:r w:rsidRPr="00B83856">
              <w:rPr>
                <w:rFonts w:asciiTheme="minorEastAsia" w:eastAsiaTheme="minorEastAsia" w:hAnsiTheme="minorEastAsia"/>
              </w:rPr>
              <w:t>100,000.00</w:t>
            </w:r>
          </w:p>
        </w:tc>
        <w:tc>
          <w:tcPr>
            <w:tcW w:w="978" w:type="pct"/>
            <w:vAlign w:val="center"/>
          </w:tcPr>
          <w:p w14:paraId="468AE6C1" w14:textId="54B6BDE7" w:rsidR="00B83856" w:rsidRPr="00B83856" w:rsidRDefault="00B83856" w:rsidP="00B83856">
            <w:pPr>
              <w:jc w:val="right"/>
              <w:rPr>
                <w:rFonts w:asciiTheme="minorEastAsia" w:eastAsiaTheme="minorEastAsia" w:hAnsiTheme="minorEastAsia"/>
                <w:szCs w:val="21"/>
              </w:rPr>
            </w:pPr>
            <w:r w:rsidRPr="00B83856">
              <w:rPr>
                <w:rFonts w:asciiTheme="minorEastAsia" w:eastAsiaTheme="minorEastAsia" w:hAnsiTheme="minorEastAsia" w:cs="Arial Narrow"/>
                <w:color w:val="000000"/>
                <w:szCs w:val="21"/>
                <w:lang w:bidi="ar"/>
              </w:rPr>
              <w:t xml:space="preserve"> 8.23 </w:t>
            </w:r>
          </w:p>
        </w:tc>
        <w:tc>
          <w:tcPr>
            <w:tcW w:w="749" w:type="pct"/>
            <w:vAlign w:val="center"/>
          </w:tcPr>
          <w:p w14:paraId="59C34B42" w14:textId="3F55FB60" w:rsidR="00B83856" w:rsidRPr="00B83856" w:rsidRDefault="00B83856" w:rsidP="00B83856">
            <w:pPr>
              <w:ind w:right="73"/>
              <w:jc w:val="center"/>
              <w:rPr>
                <w:rFonts w:asciiTheme="minorEastAsia" w:eastAsiaTheme="minorEastAsia" w:hAnsiTheme="minorEastAsia"/>
                <w:szCs w:val="21"/>
              </w:rPr>
            </w:pPr>
            <w:r w:rsidRPr="00B83856">
              <w:rPr>
                <w:rFonts w:asciiTheme="minorEastAsia" w:eastAsiaTheme="minorEastAsia" w:hAnsiTheme="minorEastAsia"/>
              </w:rPr>
              <w:t>保证金</w:t>
            </w:r>
          </w:p>
        </w:tc>
        <w:tc>
          <w:tcPr>
            <w:tcW w:w="734" w:type="pct"/>
            <w:vAlign w:val="center"/>
          </w:tcPr>
          <w:p w14:paraId="342B1851" w14:textId="53CDCD54" w:rsidR="00B83856" w:rsidRPr="00B83856" w:rsidRDefault="00B83856" w:rsidP="00B83856">
            <w:pPr>
              <w:ind w:right="73"/>
              <w:jc w:val="center"/>
              <w:rPr>
                <w:rFonts w:asciiTheme="minorEastAsia" w:eastAsiaTheme="minorEastAsia" w:hAnsiTheme="minorEastAsia"/>
                <w:szCs w:val="21"/>
              </w:rPr>
            </w:pPr>
            <w:r w:rsidRPr="00B83856">
              <w:rPr>
                <w:rFonts w:asciiTheme="minorEastAsia" w:eastAsiaTheme="minorEastAsia" w:hAnsiTheme="minorEastAsia" w:cs="Arial Narrow"/>
                <w:color w:val="000000"/>
                <w:szCs w:val="21"/>
                <w:lang w:bidi="ar"/>
              </w:rPr>
              <w:t>2-3</w:t>
            </w:r>
            <w:r w:rsidRPr="00B83856">
              <w:rPr>
                <w:rFonts w:asciiTheme="minorEastAsia" w:eastAsiaTheme="minorEastAsia" w:hAnsiTheme="minorEastAsia" w:cs="仿宋_GB2312" w:hint="eastAsia"/>
                <w:color w:val="000000"/>
                <w:szCs w:val="21"/>
                <w:lang w:bidi="ar"/>
              </w:rPr>
              <w:t>年</w:t>
            </w:r>
          </w:p>
        </w:tc>
        <w:tc>
          <w:tcPr>
            <w:tcW w:w="929" w:type="pct"/>
            <w:vAlign w:val="center"/>
          </w:tcPr>
          <w:p w14:paraId="7450A022" w14:textId="039BAEAC" w:rsidR="00B83856" w:rsidRPr="00B83856" w:rsidRDefault="00B83856" w:rsidP="00B83856">
            <w:pPr>
              <w:jc w:val="right"/>
              <w:rPr>
                <w:rFonts w:asciiTheme="minorEastAsia" w:eastAsiaTheme="minorEastAsia" w:hAnsiTheme="minorEastAsia"/>
                <w:szCs w:val="21"/>
              </w:rPr>
            </w:pPr>
            <w:r w:rsidRPr="00B83856">
              <w:rPr>
                <w:rFonts w:asciiTheme="minorEastAsia" w:eastAsiaTheme="minorEastAsia" w:hAnsiTheme="minorEastAsia" w:cs="Arial Narrow"/>
                <w:color w:val="000000"/>
                <w:szCs w:val="21"/>
                <w:lang w:bidi="ar"/>
              </w:rPr>
              <w:t>20,000.00</w:t>
            </w:r>
          </w:p>
        </w:tc>
      </w:tr>
      <w:tr w:rsidR="00B83856" w14:paraId="45791193" w14:textId="77777777" w:rsidTr="00002CF6">
        <w:trPr>
          <w:cantSplit/>
        </w:trPr>
        <w:tc>
          <w:tcPr>
            <w:tcW w:w="851" w:type="pct"/>
            <w:vAlign w:val="center"/>
          </w:tcPr>
          <w:p w14:paraId="3E50C4F5" w14:textId="22191063" w:rsidR="00B83856" w:rsidRPr="00B83856" w:rsidRDefault="00B83856" w:rsidP="00B83856">
            <w:pPr>
              <w:ind w:right="105"/>
              <w:rPr>
                <w:rFonts w:asciiTheme="minorEastAsia" w:eastAsiaTheme="minorEastAsia" w:hAnsiTheme="minorEastAsia"/>
                <w:szCs w:val="21"/>
              </w:rPr>
            </w:pPr>
            <w:r w:rsidRPr="00B83856">
              <w:rPr>
                <w:rFonts w:asciiTheme="minorEastAsia" w:eastAsiaTheme="minorEastAsia" w:hAnsiTheme="minorEastAsia" w:cs="仿宋_GB2312" w:hint="eastAsia"/>
                <w:color w:val="000000"/>
                <w:szCs w:val="21"/>
                <w:lang w:bidi="ar"/>
              </w:rPr>
              <w:t>客户D</w:t>
            </w:r>
          </w:p>
        </w:tc>
        <w:tc>
          <w:tcPr>
            <w:tcW w:w="759" w:type="pct"/>
            <w:vAlign w:val="center"/>
          </w:tcPr>
          <w:p w14:paraId="3BA0B602" w14:textId="68DE05F5" w:rsidR="00B83856" w:rsidRPr="00B83856" w:rsidRDefault="00B83856" w:rsidP="00B83856">
            <w:pPr>
              <w:ind w:right="73"/>
              <w:jc w:val="right"/>
              <w:rPr>
                <w:rFonts w:asciiTheme="minorEastAsia" w:eastAsiaTheme="minorEastAsia" w:hAnsiTheme="minorEastAsia"/>
                <w:szCs w:val="21"/>
              </w:rPr>
            </w:pPr>
            <w:r w:rsidRPr="00B83856">
              <w:rPr>
                <w:rFonts w:asciiTheme="minorEastAsia" w:eastAsiaTheme="minorEastAsia" w:hAnsiTheme="minorEastAsia"/>
              </w:rPr>
              <w:t>100,000.00</w:t>
            </w:r>
          </w:p>
        </w:tc>
        <w:tc>
          <w:tcPr>
            <w:tcW w:w="978" w:type="pct"/>
            <w:vAlign w:val="center"/>
          </w:tcPr>
          <w:p w14:paraId="1F733DC0" w14:textId="01A0234F" w:rsidR="00B83856" w:rsidRPr="00B83856" w:rsidRDefault="00B83856" w:rsidP="00B83856">
            <w:pPr>
              <w:jc w:val="right"/>
              <w:rPr>
                <w:rFonts w:asciiTheme="minorEastAsia" w:eastAsiaTheme="minorEastAsia" w:hAnsiTheme="minorEastAsia"/>
                <w:szCs w:val="21"/>
              </w:rPr>
            </w:pPr>
            <w:r w:rsidRPr="00B83856">
              <w:rPr>
                <w:rFonts w:asciiTheme="minorEastAsia" w:eastAsiaTheme="minorEastAsia" w:hAnsiTheme="minorEastAsia" w:cs="Arial Narrow"/>
                <w:color w:val="000000"/>
                <w:szCs w:val="21"/>
                <w:lang w:bidi="ar"/>
              </w:rPr>
              <w:t xml:space="preserve"> 8.23 </w:t>
            </w:r>
          </w:p>
        </w:tc>
        <w:tc>
          <w:tcPr>
            <w:tcW w:w="749" w:type="pct"/>
            <w:vAlign w:val="center"/>
          </w:tcPr>
          <w:p w14:paraId="2314AC1E" w14:textId="60996F29" w:rsidR="00B83856" w:rsidRPr="00B83856" w:rsidRDefault="00B83856" w:rsidP="00B83856">
            <w:pPr>
              <w:ind w:right="73"/>
              <w:jc w:val="center"/>
              <w:rPr>
                <w:rFonts w:asciiTheme="minorEastAsia" w:eastAsiaTheme="minorEastAsia" w:hAnsiTheme="minorEastAsia"/>
                <w:szCs w:val="21"/>
              </w:rPr>
            </w:pPr>
            <w:r w:rsidRPr="00B83856">
              <w:rPr>
                <w:rFonts w:asciiTheme="minorEastAsia" w:eastAsiaTheme="minorEastAsia" w:hAnsiTheme="minorEastAsia"/>
              </w:rPr>
              <w:t>保证金</w:t>
            </w:r>
          </w:p>
        </w:tc>
        <w:tc>
          <w:tcPr>
            <w:tcW w:w="734" w:type="pct"/>
            <w:vAlign w:val="center"/>
          </w:tcPr>
          <w:p w14:paraId="6B1BCBAB" w14:textId="194AF439" w:rsidR="00B83856" w:rsidRPr="00B83856" w:rsidRDefault="00B83856" w:rsidP="00B83856">
            <w:pPr>
              <w:ind w:right="73"/>
              <w:jc w:val="center"/>
              <w:rPr>
                <w:rFonts w:asciiTheme="minorEastAsia" w:eastAsiaTheme="minorEastAsia" w:hAnsiTheme="minorEastAsia"/>
                <w:szCs w:val="21"/>
              </w:rPr>
            </w:pPr>
            <w:r w:rsidRPr="00B83856">
              <w:rPr>
                <w:rFonts w:asciiTheme="minorEastAsia" w:eastAsiaTheme="minorEastAsia" w:hAnsiTheme="minorEastAsia" w:cs="Arial Narrow"/>
                <w:color w:val="000000"/>
                <w:szCs w:val="21"/>
                <w:lang w:bidi="ar"/>
              </w:rPr>
              <w:t>1-2</w:t>
            </w:r>
            <w:r w:rsidRPr="00B83856">
              <w:rPr>
                <w:rFonts w:asciiTheme="minorEastAsia" w:eastAsiaTheme="minorEastAsia" w:hAnsiTheme="minorEastAsia" w:cs="仿宋_GB2312" w:hint="eastAsia"/>
                <w:color w:val="000000"/>
                <w:szCs w:val="21"/>
                <w:lang w:bidi="ar"/>
              </w:rPr>
              <w:t>年</w:t>
            </w:r>
          </w:p>
        </w:tc>
        <w:tc>
          <w:tcPr>
            <w:tcW w:w="929" w:type="pct"/>
            <w:vAlign w:val="center"/>
          </w:tcPr>
          <w:p w14:paraId="246157FC" w14:textId="0688A300" w:rsidR="00B83856" w:rsidRPr="00B83856" w:rsidRDefault="00B83856" w:rsidP="00B83856">
            <w:pPr>
              <w:jc w:val="right"/>
              <w:rPr>
                <w:rFonts w:asciiTheme="minorEastAsia" w:eastAsiaTheme="minorEastAsia" w:hAnsiTheme="minorEastAsia"/>
                <w:szCs w:val="21"/>
              </w:rPr>
            </w:pPr>
            <w:r w:rsidRPr="00B83856">
              <w:rPr>
                <w:rFonts w:asciiTheme="minorEastAsia" w:eastAsiaTheme="minorEastAsia" w:hAnsiTheme="minorEastAsia" w:cs="Arial Narrow"/>
                <w:color w:val="000000"/>
                <w:szCs w:val="21"/>
                <w:lang w:bidi="ar"/>
              </w:rPr>
              <w:t>10,000.00</w:t>
            </w:r>
          </w:p>
        </w:tc>
      </w:tr>
      <w:tr w:rsidR="00B83856" w14:paraId="335779B8" w14:textId="77777777" w:rsidTr="00002CF6">
        <w:trPr>
          <w:cantSplit/>
        </w:trPr>
        <w:tc>
          <w:tcPr>
            <w:tcW w:w="851" w:type="pct"/>
            <w:vAlign w:val="center"/>
          </w:tcPr>
          <w:p w14:paraId="4E497855" w14:textId="369678D6" w:rsidR="00B83856" w:rsidRPr="00B83856" w:rsidRDefault="00B83856" w:rsidP="00B83856">
            <w:pPr>
              <w:ind w:right="105"/>
              <w:rPr>
                <w:rFonts w:asciiTheme="minorEastAsia" w:eastAsiaTheme="minorEastAsia" w:hAnsiTheme="minorEastAsia"/>
                <w:szCs w:val="21"/>
              </w:rPr>
            </w:pPr>
            <w:r w:rsidRPr="00B83856">
              <w:rPr>
                <w:rFonts w:asciiTheme="minorEastAsia" w:eastAsiaTheme="minorEastAsia" w:hAnsiTheme="minorEastAsia" w:cs="仿宋_GB2312" w:hint="eastAsia"/>
                <w:color w:val="000000"/>
                <w:szCs w:val="21"/>
                <w:lang w:bidi="ar"/>
              </w:rPr>
              <w:t>李伟林</w:t>
            </w:r>
          </w:p>
        </w:tc>
        <w:tc>
          <w:tcPr>
            <w:tcW w:w="759" w:type="pct"/>
            <w:vAlign w:val="center"/>
          </w:tcPr>
          <w:p w14:paraId="739A3037" w14:textId="289768F6" w:rsidR="00B83856" w:rsidRPr="00B83856" w:rsidRDefault="00B83856" w:rsidP="00B83856">
            <w:pPr>
              <w:ind w:right="73"/>
              <w:jc w:val="right"/>
              <w:rPr>
                <w:rFonts w:asciiTheme="minorEastAsia" w:eastAsiaTheme="minorEastAsia" w:hAnsiTheme="minorEastAsia"/>
                <w:szCs w:val="21"/>
              </w:rPr>
            </w:pPr>
            <w:r w:rsidRPr="00B83856">
              <w:rPr>
                <w:rFonts w:asciiTheme="minorEastAsia" w:eastAsiaTheme="minorEastAsia" w:hAnsiTheme="minorEastAsia"/>
              </w:rPr>
              <w:t>65,000.00</w:t>
            </w:r>
          </w:p>
        </w:tc>
        <w:tc>
          <w:tcPr>
            <w:tcW w:w="978" w:type="pct"/>
            <w:vAlign w:val="center"/>
          </w:tcPr>
          <w:p w14:paraId="7D3897ED" w14:textId="77773FC0" w:rsidR="00B83856" w:rsidRPr="00B83856" w:rsidRDefault="00B83856" w:rsidP="00B83856">
            <w:pPr>
              <w:jc w:val="right"/>
              <w:rPr>
                <w:rFonts w:asciiTheme="minorEastAsia" w:eastAsiaTheme="minorEastAsia" w:hAnsiTheme="minorEastAsia"/>
                <w:szCs w:val="21"/>
              </w:rPr>
            </w:pPr>
            <w:r w:rsidRPr="00B83856">
              <w:rPr>
                <w:rFonts w:asciiTheme="minorEastAsia" w:eastAsiaTheme="minorEastAsia" w:hAnsiTheme="minorEastAsia" w:cs="Arial Narrow"/>
                <w:color w:val="000000"/>
                <w:szCs w:val="21"/>
                <w:lang w:bidi="ar"/>
              </w:rPr>
              <w:t xml:space="preserve"> 5.35 </w:t>
            </w:r>
          </w:p>
        </w:tc>
        <w:tc>
          <w:tcPr>
            <w:tcW w:w="749" w:type="pct"/>
            <w:vAlign w:val="center"/>
          </w:tcPr>
          <w:p w14:paraId="7F29594D" w14:textId="794A5733" w:rsidR="00B83856" w:rsidRPr="00B83856" w:rsidRDefault="00B83856" w:rsidP="00B83856">
            <w:pPr>
              <w:ind w:right="73"/>
              <w:jc w:val="center"/>
              <w:rPr>
                <w:rFonts w:asciiTheme="minorEastAsia" w:eastAsiaTheme="minorEastAsia" w:hAnsiTheme="minorEastAsia"/>
                <w:szCs w:val="21"/>
              </w:rPr>
            </w:pPr>
            <w:r w:rsidRPr="00B83856">
              <w:rPr>
                <w:rFonts w:asciiTheme="minorEastAsia" w:eastAsiaTheme="minorEastAsia" w:hAnsiTheme="minorEastAsia"/>
              </w:rPr>
              <w:t>备用金</w:t>
            </w:r>
          </w:p>
        </w:tc>
        <w:tc>
          <w:tcPr>
            <w:tcW w:w="734" w:type="pct"/>
            <w:vAlign w:val="center"/>
          </w:tcPr>
          <w:p w14:paraId="7053E910" w14:textId="63BE3BDA" w:rsidR="00B83856" w:rsidRPr="00B83856" w:rsidRDefault="00B83856" w:rsidP="00B83856">
            <w:pPr>
              <w:ind w:right="73"/>
              <w:jc w:val="center"/>
              <w:rPr>
                <w:rFonts w:asciiTheme="minorEastAsia" w:eastAsiaTheme="minorEastAsia" w:hAnsiTheme="minorEastAsia"/>
                <w:szCs w:val="21"/>
              </w:rPr>
            </w:pPr>
            <w:r w:rsidRPr="00B83856">
              <w:rPr>
                <w:rFonts w:asciiTheme="minorEastAsia" w:eastAsiaTheme="minorEastAsia" w:hAnsiTheme="minorEastAsia" w:cs="Arial Narrow"/>
                <w:color w:val="000000"/>
                <w:szCs w:val="21"/>
                <w:lang w:bidi="ar"/>
              </w:rPr>
              <w:t>1</w:t>
            </w:r>
            <w:r w:rsidRPr="00B83856">
              <w:rPr>
                <w:rFonts w:asciiTheme="minorEastAsia" w:eastAsiaTheme="minorEastAsia" w:hAnsiTheme="minorEastAsia" w:cs="微软雅黑" w:hint="eastAsia"/>
                <w:color w:val="000000"/>
                <w:szCs w:val="21"/>
                <w:lang w:bidi="ar"/>
              </w:rPr>
              <w:t>年以内</w:t>
            </w:r>
          </w:p>
        </w:tc>
        <w:tc>
          <w:tcPr>
            <w:tcW w:w="929" w:type="pct"/>
            <w:vAlign w:val="center"/>
          </w:tcPr>
          <w:p w14:paraId="5E210206" w14:textId="42E1F86A" w:rsidR="00B83856" w:rsidRPr="00B83856" w:rsidRDefault="00B83856" w:rsidP="00B83856">
            <w:pPr>
              <w:jc w:val="right"/>
              <w:rPr>
                <w:rFonts w:asciiTheme="minorEastAsia" w:eastAsiaTheme="minorEastAsia" w:hAnsiTheme="minorEastAsia"/>
                <w:szCs w:val="21"/>
              </w:rPr>
            </w:pPr>
            <w:r w:rsidRPr="00B83856">
              <w:rPr>
                <w:rFonts w:asciiTheme="minorEastAsia" w:eastAsiaTheme="minorEastAsia" w:hAnsiTheme="minorEastAsia" w:cs="Arial Narrow"/>
                <w:color w:val="000000"/>
                <w:szCs w:val="21"/>
                <w:lang w:bidi="ar"/>
              </w:rPr>
              <w:t xml:space="preserve"> 3,250.00 </w:t>
            </w:r>
          </w:p>
        </w:tc>
      </w:tr>
      <w:tr w:rsidR="00B83856" w14:paraId="204C7104" w14:textId="77777777" w:rsidTr="00002CF6">
        <w:trPr>
          <w:cantSplit/>
        </w:trPr>
        <w:tc>
          <w:tcPr>
            <w:tcW w:w="851" w:type="pct"/>
            <w:vAlign w:val="center"/>
          </w:tcPr>
          <w:p w14:paraId="3DE56402" w14:textId="45A67F89" w:rsidR="00B83856" w:rsidRPr="00B83856" w:rsidRDefault="00B83856" w:rsidP="00B83856">
            <w:pPr>
              <w:ind w:right="105"/>
              <w:rPr>
                <w:rFonts w:asciiTheme="minorEastAsia" w:eastAsiaTheme="minorEastAsia" w:hAnsiTheme="minorEastAsia"/>
                <w:szCs w:val="21"/>
              </w:rPr>
            </w:pPr>
            <w:r w:rsidRPr="00B83856">
              <w:rPr>
                <w:rFonts w:asciiTheme="minorEastAsia" w:eastAsiaTheme="minorEastAsia" w:hAnsiTheme="minorEastAsia" w:hint="eastAsia"/>
                <w:color w:val="000000"/>
                <w:szCs w:val="21"/>
                <w:lang w:bidi="ar"/>
              </w:rPr>
              <w:t>曲云江</w:t>
            </w:r>
          </w:p>
        </w:tc>
        <w:tc>
          <w:tcPr>
            <w:tcW w:w="759" w:type="pct"/>
            <w:vAlign w:val="center"/>
          </w:tcPr>
          <w:p w14:paraId="243A643D" w14:textId="53A280DB" w:rsidR="00B83856" w:rsidRPr="00B83856" w:rsidRDefault="00B83856" w:rsidP="00B83856">
            <w:pPr>
              <w:ind w:right="73"/>
              <w:jc w:val="right"/>
              <w:rPr>
                <w:rFonts w:asciiTheme="minorEastAsia" w:eastAsiaTheme="minorEastAsia" w:hAnsiTheme="minorEastAsia"/>
                <w:szCs w:val="21"/>
              </w:rPr>
            </w:pPr>
            <w:r w:rsidRPr="00B83856">
              <w:rPr>
                <w:rFonts w:asciiTheme="minorEastAsia" w:eastAsiaTheme="minorEastAsia" w:hAnsiTheme="minorEastAsia"/>
              </w:rPr>
              <w:t>45,000.00</w:t>
            </w:r>
          </w:p>
        </w:tc>
        <w:tc>
          <w:tcPr>
            <w:tcW w:w="978" w:type="pct"/>
            <w:vAlign w:val="center"/>
          </w:tcPr>
          <w:p w14:paraId="6F2444E2" w14:textId="34D58F7B" w:rsidR="00B83856" w:rsidRPr="00B83856" w:rsidRDefault="00B83856" w:rsidP="00B83856">
            <w:pPr>
              <w:jc w:val="right"/>
              <w:rPr>
                <w:rFonts w:asciiTheme="minorEastAsia" w:eastAsiaTheme="minorEastAsia" w:hAnsiTheme="minorEastAsia"/>
                <w:szCs w:val="21"/>
              </w:rPr>
            </w:pPr>
            <w:r w:rsidRPr="00B83856">
              <w:rPr>
                <w:rFonts w:asciiTheme="minorEastAsia" w:eastAsiaTheme="minorEastAsia" w:hAnsiTheme="minorEastAsia" w:cs="Arial Narrow"/>
                <w:color w:val="000000"/>
                <w:szCs w:val="21"/>
                <w:lang w:bidi="ar"/>
              </w:rPr>
              <w:t xml:space="preserve"> 3.71 </w:t>
            </w:r>
          </w:p>
        </w:tc>
        <w:tc>
          <w:tcPr>
            <w:tcW w:w="749" w:type="pct"/>
            <w:vAlign w:val="center"/>
          </w:tcPr>
          <w:p w14:paraId="5D73924D" w14:textId="34004187" w:rsidR="00B83856" w:rsidRPr="00B83856" w:rsidRDefault="00B83856" w:rsidP="00B83856">
            <w:pPr>
              <w:ind w:right="73"/>
              <w:jc w:val="center"/>
              <w:rPr>
                <w:rFonts w:asciiTheme="minorEastAsia" w:eastAsiaTheme="minorEastAsia" w:hAnsiTheme="minorEastAsia"/>
                <w:szCs w:val="21"/>
              </w:rPr>
            </w:pPr>
            <w:r w:rsidRPr="00B83856">
              <w:rPr>
                <w:rFonts w:asciiTheme="minorEastAsia" w:eastAsiaTheme="minorEastAsia" w:hAnsiTheme="minorEastAsia"/>
              </w:rPr>
              <w:t>备用金</w:t>
            </w:r>
          </w:p>
        </w:tc>
        <w:tc>
          <w:tcPr>
            <w:tcW w:w="734" w:type="pct"/>
            <w:vAlign w:val="center"/>
          </w:tcPr>
          <w:p w14:paraId="35C08C15" w14:textId="57B4EE78" w:rsidR="00B83856" w:rsidRPr="00B83856" w:rsidRDefault="00B83856" w:rsidP="00B83856">
            <w:pPr>
              <w:ind w:right="73"/>
              <w:jc w:val="center"/>
              <w:rPr>
                <w:rFonts w:asciiTheme="minorEastAsia" w:eastAsiaTheme="minorEastAsia" w:hAnsiTheme="minorEastAsia"/>
                <w:szCs w:val="21"/>
              </w:rPr>
            </w:pPr>
            <w:r w:rsidRPr="00B83856">
              <w:rPr>
                <w:rFonts w:asciiTheme="minorEastAsia" w:eastAsiaTheme="minorEastAsia" w:hAnsiTheme="minorEastAsia" w:cs="Arial Narrow"/>
                <w:color w:val="000000"/>
                <w:szCs w:val="21"/>
                <w:lang w:bidi="ar"/>
              </w:rPr>
              <w:t>1</w:t>
            </w:r>
            <w:r w:rsidRPr="00B83856">
              <w:rPr>
                <w:rFonts w:asciiTheme="minorEastAsia" w:eastAsiaTheme="minorEastAsia" w:hAnsiTheme="minorEastAsia" w:cs="仿宋_GB2312" w:hint="eastAsia"/>
                <w:color w:val="000000"/>
                <w:szCs w:val="21"/>
                <w:lang w:bidi="ar"/>
              </w:rPr>
              <w:t>年以内</w:t>
            </w:r>
          </w:p>
        </w:tc>
        <w:tc>
          <w:tcPr>
            <w:tcW w:w="929" w:type="pct"/>
            <w:vAlign w:val="center"/>
          </w:tcPr>
          <w:p w14:paraId="36CAE1FD" w14:textId="7203C3EF" w:rsidR="00B83856" w:rsidRPr="00B83856" w:rsidRDefault="00B83856" w:rsidP="00B83856">
            <w:pPr>
              <w:jc w:val="right"/>
              <w:rPr>
                <w:rFonts w:asciiTheme="minorEastAsia" w:eastAsiaTheme="minorEastAsia" w:hAnsiTheme="minorEastAsia"/>
                <w:szCs w:val="21"/>
              </w:rPr>
            </w:pPr>
            <w:r w:rsidRPr="00B83856">
              <w:rPr>
                <w:rFonts w:asciiTheme="minorEastAsia" w:eastAsiaTheme="minorEastAsia" w:hAnsiTheme="minorEastAsia" w:cs="Arial Narrow"/>
                <w:color w:val="000000"/>
                <w:szCs w:val="21"/>
                <w:lang w:bidi="ar"/>
              </w:rPr>
              <w:t>2,250.00</w:t>
            </w:r>
          </w:p>
        </w:tc>
      </w:tr>
      <w:tr w:rsidR="00B83856" w14:paraId="2916234E" w14:textId="77777777" w:rsidTr="00002CF6">
        <w:trPr>
          <w:cantSplit/>
        </w:trPr>
        <w:tc>
          <w:tcPr>
            <w:tcW w:w="851" w:type="pct"/>
          </w:tcPr>
          <w:p w14:paraId="2F987295" w14:textId="77777777" w:rsidR="00B83856" w:rsidRPr="00B83856" w:rsidRDefault="00B83856" w:rsidP="00B83856">
            <w:pPr>
              <w:ind w:right="105"/>
              <w:jc w:val="center"/>
              <w:rPr>
                <w:rFonts w:asciiTheme="minorEastAsia" w:eastAsiaTheme="minorEastAsia" w:hAnsiTheme="minorEastAsia"/>
                <w:szCs w:val="21"/>
              </w:rPr>
            </w:pPr>
            <w:r w:rsidRPr="00B83856">
              <w:rPr>
                <w:rFonts w:asciiTheme="minorEastAsia" w:eastAsiaTheme="minorEastAsia" w:hAnsiTheme="minorEastAsia" w:hint="eastAsia"/>
                <w:szCs w:val="21"/>
              </w:rPr>
              <w:t>合计</w:t>
            </w:r>
          </w:p>
        </w:tc>
        <w:tc>
          <w:tcPr>
            <w:tcW w:w="759" w:type="pct"/>
            <w:vAlign w:val="center"/>
          </w:tcPr>
          <w:p w14:paraId="06708697" w14:textId="1C362315" w:rsidR="00B83856" w:rsidRPr="00B83856" w:rsidRDefault="00B83856" w:rsidP="00B83856">
            <w:pPr>
              <w:ind w:right="73"/>
              <w:jc w:val="right"/>
              <w:rPr>
                <w:rFonts w:asciiTheme="minorEastAsia" w:eastAsiaTheme="minorEastAsia" w:hAnsiTheme="minorEastAsia"/>
                <w:szCs w:val="21"/>
              </w:rPr>
            </w:pPr>
            <w:r w:rsidRPr="00B83856">
              <w:rPr>
                <w:rFonts w:asciiTheme="minorEastAsia" w:eastAsiaTheme="minorEastAsia" w:hAnsiTheme="minorEastAsia"/>
              </w:rPr>
              <w:t>510,000.00</w:t>
            </w:r>
          </w:p>
        </w:tc>
        <w:tc>
          <w:tcPr>
            <w:tcW w:w="978" w:type="pct"/>
            <w:vAlign w:val="center"/>
          </w:tcPr>
          <w:p w14:paraId="25E7F4C5" w14:textId="7FEE21E5" w:rsidR="00B83856" w:rsidRPr="00B83856" w:rsidRDefault="00B83856" w:rsidP="00B83856">
            <w:pPr>
              <w:jc w:val="right"/>
              <w:rPr>
                <w:rFonts w:asciiTheme="minorEastAsia" w:eastAsiaTheme="minorEastAsia" w:hAnsiTheme="minorEastAsia"/>
                <w:szCs w:val="21"/>
              </w:rPr>
            </w:pPr>
            <w:r w:rsidRPr="00B83856">
              <w:rPr>
                <w:rFonts w:asciiTheme="minorEastAsia" w:eastAsiaTheme="minorEastAsia" w:hAnsiTheme="minorEastAsia" w:cs="Arial Narrow"/>
                <w:bCs/>
                <w:color w:val="000000"/>
                <w:szCs w:val="21"/>
                <w:lang w:bidi="ar"/>
              </w:rPr>
              <w:t xml:space="preserve"> 41.99</w:t>
            </w:r>
            <w:r w:rsidRPr="00B83856">
              <w:rPr>
                <w:rFonts w:asciiTheme="minorEastAsia" w:eastAsiaTheme="minorEastAsia" w:hAnsiTheme="minorEastAsia" w:cs="Arial Narrow"/>
                <w:color w:val="000000"/>
                <w:szCs w:val="21"/>
                <w:lang w:bidi="ar"/>
              </w:rPr>
              <w:t xml:space="preserve"> </w:t>
            </w:r>
          </w:p>
        </w:tc>
        <w:tc>
          <w:tcPr>
            <w:tcW w:w="749" w:type="pct"/>
          </w:tcPr>
          <w:p w14:paraId="4EA5FFF5" w14:textId="77777777" w:rsidR="00B83856" w:rsidRPr="00B83856" w:rsidRDefault="00B83856" w:rsidP="00B83856">
            <w:pPr>
              <w:ind w:right="73"/>
              <w:jc w:val="center"/>
              <w:rPr>
                <w:rFonts w:asciiTheme="minorEastAsia" w:eastAsiaTheme="minorEastAsia" w:hAnsiTheme="minorEastAsia"/>
                <w:szCs w:val="21"/>
              </w:rPr>
            </w:pPr>
            <w:r w:rsidRPr="00B83856">
              <w:rPr>
                <w:rFonts w:asciiTheme="minorEastAsia" w:eastAsiaTheme="minorEastAsia" w:hAnsiTheme="minorEastAsia"/>
                <w:szCs w:val="21"/>
              </w:rPr>
              <w:t>/</w:t>
            </w:r>
          </w:p>
        </w:tc>
        <w:tc>
          <w:tcPr>
            <w:tcW w:w="734" w:type="pct"/>
          </w:tcPr>
          <w:p w14:paraId="51594467" w14:textId="77777777" w:rsidR="00B83856" w:rsidRPr="00B83856" w:rsidRDefault="00B83856" w:rsidP="00B83856">
            <w:pPr>
              <w:ind w:right="73"/>
              <w:jc w:val="center"/>
              <w:rPr>
                <w:rFonts w:asciiTheme="minorEastAsia" w:eastAsiaTheme="minorEastAsia" w:hAnsiTheme="minorEastAsia"/>
                <w:szCs w:val="21"/>
              </w:rPr>
            </w:pPr>
            <w:r w:rsidRPr="00B83856">
              <w:rPr>
                <w:rFonts w:asciiTheme="minorEastAsia" w:eastAsiaTheme="minorEastAsia" w:hAnsiTheme="minorEastAsia"/>
                <w:szCs w:val="21"/>
              </w:rPr>
              <w:t>/</w:t>
            </w:r>
          </w:p>
        </w:tc>
        <w:tc>
          <w:tcPr>
            <w:tcW w:w="929" w:type="pct"/>
            <w:vAlign w:val="center"/>
          </w:tcPr>
          <w:p w14:paraId="68A1FA8F" w14:textId="3311EE52" w:rsidR="00B83856" w:rsidRPr="00B83856" w:rsidRDefault="00F672B7" w:rsidP="00B83856">
            <w:pPr>
              <w:jc w:val="right"/>
              <w:rPr>
                <w:rFonts w:asciiTheme="minorEastAsia" w:eastAsiaTheme="minorEastAsia" w:hAnsiTheme="minorEastAsia"/>
                <w:szCs w:val="21"/>
              </w:rPr>
            </w:pPr>
            <w:r>
              <w:rPr>
                <w:rFonts w:asciiTheme="minorEastAsia" w:eastAsiaTheme="minorEastAsia" w:hAnsiTheme="minorEastAsia" w:cs="Arial Narrow"/>
                <w:color w:val="000000"/>
                <w:szCs w:val="21"/>
                <w:lang w:bidi="ar"/>
              </w:rPr>
              <w:t>45,500.00</w:t>
            </w:r>
          </w:p>
        </w:tc>
      </w:tr>
    </w:tbl>
    <w:p w14:paraId="4DDD7697" w14:textId="77777777" w:rsidR="006B7D75" w:rsidRDefault="001233A3" w:rsidP="00483E87">
      <w:pPr>
        <w:pStyle w:val="5"/>
        <w:numPr>
          <w:ilvl w:val="0"/>
          <w:numId w:val="114"/>
        </w:numPr>
        <w:ind w:leftChars="0"/>
        <w:rPr>
          <w:rFonts w:ascii="宋体" w:hAnsi="宋体" w:cs="宋体"/>
          <w:kern w:val="0"/>
          <w:szCs w:val="24"/>
        </w:rPr>
      </w:pPr>
      <w:r>
        <w:rPr>
          <w:rFonts w:ascii="宋体" w:hAnsi="宋体" w:cs="宋体"/>
          <w:kern w:val="0"/>
          <w:szCs w:val="24"/>
        </w:rPr>
        <w:t>因资金集中管理而列报于其他应收款</w:t>
      </w:r>
    </w:p>
    <w:sdt>
      <w:sdtPr>
        <w:alias w:val="是否适用：因资金集中管理而列报于其他应收款[双击切换]"/>
        <w:tag w:val="_GBC_b8da09aaaa6f41fc9a0da9e70575d260"/>
        <w:id w:val="163984982"/>
        <w:placeholder>
          <w:docPart w:val="GBC22222222222222222222222222222"/>
        </w:placeholder>
      </w:sdtPr>
      <w:sdtEndPr/>
      <w:sdtContent>
        <w:p w14:paraId="14767907" w14:textId="71A8C3F3" w:rsidR="00B83856" w:rsidRDefault="001233A3" w:rsidP="00B83856">
          <w:pPr>
            <w:snapToGrid w:val="0"/>
            <w:spacing w:line="240" w:lineRule="atLeast"/>
          </w:pPr>
          <w:r>
            <w:fldChar w:fldCharType="begin"/>
          </w:r>
          <w:r w:rsidR="00B83856">
            <w:instrText xml:space="preserve"> MACROBUTTON  SnrToggleCheckbox □适用 </w:instrText>
          </w:r>
          <w:r>
            <w:fldChar w:fldCharType="end"/>
          </w:r>
          <w:r>
            <w:fldChar w:fldCharType="begin"/>
          </w:r>
          <w:r w:rsidR="00B83856">
            <w:instrText xml:space="preserve"> MACROBUTTON  SnrToggleCheckbox √不适用 </w:instrText>
          </w:r>
          <w:r>
            <w:fldChar w:fldCharType="end"/>
          </w:r>
        </w:p>
      </w:sdtContent>
    </w:sdt>
    <w:p w14:paraId="16152E45" w14:textId="77777777" w:rsidR="006B7D75" w:rsidRDefault="001233A3">
      <w:r>
        <w:rPr>
          <w:rFonts w:hint="eastAsia"/>
        </w:rPr>
        <w:t>其他</w:t>
      </w:r>
      <w:r>
        <w:t>说明：</w:t>
      </w:r>
    </w:p>
    <w:sdt>
      <w:sdtPr>
        <w:rPr>
          <w:rFonts w:hint="eastAsia"/>
          <w:szCs w:val="21"/>
        </w:rPr>
        <w:alias w:val="是否适用：其他应收款的其他说明[双击切换]"/>
        <w:tag w:val="_GBC_f19370687b664bbeafd6d2809311f81e"/>
        <w:id w:val="-1654900960"/>
        <w:placeholder>
          <w:docPart w:val="GBC22222222222222222222222222222"/>
        </w:placeholder>
      </w:sdtPr>
      <w:sdtEndPr/>
      <w:sdtContent>
        <w:p w14:paraId="184CE5C2" w14:textId="4937E981" w:rsidR="006B7D75" w:rsidRDefault="001233A3">
          <w:pPr>
            <w:rPr>
              <w:szCs w:val="21"/>
            </w:rPr>
          </w:pPr>
          <w:r>
            <w:rPr>
              <w:szCs w:val="21"/>
            </w:rPr>
            <w:fldChar w:fldCharType="begin"/>
          </w:r>
          <w:r w:rsidR="00B83856">
            <w:rPr>
              <w:szCs w:val="21"/>
            </w:rPr>
            <w:instrText xml:space="preserve"> MACROBUTTON  SnrToggleCheckbox □适用  </w:instrText>
          </w:r>
          <w:r>
            <w:rPr>
              <w:szCs w:val="21"/>
            </w:rPr>
            <w:fldChar w:fldCharType="end"/>
          </w:r>
          <w:r>
            <w:rPr>
              <w:szCs w:val="21"/>
            </w:rPr>
            <w:fldChar w:fldCharType="begin"/>
          </w:r>
          <w:r w:rsidR="00B83856">
            <w:rPr>
              <w:szCs w:val="21"/>
            </w:rPr>
            <w:instrText xml:space="preserve"> MACROBUTTON  SnrToggleCheckbox √不适用 </w:instrText>
          </w:r>
          <w:r>
            <w:rPr>
              <w:szCs w:val="21"/>
            </w:rPr>
            <w:fldChar w:fldCharType="end"/>
          </w:r>
        </w:p>
      </w:sdtContent>
    </w:sdt>
    <w:p w14:paraId="5916F527" w14:textId="77777777" w:rsidR="006B7D75" w:rsidRDefault="001233A3">
      <w:pPr>
        <w:pStyle w:val="3"/>
        <w:numPr>
          <w:ilvl w:val="0"/>
          <w:numId w:val="18"/>
        </w:numPr>
      </w:pPr>
      <w:r>
        <w:rPr>
          <w:rFonts w:hint="eastAsia"/>
        </w:rPr>
        <w:t>存货</w:t>
      </w:r>
    </w:p>
    <w:p w14:paraId="60C7C36A" w14:textId="77777777" w:rsidR="006B7D75" w:rsidRDefault="001233A3" w:rsidP="00483E87">
      <w:pPr>
        <w:pStyle w:val="4"/>
        <w:numPr>
          <w:ilvl w:val="3"/>
          <w:numId w:val="72"/>
        </w:numPr>
        <w:ind w:left="426" w:hanging="426"/>
      </w:pPr>
      <w:bookmarkStart w:id="256" w:name="_Hlk24116366"/>
      <w:bookmarkStart w:id="257" w:name="_Hlk532992451"/>
      <w:r>
        <w:rPr>
          <w:rFonts w:hint="eastAsia"/>
        </w:rPr>
        <w:t>存货分类</w:t>
      </w:r>
    </w:p>
    <w:sdt>
      <w:sdtPr>
        <w:alias w:val="是否适用：存货分类[双击切换]"/>
        <w:tag w:val="_GBC_357bbe1b1f034d20ba175209243f1121"/>
        <w:id w:val="-889419097"/>
        <w:placeholder>
          <w:docPart w:val="GBC22222222222222222222222222222"/>
        </w:placeholder>
      </w:sdtPr>
      <w:sdtEndPr/>
      <w:sdtContent>
        <w:p w14:paraId="6AA0A913"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0832980" w14:textId="7A78E460" w:rsidR="006B7D75" w:rsidRDefault="001233A3">
      <w:pPr>
        <w:jc w:val="right"/>
        <w:rPr>
          <w:szCs w:val="21"/>
        </w:rPr>
      </w:pPr>
      <w:r>
        <w:rPr>
          <w:rFonts w:hint="eastAsia"/>
          <w:szCs w:val="21"/>
        </w:rPr>
        <w:t>单位：</w:t>
      </w:r>
      <w:sdt>
        <w:sdtPr>
          <w:rPr>
            <w:rFonts w:hint="eastAsia"/>
            <w:szCs w:val="21"/>
          </w:rPr>
          <w:alias w:val="单位：财务附注：存货分类"/>
          <w:tag w:val="_GBC_d8d041ff281d42b2825673de12d9cf99"/>
          <w:id w:val="-18084646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存货分类"/>
          <w:tag w:val="_GBC_dfe02fee4d9a4b77b46c5afad867d464"/>
          <w:id w:val="1884201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1599"/>
        <w:gridCol w:w="1308"/>
        <w:gridCol w:w="1431"/>
        <w:gridCol w:w="1281"/>
        <w:gridCol w:w="1216"/>
        <w:gridCol w:w="1345"/>
      </w:tblGrid>
      <w:tr w:rsidR="006B7D75" w14:paraId="438F8544" w14:textId="77777777" w:rsidTr="00203A78">
        <w:trPr>
          <w:cantSplit/>
        </w:trPr>
        <w:sdt>
          <w:sdtPr>
            <w:tag w:val="_PLD_c7ef81863f9f475b86b8ee43ac7e9274"/>
            <w:id w:val="-1737466683"/>
          </w:sdtPr>
          <w:sdtEndPr/>
          <w:sdtContent>
            <w:tc>
              <w:tcPr>
                <w:tcW w:w="554" w:type="pct"/>
                <w:vMerge w:val="restart"/>
                <w:vAlign w:val="center"/>
              </w:tcPr>
              <w:p w14:paraId="32DBE70C" w14:textId="77777777" w:rsidR="006B7D75" w:rsidRDefault="001233A3">
                <w:pPr>
                  <w:jc w:val="center"/>
                  <w:rPr>
                    <w:szCs w:val="21"/>
                  </w:rPr>
                </w:pPr>
                <w:r>
                  <w:rPr>
                    <w:rFonts w:hint="eastAsia"/>
                    <w:szCs w:val="21"/>
                  </w:rPr>
                  <w:t>项目</w:t>
                </w:r>
              </w:p>
            </w:tc>
          </w:sdtContent>
        </w:sdt>
        <w:sdt>
          <w:sdtPr>
            <w:tag w:val="_PLD_68fbd4316a69442d924038f565882f99"/>
            <w:id w:val="1314450823"/>
          </w:sdtPr>
          <w:sdtEndPr/>
          <w:sdtContent>
            <w:tc>
              <w:tcPr>
                <w:tcW w:w="2358" w:type="pct"/>
                <w:gridSpan w:val="3"/>
                <w:vAlign w:val="center"/>
              </w:tcPr>
              <w:p w14:paraId="393B7F24" w14:textId="77777777" w:rsidR="006B7D75" w:rsidRDefault="001233A3">
                <w:pPr>
                  <w:jc w:val="center"/>
                  <w:rPr>
                    <w:szCs w:val="21"/>
                  </w:rPr>
                </w:pPr>
                <w:r>
                  <w:rPr>
                    <w:rFonts w:hint="eastAsia"/>
                    <w:szCs w:val="21"/>
                  </w:rPr>
                  <w:t>期末余额</w:t>
                </w:r>
              </w:p>
            </w:tc>
          </w:sdtContent>
        </w:sdt>
        <w:sdt>
          <w:sdtPr>
            <w:tag w:val="_PLD_39f6313de32c45ce95b6a2ef18238d4a"/>
            <w:id w:val="-741101843"/>
          </w:sdtPr>
          <w:sdtEndPr/>
          <w:sdtContent>
            <w:tc>
              <w:tcPr>
                <w:tcW w:w="2089" w:type="pct"/>
                <w:gridSpan w:val="3"/>
                <w:vAlign w:val="center"/>
              </w:tcPr>
              <w:p w14:paraId="3A89625E" w14:textId="77777777" w:rsidR="006B7D75" w:rsidRDefault="001233A3">
                <w:pPr>
                  <w:jc w:val="center"/>
                  <w:rPr>
                    <w:szCs w:val="21"/>
                  </w:rPr>
                </w:pPr>
                <w:r>
                  <w:rPr>
                    <w:rFonts w:hint="eastAsia"/>
                    <w:szCs w:val="21"/>
                  </w:rPr>
                  <w:t>期初余额</w:t>
                </w:r>
              </w:p>
            </w:tc>
          </w:sdtContent>
        </w:sdt>
      </w:tr>
      <w:tr w:rsidR="00203A78" w14:paraId="35A2FD2A" w14:textId="77777777" w:rsidTr="00203A78">
        <w:trPr>
          <w:cantSplit/>
        </w:trPr>
        <w:tc>
          <w:tcPr>
            <w:tcW w:w="554" w:type="pct"/>
            <w:vMerge/>
            <w:vAlign w:val="center"/>
          </w:tcPr>
          <w:p w14:paraId="73F868BA" w14:textId="77777777" w:rsidR="006B7D75" w:rsidRDefault="006B7D75">
            <w:pPr>
              <w:ind w:right="5"/>
              <w:jc w:val="center"/>
              <w:rPr>
                <w:szCs w:val="21"/>
              </w:rPr>
            </w:pPr>
          </w:p>
        </w:tc>
        <w:sdt>
          <w:sdtPr>
            <w:tag w:val="_PLD_73436d894fc444d5b519a3b75a689324"/>
            <w:id w:val="185647217"/>
          </w:sdtPr>
          <w:sdtEndPr/>
          <w:sdtContent>
            <w:tc>
              <w:tcPr>
                <w:tcW w:w="869" w:type="pct"/>
                <w:vAlign w:val="center"/>
              </w:tcPr>
              <w:p w14:paraId="1BD69E69" w14:textId="77777777" w:rsidR="006B7D75" w:rsidRDefault="001233A3">
                <w:pPr>
                  <w:ind w:right="5"/>
                  <w:jc w:val="center"/>
                  <w:rPr>
                    <w:szCs w:val="21"/>
                  </w:rPr>
                </w:pPr>
                <w:r>
                  <w:rPr>
                    <w:rFonts w:hint="eastAsia"/>
                    <w:szCs w:val="21"/>
                  </w:rPr>
                  <w:t>账面余额</w:t>
                </w:r>
              </w:p>
            </w:tc>
          </w:sdtContent>
        </w:sdt>
        <w:tc>
          <w:tcPr>
            <w:tcW w:w="711" w:type="pct"/>
            <w:vAlign w:val="center"/>
          </w:tcPr>
          <w:p w14:paraId="1387D8EC" w14:textId="77777777" w:rsidR="006B7D75" w:rsidRDefault="007C7477">
            <w:pPr>
              <w:ind w:right="5"/>
              <w:jc w:val="center"/>
              <w:rPr>
                <w:szCs w:val="21"/>
              </w:rPr>
            </w:pPr>
            <w:sdt>
              <w:sdtPr>
                <w:tag w:val="_PLD_09cd496fa8624ad4a9538b5b209e6d5a"/>
                <w:id w:val="590514649"/>
              </w:sdtPr>
              <w:sdtEndPr/>
              <w:sdtContent>
                <w:r w:rsidR="001233A3">
                  <w:rPr>
                    <w:rFonts w:hint="eastAsia"/>
                    <w:szCs w:val="21"/>
                  </w:rPr>
                  <w:t>存货跌价准备</w:t>
                </w:r>
                <w:r w:rsidR="001233A3">
                  <w:rPr>
                    <w:szCs w:val="21"/>
                  </w:rPr>
                  <w:t>/合同履约成本减值准备</w:t>
                </w:r>
              </w:sdtContent>
            </w:sdt>
          </w:p>
        </w:tc>
        <w:sdt>
          <w:sdtPr>
            <w:tag w:val="_PLD_2c7532c412cf491899c310ef9902157e"/>
            <w:id w:val="-1430274775"/>
          </w:sdtPr>
          <w:sdtEndPr/>
          <w:sdtContent>
            <w:tc>
              <w:tcPr>
                <w:tcW w:w="778" w:type="pct"/>
                <w:vAlign w:val="center"/>
              </w:tcPr>
              <w:p w14:paraId="5D9980BE" w14:textId="77777777" w:rsidR="006B7D75" w:rsidRDefault="001233A3">
                <w:pPr>
                  <w:ind w:right="5"/>
                  <w:jc w:val="center"/>
                  <w:rPr>
                    <w:szCs w:val="21"/>
                  </w:rPr>
                </w:pPr>
                <w:r>
                  <w:rPr>
                    <w:rFonts w:hint="eastAsia"/>
                    <w:szCs w:val="21"/>
                  </w:rPr>
                  <w:t>账面价值</w:t>
                </w:r>
              </w:p>
            </w:tc>
          </w:sdtContent>
        </w:sdt>
        <w:sdt>
          <w:sdtPr>
            <w:tag w:val="_PLD_6c2924a6d3da466f96c5c2e2f2d81de1"/>
            <w:id w:val="950123611"/>
          </w:sdtPr>
          <w:sdtEndPr/>
          <w:sdtContent>
            <w:tc>
              <w:tcPr>
                <w:tcW w:w="696" w:type="pct"/>
                <w:vAlign w:val="center"/>
              </w:tcPr>
              <w:p w14:paraId="64ECDCE7" w14:textId="77777777" w:rsidR="006B7D75" w:rsidRDefault="001233A3">
                <w:pPr>
                  <w:ind w:right="5"/>
                  <w:jc w:val="center"/>
                  <w:rPr>
                    <w:szCs w:val="21"/>
                  </w:rPr>
                </w:pPr>
                <w:r>
                  <w:rPr>
                    <w:rFonts w:hint="eastAsia"/>
                    <w:szCs w:val="21"/>
                  </w:rPr>
                  <w:t>账面余额</w:t>
                </w:r>
              </w:p>
            </w:tc>
          </w:sdtContent>
        </w:sdt>
        <w:tc>
          <w:tcPr>
            <w:tcW w:w="661" w:type="pct"/>
            <w:vAlign w:val="center"/>
          </w:tcPr>
          <w:p w14:paraId="6DE368A0" w14:textId="77777777" w:rsidR="006B7D75" w:rsidRDefault="007C7477">
            <w:pPr>
              <w:ind w:right="5"/>
              <w:jc w:val="center"/>
              <w:rPr>
                <w:szCs w:val="21"/>
              </w:rPr>
            </w:pPr>
            <w:sdt>
              <w:sdtPr>
                <w:tag w:val="_PLD_e5df78ba36d146dfb7eedab7ddd98031"/>
                <w:id w:val="1135376346"/>
              </w:sdtPr>
              <w:sdtEndPr/>
              <w:sdtContent>
                <w:r w:rsidR="001233A3">
                  <w:rPr>
                    <w:rFonts w:hint="eastAsia"/>
                  </w:rPr>
                  <w:t>存货跌价准备</w:t>
                </w:r>
                <w:r w:rsidR="001233A3">
                  <w:rPr>
                    <w:szCs w:val="21"/>
                  </w:rPr>
                  <w:t>/合同履约成本减值准备</w:t>
                </w:r>
              </w:sdtContent>
            </w:sdt>
          </w:p>
        </w:tc>
        <w:sdt>
          <w:sdtPr>
            <w:tag w:val="_PLD_ba07e513b5504e03b2dcef7d8421fa16"/>
            <w:id w:val="857469319"/>
          </w:sdtPr>
          <w:sdtEndPr/>
          <w:sdtContent>
            <w:tc>
              <w:tcPr>
                <w:tcW w:w="732" w:type="pct"/>
                <w:vAlign w:val="center"/>
              </w:tcPr>
              <w:p w14:paraId="4831B2BE" w14:textId="77777777" w:rsidR="006B7D75" w:rsidRDefault="001233A3">
                <w:pPr>
                  <w:ind w:right="5"/>
                  <w:jc w:val="center"/>
                  <w:rPr>
                    <w:szCs w:val="21"/>
                  </w:rPr>
                </w:pPr>
                <w:r>
                  <w:rPr>
                    <w:rFonts w:hint="eastAsia"/>
                    <w:szCs w:val="21"/>
                  </w:rPr>
                  <w:t>账面价值</w:t>
                </w:r>
              </w:p>
            </w:tc>
          </w:sdtContent>
        </w:sdt>
      </w:tr>
      <w:tr w:rsidR="00203A78" w14:paraId="3C2EDA9B" w14:textId="77777777" w:rsidTr="00203A78">
        <w:trPr>
          <w:cantSplit/>
        </w:trPr>
        <w:tc>
          <w:tcPr>
            <w:tcW w:w="554" w:type="pct"/>
            <w:vAlign w:val="center"/>
          </w:tcPr>
          <w:p w14:paraId="48D6FB71" w14:textId="77777777" w:rsidR="00203A78" w:rsidRPr="00203A78" w:rsidRDefault="00203A78" w:rsidP="00203A78">
            <w:pPr>
              <w:ind w:right="5"/>
              <w:rPr>
                <w:sz w:val="18"/>
                <w:szCs w:val="18"/>
              </w:rPr>
            </w:pPr>
            <w:r w:rsidRPr="00203A78">
              <w:rPr>
                <w:rFonts w:hint="eastAsia"/>
                <w:sz w:val="18"/>
                <w:szCs w:val="18"/>
              </w:rPr>
              <w:t>原材料</w:t>
            </w:r>
          </w:p>
        </w:tc>
        <w:tc>
          <w:tcPr>
            <w:tcW w:w="869" w:type="pct"/>
            <w:vAlign w:val="center"/>
          </w:tcPr>
          <w:p w14:paraId="7A78E6F4" w14:textId="4A576791" w:rsidR="00203A78" w:rsidRPr="00203A78" w:rsidRDefault="00203A78" w:rsidP="00203A78">
            <w:pPr>
              <w:ind w:right="5"/>
              <w:jc w:val="right"/>
              <w:rPr>
                <w:sz w:val="18"/>
                <w:szCs w:val="18"/>
              </w:rPr>
            </w:pPr>
            <w:r w:rsidRPr="00203A78">
              <w:rPr>
                <w:rFonts w:ascii="Arial Narrow" w:eastAsia="仿宋_GB2312" w:hAnsi="Arial Narrow" w:hint="eastAsia"/>
                <w:sz w:val="18"/>
                <w:szCs w:val="18"/>
                <w:lang w:bidi="ar"/>
              </w:rPr>
              <w:t>38,444,916.60</w:t>
            </w:r>
          </w:p>
        </w:tc>
        <w:tc>
          <w:tcPr>
            <w:tcW w:w="711" w:type="pct"/>
            <w:vAlign w:val="center"/>
          </w:tcPr>
          <w:p w14:paraId="0B4114BB" w14:textId="162D080F" w:rsidR="00203A78" w:rsidRPr="00203A78" w:rsidRDefault="00203A78" w:rsidP="00203A78">
            <w:pPr>
              <w:ind w:right="5"/>
              <w:jc w:val="right"/>
              <w:rPr>
                <w:sz w:val="18"/>
                <w:szCs w:val="18"/>
              </w:rPr>
            </w:pPr>
          </w:p>
        </w:tc>
        <w:tc>
          <w:tcPr>
            <w:tcW w:w="778" w:type="pct"/>
            <w:vAlign w:val="center"/>
          </w:tcPr>
          <w:p w14:paraId="5AC50799" w14:textId="4AA4C70D" w:rsidR="00203A78" w:rsidRPr="00203A78" w:rsidRDefault="00203A78" w:rsidP="00203A78">
            <w:pPr>
              <w:ind w:right="5"/>
              <w:jc w:val="right"/>
              <w:rPr>
                <w:sz w:val="18"/>
                <w:szCs w:val="18"/>
              </w:rPr>
            </w:pPr>
            <w:r w:rsidRPr="00203A78">
              <w:rPr>
                <w:rFonts w:ascii="Arial Narrow" w:eastAsia="仿宋_GB2312" w:hAnsi="Arial Narrow" w:hint="eastAsia"/>
                <w:sz w:val="18"/>
                <w:szCs w:val="18"/>
                <w:lang w:bidi="ar"/>
              </w:rPr>
              <w:t>38,444,916.60</w:t>
            </w:r>
          </w:p>
        </w:tc>
        <w:tc>
          <w:tcPr>
            <w:tcW w:w="696" w:type="pct"/>
            <w:vAlign w:val="center"/>
          </w:tcPr>
          <w:p w14:paraId="53C1653A" w14:textId="132395C4" w:rsidR="00203A78" w:rsidRPr="00203A78" w:rsidRDefault="00203A78" w:rsidP="00203A78">
            <w:pPr>
              <w:ind w:right="5"/>
              <w:jc w:val="right"/>
              <w:rPr>
                <w:sz w:val="18"/>
                <w:szCs w:val="18"/>
              </w:rPr>
            </w:pPr>
            <w:r w:rsidRPr="00203A78">
              <w:rPr>
                <w:rFonts w:ascii="Arial Narrow" w:eastAsia="仿宋_GB2312" w:hAnsi="Arial Narrow" w:hint="eastAsia"/>
                <w:sz w:val="18"/>
                <w:szCs w:val="18"/>
              </w:rPr>
              <w:t>30,572,231.80</w:t>
            </w:r>
          </w:p>
        </w:tc>
        <w:tc>
          <w:tcPr>
            <w:tcW w:w="661" w:type="pct"/>
            <w:vAlign w:val="center"/>
          </w:tcPr>
          <w:p w14:paraId="3D554A72" w14:textId="77777777" w:rsidR="00203A78" w:rsidRPr="00203A78" w:rsidRDefault="00203A78" w:rsidP="00203A78">
            <w:pPr>
              <w:ind w:right="5"/>
              <w:jc w:val="right"/>
              <w:rPr>
                <w:sz w:val="18"/>
                <w:szCs w:val="18"/>
              </w:rPr>
            </w:pPr>
          </w:p>
        </w:tc>
        <w:tc>
          <w:tcPr>
            <w:tcW w:w="732" w:type="pct"/>
            <w:vAlign w:val="center"/>
          </w:tcPr>
          <w:p w14:paraId="0C15D23B" w14:textId="573548E2" w:rsidR="00203A78" w:rsidRPr="00203A78" w:rsidRDefault="00203A78" w:rsidP="00203A78">
            <w:pPr>
              <w:ind w:right="5"/>
              <w:jc w:val="right"/>
              <w:rPr>
                <w:sz w:val="18"/>
                <w:szCs w:val="18"/>
              </w:rPr>
            </w:pPr>
            <w:r w:rsidRPr="00203A78">
              <w:rPr>
                <w:rFonts w:ascii="Arial Narrow" w:eastAsia="仿宋_GB2312" w:hAnsi="Arial Narrow" w:hint="eastAsia"/>
                <w:sz w:val="18"/>
                <w:szCs w:val="18"/>
              </w:rPr>
              <w:t>30,572,231.80</w:t>
            </w:r>
          </w:p>
        </w:tc>
      </w:tr>
      <w:tr w:rsidR="00203A78" w14:paraId="7965288A" w14:textId="77777777" w:rsidTr="00203A78">
        <w:trPr>
          <w:cantSplit/>
        </w:trPr>
        <w:tc>
          <w:tcPr>
            <w:tcW w:w="554" w:type="pct"/>
            <w:vAlign w:val="center"/>
          </w:tcPr>
          <w:p w14:paraId="6C85367C" w14:textId="77777777" w:rsidR="00203A78" w:rsidRPr="00203A78" w:rsidRDefault="00203A78" w:rsidP="00203A78">
            <w:pPr>
              <w:ind w:right="5"/>
              <w:rPr>
                <w:sz w:val="18"/>
                <w:szCs w:val="18"/>
              </w:rPr>
            </w:pPr>
            <w:r w:rsidRPr="00203A78">
              <w:rPr>
                <w:rFonts w:hint="eastAsia"/>
                <w:sz w:val="18"/>
                <w:szCs w:val="18"/>
              </w:rPr>
              <w:t>在产品</w:t>
            </w:r>
          </w:p>
        </w:tc>
        <w:tc>
          <w:tcPr>
            <w:tcW w:w="869" w:type="pct"/>
            <w:vAlign w:val="center"/>
          </w:tcPr>
          <w:p w14:paraId="4D882C81" w14:textId="5BFEED87" w:rsidR="00203A78" w:rsidRPr="00203A78" w:rsidRDefault="00203A78" w:rsidP="00203A78">
            <w:pPr>
              <w:ind w:right="5"/>
              <w:jc w:val="right"/>
              <w:rPr>
                <w:sz w:val="18"/>
                <w:szCs w:val="18"/>
              </w:rPr>
            </w:pPr>
            <w:r w:rsidRPr="00203A78">
              <w:rPr>
                <w:rFonts w:ascii="Arial Narrow" w:eastAsia="仿宋_GB2312" w:hAnsi="Arial Narrow" w:hint="eastAsia"/>
                <w:sz w:val="18"/>
                <w:szCs w:val="18"/>
              </w:rPr>
              <w:t>152,184.00</w:t>
            </w:r>
          </w:p>
        </w:tc>
        <w:tc>
          <w:tcPr>
            <w:tcW w:w="711" w:type="pct"/>
            <w:vAlign w:val="center"/>
          </w:tcPr>
          <w:p w14:paraId="7C203BA2" w14:textId="77777777" w:rsidR="00203A78" w:rsidRPr="00203A78" w:rsidRDefault="00203A78" w:rsidP="00203A78">
            <w:pPr>
              <w:ind w:right="5"/>
              <w:jc w:val="right"/>
              <w:rPr>
                <w:sz w:val="18"/>
                <w:szCs w:val="18"/>
              </w:rPr>
            </w:pPr>
          </w:p>
        </w:tc>
        <w:tc>
          <w:tcPr>
            <w:tcW w:w="778" w:type="pct"/>
            <w:vAlign w:val="center"/>
          </w:tcPr>
          <w:p w14:paraId="7B9CAFD5" w14:textId="24A4CDBF" w:rsidR="00203A78" w:rsidRPr="00203A78" w:rsidRDefault="00203A78" w:rsidP="00203A78">
            <w:pPr>
              <w:ind w:right="5"/>
              <w:jc w:val="right"/>
              <w:rPr>
                <w:sz w:val="18"/>
                <w:szCs w:val="18"/>
              </w:rPr>
            </w:pPr>
            <w:r w:rsidRPr="00203A78">
              <w:rPr>
                <w:rFonts w:ascii="Arial Narrow" w:eastAsia="仿宋_GB2312" w:hAnsi="Arial Narrow" w:hint="eastAsia"/>
                <w:sz w:val="18"/>
                <w:szCs w:val="18"/>
              </w:rPr>
              <w:t>152,184.00</w:t>
            </w:r>
          </w:p>
        </w:tc>
        <w:tc>
          <w:tcPr>
            <w:tcW w:w="696" w:type="pct"/>
            <w:vAlign w:val="center"/>
          </w:tcPr>
          <w:p w14:paraId="4512737E" w14:textId="77777777" w:rsidR="00203A78" w:rsidRPr="00203A78" w:rsidRDefault="00203A78" w:rsidP="00203A78">
            <w:pPr>
              <w:ind w:right="5"/>
              <w:jc w:val="right"/>
              <w:rPr>
                <w:sz w:val="18"/>
                <w:szCs w:val="18"/>
              </w:rPr>
            </w:pPr>
          </w:p>
        </w:tc>
        <w:tc>
          <w:tcPr>
            <w:tcW w:w="661" w:type="pct"/>
            <w:vAlign w:val="center"/>
          </w:tcPr>
          <w:p w14:paraId="6FE57F03" w14:textId="77777777" w:rsidR="00203A78" w:rsidRPr="00203A78" w:rsidRDefault="00203A78" w:rsidP="00203A78">
            <w:pPr>
              <w:ind w:right="5"/>
              <w:jc w:val="right"/>
              <w:rPr>
                <w:sz w:val="18"/>
                <w:szCs w:val="18"/>
              </w:rPr>
            </w:pPr>
          </w:p>
        </w:tc>
        <w:tc>
          <w:tcPr>
            <w:tcW w:w="732" w:type="pct"/>
            <w:vAlign w:val="center"/>
          </w:tcPr>
          <w:p w14:paraId="524698EA" w14:textId="77777777" w:rsidR="00203A78" w:rsidRPr="00203A78" w:rsidRDefault="00203A78" w:rsidP="00203A78">
            <w:pPr>
              <w:ind w:right="5"/>
              <w:jc w:val="right"/>
              <w:rPr>
                <w:sz w:val="18"/>
                <w:szCs w:val="18"/>
              </w:rPr>
            </w:pPr>
          </w:p>
        </w:tc>
      </w:tr>
      <w:tr w:rsidR="00203A78" w14:paraId="323B7FD8" w14:textId="77777777" w:rsidTr="00203A78">
        <w:trPr>
          <w:cantSplit/>
        </w:trPr>
        <w:tc>
          <w:tcPr>
            <w:tcW w:w="554" w:type="pct"/>
            <w:vAlign w:val="center"/>
          </w:tcPr>
          <w:p w14:paraId="38D126AD" w14:textId="77777777" w:rsidR="00203A78" w:rsidRPr="00203A78" w:rsidRDefault="00203A78" w:rsidP="00203A78">
            <w:pPr>
              <w:ind w:right="5"/>
              <w:rPr>
                <w:sz w:val="18"/>
                <w:szCs w:val="18"/>
              </w:rPr>
            </w:pPr>
            <w:r w:rsidRPr="00203A78">
              <w:rPr>
                <w:rFonts w:hint="eastAsia"/>
                <w:sz w:val="18"/>
                <w:szCs w:val="18"/>
              </w:rPr>
              <w:t>库存商品</w:t>
            </w:r>
          </w:p>
        </w:tc>
        <w:tc>
          <w:tcPr>
            <w:tcW w:w="869" w:type="pct"/>
            <w:vAlign w:val="center"/>
          </w:tcPr>
          <w:p w14:paraId="4AC58E18" w14:textId="02312B65" w:rsidR="00203A78" w:rsidRPr="00203A78" w:rsidRDefault="00203A78" w:rsidP="00203A78">
            <w:pPr>
              <w:ind w:right="5"/>
              <w:jc w:val="right"/>
              <w:rPr>
                <w:sz w:val="18"/>
                <w:szCs w:val="18"/>
              </w:rPr>
            </w:pPr>
            <w:r w:rsidRPr="00203A78">
              <w:rPr>
                <w:rFonts w:ascii="Arial Narrow" w:eastAsia="仿宋_GB2312" w:hAnsi="Arial Narrow" w:hint="eastAsia"/>
                <w:sz w:val="18"/>
                <w:szCs w:val="18"/>
                <w:lang w:bidi="ar"/>
              </w:rPr>
              <w:t>1,121,766,896.11</w:t>
            </w:r>
          </w:p>
        </w:tc>
        <w:tc>
          <w:tcPr>
            <w:tcW w:w="711" w:type="pct"/>
            <w:vAlign w:val="center"/>
          </w:tcPr>
          <w:p w14:paraId="17E900FE" w14:textId="32E006AE" w:rsidR="00203A78" w:rsidRPr="00203A78" w:rsidRDefault="00203A78" w:rsidP="00203A78">
            <w:pPr>
              <w:ind w:right="5"/>
              <w:jc w:val="right"/>
              <w:rPr>
                <w:sz w:val="18"/>
                <w:szCs w:val="18"/>
              </w:rPr>
            </w:pPr>
            <w:r w:rsidRPr="00203A78">
              <w:rPr>
                <w:rFonts w:ascii="Arial Narrow" w:eastAsia="仿宋_GB2312" w:hAnsi="Arial Narrow" w:hint="eastAsia"/>
                <w:sz w:val="18"/>
                <w:szCs w:val="18"/>
                <w:lang w:bidi="ar"/>
              </w:rPr>
              <w:t>1,780,095.08</w:t>
            </w:r>
          </w:p>
        </w:tc>
        <w:tc>
          <w:tcPr>
            <w:tcW w:w="778" w:type="pct"/>
            <w:vAlign w:val="center"/>
          </w:tcPr>
          <w:p w14:paraId="60D7D4AE" w14:textId="0FA2542C" w:rsidR="00203A78" w:rsidRPr="00203A78" w:rsidRDefault="00203A78" w:rsidP="00203A78">
            <w:pPr>
              <w:ind w:right="5"/>
              <w:jc w:val="right"/>
              <w:rPr>
                <w:sz w:val="18"/>
                <w:szCs w:val="18"/>
              </w:rPr>
            </w:pPr>
            <w:r w:rsidRPr="00203A78">
              <w:rPr>
                <w:rFonts w:ascii="Arial Narrow" w:eastAsia="仿宋_GB2312" w:hAnsi="Arial Narrow" w:hint="eastAsia"/>
                <w:sz w:val="18"/>
                <w:szCs w:val="18"/>
                <w:lang w:bidi="ar"/>
              </w:rPr>
              <w:t>1,119,986,801.03</w:t>
            </w:r>
          </w:p>
        </w:tc>
        <w:tc>
          <w:tcPr>
            <w:tcW w:w="696" w:type="pct"/>
            <w:vAlign w:val="center"/>
          </w:tcPr>
          <w:p w14:paraId="53071131" w14:textId="699F5839" w:rsidR="00203A78" w:rsidRPr="00203A78" w:rsidRDefault="00203A78" w:rsidP="00203A78">
            <w:pPr>
              <w:ind w:right="5"/>
              <w:jc w:val="right"/>
              <w:rPr>
                <w:sz w:val="18"/>
                <w:szCs w:val="18"/>
              </w:rPr>
            </w:pPr>
            <w:r w:rsidRPr="00203A78">
              <w:rPr>
                <w:rFonts w:ascii="Arial Narrow" w:eastAsia="仿宋_GB2312" w:hAnsi="Arial Narrow" w:hint="eastAsia"/>
                <w:sz w:val="18"/>
                <w:szCs w:val="18"/>
              </w:rPr>
              <w:t>870,743,249.98</w:t>
            </w:r>
          </w:p>
        </w:tc>
        <w:tc>
          <w:tcPr>
            <w:tcW w:w="661" w:type="pct"/>
            <w:vAlign w:val="center"/>
          </w:tcPr>
          <w:p w14:paraId="512B79EA" w14:textId="21087D4B" w:rsidR="00203A78" w:rsidRPr="00203A78" w:rsidRDefault="00203A78" w:rsidP="00203A78">
            <w:pPr>
              <w:ind w:right="5"/>
              <w:jc w:val="right"/>
              <w:rPr>
                <w:sz w:val="18"/>
                <w:szCs w:val="18"/>
              </w:rPr>
            </w:pPr>
            <w:r w:rsidRPr="00203A78">
              <w:rPr>
                <w:rFonts w:ascii="Arial Narrow" w:eastAsia="仿宋_GB2312" w:hAnsi="Arial Narrow" w:hint="eastAsia"/>
                <w:sz w:val="18"/>
                <w:szCs w:val="18"/>
              </w:rPr>
              <w:t>382,303.78</w:t>
            </w:r>
          </w:p>
        </w:tc>
        <w:tc>
          <w:tcPr>
            <w:tcW w:w="732" w:type="pct"/>
            <w:vAlign w:val="center"/>
          </w:tcPr>
          <w:p w14:paraId="0BF0DC2E" w14:textId="5DBB7704" w:rsidR="00203A78" w:rsidRPr="00203A78" w:rsidRDefault="00203A78" w:rsidP="00203A78">
            <w:pPr>
              <w:ind w:right="5"/>
              <w:jc w:val="right"/>
              <w:rPr>
                <w:sz w:val="18"/>
                <w:szCs w:val="18"/>
              </w:rPr>
            </w:pPr>
            <w:r w:rsidRPr="00203A78">
              <w:rPr>
                <w:rFonts w:ascii="Arial Narrow" w:eastAsia="仿宋_GB2312" w:hAnsi="Arial Narrow" w:hint="eastAsia"/>
                <w:sz w:val="18"/>
                <w:szCs w:val="18"/>
              </w:rPr>
              <w:t>870,360,946.20</w:t>
            </w:r>
          </w:p>
        </w:tc>
      </w:tr>
      <w:tr w:rsidR="00203A78" w14:paraId="0F74E080" w14:textId="77777777" w:rsidTr="00203A78">
        <w:trPr>
          <w:cantSplit/>
        </w:trPr>
        <w:tc>
          <w:tcPr>
            <w:tcW w:w="554" w:type="pct"/>
            <w:vAlign w:val="center"/>
          </w:tcPr>
          <w:p w14:paraId="014146BE" w14:textId="77777777" w:rsidR="00203A78" w:rsidRPr="00203A78" w:rsidRDefault="00203A78" w:rsidP="00203A78">
            <w:pPr>
              <w:ind w:right="5"/>
              <w:jc w:val="center"/>
              <w:rPr>
                <w:sz w:val="18"/>
                <w:szCs w:val="18"/>
              </w:rPr>
            </w:pPr>
            <w:r w:rsidRPr="00203A78">
              <w:rPr>
                <w:rFonts w:hint="eastAsia"/>
                <w:sz w:val="18"/>
                <w:szCs w:val="18"/>
              </w:rPr>
              <w:t>合计</w:t>
            </w:r>
          </w:p>
        </w:tc>
        <w:tc>
          <w:tcPr>
            <w:tcW w:w="869" w:type="pct"/>
            <w:vAlign w:val="center"/>
          </w:tcPr>
          <w:p w14:paraId="40439A80" w14:textId="6183E7BC" w:rsidR="00203A78" w:rsidRPr="00203A78" w:rsidRDefault="00203A78" w:rsidP="00203A78">
            <w:pPr>
              <w:ind w:right="5"/>
              <w:jc w:val="right"/>
              <w:rPr>
                <w:sz w:val="18"/>
                <w:szCs w:val="18"/>
              </w:rPr>
            </w:pPr>
            <w:r w:rsidRPr="00203A78">
              <w:rPr>
                <w:rFonts w:ascii="Arial Narrow" w:eastAsia="Arial Narrow" w:hAnsi="Arial Narrow" w:cs="Arial Narrow"/>
                <w:bCs/>
                <w:color w:val="000000"/>
                <w:sz w:val="18"/>
                <w:szCs w:val="18"/>
                <w:lang w:bidi="ar"/>
              </w:rPr>
              <w:t>1,160,363,996.71</w:t>
            </w:r>
          </w:p>
        </w:tc>
        <w:tc>
          <w:tcPr>
            <w:tcW w:w="711" w:type="pct"/>
            <w:vAlign w:val="center"/>
          </w:tcPr>
          <w:p w14:paraId="7C8AF22B" w14:textId="1C5E09A4" w:rsidR="00203A78" w:rsidRPr="00203A78" w:rsidRDefault="00203A78" w:rsidP="00203A78">
            <w:pPr>
              <w:ind w:right="5"/>
              <w:jc w:val="right"/>
              <w:rPr>
                <w:sz w:val="18"/>
                <w:szCs w:val="18"/>
              </w:rPr>
            </w:pPr>
            <w:r w:rsidRPr="00203A78">
              <w:rPr>
                <w:rFonts w:ascii="Arial Narrow" w:eastAsia="Arial Narrow" w:hAnsi="Arial Narrow" w:cs="Arial Narrow"/>
                <w:bCs/>
                <w:color w:val="000000"/>
                <w:sz w:val="18"/>
                <w:szCs w:val="18"/>
                <w:lang w:bidi="ar"/>
              </w:rPr>
              <w:t>1,780,095.08</w:t>
            </w:r>
          </w:p>
        </w:tc>
        <w:tc>
          <w:tcPr>
            <w:tcW w:w="778" w:type="pct"/>
            <w:vAlign w:val="center"/>
          </w:tcPr>
          <w:p w14:paraId="797966D6" w14:textId="5EA49318" w:rsidR="00203A78" w:rsidRPr="00203A78" w:rsidRDefault="00203A78" w:rsidP="00203A78">
            <w:pPr>
              <w:ind w:right="5"/>
              <w:jc w:val="right"/>
              <w:rPr>
                <w:sz w:val="18"/>
                <w:szCs w:val="18"/>
              </w:rPr>
            </w:pPr>
            <w:r w:rsidRPr="00203A78">
              <w:rPr>
                <w:rFonts w:ascii="Arial Narrow" w:eastAsia="Arial Narrow" w:hAnsi="Arial Narrow" w:cs="Arial Narrow"/>
                <w:bCs/>
                <w:color w:val="000000"/>
                <w:sz w:val="18"/>
                <w:szCs w:val="18"/>
                <w:lang w:bidi="ar"/>
              </w:rPr>
              <w:t>1,158,583,901.63</w:t>
            </w:r>
          </w:p>
        </w:tc>
        <w:tc>
          <w:tcPr>
            <w:tcW w:w="696" w:type="pct"/>
            <w:vAlign w:val="center"/>
          </w:tcPr>
          <w:p w14:paraId="416B0C77" w14:textId="12AAEF03" w:rsidR="00203A78" w:rsidRPr="00203A78" w:rsidRDefault="00203A78" w:rsidP="00203A78">
            <w:pPr>
              <w:ind w:right="5"/>
              <w:jc w:val="right"/>
              <w:rPr>
                <w:sz w:val="18"/>
                <w:szCs w:val="18"/>
              </w:rPr>
            </w:pPr>
            <w:r w:rsidRPr="00203A78">
              <w:rPr>
                <w:rFonts w:ascii="Arial Narrow" w:eastAsia="仿宋_GB2312" w:hAnsi="Arial Narrow" w:hint="eastAsia"/>
                <w:sz w:val="18"/>
                <w:szCs w:val="18"/>
              </w:rPr>
              <w:t>901,315,481.78</w:t>
            </w:r>
          </w:p>
        </w:tc>
        <w:tc>
          <w:tcPr>
            <w:tcW w:w="661" w:type="pct"/>
            <w:vAlign w:val="center"/>
          </w:tcPr>
          <w:p w14:paraId="42C9FA49" w14:textId="42A011B1" w:rsidR="00203A78" w:rsidRPr="00203A78" w:rsidRDefault="00203A78" w:rsidP="00203A78">
            <w:pPr>
              <w:ind w:right="5"/>
              <w:jc w:val="right"/>
              <w:rPr>
                <w:sz w:val="18"/>
                <w:szCs w:val="18"/>
              </w:rPr>
            </w:pPr>
            <w:r w:rsidRPr="00203A78">
              <w:rPr>
                <w:rFonts w:ascii="Arial Narrow" w:eastAsia="仿宋_GB2312" w:hAnsi="Arial Narrow" w:hint="eastAsia"/>
                <w:sz w:val="18"/>
                <w:szCs w:val="18"/>
              </w:rPr>
              <w:t>382,303.78</w:t>
            </w:r>
          </w:p>
        </w:tc>
        <w:tc>
          <w:tcPr>
            <w:tcW w:w="732" w:type="pct"/>
            <w:vAlign w:val="center"/>
          </w:tcPr>
          <w:p w14:paraId="5993A02E" w14:textId="11D397B5" w:rsidR="00203A78" w:rsidRPr="00203A78" w:rsidRDefault="00203A78" w:rsidP="00203A78">
            <w:pPr>
              <w:ind w:right="5"/>
              <w:jc w:val="right"/>
              <w:rPr>
                <w:sz w:val="18"/>
                <w:szCs w:val="18"/>
              </w:rPr>
            </w:pPr>
            <w:r w:rsidRPr="00203A78">
              <w:rPr>
                <w:rFonts w:ascii="Arial Narrow" w:eastAsia="仿宋_GB2312" w:hAnsi="Arial Narrow" w:hint="eastAsia"/>
                <w:sz w:val="18"/>
                <w:szCs w:val="18"/>
              </w:rPr>
              <w:t>900,933,178.00</w:t>
            </w:r>
          </w:p>
        </w:tc>
      </w:tr>
    </w:tbl>
    <w:p w14:paraId="11D55589" w14:textId="77777777" w:rsidR="006B7D75" w:rsidRDefault="006B7D75">
      <w:pPr>
        <w:rPr>
          <w:szCs w:val="21"/>
        </w:rPr>
      </w:pPr>
    </w:p>
    <w:p w14:paraId="403F23BD" w14:textId="77777777" w:rsidR="006B7D75" w:rsidRPr="00700CA7" w:rsidRDefault="001233A3" w:rsidP="00483E87">
      <w:pPr>
        <w:pStyle w:val="4"/>
        <w:numPr>
          <w:ilvl w:val="3"/>
          <w:numId w:val="72"/>
        </w:numPr>
        <w:ind w:left="426" w:hanging="426"/>
        <w:rPr>
          <w:rFonts w:asciiTheme="minorHAnsi" w:eastAsia="宋体" w:hAnsiTheme="minorHAnsi" w:cs="宋体"/>
          <w:kern w:val="0"/>
          <w:szCs w:val="22"/>
        </w:rPr>
      </w:pPr>
      <w:bookmarkStart w:id="258" w:name="_Hlk182484983"/>
      <w:bookmarkEnd w:id="256"/>
      <w:bookmarkEnd w:id="257"/>
      <w:r w:rsidRPr="00700CA7">
        <w:rPr>
          <w:rFonts w:asciiTheme="minorHAnsi" w:eastAsia="宋体" w:hAnsiTheme="minorHAnsi" w:cs="宋体" w:hint="eastAsia"/>
          <w:kern w:val="0"/>
          <w:szCs w:val="22"/>
        </w:rPr>
        <w:t>确认为存货的数据资源</w:t>
      </w:r>
    </w:p>
    <w:sdt>
      <w:sdtPr>
        <w:rPr>
          <w:rFonts w:hint="eastAsia"/>
          <w:color w:val="000000" w:themeColor="text1"/>
        </w:rPr>
        <w:alias w:val="是否适用：确认为存货的数据资源[双击切换]"/>
        <w:tag w:val="_GBC_a7d9b8c6ebca4003bf262295877405d7"/>
        <w:id w:val="973805952"/>
        <w:placeholder>
          <w:docPart w:val="GBC22222222222222222222222222222"/>
        </w:placeholder>
      </w:sdtPr>
      <w:sdtEndPr/>
      <w:sdtContent>
        <w:p w14:paraId="33B2AFC8" w14:textId="6C1A50D6" w:rsidR="006B7D75" w:rsidRDefault="001233A3">
          <w:pPr>
            <w:rPr>
              <w:color w:val="000000" w:themeColor="text1"/>
            </w:rPr>
          </w:pPr>
          <w:r>
            <w:rPr>
              <w:color w:val="000000" w:themeColor="text1"/>
            </w:rPr>
            <w:fldChar w:fldCharType="begin"/>
          </w:r>
          <w:r w:rsidR="00203A78">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03A78">
            <w:rPr>
              <w:color w:val="000000" w:themeColor="text1"/>
            </w:rPr>
            <w:instrText xml:space="preserve"> MACROBUTTON  SnrToggleCheckbox √不适用 </w:instrText>
          </w:r>
          <w:r>
            <w:rPr>
              <w:color w:val="000000" w:themeColor="text1"/>
            </w:rPr>
            <w:fldChar w:fldCharType="end"/>
          </w:r>
        </w:p>
      </w:sdtContent>
    </w:sdt>
    <w:p w14:paraId="690E5143" w14:textId="77777777" w:rsidR="006B7D75" w:rsidRPr="00700CA7" w:rsidRDefault="001233A3" w:rsidP="00483E87">
      <w:pPr>
        <w:pStyle w:val="4"/>
        <w:numPr>
          <w:ilvl w:val="3"/>
          <w:numId w:val="72"/>
        </w:numPr>
        <w:ind w:left="426" w:hanging="426"/>
        <w:rPr>
          <w:b w:val="0"/>
          <w:bCs w:val="0"/>
        </w:rPr>
      </w:pPr>
      <w:bookmarkStart w:id="259" w:name="_Hlk533079150"/>
      <w:bookmarkEnd w:id="258"/>
      <w:r w:rsidRPr="00700CA7">
        <w:t>存货跌价准备及合同履约成本减值准备</w:t>
      </w:r>
    </w:p>
    <w:sdt>
      <w:sdtPr>
        <w:alias w:val="是否适用：存货跌价准备[双击切换]"/>
        <w:tag w:val="_GBC_c61866b530ae491eb21bee1edd36619e"/>
        <w:id w:val="2047473963"/>
        <w:placeholder>
          <w:docPart w:val="GBC22222222222222222222222222222"/>
        </w:placeholder>
      </w:sdtPr>
      <w:sdtEndPr/>
      <w:sdtContent>
        <w:p w14:paraId="65506DB9"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98E521C" w14:textId="41C8D273" w:rsidR="006B7D75" w:rsidRDefault="001233A3">
      <w:pPr>
        <w:jc w:val="right"/>
        <w:rPr>
          <w:szCs w:val="21"/>
        </w:rPr>
      </w:pPr>
      <w:r>
        <w:rPr>
          <w:rFonts w:hint="eastAsia"/>
          <w:szCs w:val="21"/>
        </w:rPr>
        <w:t>单位：</w:t>
      </w:r>
      <w:sdt>
        <w:sdtPr>
          <w:rPr>
            <w:rFonts w:hint="eastAsia"/>
            <w:szCs w:val="21"/>
          </w:rPr>
          <w:alias w:val="单位：存货跌价准备"/>
          <w:tag w:val="_GBC_2d3e3a5e2ff44ef3bbef756054f246f3"/>
          <w:id w:val="11317562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存货跌价准备"/>
          <w:tag w:val="_GBC_c51bd05fe51f4b609e7e1904eb064d34"/>
          <w:id w:val="-5802925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424"/>
        <w:gridCol w:w="1599"/>
        <w:gridCol w:w="725"/>
        <w:gridCol w:w="1309"/>
        <w:gridCol w:w="729"/>
        <w:gridCol w:w="1596"/>
      </w:tblGrid>
      <w:tr w:rsidR="006B7D75" w14:paraId="1DE863E2" w14:textId="77777777" w:rsidTr="00080C6E">
        <w:trPr>
          <w:trHeight w:val="238"/>
        </w:trPr>
        <w:sdt>
          <w:sdtPr>
            <w:tag w:val="_PLD_4ac7cc4fa4994c1db43ed3b367defc13"/>
            <w:id w:val="1684322910"/>
          </w:sdtPr>
          <w:sdtEndPr/>
          <w:sdtContent>
            <w:tc>
              <w:tcPr>
                <w:tcW w:w="1030" w:type="pct"/>
                <w:vMerge w:val="restart"/>
                <w:tcBorders>
                  <w:top w:val="single" w:sz="4" w:space="0" w:color="auto"/>
                  <w:left w:val="single" w:sz="4" w:space="0" w:color="auto"/>
                  <w:bottom w:val="single" w:sz="4" w:space="0" w:color="auto"/>
                  <w:right w:val="single" w:sz="4" w:space="0" w:color="auto"/>
                </w:tcBorders>
                <w:vAlign w:val="center"/>
              </w:tcPr>
              <w:p w14:paraId="43F0D855" w14:textId="77777777" w:rsidR="006B7D75" w:rsidRDefault="001233A3">
                <w:pPr>
                  <w:jc w:val="center"/>
                  <w:rPr>
                    <w:szCs w:val="21"/>
                  </w:rPr>
                </w:pPr>
                <w:r>
                  <w:rPr>
                    <w:rFonts w:hint="eastAsia"/>
                    <w:szCs w:val="21"/>
                  </w:rPr>
                  <w:t>项目</w:t>
                </w:r>
              </w:p>
            </w:tc>
          </w:sdtContent>
        </w:sdt>
        <w:sdt>
          <w:sdtPr>
            <w:tag w:val="_PLD_7a2e758257864908b13bf89a561f9b5a"/>
            <w:id w:val="500172971"/>
          </w:sdtPr>
          <w:sdtEndPr/>
          <w:sdtContent>
            <w:tc>
              <w:tcPr>
                <w:tcW w:w="765" w:type="pct"/>
                <w:vMerge w:val="restart"/>
                <w:tcBorders>
                  <w:top w:val="single" w:sz="4" w:space="0" w:color="auto"/>
                  <w:left w:val="single" w:sz="4" w:space="0" w:color="auto"/>
                  <w:bottom w:val="single" w:sz="4" w:space="0" w:color="auto"/>
                  <w:right w:val="single" w:sz="4" w:space="0" w:color="auto"/>
                </w:tcBorders>
                <w:vAlign w:val="center"/>
              </w:tcPr>
              <w:p w14:paraId="09A81EC2" w14:textId="77777777" w:rsidR="006B7D75" w:rsidRDefault="001233A3">
                <w:pPr>
                  <w:jc w:val="center"/>
                  <w:rPr>
                    <w:szCs w:val="21"/>
                  </w:rPr>
                </w:pPr>
                <w:r>
                  <w:rPr>
                    <w:rFonts w:hint="eastAsia"/>
                    <w:szCs w:val="21"/>
                  </w:rPr>
                  <w:t>期初余额</w:t>
                </w:r>
              </w:p>
            </w:tc>
          </w:sdtContent>
        </w:sdt>
        <w:sdt>
          <w:sdtPr>
            <w:tag w:val="_PLD_d95d27d30a6440b5ba0d3798473f422e"/>
            <w:id w:val="-472843331"/>
          </w:sdtPr>
          <w:sdtEndPr/>
          <w:sdtContent>
            <w:tc>
              <w:tcPr>
                <w:tcW w:w="1250" w:type="pct"/>
                <w:gridSpan w:val="2"/>
                <w:tcBorders>
                  <w:top w:val="single" w:sz="4" w:space="0" w:color="auto"/>
                  <w:left w:val="single" w:sz="4" w:space="0" w:color="auto"/>
                  <w:right w:val="single" w:sz="4" w:space="0" w:color="auto"/>
                </w:tcBorders>
                <w:vAlign w:val="center"/>
              </w:tcPr>
              <w:p w14:paraId="11B09ED8" w14:textId="77777777" w:rsidR="006B7D75" w:rsidRDefault="001233A3">
                <w:pPr>
                  <w:jc w:val="center"/>
                  <w:rPr>
                    <w:szCs w:val="21"/>
                  </w:rPr>
                </w:pPr>
                <w:r>
                  <w:rPr>
                    <w:rFonts w:hint="eastAsia"/>
                    <w:szCs w:val="21"/>
                  </w:rPr>
                  <w:t>本期增加金额</w:t>
                </w:r>
              </w:p>
            </w:tc>
          </w:sdtContent>
        </w:sdt>
        <w:sdt>
          <w:sdtPr>
            <w:tag w:val="_PLD_cb7d37811bf944e4a7bb31b4366efaeb"/>
            <w:id w:val="-314415317"/>
          </w:sdtPr>
          <w:sdtEndPr/>
          <w:sdtContent>
            <w:tc>
              <w:tcPr>
                <w:tcW w:w="1096" w:type="pct"/>
                <w:gridSpan w:val="2"/>
                <w:tcBorders>
                  <w:top w:val="single" w:sz="4" w:space="0" w:color="auto"/>
                  <w:left w:val="single" w:sz="4" w:space="0" w:color="auto"/>
                  <w:right w:val="single" w:sz="4" w:space="0" w:color="auto"/>
                </w:tcBorders>
                <w:vAlign w:val="center"/>
              </w:tcPr>
              <w:p w14:paraId="3FCA77F2" w14:textId="77777777" w:rsidR="006B7D75" w:rsidRDefault="001233A3">
                <w:pPr>
                  <w:jc w:val="center"/>
                  <w:rPr>
                    <w:szCs w:val="21"/>
                  </w:rPr>
                </w:pPr>
                <w:r>
                  <w:rPr>
                    <w:rFonts w:hint="eastAsia"/>
                    <w:szCs w:val="21"/>
                  </w:rPr>
                  <w:t>本期减少金额</w:t>
                </w:r>
              </w:p>
            </w:tc>
          </w:sdtContent>
        </w:sdt>
        <w:sdt>
          <w:sdtPr>
            <w:tag w:val="_PLD_b2523ee7f028451790c9f2ef6e216a59"/>
            <w:id w:val="1200202706"/>
          </w:sdtPr>
          <w:sdtEndPr/>
          <w:sdtContent>
            <w:tc>
              <w:tcPr>
                <w:tcW w:w="858" w:type="pct"/>
                <w:vMerge w:val="restart"/>
                <w:tcBorders>
                  <w:top w:val="single" w:sz="4" w:space="0" w:color="auto"/>
                  <w:left w:val="single" w:sz="4" w:space="0" w:color="auto"/>
                  <w:bottom w:val="single" w:sz="4" w:space="0" w:color="auto"/>
                  <w:right w:val="single" w:sz="4" w:space="0" w:color="auto"/>
                </w:tcBorders>
                <w:vAlign w:val="center"/>
              </w:tcPr>
              <w:p w14:paraId="55685096" w14:textId="77777777" w:rsidR="006B7D75" w:rsidRDefault="001233A3">
                <w:pPr>
                  <w:jc w:val="center"/>
                  <w:rPr>
                    <w:szCs w:val="21"/>
                  </w:rPr>
                </w:pPr>
                <w:r>
                  <w:rPr>
                    <w:rFonts w:hint="eastAsia"/>
                    <w:szCs w:val="21"/>
                  </w:rPr>
                  <w:t>期末余额</w:t>
                </w:r>
              </w:p>
            </w:tc>
          </w:sdtContent>
        </w:sdt>
      </w:tr>
      <w:tr w:rsidR="006B7D75" w14:paraId="349F7600" w14:textId="77777777" w:rsidTr="00080C6E">
        <w:trPr>
          <w:trHeight w:val="301"/>
        </w:trPr>
        <w:tc>
          <w:tcPr>
            <w:tcW w:w="1030" w:type="pct"/>
            <w:vMerge/>
            <w:tcBorders>
              <w:top w:val="single" w:sz="4" w:space="0" w:color="auto"/>
              <w:left w:val="single" w:sz="4" w:space="0" w:color="auto"/>
              <w:bottom w:val="single" w:sz="4" w:space="0" w:color="auto"/>
              <w:right w:val="single" w:sz="4" w:space="0" w:color="auto"/>
            </w:tcBorders>
            <w:vAlign w:val="center"/>
          </w:tcPr>
          <w:p w14:paraId="774CA353" w14:textId="77777777" w:rsidR="006B7D75" w:rsidRDefault="006B7D75">
            <w:pPr>
              <w:jc w:val="center"/>
              <w:rPr>
                <w:szCs w:val="21"/>
              </w:rPr>
            </w:pPr>
          </w:p>
        </w:tc>
        <w:tc>
          <w:tcPr>
            <w:tcW w:w="765" w:type="pct"/>
            <w:vMerge/>
            <w:tcBorders>
              <w:top w:val="single" w:sz="4" w:space="0" w:color="auto"/>
              <w:left w:val="single" w:sz="4" w:space="0" w:color="auto"/>
              <w:bottom w:val="single" w:sz="4" w:space="0" w:color="auto"/>
              <w:right w:val="single" w:sz="4" w:space="0" w:color="auto"/>
            </w:tcBorders>
            <w:vAlign w:val="center"/>
          </w:tcPr>
          <w:p w14:paraId="52229944" w14:textId="77777777" w:rsidR="006B7D75" w:rsidRDefault="006B7D75">
            <w:pPr>
              <w:jc w:val="center"/>
              <w:rPr>
                <w:szCs w:val="21"/>
              </w:rPr>
            </w:pPr>
          </w:p>
        </w:tc>
        <w:sdt>
          <w:sdtPr>
            <w:tag w:val="_PLD_16a8dea59b924b23a28ea45988190955"/>
            <w:id w:val="555349977"/>
          </w:sdtPr>
          <w:sdtEndPr/>
          <w:sdtContent>
            <w:tc>
              <w:tcPr>
                <w:tcW w:w="860" w:type="pct"/>
                <w:tcBorders>
                  <w:left w:val="single" w:sz="4" w:space="0" w:color="auto"/>
                  <w:bottom w:val="single" w:sz="4" w:space="0" w:color="auto"/>
                  <w:right w:val="single" w:sz="4" w:space="0" w:color="auto"/>
                </w:tcBorders>
                <w:vAlign w:val="center"/>
              </w:tcPr>
              <w:p w14:paraId="145EB81F" w14:textId="77777777" w:rsidR="006B7D75" w:rsidRDefault="001233A3">
                <w:pPr>
                  <w:jc w:val="center"/>
                  <w:rPr>
                    <w:szCs w:val="21"/>
                  </w:rPr>
                </w:pPr>
                <w:r>
                  <w:rPr>
                    <w:rFonts w:hint="eastAsia"/>
                    <w:szCs w:val="21"/>
                  </w:rPr>
                  <w:t>计提</w:t>
                </w:r>
              </w:p>
            </w:tc>
          </w:sdtContent>
        </w:sdt>
        <w:sdt>
          <w:sdtPr>
            <w:tag w:val="_PLD_621a418b64e54315a5981611a5504791"/>
            <w:id w:val="-1265840853"/>
          </w:sdtPr>
          <w:sdtEndPr/>
          <w:sdtContent>
            <w:tc>
              <w:tcPr>
                <w:tcW w:w="390" w:type="pct"/>
                <w:tcBorders>
                  <w:left w:val="single" w:sz="4" w:space="0" w:color="auto"/>
                  <w:bottom w:val="single" w:sz="4" w:space="0" w:color="auto"/>
                  <w:right w:val="single" w:sz="4" w:space="0" w:color="auto"/>
                </w:tcBorders>
                <w:vAlign w:val="center"/>
              </w:tcPr>
              <w:p w14:paraId="10CA3EC1" w14:textId="77777777" w:rsidR="006B7D75" w:rsidRDefault="001233A3">
                <w:pPr>
                  <w:jc w:val="center"/>
                  <w:rPr>
                    <w:szCs w:val="21"/>
                  </w:rPr>
                </w:pPr>
                <w:r>
                  <w:rPr>
                    <w:rFonts w:hint="eastAsia"/>
                    <w:szCs w:val="21"/>
                  </w:rPr>
                  <w:t>其他</w:t>
                </w:r>
              </w:p>
            </w:tc>
          </w:sdtContent>
        </w:sdt>
        <w:sdt>
          <w:sdtPr>
            <w:tag w:val="_PLD_1928b16982a747c59a563fa4d086d9fc"/>
            <w:id w:val="1654949559"/>
          </w:sdtPr>
          <w:sdtEndPr/>
          <w:sdtContent>
            <w:tc>
              <w:tcPr>
                <w:tcW w:w="704" w:type="pct"/>
                <w:tcBorders>
                  <w:top w:val="single" w:sz="4" w:space="0" w:color="auto"/>
                  <w:left w:val="single" w:sz="4" w:space="0" w:color="auto"/>
                  <w:bottom w:val="single" w:sz="4" w:space="0" w:color="auto"/>
                  <w:right w:val="single" w:sz="4" w:space="0" w:color="auto"/>
                </w:tcBorders>
                <w:vAlign w:val="center"/>
              </w:tcPr>
              <w:p w14:paraId="39D61C26" w14:textId="77777777" w:rsidR="006B7D75" w:rsidRDefault="001233A3">
                <w:pPr>
                  <w:jc w:val="center"/>
                  <w:rPr>
                    <w:szCs w:val="21"/>
                  </w:rPr>
                </w:pPr>
                <w:r>
                  <w:rPr>
                    <w:rFonts w:hint="eastAsia"/>
                    <w:szCs w:val="21"/>
                  </w:rPr>
                  <w:t>转回或转销</w:t>
                </w:r>
              </w:p>
            </w:tc>
          </w:sdtContent>
        </w:sdt>
        <w:sdt>
          <w:sdtPr>
            <w:tag w:val="_PLD_1472e7afb261461b8468e1969b080fd5"/>
            <w:id w:val="1820765638"/>
          </w:sdtPr>
          <w:sdtEndPr/>
          <w:sdtContent>
            <w:tc>
              <w:tcPr>
                <w:tcW w:w="392" w:type="pct"/>
                <w:tcBorders>
                  <w:top w:val="single" w:sz="4" w:space="0" w:color="auto"/>
                  <w:left w:val="single" w:sz="4" w:space="0" w:color="auto"/>
                  <w:bottom w:val="single" w:sz="4" w:space="0" w:color="auto"/>
                  <w:right w:val="single" w:sz="4" w:space="0" w:color="auto"/>
                </w:tcBorders>
                <w:vAlign w:val="center"/>
              </w:tcPr>
              <w:p w14:paraId="6602B3D2" w14:textId="77777777" w:rsidR="006B7D75" w:rsidRDefault="001233A3">
                <w:pPr>
                  <w:jc w:val="center"/>
                  <w:rPr>
                    <w:szCs w:val="21"/>
                  </w:rPr>
                </w:pPr>
                <w:r>
                  <w:rPr>
                    <w:rFonts w:hint="eastAsia"/>
                    <w:szCs w:val="21"/>
                  </w:rPr>
                  <w:t>其他</w:t>
                </w:r>
              </w:p>
            </w:tc>
          </w:sdtContent>
        </w:sdt>
        <w:tc>
          <w:tcPr>
            <w:tcW w:w="858" w:type="pct"/>
            <w:vMerge/>
            <w:tcBorders>
              <w:top w:val="single" w:sz="4" w:space="0" w:color="auto"/>
              <w:left w:val="single" w:sz="4" w:space="0" w:color="auto"/>
              <w:bottom w:val="single" w:sz="4" w:space="0" w:color="auto"/>
              <w:right w:val="single" w:sz="4" w:space="0" w:color="auto"/>
            </w:tcBorders>
            <w:vAlign w:val="center"/>
          </w:tcPr>
          <w:p w14:paraId="10B96D36" w14:textId="77777777" w:rsidR="006B7D75" w:rsidRDefault="006B7D75">
            <w:pPr>
              <w:jc w:val="center"/>
              <w:rPr>
                <w:szCs w:val="21"/>
              </w:rPr>
            </w:pPr>
          </w:p>
        </w:tc>
      </w:tr>
      <w:tr w:rsidR="006B7D75" w14:paraId="7C705891" w14:textId="77777777" w:rsidTr="00080C6E">
        <w:trPr>
          <w:trHeight w:val="20"/>
        </w:trPr>
        <w:tc>
          <w:tcPr>
            <w:tcW w:w="1030" w:type="pct"/>
            <w:tcBorders>
              <w:top w:val="single" w:sz="4" w:space="0" w:color="auto"/>
              <w:left w:val="single" w:sz="4" w:space="0" w:color="auto"/>
              <w:bottom w:val="single" w:sz="4" w:space="0" w:color="auto"/>
              <w:right w:val="single" w:sz="4" w:space="0" w:color="auto"/>
            </w:tcBorders>
            <w:vAlign w:val="center"/>
          </w:tcPr>
          <w:p w14:paraId="647EBF7B" w14:textId="77777777" w:rsidR="006B7D75" w:rsidRDefault="001233A3">
            <w:pPr>
              <w:rPr>
                <w:szCs w:val="21"/>
              </w:rPr>
            </w:pPr>
            <w:r>
              <w:rPr>
                <w:rFonts w:hint="eastAsia"/>
                <w:szCs w:val="21"/>
              </w:rPr>
              <w:t>原材料</w:t>
            </w:r>
          </w:p>
        </w:tc>
        <w:tc>
          <w:tcPr>
            <w:tcW w:w="765" w:type="pct"/>
            <w:tcBorders>
              <w:top w:val="single" w:sz="4" w:space="0" w:color="auto"/>
              <w:left w:val="single" w:sz="4" w:space="0" w:color="auto"/>
              <w:bottom w:val="single" w:sz="4" w:space="0" w:color="auto"/>
              <w:right w:val="single" w:sz="4" w:space="0" w:color="auto"/>
            </w:tcBorders>
            <w:vAlign w:val="center"/>
          </w:tcPr>
          <w:p w14:paraId="6D84B795" w14:textId="77777777" w:rsidR="006B7D75" w:rsidRDefault="006B7D75">
            <w:pPr>
              <w:ind w:right="5"/>
              <w:jc w:val="right"/>
              <w:rPr>
                <w:szCs w:val="21"/>
              </w:rPr>
            </w:pPr>
          </w:p>
        </w:tc>
        <w:tc>
          <w:tcPr>
            <w:tcW w:w="860" w:type="pct"/>
            <w:tcBorders>
              <w:top w:val="single" w:sz="4" w:space="0" w:color="auto"/>
              <w:left w:val="single" w:sz="4" w:space="0" w:color="auto"/>
              <w:bottom w:val="single" w:sz="4" w:space="0" w:color="auto"/>
              <w:right w:val="single" w:sz="4" w:space="0" w:color="auto"/>
            </w:tcBorders>
            <w:vAlign w:val="center"/>
          </w:tcPr>
          <w:p w14:paraId="1783D088" w14:textId="77777777" w:rsidR="006B7D75" w:rsidRDefault="006B7D75">
            <w:pPr>
              <w:jc w:val="right"/>
              <w:rPr>
                <w:szCs w:val="21"/>
              </w:rPr>
            </w:pPr>
          </w:p>
        </w:tc>
        <w:tc>
          <w:tcPr>
            <w:tcW w:w="390" w:type="pct"/>
            <w:tcBorders>
              <w:top w:val="single" w:sz="4" w:space="0" w:color="auto"/>
              <w:left w:val="single" w:sz="4" w:space="0" w:color="auto"/>
              <w:bottom w:val="single" w:sz="4" w:space="0" w:color="auto"/>
              <w:right w:val="single" w:sz="4" w:space="0" w:color="auto"/>
            </w:tcBorders>
            <w:vAlign w:val="center"/>
          </w:tcPr>
          <w:p w14:paraId="36E3BF8F" w14:textId="77777777" w:rsidR="006B7D75" w:rsidRDefault="006B7D75">
            <w:pPr>
              <w:jc w:val="right"/>
              <w:rPr>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5A3895BB" w14:textId="77777777" w:rsidR="006B7D75" w:rsidRDefault="006B7D75">
            <w:pPr>
              <w:jc w:val="right"/>
              <w:rPr>
                <w:szCs w:val="21"/>
              </w:rPr>
            </w:pPr>
          </w:p>
        </w:tc>
        <w:tc>
          <w:tcPr>
            <w:tcW w:w="392" w:type="pct"/>
            <w:tcBorders>
              <w:top w:val="single" w:sz="4" w:space="0" w:color="auto"/>
              <w:left w:val="single" w:sz="4" w:space="0" w:color="auto"/>
              <w:bottom w:val="single" w:sz="4" w:space="0" w:color="auto"/>
              <w:right w:val="single" w:sz="4" w:space="0" w:color="auto"/>
            </w:tcBorders>
            <w:vAlign w:val="center"/>
          </w:tcPr>
          <w:p w14:paraId="47D51D65" w14:textId="77777777" w:rsidR="006B7D75" w:rsidRDefault="006B7D75">
            <w:pPr>
              <w:jc w:val="right"/>
              <w:rPr>
                <w:szCs w:val="21"/>
              </w:rPr>
            </w:pPr>
          </w:p>
        </w:tc>
        <w:tc>
          <w:tcPr>
            <w:tcW w:w="858" w:type="pct"/>
            <w:tcBorders>
              <w:top w:val="single" w:sz="4" w:space="0" w:color="auto"/>
              <w:left w:val="single" w:sz="4" w:space="0" w:color="auto"/>
              <w:bottom w:val="single" w:sz="4" w:space="0" w:color="auto"/>
              <w:right w:val="single" w:sz="4" w:space="0" w:color="auto"/>
            </w:tcBorders>
            <w:vAlign w:val="center"/>
          </w:tcPr>
          <w:p w14:paraId="55D58C33" w14:textId="77777777" w:rsidR="006B7D75" w:rsidRDefault="006B7D75">
            <w:pPr>
              <w:ind w:right="5"/>
              <w:jc w:val="right"/>
              <w:rPr>
                <w:szCs w:val="21"/>
              </w:rPr>
            </w:pPr>
          </w:p>
        </w:tc>
      </w:tr>
      <w:tr w:rsidR="006B7D75" w14:paraId="2DC18B80" w14:textId="77777777" w:rsidTr="00080C6E">
        <w:trPr>
          <w:trHeight w:val="20"/>
        </w:trPr>
        <w:tc>
          <w:tcPr>
            <w:tcW w:w="1030" w:type="pct"/>
            <w:tcBorders>
              <w:top w:val="single" w:sz="4" w:space="0" w:color="auto"/>
              <w:left w:val="single" w:sz="4" w:space="0" w:color="auto"/>
              <w:bottom w:val="single" w:sz="4" w:space="0" w:color="auto"/>
              <w:right w:val="single" w:sz="4" w:space="0" w:color="auto"/>
            </w:tcBorders>
            <w:vAlign w:val="center"/>
          </w:tcPr>
          <w:p w14:paraId="7D029CEC" w14:textId="77777777" w:rsidR="006B7D75" w:rsidRDefault="001233A3">
            <w:pPr>
              <w:rPr>
                <w:szCs w:val="21"/>
              </w:rPr>
            </w:pPr>
            <w:r>
              <w:rPr>
                <w:rFonts w:hint="eastAsia"/>
                <w:szCs w:val="21"/>
              </w:rPr>
              <w:t>在产品</w:t>
            </w:r>
          </w:p>
        </w:tc>
        <w:tc>
          <w:tcPr>
            <w:tcW w:w="765" w:type="pct"/>
            <w:tcBorders>
              <w:top w:val="single" w:sz="4" w:space="0" w:color="auto"/>
              <w:left w:val="single" w:sz="4" w:space="0" w:color="auto"/>
              <w:bottom w:val="single" w:sz="4" w:space="0" w:color="auto"/>
              <w:right w:val="single" w:sz="4" w:space="0" w:color="auto"/>
            </w:tcBorders>
            <w:vAlign w:val="center"/>
          </w:tcPr>
          <w:p w14:paraId="684AF973" w14:textId="77777777" w:rsidR="006B7D75" w:rsidRDefault="006B7D75">
            <w:pPr>
              <w:ind w:right="5"/>
              <w:jc w:val="right"/>
              <w:rPr>
                <w:szCs w:val="21"/>
              </w:rPr>
            </w:pPr>
          </w:p>
        </w:tc>
        <w:tc>
          <w:tcPr>
            <w:tcW w:w="860" w:type="pct"/>
            <w:tcBorders>
              <w:top w:val="single" w:sz="4" w:space="0" w:color="auto"/>
              <w:left w:val="single" w:sz="4" w:space="0" w:color="auto"/>
              <w:bottom w:val="single" w:sz="4" w:space="0" w:color="auto"/>
              <w:right w:val="single" w:sz="4" w:space="0" w:color="auto"/>
            </w:tcBorders>
            <w:vAlign w:val="center"/>
          </w:tcPr>
          <w:p w14:paraId="1F50AA63" w14:textId="77777777" w:rsidR="006B7D75" w:rsidRDefault="006B7D75">
            <w:pPr>
              <w:jc w:val="right"/>
              <w:rPr>
                <w:szCs w:val="21"/>
              </w:rPr>
            </w:pPr>
          </w:p>
        </w:tc>
        <w:tc>
          <w:tcPr>
            <w:tcW w:w="390" w:type="pct"/>
            <w:tcBorders>
              <w:top w:val="single" w:sz="4" w:space="0" w:color="auto"/>
              <w:left w:val="single" w:sz="4" w:space="0" w:color="auto"/>
              <w:bottom w:val="single" w:sz="4" w:space="0" w:color="auto"/>
              <w:right w:val="single" w:sz="4" w:space="0" w:color="auto"/>
            </w:tcBorders>
            <w:vAlign w:val="center"/>
          </w:tcPr>
          <w:p w14:paraId="74A56A3C" w14:textId="77777777" w:rsidR="006B7D75" w:rsidRDefault="006B7D75">
            <w:pPr>
              <w:jc w:val="right"/>
              <w:rPr>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08E96A93" w14:textId="77777777" w:rsidR="006B7D75" w:rsidRDefault="006B7D75">
            <w:pPr>
              <w:jc w:val="right"/>
              <w:rPr>
                <w:szCs w:val="21"/>
              </w:rPr>
            </w:pPr>
          </w:p>
        </w:tc>
        <w:tc>
          <w:tcPr>
            <w:tcW w:w="392" w:type="pct"/>
            <w:tcBorders>
              <w:top w:val="single" w:sz="4" w:space="0" w:color="auto"/>
              <w:left w:val="single" w:sz="4" w:space="0" w:color="auto"/>
              <w:right w:val="single" w:sz="4" w:space="0" w:color="auto"/>
            </w:tcBorders>
            <w:vAlign w:val="center"/>
          </w:tcPr>
          <w:p w14:paraId="7DAA36BB" w14:textId="77777777" w:rsidR="006B7D75" w:rsidRDefault="006B7D75">
            <w:pPr>
              <w:jc w:val="right"/>
              <w:rPr>
                <w:szCs w:val="21"/>
              </w:rPr>
            </w:pPr>
          </w:p>
        </w:tc>
        <w:tc>
          <w:tcPr>
            <w:tcW w:w="858" w:type="pct"/>
            <w:tcBorders>
              <w:top w:val="single" w:sz="4" w:space="0" w:color="auto"/>
              <w:left w:val="single" w:sz="4" w:space="0" w:color="auto"/>
              <w:bottom w:val="single" w:sz="4" w:space="0" w:color="auto"/>
              <w:right w:val="single" w:sz="4" w:space="0" w:color="auto"/>
            </w:tcBorders>
            <w:vAlign w:val="center"/>
          </w:tcPr>
          <w:p w14:paraId="0602A005" w14:textId="77777777" w:rsidR="006B7D75" w:rsidRDefault="006B7D75">
            <w:pPr>
              <w:ind w:right="5"/>
              <w:jc w:val="right"/>
              <w:rPr>
                <w:szCs w:val="21"/>
              </w:rPr>
            </w:pPr>
          </w:p>
        </w:tc>
      </w:tr>
      <w:tr w:rsidR="00080C6E" w14:paraId="35CB9687" w14:textId="77777777" w:rsidTr="00080C6E">
        <w:trPr>
          <w:trHeight w:val="20"/>
        </w:trPr>
        <w:tc>
          <w:tcPr>
            <w:tcW w:w="1030" w:type="pct"/>
            <w:tcBorders>
              <w:top w:val="single" w:sz="4" w:space="0" w:color="auto"/>
              <w:left w:val="single" w:sz="4" w:space="0" w:color="auto"/>
              <w:bottom w:val="single" w:sz="4" w:space="0" w:color="auto"/>
              <w:right w:val="single" w:sz="4" w:space="0" w:color="auto"/>
            </w:tcBorders>
            <w:vAlign w:val="center"/>
          </w:tcPr>
          <w:p w14:paraId="7511835D" w14:textId="77777777" w:rsidR="00080C6E" w:rsidRDefault="00080C6E" w:rsidP="00080C6E">
            <w:pPr>
              <w:rPr>
                <w:szCs w:val="21"/>
              </w:rPr>
            </w:pPr>
            <w:r>
              <w:rPr>
                <w:rFonts w:hint="eastAsia"/>
                <w:szCs w:val="21"/>
              </w:rPr>
              <w:t>库存商品</w:t>
            </w:r>
          </w:p>
        </w:tc>
        <w:tc>
          <w:tcPr>
            <w:tcW w:w="765" w:type="pct"/>
            <w:tcBorders>
              <w:top w:val="single" w:sz="4" w:space="0" w:color="auto"/>
              <w:left w:val="single" w:sz="4" w:space="0" w:color="auto"/>
              <w:bottom w:val="single" w:sz="4" w:space="0" w:color="auto"/>
              <w:right w:val="single" w:sz="4" w:space="0" w:color="auto"/>
            </w:tcBorders>
            <w:vAlign w:val="center"/>
          </w:tcPr>
          <w:p w14:paraId="3BE98D22" w14:textId="36B46DC3" w:rsidR="00080C6E" w:rsidRDefault="00080C6E" w:rsidP="00080C6E">
            <w:pPr>
              <w:ind w:right="5"/>
              <w:jc w:val="right"/>
              <w:rPr>
                <w:szCs w:val="21"/>
              </w:rPr>
            </w:pPr>
            <w:r>
              <w:t>382,303.78</w:t>
            </w:r>
          </w:p>
        </w:tc>
        <w:tc>
          <w:tcPr>
            <w:tcW w:w="860" w:type="pct"/>
            <w:tcBorders>
              <w:top w:val="single" w:sz="4" w:space="0" w:color="auto"/>
              <w:left w:val="single" w:sz="4" w:space="0" w:color="auto"/>
              <w:bottom w:val="single" w:sz="4" w:space="0" w:color="auto"/>
              <w:right w:val="single" w:sz="4" w:space="0" w:color="auto"/>
            </w:tcBorders>
            <w:vAlign w:val="center"/>
          </w:tcPr>
          <w:p w14:paraId="09D81F0E" w14:textId="42E39E0B" w:rsidR="00080C6E" w:rsidRDefault="00080C6E" w:rsidP="00080C6E">
            <w:pPr>
              <w:jc w:val="right"/>
              <w:rPr>
                <w:szCs w:val="21"/>
              </w:rPr>
            </w:pPr>
            <w:r>
              <w:t>1,637,873.59</w:t>
            </w:r>
          </w:p>
        </w:tc>
        <w:tc>
          <w:tcPr>
            <w:tcW w:w="390" w:type="pct"/>
            <w:tcBorders>
              <w:top w:val="single" w:sz="4" w:space="0" w:color="auto"/>
              <w:left w:val="single" w:sz="4" w:space="0" w:color="auto"/>
              <w:bottom w:val="single" w:sz="4" w:space="0" w:color="auto"/>
              <w:right w:val="single" w:sz="4" w:space="0" w:color="auto"/>
            </w:tcBorders>
            <w:vAlign w:val="center"/>
          </w:tcPr>
          <w:p w14:paraId="432C1D6C" w14:textId="77777777" w:rsidR="00080C6E" w:rsidRDefault="00080C6E" w:rsidP="00080C6E">
            <w:pPr>
              <w:jc w:val="right"/>
              <w:rPr>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0E71A110" w14:textId="25C8166E" w:rsidR="00080C6E" w:rsidRDefault="00080C6E" w:rsidP="00080C6E">
            <w:pPr>
              <w:jc w:val="right"/>
              <w:rPr>
                <w:szCs w:val="21"/>
              </w:rPr>
            </w:pPr>
            <w:r>
              <w:t>240,082.29</w:t>
            </w:r>
          </w:p>
        </w:tc>
        <w:tc>
          <w:tcPr>
            <w:tcW w:w="392" w:type="pct"/>
            <w:tcBorders>
              <w:left w:val="single" w:sz="4" w:space="0" w:color="auto"/>
              <w:right w:val="single" w:sz="4" w:space="0" w:color="auto"/>
            </w:tcBorders>
            <w:vAlign w:val="center"/>
          </w:tcPr>
          <w:p w14:paraId="383C9AB6" w14:textId="77777777" w:rsidR="00080C6E" w:rsidRDefault="00080C6E" w:rsidP="00080C6E">
            <w:pPr>
              <w:jc w:val="right"/>
              <w:rPr>
                <w:szCs w:val="21"/>
              </w:rPr>
            </w:pPr>
          </w:p>
        </w:tc>
        <w:tc>
          <w:tcPr>
            <w:tcW w:w="858" w:type="pct"/>
            <w:tcBorders>
              <w:top w:val="single" w:sz="4" w:space="0" w:color="auto"/>
              <w:left w:val="single" w:sz="4" w:space="0" w:color="auto"/>
              <w:bottom w:val="single" w:sz="4" w:space="0" w:color="auto"/>
              <w:right w:val="single" w:sz="4" w:space="0" w:color="auto"/>
            </w:tcBorders>
            <w:vAlign w:val="center"/>
          </w:tcPr>
          <w:p w14:paraId="0807FEEE" w14:textId="592541AE" w:rsidR="00080C6E" w:rsidRDefault="00080C6E" w:rsidP="00080C6E">
            <w:pPr>
              <w:ind w:right="5"/>
              <w:jc w:val="right"/>
              <w:rPr>
                <w:szCs w:val="21"/>
              </w:rPr>
            </w:pPr>
            <w:r>
              <w:rPr>
                <w:szCs w:val="21"/>
              </w:rPr>
              <w:t>1,780,095.08</w:t>
            </w:r>
          </w:p>
        </w:tc>
      </w:tr>
      <w:tr w:rsidR="00080C6E" w14:paraId="6AC02D3A" w14:textId="77777777" w:rsidTr="00080C6E">
        <w:trPr>
          <w:trHeight w:val="20"/>
        </w:trPr>
        <w:tc>
          <w:tcPr>
            <w:tcW w:w="1030" w:type="pct"/>
            <w:tcBorders>
              <w:top w:val="single" w:sz="4" w:space="0" w:color="auto"/>
              <w:left w:val="single" w:sz="4" w:space="0" w:color="auto"/>
              <w:bottom w:val="single" w:sz="4" w:space="0" w:color="auto"/>
              <w:right w:val="single" w:sz="4" w:space="0" w:color="auto"/>
            </w:tcBorders>
            <w:vAlign w:val="center"/>
          </w:tcPr>
          <w:p w14:paraId="65687C0B" w14:textId="77777777" w:rsidR="00080C6E" w:rsidRDefault="00080C6E" w:rsidP="00080C6E">
            <w:pPr>
              <w:jc w:val="center"/>
              <w:rPr>
                <w:szCs w:val="21"/>
              </w:rPr>
            </w:pPr>
            <w:r>
              <w:rPr>
                <w:rFonts w:hint="eastAsia"/>
                <w:szCs w:val="21"/>
              </w:rPr>
              <w:t>合计</w:t>
            </w:r>
          </w:p>
        </w:tc>
        <w:tc>
          <w:tcPr>
            <w:tcW w:w="765" w:type="pct"/>
            <w:tcBorders>
              <w:top w:val="single" w:sz="4" w:space="0" w:color="auto"/>
              <w:left w:val="single" w:sz="4" w:space="0" w:color="auto"/>
              <w:bottom w:val="single" w:sz="4" w:space="0" w:color="auto"/>
              <w:right w:val="single" w:sz="4" w:space="0" w:color="auto"/>
            </w:tcBorders>
            <w:vAlign w:val="center"/>
          </w:tcPr>
          <w:p w14:paraId="746B8E9B" w14:textId="4A67FDC4" w:rsidR="00080C6E" w:rsidRDefault="00080C6E" w:rsidP="00080C6E">
            <w:pPr>
              <w:ind w:right="5"/>
              <w:jc w:val="right"/>
              <w:rPr>
                <w:szCs w:val="21"/>
              </w:rPr>
            </w:pPr>
            <w:r>
              <w:t>382,303.78</w:t>
            </w:r>
          </w:p>
        </w:tc>
        <w:tc>
          <w:tcPr>
            <w:tcW w:w="860" w:type="pct"/>
            <w:tcBorders>
              <w:top w:val="single" w:sz="4" w:space="0" w:color="auto"/>
              <w:left w:val="single" w:sz="4" w:space="0" w:color="auto"/>
              <w:bottom w:val="single" w:sz="4" w:space="0" w:color="auto"/>
              <w:right w:val="single" w:sz="4" w:space="0" w:color="auto"/>
            </w:tcBorders>
            <w:vAlign w:val="center"/>
          </w:tcPr>
          <w:p w14:paraId="5D4ABDA1" w14:textId="127F29D6" w:rsidR="00080C6E" w:rsidRDefault="00080C6E" w:rsidP="00080C6E">
            <w:pPr>
              <w:jc w:val="right"/>
              <w:rPr>
                <w:szCs w:val="21"/>
              </w:rPr>
            </w:pPr>
            <w:r>
              <w:t>1,637,873.59</w:t>
            </w:r>
          </w:p>
        </w:tc>
        <w:tc>
          <w:tcPr>
            <w:tcW w:w="390" w:type="pct"/>
            <w:tcBorders>
              <w:top w:val="single" w:sz="4" w:space="0" w:color="auto"/>
              <w:left w:val="single" w:sz="4" w:space="0" w:color="auto"/>
              <w:bottom w:val="single" w:sz="4" w:space="0" w:color="auto"/>
              <w:right w:val="single" w:sz="4" w:space="0" w:color="auto"/>
            </w:tcBorders>
            <w:vAlign w:val="center"/>
          </w:tcPr>
          <w:p w14:paraId="1759A3EE" w14:textId="77777777" w:rsidR="00080C6E" w:rsidRDefault="00080C6E" w:rsidP="00080C6E">
            <w:pPr>
              <w:jc w:val="right"/>
              <w:rPr>
                <w:szCs w:val="21"/>
              </w:rPr>
            </w:pPr>
          </w:p>
        </w:tc>
        <w:tc>
          <w:tcPr>
            <w:tcW w:w="704" w:type="pct"/>
            <w:tcBorders>
              <w:top w:val="single" w:sz="4" w:space="0" w:color="auto"/>
              <w:left w:val="single" w:sz="4" w:space="0" w:color="auto"/>
              <w:bottom w:val="single" w:sz="4" w:space="0" w:color="auto"/>
              <w:right w:val="single" w:sz="4" w:space="0" w:color="auto"/>
            </w:tcBorders>
            <w:vAlign w:val="center"/>
          </w:tcPr>
          <w:p w14:paraId="64F29E27" w14:textId="3374C438" w:rsidR="00080C6E" w:rsidRDefault="00080C6E" w:rsidP="00080C6E">
            <w:pPr>
              <w:jc w:val="right"/>
              <w:rPr>
                <w:szCs w:val="21"/>
              </w:rPr>
            </w:pPr>
            <w:r>
              <w:t>240,082.29</w:t>
            </w:r>
          </w:p>
        </w:tc>
        <w:tc>
          <w:tcPr>
            <w:tcW w:w="392" w:type="pct"/>
            <w:tcBorders>
              <w:left w:val="single" w:sz="4" w:space="0" w:color="auto"/>
              <w:bottom w:val="single" w:sz="4" w:space="0" w:color="auto"/>
              <w:right w:val="single" w:sz="4" w:space="0" w:color="auto"/>
            </w:tcBorders>
            <w:vAlign w:val="center"/>
          </w:tcPr>
          <w:p w14:paraId="4AAA1CF4" w14:textId="77777777" w:rsidR="00080C6E" w:rsidRDefault="00080C6E" w:rsidP="00080C6E">
            <w:pPr>
              <w:jc w:val="right"/>
              <w:rPr>
                <w:szCs w:val="21"/>
              </w:rPr>
            </w:pPr>
          </w:p>
        </w:tc>
        <w:tc>
          <w:tcPr>
            <w:tcW w:w="858" w:type="pct"/>
            <w:tcBorders>
              <w:top w:val="single" w:sz="4" w:space="0" w:color="auto"/>
              <w:left w:val="single" w:sz="4" w:space="0" w:color="auto"/>
              <w:bottom w:val="single" w:sz="4" w:space="0" w:color="auto"/>
              <w:right w:val="single" w:sz="4" w:space="0" w:color="auto"/>
            </w:tcBorders>
            <w:vAlign w:val="center"/>
          </w:tcPr>
          <w:p w14:paraId="7B258DDC" w14:textId="21986B24" w:rsidR="00080C6E" w:rsidRDefault="00080C6E" w:rsidP="00080C6E">
            <w:pPr>
              <w:ind w:right="5"/>
              <w:jc w:val="right"/>
              <w:rPr>
                <w:szCs w:val="21"/>
              </w:rPr>
            </w:pPr>
            <w:r>
              <w:rPr>
                <w:szCs w:val="21"/>
              </w:rPr>
              <w:t>1,780,095.08</w:t>
            </w:r>
          </w:p>
        </w:tc>
      </w:tr>
    </w:tbl>
    <w:p w14:paraId="6993F118" w14:textId="77777777" w:rsidR="006B7D75" w:rsidRDefault="006B7D75">
      <w:pPr>
        <w:rPr>
          <w:rFonts w:ascii="Times New Roman" w:hAnsi="Times New Roman"/>
        </w:rPr>
      </w:pPr>
    </w:p>
    <w:bookmarkEnd w:id="259"/>
    <w:p w14:paraId="6B951C8D" w14:textId="77777777" w:rsidR="006B7D75" w:rsidRDefault="001233A3">
      <w:r>
        <w:t>本期转回或转销存货跌价准备的原因</w:t>
      </w:r>
    </w:p>
    <w:sdt>
      <w:sdtPr>
        <w:rPr>
          <w:szCs w:val="21"/>
        </w:rPr>
        <w:alias w:val="是否适用：本期转回或转销存货跌价准备的原因[双击切换]"/>
        <w:tag w:val="_GBC_91edca895f07450c8e82d2352caede25"/>
        <w:id w:val="-399751087"/>
        <w:placeholder>
          <w:docPart w:val="GBC22222222222222222222222222222"/>
        </w:placeholder>
      </w:sdtPr>
      <w:sdtEndPr/>
      <w:sdtContent>
        <w:p w14:paraId="52755092"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alias w:val="本期转回或转销存货跌价准备的原因"/>
        <w:tag w:val="_GBC_fbdc95fc52944622930b173756172429"/>
        <w:id w:val="-1726755346"/>
        <w:placeholder>
          <w:docPart w:val="GBC22222222222222222222222222222"/>
        </w:placeholder>
      </w:sdtPr>
      <w:sdtEndPr/>
      <w:sdtContent>
        <w:sdt>
          <w:sdtPr>
            <w:alias w:val="本期转回或转销存货跌价准备的原因"/>
            <w:tag w:val="_GBC_fbdc95fc52944622930b173756172429"/>
            <w:id w:val="-584386989"/>
          </w:sdtPr>
          <w:sdtEndPr/>
          <w:sdtContent>
            <w:p w14:paraId="2AFB0FBC" w14:textId="3C768A55" w:rsidR="006B7D75" w:rsidRDefault="00700CA7">
              <w:r>
                <w:rPr>
                  <w:rFonts w:hint="eastAsia"/>
                </w:rPr>
                <w:t>本期</w:t>
              </w:r>
              <w:r>
                <w:t>产品</w:t>
              </w:r>
              <w:r>
                <w:rPr>
                  <w:rFonts w:hint="eastAsia"/>
                </w:rPr>
                <w:t>实现</w:t>
              </w:r>
              <w:r>
                <w:t>销售</w:t>
              </w:r>
            </w:p>
          </w:sdtContent>
        </w:sdt>
      </w:sdtContent>
    </w:sdt>
    <w:p w14:paraId="7C977922" w14:textId="77777777" w:rsidR="006B7D75" w:rsidRDefault="001233A3">
      <w:r>
        <w:rPr>
          <w:rFonts w:hint="eastAsia"/>
        </w:rPr>
        <w:t>按组合计提存货跌价准备</w:t>
      </w:r>
    </w:p>
    <w:sdt>
      <w:sdtPr>
        <w:alias w:val="是否适用：按组合计提存货跌价准备[双击切换]"/>
        <w:tag w:val="_GBC_7654282f8cf847d8a55f8274afb7a726"/>
        <w:id w:val="-1801529869"/>
        <w:placeholder>
          <w:docPart w:val="GBC22222222222222222222222222222"/>
        </w:placeholder>
      </w:sdtPr>
      <w:sdtEndPr/>
      <w:sdtContent>
        <w:p w14:paraId="13A9ADAE" w14:textId="38E75D9B" w:rsidR="00700CA7" w:rsidRDefault="001233A3" w:rsidP="00700CA7">
          <w:r>
            <w:fldChar w:fldCharType="begin"/>
          </w:r>
          <w:r w:rsidR="00700CA7">
            <w:instrText xml:space="preserve"> MACROBUTTON  SnrToggleCheckbox □适用 </w:instrText>
          </w:r>
          <w:r>
            <w:fldChar w:fldCharType="end"/>
          </w:r>
          <w:r>
            <w:fldChar w:fldCharType="begin"/>
          </w:r>
          <w:r w:rsidR="00700CA7">
            <w:instrText xml:space="preserve"> MACROBUTTON  SnrToggleCheckbox √不适用 </w:instrText>
          </w:r>
          <w:r>
            <w:fldChar w:fldCharType="end"/>
          </w:r>
        </w:p>
      </w:sdtContent>
    </w:sdt>
    <w:p w14:paraId="4138B4B3" w14:textId="77777777" w:rsidR="006B7D75" w:rsidRDefault="001233A3">
      <w:r>
        <w:rPr>
          <w:rFonts w:hint="eastAsia"/>
        </w:rPr>
        <w:t>按组合计提存货跌价准备的计提标准</w:t>
      </w:r>
    </w:p>
    <w:sdt>
      <w:sdtPr>
        <w:alias w:val="是否适用：按组合计提存货跌价准备的计提标准[双击切换]"/>
        <w:tag w:val="_GBC_5ff59a2951ec4f938d7af938cd197e63"/>
        <w:id w:val="1202602746"/>
        <w:placeholder>
          <w:docPart w:val="GBC22222222222222222222222222222"/>
        </w:placeholder>
      </w:sdtPr>
      <w:sdtEndPr/>
      <w:sdtContent>
        <w:p w14:paraId="294337CC" w14:textId="1EFEDC1A" w:rsidR="00700CA7" w:rsidRDefault="001233A3" w:rsidP="00700CA7">
          <w:r>
            <w:fldChar w:fldCharType="begin"/>
          </w:r>
          <w:r w:rsidR="00700CA7">
            <w:instrText xml:space="preserve"> MACROBUTTON  SnrToggleCheckbox □适用 </w:instrText>
          </w:r>
          <w:r>
            <w:fldChar w:fldCharType="end"/>
          </w:r>
          <w:r>
            <w:fldChar w:fldCharType="begin"/>
          </w:r>
          <w:r w:rsidR="00700CA7">
            <w:instrText xml:space="preserve"> MACROBUTTON  SnrToggleCheckbox √不适用 </w:instrText>
          </w:r>
          <w:r>
            <w:fldChar w:fldCharType="end"/>
          </w:r>
        </w:p>
      </w:sdtContent>
    </w:sdt>
    <w:p w14:paraId="02965B76" w14:textId="77777777" w:rsidR="006B7D75" w:rsidRDefault="001233A3" w:rsidP="00483E87">
      <w:pPr>
        <w:pStyle w:val="4"/>
        <w:numPr>
          <w:ilvl w:val="3"/>
          <w:numId w:val="72"/>
        </w:numPr>
        <w:ind w:left="426" w:hanging="426"/>
      </w:pPr>
      <w:r>
        <w:rPr>
          <w:rFonts w:hint="eastAsia"/>
        </w:rPr>
        <w:t>存货期末余额含有的借款费用资本化金额及其计算标准和依据</w:t>
      </w:r>
    </w:p>
    <w:sdt>
      <w:sdtPr>
        <w:rPr>
          <w:rFonts w:hint="eastAsia"/>
        </w:rPr>
        <w:alias w:val="是否适用：存货期末余额含有借款费用资本化金额的说明[双击切换]"/>
        <w:tag w:val="_GBC_ff19f47f98f34678926b471a6f0d6b3f"/>
        <w:id w:val="-267929654"/>
        <w:placeholder>
          <w:docPart w:val="GBC22222222222222222222222222222"/>
        </w:placeholder>
      </w:sdtPr>
      <w:sdtEndPr/>
      <w:sdtContent>
        <w:p w14:paraId="10805555" w14:textId="4BC3F099" w:rsidR="006B7D75" w:rsidRDefault="001233A3">
          <w:r>
            <w:fldChar w:fldCharType="begin"/>
          </w:r>
          <w:r w:rsidR="00203A78">
            <w:instrText xml:space="preserve"> MACROBUTTON  SnrToggleCheckbox □适用  </w:instrText>
          </w:r>
          <w:r>
            <w:fldChar w:fldCharType="end"/>
          </w:r>
          <w:r>
            <w:fldChar w:fldCharType="begin"/>
          </w:r>
          <w:r w:rsidR="00203A78">
            <w:instrText xml:space="preserve"> MACROBUTTON  SnrToggleCheckbox √不适用 </w:instrText>
          </w:r>
          <w:r>
            <w:fldChar w:fldCharType="end"/>
          </w:r>
        </w:p>
      </w:sdtContent>
    </w:sdt>
    <w:p w14:paraId="265650AF" w14:textId="77777777" w:rsidR="006B7D75" w:rsidRDefault="001233A3" w:rsidP="00483E87">
      <w:pPr>
        <w:pStyle w:val="4"/>
        <w:numPr>
          <w:ilvl w:val="3"/>
          <w:numId w:val="72"/>
        </w:numPr>
        <w:ind w:left="426" w:hanging="426"/>
      </w:pPr>
      <w:r>
        <w:rPr>
          <w:rFonts w:hint="eastAsia"/>
        </w:rPr>
        <w:t>合同履约成本本期摊销金额的说明</w:t>
      </w:r>
    </w:p>
    <w:sdt>
      <w:sdtPr>
        <w:alias w:val="是否适用：合同履约成本本期摊销金额的说明[双击切换]"/>
        <w:tag w:val="_GBC_7532d5a15e3d45fa8d69ad2921659b13"/>
        <w:id w:val="1194197282"/>
        <w:placeholder>
          <w:docPart w:val="GBC22222222222222222222222222222"/>
        </w:placeholder>
      </w:sdtPr>
      <w:sdtEndPr/>
      <w:sdtContent>
        <w:p w14:paraId="39BE188E" w14:textId="10C222DD" w:rsidR="006B7D75" w:rsidRDefault="001233A3">
          <w:r>
            <w:fldChar w:fldCharType="begin"/>
          </w:r>
          <w:r w:rsidR="00080C6E">
            <w:instrText xml:space="preserve"> MACROBUTTON  SnrToggleCheckbox □适用 </w:instrText>
          </w:r>
          <w:r>
            <w:fldChar w:fldCharType="end"/>
          </w:r>
          <w:r>
            <w:fldChar w:fldCharType="begin"/>
          </w:r>
          <w:r w:rsidR="00080C6E">
            <w:instrText xml:space="preserve"> MACROBUTTON  SnrToggleCheckbox √不适用 </w:instrText>
          </w:r>
          <w:r>
            <w:fldChar w:fldCharType="end"/>
          </w:r>
        </w:p>
      </w:sdtContent>
    </w:sdt>
    <w:p w14:paraId="4CC0C4AB" w14:textId="77777777" w:rsidR="006B7D75" w:rsidRDefault="001233A3">
      <w:r>
        <w:rPr>
          <w:rFonts w:hint="eastAsia"/>
        </w:rPr>
        <w:t>其他说明：</w:t>
      </w:r>
    </w:p>
    <w:sdt>
      <w:sdtPr>
        <w:rPr>
          <w:rFonts w:hint="eastAsia"/>
        </w:rPr>
        <w:alias w:val="是否适用：建造合同形成的已完工未结算资产的其他说明[双击切换]"/>
        <w:tag w:val="_GBC_441099179b66496e99c8de04f24782ad"/>
        <w:id w:val="855620095"/>
        <w:placeholder>
          <w:docPart w:val="GBC22222222222222222222222222222"/>
        </w:placeholder>
      </w:sdtPr>
      <w:sdtEndPr/>
      <w:sdtContent>
        <w:p w14:paraId="3F12DA90" w14:textId="1E1D2783" w:rsidR="006B7D75" w:rsidRPr="00080C6E" w:rsidRDefault="001233A3">
          <w:r>
            <w:fldChar w:fldCharType="begin"/>
          </w:r>
          <w:r w:rsidR="00080C6E">
            <w:instrText xml:space="preserve"> MACROBUTTON  SnrToggleCheckbox □适用  </w:instrText>
          </w:r>
          <w:r>
            <w:fldChar w:fldCharType="end"/>
          </w:r>
          <w:r>
            <w:fldChar w:fldCharType="begin"/>
          </w:r>
          <w:r w:rsidR="00080C6E">
            <w:instrText xml:space="preserve"> MACROBUTTON  SnrToggleCheckbox √不适用 </w:instrText>
          </w:r>
          <w:r>
            <w:fldChar w:fldCharType="end"/>
          </w:r>
        </w:p>
      </w:sdtContent>
    </w:sdt>
    <w:p w14:paraId="5157A27A" w14:textId="77777777" w:rsidR="006B7D75" w:rsidRDefault="001233A3">
      <w:pPr>
        <w:pStyle w:val="3"/>
        <w:numPr>
          <w:ilvl w:val="0"/>
          <w:numId w:val="18"/>
        </w:numPr>
        <w:tabs>
          <w:tab w:val="left" w:pos="504"/>
        </w:tabs>
      </w:pPr>
      <w:bookmarkStart w:id="260" w:name="_Hlk24380621"/>
      <w:r>
        <w:rPr>
          <w:rFonts w:hint="eastAsia"/>
        </w:rPr>
        <w:t>持有待售资产</w:t>
      </w:r>
    </w:p>
    <w:sdt>
      <w:sdtPr>
        <w:alias w:val="是否适用：划分为持有待售的资产[双击切换]"/>
        <w:tag w:val="_GBC_78f2c13384374d8eb0edd5d62d86bc52"/>
        <w:id w:val="-1660454694"/>
        <w:placeholder>
          <w:docPart w:val="GBC22222222222222222222222222222"/>
        </w:placeholder>
      </w:sdtPr>
      <w:sdtEndPr/>
      <w:sdtContent>
        <w:p w14:paraId="2812D8C5" w14:textId="7BD01E53" w:rsidR="006B7D75" w:rsidRDefault="001233A3">
          <w:r>
            <w:fldChar w:fldCharType="begin"/>
          </w:r>
          <w:r w:rsidR="00080C6E">
            <w:instrText xml:space="preserve"> MACROBUTTON  SnrToggleCheckbox □适用 </w:instrText>
          </w:r>
          <w:r>
            <w:fldChar w:fldCharType="end"/>
          </w:r>
          <w:r>
            <w:fldChar w:fldCharType="begin"/>
          </w:r>
          <w:r w:rsidR="00080C6E">
            <w:instrText xml:space="preserve"> MACROBUTTON  SnrToggleCheckbox √不适用 </w:instrText>
          </w:r>
          <w:r>
            <w:fldChar w:fldCharType="end"/>
          </w:r>
        </w:p>
      </w:sdtContent>
    </w:sdt>
    <w:p w14:paraId="7612D754" w14:textId="77777777" w:rsidR="006B7D75" w:rsidRDefault="001233A3">
      <w:pPr>
        <w:pStyle w:val="3"/>
        <w:numPr>
          <w:ilvl w:val="0"/>
          <w:numId w:val="18"/>
        </w:numPr>
        <w:tabs>
          <w:tab w:val="left" w:pos="504"/>
        </w:tabs>
      </w:pPr>
      <w:bookmarkStart w:id="261" w:name="_Hlk533608872"/>
      <w:bookmarkEnd w:id="260"/>
      <w:r>
        <w:rPr>
          <w:rFonts w:hint="eastAsia"/>
        </w:rPr>
        <w:t>一年内到期的非流动资产</w:t>
      </w:r>
    </w:p>
    <w:sdt>
      <w:sdtPr>
        <w:alias w:val="是否适用：一年内到期的非流动资产[双击切换]"/>
        <w:tag w:val="_GBC_ed2c28c8d4014bbb85fa424cc20fe6d7"/>
        <w:id w:val="810674797"/>
        <w:placeholder>
          <w:docPart w:val="GBC22222222222222222222222222222"/>
        </w:placeholder>
      </w:sdtPr>
      <w:sdtEndPr/>
      <w:sdtContent>
        <w:p w14:paraId="0A0198F0" w14:textId="56D181A4" w:rsidR="00080C6E" w:rsidRDefault="001233A3" w:rsidP="00080C6E">
          <w:r>
            <w:fldChar w:fldCharType="begin"/>
          </w:r>
          <w:r w:rsidR="00080C6E">
            <w:instrText xml:space="preserve">MACROBUTTON  SnrToggleCheckbox □适用 </w:instrText>
          </w:r>
          <w:r>
            <w:fldChar w:fldCharType="end"/>
          </w:r>
          <w:r>
            <w:fldChar w:fldCharType="begin"/>
          </w:r>
          <w:r w:rsidR="00080C6E">
            <w:instrText xml:space="preserve"> MACROBUTTON  SnrToggleCheckbox √不适用 </w:instrText>
          </w:r>
          <w:r>
            <w:fldChar w:fldCharType="end"/>
          </w:r>
        </w:p>
      </w:sdtContent>
    </w:sdt>
    <w:p w14:paraId="208501C2" w14:textId="77777777" w:rsidR="006B7D75" w:rsidRDefault="001233A3">
      <w:pPr>
        <w:pStyle w:val="4"/>
      </w:pPr>
      <w:r>
        <w:rPr>
          <w:rFonts w:hint="eastAsia"/>
        </w:rPr>
        <w:t>一年内到期的债权投资</w:t>
      </w:r>
    </w:p>
    <w:sdt>
      <w:sdtPr>
        <w:alias w:val="是否适用：一年内到期的债权投资[双击切换]"/>
        <w:tag w:val="_GBC_21106d2d4b32436eb1949dc414c4e6e2"/>
        <w:id w:val="297728995"/>
        <w:placeholder>
          <w:docPart w:val="GBC22222222222222222222222222222"/>
        </w:placeholder>
      </w:sdtPr>
      <w:sdtEndPr/>
      <w:sdtContent>
        <w:p w14:paraId="506307FE" w14:textId="79660CE0" w:rsidR="006B7D75" w:rsidRDefault="001233A3" w:rsidP="00080C6E">
          <w:r>
            <w:fldChar w:fldCharType="begin"/>
          </w:r>
          <w:r w:rsidR="00080C6E">
            <w:instrText xml:space="preserve"> MACROBUTTON  SnrToggleCheckbox □适用 </w:instrText>
          </w:r>
          <w:r>
            <w:fldChar w:fldCharType="end"/>
          </w:r>
          <w:r>
            <w:fldChar w:fldCharType="begin"/>
          </w:r>
          <w:r w:rsidR="00080C6E">
            <w:instrText xml:space="preserve"> MACROBUTTON  SnrToggleCheckbox √不适用 </w:instrText>
          </w:r>
          <w:r>
            <w:fldChar w:fldCharType="end"/>
          </w:r>
        </w:p>
      </w:sdtContent>
    </w:sdt>
    <w:p w14:paraId="02367F75" w14:textId="77777777" w:rsidR="006B7D75" w:rsidRDefault="001233A3">
      <w:pPr>
        <w:pStyle w:val="4"/>
      </w:pPr>
      <w:r>
        <w:rPr>
          <w:rFonts w:hint="eastAsia"/>
        </w:rPr>
        <w:t>一年内到期的其他债权投资</w:t>
      </w:r>
    </w:p>
    <w:sdt>
      <w:sdtPr>
        <w:alias w:val="是否适用：一年内到期的其他债权投资[双击切换]"/>
        <w:tag w:val="_GBC_7e23007806f94dceb2b97ed0f5d1e010"/>
        <w:id w:val="-487173638"/>
        <w:placeholder>
          <w:docPart w:val="GBC22222222222222222222222222222"/>
        </w:placeholder>
      </w:sdtPr>
      <w:sdtEndPr/>
      <w:sdtContent>
        <w:p w14:paraId="53E34848" w14:textId="556A12F3" w:rsidR="006B7D75" w:rsidRDefault="001233A3" w:rsidP="00080C6E">
          <w:r>
            <w:fldChar w:fldCharType="begin"/>
          </w:r>
          <w:r w:rsidR="00080C6E">
            <w:instrText xml:space="preserve"> MACROBUTTON  SnrToggleCheckbox □适用 </w:instrText>
          </w:r>
          <w:r>
            <w:fldChar w:fldCharType="end"/>
          </w:r>
          <w:r>
            <w:fldChar w:fldCharType="begin"/>
          </w:r>
          <w:r w:rsidR="00080C6E">
            <w:instrText xml:space="preserve"> MACROBUTTON  SnrToggleCheckbox √不适用 </w:instrText>
          </w:r>
          <w:r>
            <w:fldChar w:fldCharType="end"/>
          </w:r>
        </w:p>
      </w:sdtContent>
    </w:sdt>
    <w:p w14:paraId="2E10346E" w14:textId="77777777" w:rsidR="006B7D75" w:rsidRDefault="001233A3">
      <w:pPr>
        <w:pStyle w:val="3"/>
        <w:numPr>
          <w:ilvl w:val="0"/>
          <w:numId w:val="18"/>
        </w:numPr>
        <w:tabs>
          <w:tab w:val="left" w:pos="504"/>
        </w:tabs>
      </w:pPr>
      <w:bookmarkStart w:id="262" w:name="_Hlk533609053"/>
      <w:bookmarkEnd w:id="261"/>
      <w:r>
        <w:rPr>
          <w:rFonts w:hint="eastAsia"/>
        </w:rPr>
        <w:t>其他流动资产</w:t>
      </w:r>
    </w:p>
    <w:sdt>
      <w:sdtPr>
        <w:alias w:val="是否适用：其他流动资产[双击切换]"/>
        <w:tag w:val="_GBC_49fe7514f24d4f7fbf009ae51ff98d5a"/>
        <w:id w:val="770667027"/>
        <w:placeholder>
          <w:docPart w:val="GBC22222222222222222222222222222"/>
        </w:placeholder>
      </w:sdtPr>
      <w:sdtEndPr/>
      <w:sdtContent>
        <w:p w14:paraId="3EB82D96"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AB9B43A" w14:textId="4B76B4C5" w:rsidR="006B7D75" w:rsidRDefault="001233A3">
      <w:pPr>
        <w:jc w:val="right"/>
      </w:pPr>
      <w:r>
        <w:rPr>
          <w:rFonts w:hint="eastAsia"/>
        </w:rPr>
        <w:t>单位：</w:t>
      </w:r>
      <w:sdt>
        <w:sdtPr>
          <w:rPr>
            <w:rFonts w:hint="eastAsia"/>
          </w:rPr>
          <w:alias w:val="单位：其他流动资产"/>
          <w:tag w:val="_GBC_8aa27294471c4172ba97de2c15d029c6"/>
          <w:id w:val="-14661198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其他流动资产"/>
          <w:tag w:val="_GBC_8e1e40ac44704231aa91fcfbbccbd924"/>
          <w:id w:val="10599014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2917"/>
        <w:gridCol w:w="2845"/>
      </w:tblGrid>
      <w:tr w:rsidR="006B7D75" w14:paraId="7595758A" w14:textId="77777777">
        <w:bookmarkStart w:id="263" w:name="_Hlk533421736" w:displacedByCustomXml="next"/>
        <w:sdt>
          <w:sdtPr>
            <w:tag w:val="_PLD_a34f889fb3794268b1f04c9534377486"/>
            <w:id w:val="-1394263949"/>
          </w:sdtPr>
          <w:sdtEndPr/>
          <w:sdtContent>
            <w:tc>
              <w:tcPr>
                <w:tcW w:w="1816" w:type="pct"/>
                <w:shd w:val="clear" w:color="auto" w:fill="auto"/>
                <w:vAlign w:val="center"/>
              </w:tcPr>
              <w:p w14:paraId="0143DBA8" w14:textId="77777777" w:rsidR="006B7D75" w:rsidRDefault="001233A3">
                <w:pPr>
                  <w:jc w:val="center"/>
                  <w:rPr>
                    <w:szCs w:val="21"/>
                  </w:rPr>
                </w:pPr>
                <w:r>
                  <w:rPr>
                    <w:rFonts w:hint="eastAsia"/>
                    <w:szCs w:val="21"/>
                  </w:rPr>
                  <w:t>项目</w:t>
                </w:r>
              </w:p>
            </w:tc>
          </w:sdtContent>
        </w:sdt>
        <w:sdt>
          <w:sdtPr>
            <w:tag w:val="_PLD_97b9b7e912e14a06b24f532e76914900"/>
            <w:id w:val="-638339843"/>
          </w:sdtPr>
          <w:sdtEndPr/>
          <w:sdtContent>
            <w:tc>
              <w:tcPr>
                <w:tcW w:w="1612" w:type="pct"/>
                <w:shd w:val="clear" w:color="auto" w:fill="auto"/>
                <w:vAlign w:val="center"/>
              </w:tcPr>
              <w:p w14:paraId="234E738E" w14:textId="77777777" w:rsidR="006B7D75" w:rsidRDefault="001233A3">
                <w:pPr>
                  <w:jc w:val="center"/>
                  <w:rPr>
                    <w:szCs w:val="21"/>
                  </w:rPr>
                </w:pPr>
                <w:r>
                  <w:rPr>
                    <w:rFonts w:hint="eastAsia"/>
                    <w:szCs w:val="21"/>
                  </w:rPr>
                  <w:t>期末余额</w:t>
                </w:r>
              </w:p>
            </w:tc>
          </w:sdtContent>
        </w:sdt>
        <w:sdt>
          <w:sdtPr>
            <w:tag w:val="_PLD_c02c94d4c7614f3cadd2972514fb87f4"/>
            <w:id w:val="-1199086045"/>
          </w:sdtPr>
          <w:sdtEndPr/>
          <w:sdtContent>
            <w:tc>
              <w:tcPr>
                <w:tcW w:w="1572" w:type="pct"/>
                <w:shd w:val="clear" w:color="auto" w:fill="auto"/>
                <w:vAlign w:val="center"/>
              </w:tcPr>
              <w:p w14:paraId="13B3D8EB" w14:textId="77777777" w:rsidR="006B7D75" w:rsidRDefault="001233A3">
                <w:pPr>
                  <w:jc w:val="center"/>
                  <w:rPr>
                    <w:szCs w:val="21"/>
                  </w:rPr>
                </w:pPr>
                <w:r>
                  <w:rPr>
                    <w:rFonts w:hint="eastAsia"/>
                    <w:szCs w:val="21"/>
                  </w:rPr>
                  <w:t>期初余额</w:t>
                </w:r>
              </w:p>
            </w:tc>
          </w:sdtContent>
        </w:sdt>
      </w:tr>
      <w:tr w:rsidR="006B7D75" w14:paraId="06948360" w14:textId="77777777">
        <w:tc>
          <w:tcPr>
            <w:tcW w:w="1816" w:type="pct"/>
            <w:shd w:val="clear" w:color="auto" w:fill="auto"/>
            <w:vAlign w:val="center"/>
          </w:tcPr>
          <w:p w14:paraId="01CB203E" w14:textId="77777777" w:rsidR="006B7D75" w:rsidRDefault="001233A3">
            <w:r>
              <w:rPr>
                <w:rFonts w:hint="eastAsia"/>
              </w:rPr>
              <w:t>合同取得成本</w:t>
            </w:r>
          </w:p>
        </w:tc>
        <w:tc>
          <w:tcPr>
            <w:tcW w:w="1612" w:type="pct"/>
            <w:shd w:val="clear" w:color="auto" w:fill="auto"/>
            <w:vAlign w:val="center"/>
          </w:tcPr>
          <w:p w14:paraId="68A09202" w14:textId="77777777" w:rsidR="006B7D75" w:rsidRDefault="006B7D75">
            <w:pPr>
              <w:jc w:val="right"/>
            </w:pPr>
          </w:p>
        </w:tc>
        <w:tc>
          <w:tcPr>
            <w:tcW w:w="1572" w:type="pct"/>
            <w:shd w:val="clear" w:color="auto" w:fill="auto"/>
            <w:vAlign w:val="center"/>
          </w:tcPr>
          <w:p w14:paraId="730E4C5D" w14:textId="77777777" w:rsidR="006B7D75" w:rsidRDefault="006B7D75">
            <w:pPr>
              <w:jc w:val="right"/>
            </w:pPr>
          </w:p>
        </w:tc>
      </w:tr>
      <w:tr w:rsidR="006B7D75" w14:paraId="7FCCA3CF" w14:textId="77777777">
        <w:tc>
          <w:tcPr>
            <w:tcW w:w="1816" w:type="pct"/>
            <w:shd w:val="clear" w:color="auto" w:fill="auto"/>
            <w:vAlign w:val="center"/>
          </w:tcPr>
          <w:p w14:paraId="0A80A975" w14:textId="77777777" w:rsidR="006B7D75" w:rsidRDefault="001233A3">
            <w:r>
              <w:rPr>
                <w:rFonts w:hint="eastAsia"/>
              </w:rPr>
              <w:t>应收退货成本</w:t>
            </w:r>
          </w:p>
        </w:tc>
        <w:tc>
          <w:tcPr>
            <w:tcW w:w="1612" w:type="pct"/>
            <w:shd w:val="clear" w:color="auto" w:fill="auto"/>
            <w:vAlign w:val="center"/>
          </w:tcPr>
          <w:p w14:paraId="04F1AE19" w14:textId="77777777" w:rsidR="006B7D75" w:rsidRDefault="006B7D75">
            <w:pPr>
              <w:jc w:val="right"/>
            </w:pPr>
          </w:p>
        </w:tc>
        <w:tc>
          <w:tcPr>
            <w:tcW w:w="1572" w:type="pct"/>
            <w:shd w:val="clear" w:color="auto" w:fill="auto"/>
            <w:vAlign w:val="center"/>
          </w:tcPr>
          <w:p w14:paraId="46B09839" w14:textId="77777777" w:rsidR="006B7D75" w:rsidRDefault="006B7D75">
            <w:pPr>
              <w:jc w:val="right"/>
            </w:pPr>
          </w:p>
        </w:tc>
      </w:tr>
      <w:tr w:rsidR="00080C6E" w14:paraId="321475AE" w14:textId="77777777" w:rsidTr="00002CF6">
        <w:tc>
          <w:tcPr>
            <w:tcW w:w="1816" w:type="pct"/>
            <w:shd w:val="clear" w:color="auto" w:fill="auto"/>
          </w:tcPr>
          <w:p w14:paraId="68B54BFC" w14:textId="3808B4D6" w:rsidR="00080C6E" w:rsidRDefault="00080C6E" w:rsidP="00080C6E">
            <w:pPr>
              <w:snapToGrid w:val="0"/>
              <w:rPr>
                <w:szCs w:val="21"/>
              </w:rPr>
            </w:pPr>
            <w:r>
              <w:rPr>
                <w:szCs w:val="21"/>
              </w:rPr>
              <w:t>增值税留抵税额</w:t>
            </w:r>
          </w:p>
        </w:tc>
        <w:tc>
          <w:tcPr>
            <w:tcW w:w="1612" w:type="pct"/>
            <w:shd w:val="clear" w:color="auto" w:fill="auto"/>
            <w:vAlign w:val="center"/>
          </w:tcPr>
          <w:p w14:paraId="0E30F245" w14:textId="43A501A5" w:rsidR="00080C6E" w:rsidRDefault="00080C6E" w:rsidP="00080C6E">
            <w:pPr>
              <w:snapToGrid w:val="0"/>
              <w:jc w:val="right"/>
              <w:rPr>
                <w:szCs w:val="21"/>
              </w:rPr>
            </w:pPr>
            <w:r>
              <w:t>70,972,934.73</w:t>
            </w:r>
          </w:p>
        </w:tc>
        <w:tc>
          <w:tcPr>
            <w:tcW w:w="1572" w:type="pct"/>
            <w:shd w:val="clear" w:color="auto" w:fill="auto"/>
            <w:vAlign w:val="center"/>
          </w:tcPr>
          <w:p w14:paraId="06CAEDE1" w14:textId="2C3CE22C" w:rsidR="00080C6E" w:rsidRDefault="00080C6E" w:rsidP="00080C6E">
            <w:pPr>
              <w:snapToGrid w:val="0"/>
              <w:jc w:val="right"/>
              <w:rPr>
                <w:szCs w:val="21"/>
              </w:rPr>
            </w:pPr>
            <w:r>
              <w:t>15,373,766.54</w:t>
            </w:r>
          </w:p>
        </w:tc>
      </w:tr>
      <w:tr w:rsidR="00080C6E" w14:paraId="737ADCF8" w14:textId="77777777" w:rsidTr="00002CF6">
        <w:tc>
          <w:tcPr>
            <w:tcW w:w="1816" w:type="pct"/>
            <w:shd w:val="clear" w:color="auto" w:fill="auto"/>
            <w:vAlign w:val="center"/>
          </w:tcPr>
          <w:p w14:paraId="425BCBD1" w14:textId="77777777" w:rsidR="00080C6E" w:rsidRDefault="00080C6E" w:rsidP="00080C6E">
            <w:pPr>
              <w:snapToGrid w:val="0"/>
              <w:ind w:leftChars="-51" w:left="-107"/>
              <w:jc w:val="center"/>
              <w:rPr>
                <w:szCs w:val="21"/>
              </w:rPr>
            </w:pPr>
            <w:r>
              <w:rPr>
                <w:rFonts w:hint="eastAsia"/>
                <w:szCs w:val="21"/>
              </w:rPr>
              <w:t>合计</w:t>
            </w:r>
          </w:p>
        </w:tc>
        <w:tc>
          <w:tcPr>
            <w:tcW w:w="1612" w:type="pct"/>
            <w:shd w:val="clear" w:color="auto" w:fill="auto"/>
            <w:vAlign w:val="center"/>
          </w:tcPr>
          <w:p w14:paraId="56A6D76F" w14:textId="04105E61" w:rsidR="00080C6E" w:rsidRDefault="00080C6E" w:rsidP="00080C6E">
            <w:pPr>
              <w:snapToGrid w:val="0"/>
              <w:jc w:val="right"/>
              <w:rPr>
                <w:szCs w:val="21"/>
              </w:rPr>
            </w:pPr>
            <w:r>
              <w:t>70,972,934.73</w:t>
            </w:r>
          </w:p>
        </w:tc>
        <w:tc>
          <w:tcPr>
            <w:tcW w:w="1572" w:type="pct"/>
            <w:shd w:val="clear" w:color="auto" w:fill="auto"/>
            <w:vAlign w:val="center"/>
          </w:tcPr>
          <w:p w14:paraId="59A3943D" w14:textId="03015D9F" w:rsidR="00080C6E" w:rsidRDefault="00080C6E" w:rsidP="00080C6E">
            <w:pPr>
              <w:snapToGrid w:val="0"/>
              <w:jc w:val="right"/>
              <w:rPr>
                <w:szCs w:val="21"/>
              </w:rPr>
            </w:pPr>
            <w:r>
              <w:t>15,373,766.54</w:t>
            </w:r>
          </w:p>
        </w:tc>
      </w:tr>
    </w:tbl>
    <w:p w14:paraId="3A566178" w14:textId="77777777" w:rsidR="006B7D75" w:rsidRDefault="001233A3">
      <w:pPr>
        <w:pStyle w:val="3"/>
        <w:numPr>
          <w:ilvl w:val="0"/>
          <w:numId w:val="18"/>
        </w:numPr>
        <w:tabs>
          <w:tab w:val="left" w:pos="504"/>
        </w:tabs>
      </w:pPr>
      <w:bookmarkStart w:id="264" w:name="_Hlk533409588"/>
      <w:bookmarkEnd w:id="262"/>
      <w:bookmarkEnd w:id="263"/>
      <w:r>
        <w:rPr>
          <w:rFonts w:hint="eastAsia"/>
        </w:rPr>
        <w:t>债权投资</w:t>
      </w:r>
    </w:p>
    <w:p w14:paraId="1EE60579" w14:textId="77777777" w:rsidR="006B7D75" w:rsidRDefault="001233A3" w:rsidP="00483E87">
      <w:pPr>
        <w:pStyle w:val="4"/>
        <w:numPr>
          <w:ilvl w:val="3"/>
          <w:numId w:val="74"/>
        </w:numPr>
        <w:ind w:left="426" w:hanging="426"/>
      </w:pPr>
      <w:bookmarkStart w:id="265" w:name="_Hlk532993723"/>
      <w:r>
        <w:rPr>
          <w:rFonts w:hint="eastAsia"/>
        </w:rPr>
        <w:t>债权投资情况</w:t>
      </w:r>
    </w:p>
    <w:sdt>
      <w:sdtPr>
        <w:alias w:val="是否适用：以摊余成本计量的长期债权投资[双击切换]"/>
        <w:tag w:val="_GBC_dbc7f90615cc46578228904cb4aa1cff"/>
        <w:id w:val="-1807850698"/>
        <w:placeholder>
          <w:docPart w:val="GBC22222222222222222222222222222"/>
        </w:placeholder>
      </w:sdtPr>
      <w:sdtEndPr/>
      <w:sdtContent>
        <w:p w14:paraId="51D1A5BE" w14:textId="27C05B64" w:rsidR="00D22CAD" w:rsidRPr="00D22CAD" w:rsidRDefault="001233A3" w:rsidP="00D22CAD">
          <w:r>
            <w:fldChar w:fldCharType="begin"/>
          </w:r>
          <w:r w:rsidR="00D22CAD">
            <w:instrText xml:space="preserve"> MACROBUTTON  SnrToggleCheckbox □适用 </w:instrText>
          </w:r>
          <w:r>
            <w:fldChar w:fldCharType="end"/>
          </w:r>
          <w:r>
            <w:fldChar w:fldCharType="begin"/>
          </w:r>
          <w:r w:rsidR="00D22CAD">
            <w:instrText xml:space="preserve"> MACROBUTTON  SnrToggleCheckbox √不适用 </w:instrText>
          </w:r>
          <w:r>
            <w:fldChar w:fldCharType="end"/>
          </w:r>
        </w:p>
      </w:sdtContent>
    </w:sdt>
    <w:p w14:paraId="5058A901" w14:textId="77777777" w:rsidR="006B7D75" w:rsidRDefault="001233A3">
      <w:pPr>
        <w:rPr>
          <w:szCs w:val="21"/>
        </w:rPr>
      </w:pPr>
      <w:bookmarkStart w:id="266" w:name="_Hlk153455457"/>
      <w:r>
        <w:rPr>
          <w:rFonts w:hint="eastAsia"/>
          <w:szCs w:val="21"/>
        </w:rPr>
        <w:t>债权投资减值准备本期变动情况</w:t>
      </w:r>
    </w:p>
    <w:sdt>
      <w:sdtPr>
        <w:alias w:val="是否适用：减值准备本期变动情况[双击切换]"/>
        <w:tag w:val="_GBC_87c0bbb5863948af834604c8aeaf814f"/>
        <w:id w:val="-1953927357"/>
        <w:placeholder>
          <w:docPart w:val="GBC22222222222222222222222222222"/>
        </w:placeholder>
      </w:sdtPr>
      <w:sdtEndPr/>
      <w:sdtContent>
        <w:p w14:paraId="5F828C7B" w14:textId="3CE7AD6B" w:rsidR="00D22CAD" w:rsidRPr="00D22CAD" w:rsidRDefault="001233A3" w:rsidP="00D22CAD">
          <w:r>
            <w:fldChar w:fldCharType="begin"/>
          </w:r>
          <w:r w:rsidR="00D22CAD">
            <w:instrText xml:space="preserve"> MACROBUTTON  SnrToggleCheckbox □适用 </w:instrText>
          </w:r>
          <w:r>
            <w:fldChar w:fldCharType="end"/>
          </w:r>
          <w:r>
            <w:fldChar w:fldCharType="begin"/>
          </w:r>
          <w:r w:rsidR="00D22CAD">
            <w:instrText xml:space="preserve"> MACROBUTTON  SnrToggleCheckbox √不适用 </w:instrText>
          </w:r>
          <w:r>
            <w:fldChar w:fldCharType="end"/>
          </w:r>
        </w:p>
      </w:sdtContent>
    </w:sdt>
    <w:p w14:paraId="268BB368" w14:textId="77777777" w:rsidR="006B7D75" w:rsidRDefault="001233A3" w:rsidP="00483E87">
      <w:pPr>
        <w:pStyle w:val="4"/>
        <w:numPr>
          <w:ilvl w:val="3"/>
          <w:numId w:val="74"/>
        </w:numPr>
        <w:ind w:left="426" w:hanging="426"/>
      </w:pPr>
      <w:bookmarkStart w:id="267" w:name="_Hlk532994191"/>
      <w:bookmarkEnd w:id="266"/>
      <w:r>
        <w:rPr>
          <w:rFonts w:hint="eastAsia"/>
        </w:rPr>
        <w:t>期末重要的债权投资</w:t>
      </w:r>
    </w:p>
    <w:sdt>
      <w:sdtPr>
        <w:alias w:val="是否适用：重要的债权投资[双击切换]"/>
        <w:tag w:val="_GBC_ca6db275ff8944c2900ec34693d6ebf6"/>
        <w:id w:val="1259872859"/>
        <w:placeholder>
          <w:docPart w:val="GBC22222222222222222222222222222"/>
        </w:placeholder>
      </w:sdtPr>
      <w:sdtEndPr/>
      <w:sdtContent>
        <w:p w14:paraId="563AA1E7" w14:textId="6C4CCD61" w:rsidR="00D22CAD" w:rsidRPr="00D22CAD" w:rsidRDefault="001233A3" w:rsidP="00D22CAD">
          <w:r>
            <w:fldChar w:fldCharType="begin"/>
          </w:r>
          <w:r w:rsidR="00D22CAD">
            <w:instrText xml:space="preserve"> MACROBUTTON  SnrToggleCheckbox □适用 </w:instrText>
          </w:r>
          <w:r>
            <w:fldChar w:fldCharType="end"/>
          </w:r>
          <w:r>
            <w:fldChar w:fldCharType="begin"/>
          </w:r>
          <w:r w:rsidR="00D22CAD">
            <w:instrText xml:space="preserve"> MACROBUTTON  SnrToggleCheckbox √不适用 </w:instrText>
          </w:r>
          <w:r>
            <w:fldChar w:fldCharType="end"/>
          </w:r>
        </w:p>
      </w:sdtContent>
    </w:sdt>
    <w:p w14:paraId="3EBE783A" w14:textId="77777777" w:rsidR="006B7D75" w:rsidRDefault="001233A3" w:rsidP="00483E87">
      <w:pPr>
        <w:pStyle w:val="4"/>
        <w:numPr>
          <w:ilvl w:val="3"/>
          <w:numId w:val="74"/>
        </w:numPr>
        <w:ind w:left="426" w:hanging="426"/>
      </w:pPr>
      <w:bookmarkStart w:id="268" w:name="_Hlk533872317"/>
      <w:bookmarkEnd w:id="264"/>
      <w:bookmarkEnd w:id="265"/>
      <w:bookmarkEnd w:id="267"/>
      <w:r>
        <w:rPr>
          <w:rFonts w:ascii="宋体" w:eastAsia="宋体" w:hAnsi="宋体" w:cs="宋体" w:hint="eastAsia"/>
          <w:bCs w:val="0"/>
          <w:kern w:val="0"/>
          <w:szCs w:val="24"/>
        </w:rPr>
        <w:t>减值准备计提情况</w:t>
      </w:r>
    </w:p>
    <w:sdt>
      <w:sdtPr>
        <w:alias w:val="是否适用：债权投资减值准备调节表[双击切换]"/>
        <w:tag w:val="_GBC_686136d6dd874d559865e7aa5dd1a835"/>
        <w:id w:val="1804502956"/>
        <w:placeholder>
          <w:docPart w:val="GBC22222222222222222222222222222"/>
        </w:placeholder>
      </w:sdtPr>
      <w:sdtEndPr/>
      <w:sdtContent>
        <w:p w14:paraId="1949AE9D" w14:textId="784B0322" w:rsidR="00D22CAD" w:rsidRDefault="001233A3" w:rsidP="00D22CAD">
          <w:r>
            <w:fldChar w:fldCharType="begin"/>
          </w:r>
          <w:r w:rsidR="00D22CAD">
            <w:instrText xml:space="preserve"> MACROBUTTON  SnrToggleCheckbox □适用 </w:instrText>
          </w:r>
          <w:r>
            <w:fldChar w:fldCharType="end"/>
          </w:r>
          <w:r>
            <w:fldChar w:fldCharType="begin"/>
          </w:r>
          <w:r w:rsidR="00D22CAD">
            <w:instrText xml:space="preserve"> MACROBUTTON  SnrToggleCheckbox √不适用 </w:instrText>
          </w:r>
          <w:r>
            <w:fldChar w:fldCharType="end"/>
          </w:r>
        </w:p>
      </w:sdtContent>
    </w:sdt>
    <w:p w14:paraId="074255B7" w14:textId="77777777" w:rsidR="006B7D75" w:rsidRDefault="001233A3">
      <w:r>
        <w:rPr>
          <w:rFonts w:hint="eastAsia"/>
        </w:rPr>
        <w:t>各阶段划分依据和减值准备计提比例：</w:t>
      </w:r>
    </w:p>
    <w:sdt>
      <w:sdtPr>
        <w:alias w:val="债权投资各阶段划分依据和减值准备计提比例"/>
        <w:tag w:val="_GBC_60f5cb3d88a34c9d9e0fb015def585fa"/>
        <w:id w:val="388224561"/>
        <w:placeholder>
          <w:docPart w:val="GBC22222222222222222222222222222"/>
        </w:placeholder>
      </w:sdtPr>
      <w:sdtEndPr/>
      <w:sdtContent>
        <w:p w14:paraId="027F9C56" w14:textId="70C41EEB" w:rsidR="006B7D75" w:rsidRDefault="00D22CAD">
          <w:r>
            <w:t>不适用</w:t>
          </w:r>
        </w:p>
      </w:sdtContent>
    </w:sdt>
    <w:p w14:paraId="749D4EDA" w14:textId="77777777" w:rsidR="006B7D75" w:rsidRDefault="001233A3">
      <w:pPr>
        <w:pStyle w:val="af7"/>
      </w:pPr>
      <w:r>
        <w:rPr>
          <w:rFonts w:hint="eastAsia"/>
        </w:rPr>
        <w:t>对本期发生损失准备变动的债权投资账面余额显著变动的情况说明：</w:t>
      </w:r>
    </w:p>
    <w:sdt>
      <w:sdtPr>
        <w:rPr>
          <w:szCs w:val="21"/>
        </w:rPr>
        <w:alias w:val="是否适用：债权投资本期发生损失准备变动且账面余额显著变动的情况说明[双击切换]"/>
        <w:tag w:val="_GBC_5f05e251eb914f049048988a9e9168df"/>
        <w:id w:val="1904021547"/>
        <w:placeholder>
          <w:docPart w:val="GBC22222222222222222222222222222"/>
        </w:placeholder>
      </w:sdtPr>
      <w:sdtEndPr/>
      <w:sdtContent>
        <w:p w14:paraId="30C76236" w14:textId="2EE3090B" w:rsidR="006B7D75" w:rsidRDefault="001233A3">
          <w:pPr>
            <w:autoSpaceDE w:val="0"/>
            <w:autoSpaceDN w:val="0"/>
            <w:adjustRightInd w:val="0"/>
            <w:ind w:rightChars="50" w:right="105"/>
            <w:rPr>
              <w:szCs w:val="21"/>
            </w:rPr>
          </w:pPr>
          <w:r>
            <w:rPr>
              <w:szCs w:val="21"/>
            </w:rPr>
            <w:fldChar w:fldCharType="begin"/>
          </w:r>
          <w:r w:rsidR="00D22CAD">
            <w:rPr>
              <w:szCs w:val="21"/>
            </w:rPr>
            <w:instrText xml:space="preserve"> MACROBUTTON  SnrToggleCheckbox □适用 </w:instrText>
          </w:r>
          <w:r>
            <w:rPr>
              <w:szCs w:val="21"/>
            </w:rPr>
            <w:fldChar w:fldCharType="end"/>
          </w:r>
          <w:r>
            <w:rPr>
              <w:szCs w:val="21"/>
            </w:rPr>
            <w:fldChar w:fldCharType="begin"/>
          </w:r>
          <w:r w:rsidR="00D22CAD">
            <w:rPr>
              <w:szCs w:val="21"/>
            </w:rPr>
            <w:instrText xml:space="preserve"> MACROBUTTON  SnrToggleCheckbox √不适用 </w:instrText>
          </w:r>
          <w:r>
            <w:rPr>
              <w:szCs w:val="21"/>
            </w:rPr>
            <w:fldChar w:fldCharType="end"/>
          </w:r>
        </w:p>
      </w:sdtContent>
    </w:sdt>
    <w:bookmarkEnd w:id="268"/>
    <w:p w14:paraId="6C0F7F04" w14:textId="77777777" w:rsidR="006B7D75" w:rsidRDefault="001233A3">
      <w:pPr>
        <w:pStyle w:val="af7"/>
      </w:pPr>
      <w:r>
        <w:rPr>
          <w:rFonts w:hint="eastAsia"/>
        </w:rPr>
        <w:t>本</w:t>
      </w:r>
      <w:r>
        <w:t>期减</w:t>
      </w:r>
      <w:r>
        <w:rPr>
          <w:rFonts w:hint="eastAsia"/>
        </w:rPr>
        <w:t>值</w:t>
      </w:r>
      <w:r>
        <w:t>准备计提金额以及评估金融工具的</w:t>
      </w:r>
      <w:r>
        <w:rPr>
          <w:rFonts w:hint="eastAsia"/>
        </w:rPr>
        <w:t>信用风险是否显著增加的采用依据</w:t>
      </w:r>
    </w:p>
    <w:sdt>
      <w:sdtPr>
        <w:rPr>
          <w:szCs w:val="21"/>
        </w:rPr>
        <w:alias w:val="是否适用：债权投资减值准备计提金额以及评估金融工具的信用风险显著增加的采用依据[双击切换]"/>
        <w:tag w:val="_GBC_799f699e556f4272acd7681b17e4ede5"/>
        <w:id w:val="-1598244636"/>
        <w:placeholder>
          <w:docPart w:val="GBC22222222222222222222222222222"/>
        </w:placeholder>
      </w:sdtPr>
      <w:sdtEndPr/>
      <w:sdtContent>
        <w:p w14:paraId="61615B39" w14:textId="56DEC595" w:rsidR="006B7D75" w:rsidRDefault="001233A3">
          <w:r>
            <w:rPr>
              <w:szCs w:val="21"/>
            </w:rPr>
            <w:fldChar w:fldCharType="begin"/>
          </w:r>
          <w:r w:rsidR="00D22CAD">
            <w:rPr>
              <w:szCs w:val="21"/>
            </w:rPr>
            <w:instrText xml:space="preserve"> MACROBUTTON  SnrToggleCheckbox □适用 </w:instrText>
          </w:r>
          <w:r>
            <w:rPr>
              <w:szCs w:val="21"/>
            </w:rPr>
            <w:fldChar w:fldCharType="end"/>
          </w:r>
          <w:r>
            <w:rPr>
              <w:szCs w:val="21"/>
            </w:rPr>
            <w:fldChar w:fldCharType="begin"/>
          </w:r>
          <w:r w:rsidR="00D22CAD">
            <w:rPr>
              <w:szCs w:val="21"/>
            </w:rPr>
            <w:instrText xml:space="preserve"> MACROBUTTON  SnrToggleCheckbox √不适用 </w:instrText>
          </w:r>
          <w:r>
            <w:rPr>
              <w:szCs w:val="21"/>
            </w:rPr>
            <w:fldChar w:fldCharType="end"/>
          </w:r>
        </w:p>
      </w:sdtContent>
    </w:sdt>
    <w:p w14:paraId="6EF5951D" w14:textId="77777777" w:rsidR="006B7D75" w:rsidRDefault="001233A3" w:rsidP="00483E87">
      <w:pPr>
        <w:pStyle w:val="4"/>
        <w:numPr>
          <w:ilvl w:val="3"/>
          <w:numId w:val="74"/>
        </w:numPr>
        <w:ind w:left="426" w:hanging="426"/>
        <w:rPr>
          <w:rFonts w:ascii="宋体" w:eastAsia="宋体" w:hAnsi="宋体" w:cs="宋体"/>
          <w:kern w:val="0"/>
          <w:szCs w:val="24"/>
        </w:rPr>
      </w:pPr>
      <w:bookmarkStart w:id="269" w:name="_Hlk153455555"/>
      <w:r>
        <w:rPr>
          <w:rFonts w:ascii="宋体" w:eastAsia="宋体" w:hAnsi="宋体" w:cs="宋体"/>
          <w:kern w:val="0"/>
          <w:szCs w:val="24"/>
        </w:rPr>
        <w:t>本期实际</w:t>
      </w:r>
      <w:r>
        <w:rPr>
          <w:rFonts w:ascii="宋体" w:eastAsia="宋体" w:hAnsi="宋体" w:cs="宋体" w:hint="eastAsia"/>
          <w:kern w:val="0"/>
          <w:szCs w:val="24"/>
        </w:rPr>
        <w:t>的</w:t>
      </w:r>
      <w:r>
        <w:rPr>
          <w:rFonts w:ascii="宋体" w:eastAsia="宋体" w:hAnsi="宋体" w:cs="宋体"/>
          <w:kern w:val="0"/>
          <w:szCs w:val="24"/>
        </w:rPr>
        <w:t>核销</w:t>
      </w:r>
      <w:r>
        <w:rPr>
          <w:rFonts w:ascii="宋体" w:eastAsia="宋体" w:hAnsi="宋体" w:cs="宋体" w:hint="eastAsia"/>
          <w:kern w:val="0"/>
          <w:szCs w:val="24"/>
        </w:rPr>
        <w:t>债权投资</w:t>
      </w:r>
      <w:r>
        <w:rPr>
          <w:rFonts w:ascii="宋体" w:eastAsia="宋体" w:hAnsi="宋体" w:cs="宋体"/>
          <w:kern w:val="0"/>
          <w:szCs w:val="24"/>
        </w:rPr>
        <w:t>情况</w:t>
      </w:r>
    </w:p>
    <w:sdt>
      <w:sdtPr>
        <w:alias w:val="是否适用：实际核销的情况[双击切换]"/>
        <w:tag w:val="_GBC_fc91e5e5672d4b4eb2e0779a0867e84c"/>
        <w:id w:val="-538056914"/>
        <w:placeholder>
          <w:docPart w:val="GBC22222222222222222222222222222"/>
        </w:placeholder>
      </w:sdtPr>
      <w:sdtEndPr/>
      <w:sdtContent>
        <w:p w14:paraId="4C2C804A" w14:textId="3B4ED61F" w:rsidR="00D22CAD" w:rsidRPr="00D22CAD" w:rsidRDefault="001233A3" w:rsidP="00D22CAD">
          <w:r>
            <w:fldChar w:fldCharType="begin"/>
          </w:r>
          <w:r w:rsidR="00D22CAD">
            <w:instrText xml:space="preserve"> MACROBUTTON  SnrToggleCheckbox □适用 </w:instrText>
          </w:r>
          <w:r>
            <w:fldChar w:fldCharType="end"/>
          </w:r>
          <w:r>
            <w:fldChar w:fldCharType="begin"/>
          </w:r>
          <w:r w:rsidR="00D22CAD">
            <w:instrText xml:space="preserve"> MACROBUTTON  SnrToggleCheckbox √不适用 </w:instrText>
          </w:r>
          <w:r>
            <w:fldChar w:fldCharType="end"/>
          </w:r>
        </w:p>
      </w:sdtContent>
    </w:sdt>
    <w:p w14:paraId="323FF563" w14:textId="77777777" w:rsidR="006B7D75" w:rsidRDefault="001233A3">
      <w:pPr>
        <w:rPr>
          <w:szCs w:val="21"/>
        </w:rPr>
      </w:pPr>
      <w:r>
        <w:rPr>
          <w:rFonts w:hint="eastAsia"/>
          <w:szCs w:val="21"/>
        </w:rPr>
        <w:t>其中重要的</w:t>
      </w:r>
      <w:r>
        <w:rPr>
          <w:rFonts w:hint="eastAsia"/>
        </w:rPr>
        <w:t>债权投资</w:t>
      </w:r>
      <w:r>
        <w:t>情况</w:t>
      </w:r>
      <w:r>
        <w:rPr>
          <w:rFonts w:hint="eastAsia"/>
          <w:szCs w:val="21"/>
        </w:rPr>
        <w:t>核销情况</w:t>
      </w:r>
    </w:p>
    <w:sdt>
      <w:sdtPr>
        <w:rPr>
          <w:rFonts w:hint="eastAsia"/>
          <w:szCs w:val="21"/>
        </w:rPr>
        <w:alias w:val="是否适用：重要的核销情况[双击切换]"/>
        <w:tag w:val="_GBC_b1835377ab8f4324a0ddc492f3da304c"/>
        <w:id w:val="1844500547"/>
        <w:placeholder>
          <w:docPart w:val="GBC22222222222222222222222222222"/>
        </w:placeholder>
      </w:sdtPr>
      <w:sdtEndPr/>
      <w:sdtContent>
        <w:p w14:paraId="39F8F6A4" w14:textId="6C3DB182" w:rsidR="00D22CAD" w:rsidRDefault="001233A3" w:rsidP="00D22CAD">
          <w:pPr>
            <w:rPr>
              <w:szCs w:val="21"/>
            </w:rPr>
          </w:pPr>
          <w:r>
            <w:rPr>
              <w:szCs w:val="21"/>
            </w:rPr>
            <w:fldChar w:fldCharType="begin"/>
          </w:r>
          <w:r w:rsidR="00D22CAD">
            <w:rPr>
              <w:szCs w:val="21"/>
            </w:rPr>
            <w:instrText xml:space="preserve"> MACROBUTTON  SnrToggleCheckbox □适用 </w:instrText>
          </w:r>
          <w:r>
            <w:rPr>
              <w:szCs w:val="21"/>
            </w:rPr>
            <w:fldChar w:fldCharType="end"/>
          </w:r>
          <w:r>
            <w:rPr>
              <w:szCs w:val="21"/>
            </w:rPr>
            <w:fldChar w:fldCharType="begin"/>
          </w:r>
          <w:r w:rsidR="00D22CAD">
            <w:rPr>
              <w:szCs w:val="21"/>
            </w:rPr>
            <w:instrText xml:space="preserve"> MACROBUTTON  SnrToggleCheckbox √不适用 </w:instrText>
          </w:r>
          <w:r>
            <w:rPr>
              <w:szCs w:val="21"/>
            </w:rPr>
            <w:fldChar w:fldCharType="end"/>
          </w:r>
        </w:p>
      </w:sdtContent>
    </w:sdt>
    <w:p w14:paraId="77C85C58" w14:textId="77777777" w:rsidR="006B7D75" w:rsidRDefault="001233A3">
      <w:pPr>
        <w:snapToGrid w:val="0"/>
        <w:spacing w:line="240" w:lineRule="atLeast"/>
        <w:rPr>
          <w:szCs w:val="21"/>
        </w:rPr>
      </w:pPr>
      <w:r>
        <w:rPr>
          <w:rFonts w:hint="eastAsia"/>
        </w:rPr>
        <w:t>债权投资的</w:t>
      </w:r>
      <w:r>
        <w:rPr>
          <w:rFonts w:hint="eastAsia"/>
          <w:szCs w:val="21"/>
        </w:rPr>
        <w:t>核销说明：</w:t>
      </w:r>
    </w:p>
    <w:sdt>
      <w:sdtPr>
        <w:rPr>
          <w:szCs w:val="21"/>
        </w:rPr>
        <w:alias w:val="是否适用：核销说明[双击切换]"/>
        <w:tag w:val="_GBC_f135d5c946cc473182fa418ce9c408ae"/>
        <w:id w:val="-2126369066"/>
        <w:placeholder>
          <w:docPart w:val="GBC22222222222222222222222222222"/>
        </w:placeholder>
      </w:sdtPr>
      <w:sdtEndPr/>
      <w:sdtContent>
        <w:p w14:paraId="63202C91" w14:textId="16CA51AC" w:rsidR="006B7D75" w:rsidRPr="00D22CAD" w:rsidRDefault="001233A3" w:rsidP="00D22CAD">
          <w:pPr>
            <w:snapToGrid w:val="0"/>
            <w:spacing w:line="240" w:lineRule="atLeast"/>
          </w:pPr>
          <w:r>
            <w:rPr>
              <w:szCs w:val="21"/>
            </w:rPr>
            <w:fldChar w:fldCharType="begin"/>
          </w:r>
          <w:r w:rsidR="00D22CAD">
            <w:rPr>
              <w:szCs w:val="21"/>
            </w:rPr>
            <w:instrText xml:space="preserve"> MACROBUTTON  SnrToggleCheckbox □适用 </w:instrText>
          </w:r>
          <w:r>
            <w:rPr>
              <w:szCs w:val="21"/>
            </w:rPr>
            <w:fldChar w:fldCharType="end"/>
          </w:r>
          <w:r>
            <w:rPr>
              <w:szCs w:val="21"/>
            </w:rPr>
            <w:fldChar w:fldCharType="begin"/>
          </w:r>
          <w:r w:rsidR="00D22CAD">
            <w:rPr>
              <w:szCs w:val="21"/>
            </w:rPr>
            <w:instrText xml:space="preserve"> MACROBUTTON  SnrToggleCheckbox √不适用 </w:instrText>
          </w:r>
          <w:r>
            <w:rPr>
              <w:szCs w:val="21"/>
            </w:rPr>
            <w:fldChar w:fldCharType="end"/>
          </w:r>
        </w:p>
      </w:sdtContent>
    </w:sdt>
    <w:bookmarkEnd w:id="269"/>
    <w:p w14:paraId="645A9250" w14:textId="77777777" w:rsidR="006B7D75" w:rsidRDefault="001233A3">
      <w:pPr>
        <w:rPr>
          <w:szCs w:val="21"/>
        </w:rPr>
      </w:pPr>
      <w:r>
        <w:rPr>
          <w:rFonts w:hint="eastAsia"/>
          <w:szCs w:val="21"/>
        </w:rPr>
        <w:t>其他说明：</w:t>
      </w:r>
    </w:p>
    <w:sdt>
      <w:sdtPr>
        <w:alias w:val="是否适用：债权投资其他说明[双击切换]"/>
        <w:tag w:val="_GBC_17cf4c675aec4f36816c24c079df205c"/>
        <w:id w:val="-941992473"/>
        <w:placeholder>
          <w:docPart w:val="GBC22222222222222222222222222222"/>
        </w:placeholder>
      </w:sdtPr>
      <w:sdtEndPr/>
      <w:sdtContent>
        <w:p w14:paraId="28CCB30C" w14:textId="2B589379" w:rsidR="006B7D75" w:rsidRDefault="001233A3">
          <w:pPr>
            <w:ind w:right="210"/>
          </w:pPr>
          <w:r>
            <w:fldChar w:fldCharType="begin"/>
          </w:r>
          <w:r w:rsidR="00D22CAD">
            <w:instrText xml:space="preserve"> MACROBUTTON  SnrToggleCheckbox □适用 </w:instrText>
          </w:r>
          <w:r>
            <w:fldChar w:fldCharType="end"/>
          </w:r>
          <w:r>
            <w:fldChar w:fldCharType="begin"/>
          </w:r>
          <w:r w:rsidR="00D22CAD">
            <w:instrText xml:space="preserve"> MACROBUTTON  SnrToggleCheckbox √不适用 </w:instrText>
          </w:r>
          <w:r>
            <w:fldChar w:fldCharType="end"/>
          </w:r>
        </w:p>
      </w:sdtContent>
    </w:sdt>
    <w:p w14:paraId="4FFDAE52" w14:textId="77777777" w:rsidR="006B7D75" w:rsidRDefault="001233A3">
      <w:pPr>
        <w:pStyle w:val="3"/>
        <w:numPr>
          <w:ilvl w:val="0"/>
          <w:numId w:val="18"/>
        </w:numPr>
        <w:tabs>
          <w:tab w:val="left" w:pos="504"/>
        </w:tabs>
      </w:pPr>
      <w:r>
        <w:rPr>
          <w:rFonts w:hint="eastAsia"/>
        </w:rPr>
        <w:t>其他债权投资</w:t>
      </w:r>
    </w:p>
    <w:p w14:paraId="52156D42" w14:textId="77777777" w:rsidR="006B7D75" w:rsidRDefault="001233A3" w:rsidP="00483E87">
      <w:pPr>
        <w:pStyle w:val="4"/>
        <w:numPr>
          <w:ilvl w:val="3"/>
          <w:numId w:val="75"/>
        </w:numPr>
        <w:ind w:left="426" w:hanging="426"/>
      </w:pPr>
      <w:r>
        <w:rPr>
          <w:rFonts w:hint="eastAsia"/>
        </w:rPr>
        <w:t>其他债权投资情况</w:t>
      </w:r>
    </w:p>
    <w:sdt>
      <w:sdtPr>
        <w:alias w:val="是否适用：其他债权投资情况[双击切换]"/>
        <w:tag w:val="_GBC_23599130a9db43be881f1fb4a46d3b7e"/>
        <w:id w:val="-144815955"/>
        <w:placeholder>
          <w:docPart w:val="GBC22222222222222222222222222222"/>
        </w:placeholder>
      </w:sdtPr>
      <w:sdtEndPr/>
      <w:sdtContent>
        <w:p w14:paraId="01AA80D0" w14:textId="2FF3ABC1" w:rsidR="00D22CAD" w:rsidRDefault="001233A3" w:rsidP="00D22CAD">
          <w:pPr>
            <w:ind w:right="210"/>
          </w:pPr>
          <w:r>
            <w:fldChar w:fldCharType="begin"/>
          </w:r>
          <w:r w:rsidR="00D22CAD">
            <w:instrText xml:space="preserve"> MACROBUTTON  SnrToggleCheckbox □适用 </w:instrText>
          </w:r>
          <w:r>
            <w:fldChar w:fldCharType="end"/>
          </w:r>
          <w:r>
            <w:fldChar w:fldCharType="begin"/>
          </w:r>
          <w:r w:rsidR="00D22CAD">
            <w:instrText xml:space="preserve"> MACROBUTTON  SnrToggleCheckbox √不适用 </w:instrText>
          </w:r>
          <w:r>
            <w:fldChar w:fldCharType="end"/>
          </w:r>
        </w:p>
      </w:sdtContent>
    </w:sdt>
    <w:p w14:paraId="233975EF" w14:textId="77777777" w:rsidR="006B7D75" w:rsidRDefault="001233A3">
      <w:pPr>
        <w:rPr>
          <w:szCs w:val="21"/>
        </w:rPr>
      </w:pPr>
      <w:bookmarkStart w:id="270" w:name="_Hlk153455695"/>
      <w:r>
        <w:rPr>
          <w:rFonts w:hint="eastAsia"/>
          <w:szCs w:val="21"/>
        </w:rPr>
        <w:t>其他债权投资减值准备本期变动情况</w:t>
      </w:r>
    </w:p>
    <w:sdt>
      <w:sdtPr>
        <w:alias w:val="是否适用：减值准备本期变动情况[双击切换]"/>
        <w:tag w:val="_GBC_3e5ec98f577f4409b379fbfcb3b1cc79"/>
        <w:id w:val="-1272159704"/>
        <w:placeholder>
          <w:docPart w:val="GBC22222222222222222222222222222"/>
        </w:placeholder>
      </w:sdtPr>
      <w:sdtEndPr/>
      <w:sdtContent>
        <w:p w14:paraId="781B6951" w14:textId="728F5EFA" w:rsidR="006B7D75" w:rsidRDefault="001233A3">
          <w:pPr>
            <w:rPr>
              <w:szCs w:val="21"/>
            </w:rPr>
          </w:pPr>
          <w:r>
            <w:fldChar w:fldCharType="begin"/>
          </w:r>
          <w:r w:rsidR="00D22CAD">
            <w:instrText xml:space="preserve"> MACROBUTTON  SnrToggleCheckbox □适用 </w:instrText>
          </w:r>
          <w:r>
            <w:fldChar w:fldCharType="end"/>
          </w:r>
          <w:r>
            <w:fldChar w:fldCharType="begin"/>
          </w:r>
          <w:r w:rsidR="00D22CAD">
            <w:instrText xml:space="preserve"> MACROBUTTON  SnrToggleCheckbox √不适用 </w:instrText>
          </w:r>
          <w:r>
            <w:fldChar w:fldCharType="end"/>
          </w:r>
        </w:p>
      </w:sdtContent>
    </w:sdt>
    <w:bookmarkEnd w:id="270" w:displacedByCustomXml="prev"/>
    <w:p w14:paraId="4EA45092" w14:textId="77777777" w:rsidR="006B7D75" w:rsidRDefault="001233A3" w:rsidP="00483E87">
      <w:pPr>
        <w:pStyle w:val="4"/>
        <w:numPr>
          <w:ilvl w:val="3"/>
          <w:numId w:val="75"/>
        </w:numPr>
        <w:ind w:left="426" w:hanging="426"/>
      </w:pPr>
      <w:bookmarkStart w:id="271" w:name="_Hlk533848078"/>
      <w:r>
        <w:rPr>
          <w:rFonts w:hint="eastAsia"/>
        </w:rPr>
        <w:t>期末重要的其他债权投资</w:t>
      </w:r>
    </w:p>
    <w:sdt>
      <w:sdtPr>
        <w:alias w:val="是否适用：重要的其他债权投资[双击切换]"/>
        <w:tag w:val="_GBC_bb82f40f19284b2489199fbaa477b35c"/>
        <w:id w:val="215475401"/>
        <w:placeholder>
          <w:docPart w:val="GBC22222222222222222222222222222"/>
        </w:placeholder>
      </w:sdtPr>
      <w:sdtEndPr/>
      <w:sdtContent>
        <w:p w14:paraId="14218039" w14:textId="205EB7BE" w:rsidR="00002CF6" w:rsidRDefault="001233A3" w:rsidP="00002CF6">
          <w:pPr>
            <w:ind w:right="210"/>
          </w:pPr>
          <w:r>
            <w:fldChar w:fldCharType="begin"/>
          </w:r>
          <w:r w:rsidR="00002CF6">
            <w:instrText xml:space="preserve"> MACROBUTTON  SnrToggleCheckbox □适用 </w:instrText>
          </w:r>
          <w:r>
            <w:fldChar w:fldCharType="end"/>
          </w:r>
          <w:r>
            <w:fldChar w:fldCharType="begin"/>
          </w:r>
          <w:r w:rsidR="00002CF6">
            <w:instrText xml:space="preserve"> MACROBUTTON  SnrToggleCheckbox √不适用 </w:instrText>
          </w:r>
          <w:r>
            <w:fldChar w:fldCharType="end"/>
          </w:r>
        </w:p>
      </w:sdtContent>
    </w:sdt>
    <w:p w14:paraId="273E8548" w14:textId="77777777" w:rsidR="006B7D75" w:rsidRDefault="001233A3" w:rsidP="00483E87">
      <w:pPr>
        <w:pStyle w:val="4"/>
        <w:numPr>
          <w:ilvl w:val="3"/>
          <w:numId w:val="75"/>
        </w:numPr>
        <w:ind w:left="426" w:hanging="426"/>
      </w:pPr>
      <w:bookmarkStart w:id="272" w:name="_Hlk533872678"/>
      <w:bookmarkEnd w:id="271"/>
      <w:r>
        <w:rPr>
          <w:rFonts w:ascii="宋体" w:eastAsia="宋体" w:hAnsi="宋体" w:cs="宋体" w:hint="eastAsia"/>
          <w:bCs w:val="0"/>
          <w:kern w:val="0"/>
          <w:szCs w:val="24"/>
        </w:rPr>
        <w:t>减值准备计提情况</w:t>
      </w:r>
    </w:p>
    <w:sdt>
      <w:sdtPr>
        <w:alias w:val="是否适用：其他债权投资减值准备调节表[双击切换]"/>
        <w:tag w:val="_GBC_4fb0e145a1004885abb87d20ed68a2ed"/>
        <w:id w:val="-795905368"/>
        <w:placeholder>
          <w:docPart w:val="GBC22222222222222222222222222222"/>
        </w:placeholder>
      </w:sdtPr>
      <w:sdtEndPr/>
      <w:sdtContent>
        <w:p w14:paraId="6CCFD7BC" w14:textId="1F5FEECB" w:rsidR="00313DDE" w:rsidRDefault="001233A3" w:rsidP="00313DDE">
          <w:r>
            <w:fldChar w:fldCharType="begin"/>
          </w:r>
          <w:r w:rsidR="00313DDE">
            <w:instrText xml:space="preserve"> MACROBUTTON  SnrToggleCheckbox □适用 </w:instrText>
          </w:r>
          <w:r>
            <w:fldChar w:fldCharType="end"/>
          </w:r>
          <w:r>
            <w:fldChar w:fldCharType="begin"/>
          </w:r>
          <w:r w:rsidR="00313DDE">
            <w:instrText xml:space="preserve"> MACROBUTTON  SnrToggleCheckbox √不适用 </w:instrText>
          </w:r>
          <w:r>
            <w:fldChar w:fldCharType="end"/>
          </w:r>
        </w:p>
      </w:sdtContent>
    </w:sdt>
    <w:p w14:paraId="2B6627C7" w14:textId="77777777" w:rsidR="006B7D75" w:rsidRDefault="001233A3">
      <w:r>
        <w:rPr>
          <w:rFonts w:hint="eastAsia"/>
        </w:rPr>
        <w:t>各阶段划分依据和减值准备计提比例：</w:t>
      </w:r>
    </w:p>
    <w:sdt>
      <w:sdtPr>
        <w:rPr>
          <w:rFonts w:hint="eastAsia"/>
        </w:rPr>
        <w:alias w:val="其他债权投资各阶段划分依据和减值准备计提比例"/>
        <w:tag w:val="_GBC_7a6f88a666dd4467adf9d3fa4f8e9354"/>
        <w:id w:val="-1019534148"/>
        <w:placeholder>
          <w:docPart w:val="GBC22222222222222222222222222222"/>
        </w:placeholder>
      </w:sdtPr>
      <w:sdtEndPr/>
      <w:sdtContent>
        <w:p w14:paraId="652B6FC1" w14:textId="2CB7EF32" w:rsidR="006B7D75" w:rsidRDefault="00313DDE">
          <w:r>
            <w:rPr>
              <w:rFonts w:hint="eastAsia"/>
            </w:rPr>
            <w:t>不适用</w:t>
          </w:r>
        </w:p>
      </w:sdtContent>
    </w:sdt>
    <w:p w14:paraId="4E6B3BA5" w14:textId="77777777" w:rsidR="006B7D75" w:rsidRDefault="001233A3">
      <w:pPr>
        <w:pStyle w:val="af7"/>
      </w:pPr>
      <w:r>
        <w:rPr>
          <w:rFonts w:hint="eastAsia"/>
        </w:rPr>
        <w:t>对本期发生损失准备变动的其他债权投资账面余额显著变动的情况说明：</w:t>
      </w:r>
    </w:p>
    <w:sdt>
      <w:sdtPr>
        <w:alias w:val="是否适用：其他债权投资本期发生损失准备变动且账面余额显著变动的情况说明[双击切换]"/>
        <w:tag w:val="_GBC_e9e1f5d4f63f46a18295ea4060322e59"/>
        <w:id w:val="-1771231116"/>
        <w:placeholder>
          <w:docPart w:val="GBC22222222222222222222222222222"/>
        </w:placeholder>
      </w:sdtPr>
      <w:sdtEndPr/>
      <w:sdtContent>
        <w:p w14:paraId="01E46641" w14:textId="3048C2B8" w:rsidR="006B7D75" w:rsidRDefault="001233A3">
          <w:r>
            <w:fldChar w:fldCharType="begin"/>
          </w:r>
          <w:r w:rsidR="00313DDE">
            <w:instrText xml:space="preserve"> MACROBUTTON  SnrToggleCheckbox □适用 </w:instrText>
          </w:r>
          <w:r>
            <w:fldChar w:fldCharType="end"/>
          </w:r>
          <w:r>
            <w:fldChar w:fldCharType="begin"/>
          </w:r>
          <w:r w:rsidR="00313DDE">
            <w:instrText xml:space="preserve"> MACROBUTTON  SnrToggleCheckbox √不适用 </w:instrText>
          </w:r>
          <w:r>
            <w:fldChar w:fldCharType="end"/>
          </w:r>
        </w:p>
      </w:sdtContent>
    </w:sdt>
    <w:p w14:paraId="323374C0" w14:textId="77777777" w:rsidR="006B7D75" w:rsidRDefault="001233A3">
      <w:pPr>
        <w:pStyle w:val="af7"/>
      </w:pPr>
      <w:bookmarkStart w:id="273" w:name="_Hlk533848073"/>
      <w:bookmarkEnd w:id="272"/>
      <w:r>
        <w:rPr>
          <w:rFonts w:hint="eastAsia"/>
        </w:rPr>
        <w:t>本期减值准备计提金额以及评估金融工具的信用风险是否显著增加的采用依据</w:t>
      </w:r>
    </w:p>
    <w:sdt>
      <w:sdtPr>
        <w:alias w:val="是否适用：其他债权投资本期坏账准备计提金额以及评估金融工具的信用风险显著增加的采用依据[双击切换]"/>
        <w:tag w:val="_GBC_e7060850bcfb44fb91c77f959b237378"/>
        <w:id w:val="-1989850807"/>
        <w:placeholder>
          <w:docPart w:val="GBC22222222222222222222222222222"/>
        </w:placeholder>
      </w:sdtPr>
      <w:sdtEndPr/>
      <w:sdtContent>
        <w:p w14:paraId="1CBCEB84" w14:textId="324E8E4A" w:rsidR="006B7D75" w:rsidRDefault="001233A3">
          <w:pPr>
            <w:ind w:right="210"/>
          </w:pPr>
          <w:r>
            <w:fldChar w:fldCharType="begin"/>
          </w:r>
          <w:r w:rsidR="00313DDE">
            <w:instrText xml:space="preserve"> MACROBUTTON  SnrToggleCheckbox □适用 </w:instrText>
          </w:r>
          <w:r>
            <w:fldChar w:fldCharType="end"/>
          </w:r>
          <w:r>
            <w:fldChar w:fldCharType="begin"/>
          </w:r>
          <w:r w:rsidR="00313DDE">
            <w:instrText xml:space="preserve"> MACROBUTTON  SnrToggleCheckbox √不适用 </w:instrText>
          </w:r>
          <w:r>
            <w:fldChar w:fldCharType="end"/>
          </w:r>
        </w:p>
      </w:sdtContent>
    </w:sdt>
    <w:p w14:paraId="16A3F4BB" w14:textId="77777777" w:rsidR="006B7D75" w:rsidRDefault="001233A3" w:rsidP="00483E87">
      <w:pPr>
        <w:pStyle w:val="4"/>
        <w:numPr>
          <w:ilvl w:val="3"/>
          <w:numId w:val="75"/>
        </w:numPr>
        <w:ind w:left="426" w:hanging="426"/>
        <w:rPr>
          <w:rFonts w:ascii="宋体" w:eastAsia="宋体" w:hAnsi="宋体" w:cs="宋体"/>
          <w:kern w:val="0"/>
          <w:szCs w:val="24"/>
        </w:rPr>
      </w:pPr>
      <w:bookmarkStart w:id="274" w:name="_Hlk153456989"/>
      <w:bookmarkEnd w:id="273"/>
      <w:r>
        <w:rPr>
          <w:rFonts w:ascii="宋体" w:eastAsia="宋体" w:hAnsi="宋体" w:cs="宋体"/>
          <w:kern w:val="0"/>
          <w:szCs w:val="24"/>
        </w:rPr>
        <w:t>本期实际核销</w:t>
      </w:r>
      <w:r>
        <w:rPr>
          <w:rFonts w:ascii="宋体" w:eastAsia="宋体" w:hAnsi="宋体" w:cs="宋体" w:hint="eastAsia"/>
          <w:kern w:val="0"/>
          <w:szCs w:val="24"/>
        </w:rPr>
        <w:t>的其他债权投资</w:t>
      </w:r>
      <w:r>
        <w:rPr>
          <w:rFonts w:ascii="宋体" w:eastAsia="宋体" w:hAnsi="宋体" w:cs="宋体"/>
          <w:kern w:val="0"/>
          <w:szCs w:val="24"/>
        </w:rPr>
        <w:t>情况</w:t>
      </w:r>
    </w:p>
    <w:sdt>
      <w:sdtPr>
        <w:alias w:val="是否适用：实际核销的情况[双击切换]"/>
        <w:tag w:val="_GBC_7ae85c2d27ec44faaa716fc50cbdc0bf"/>
        <w:id w:val="-1445456466"/>
        <w:placeholder>
          <w:docPart w:val="GBC22222222222222222222222222222"/>
        </w:placeholder>
      </w:sdtPr>
      <w:sdtEndPr/>
      <w:sdtContent>
        <w:p w14:paraId="301BEBAB" w14:textId="3A6E6FD2" w:rsidR="00313DDE" w:rsidRPr="00313DDE" w:rsidRDefault="001233A3" w:rsidP="00313DDE">
          <w:r>
            <w:fldChar w:fldCharType="begin"/>
          </w:r>
          <w:r w:rsidR="00313DDE">
            <w:instrText xml:space="preserve"> MACROBUTTON  SnrToggleCheckbox □适用 </w:instrText>
          </w:r>
          <w:r>
            <w:fldChar w:fldCharType="end"/>
          </w:r>
          <w:r>
            <w:fldChar w:fldCharType="begin"/>
          </w:r>
          <w:r w:rsidR="00313DDE">
            <w:instrText xml:space="preserve"> MACROBUTTON  SnrToggleCheckbox √不适用 </w:instrText>
          </w:r>
          <w:r>
            <w:fldChar w:fldCharType="end"/>
          </w:r>
        </w:p>
      </w:sdtContent>
    </w:sdt>
    <w:p w14:paraId="4027B353" w14:textId="77777777" w:rsidR="006B7D75" w:rsidRDefault="001233A3">
      <w:pPr>
        <w:rPr>
          <w:szCs w:val="21"/>
        </w:rPr>
      </w:pPr>
      <w:r>
        <w:rPr>
          <w:rFonts w:hint="eastAsia"/>
          <w:szCs w:val="21"/>
        </w:rPr>
        <w:t>其中重要的其他</w:t>
      </w:r>
      <w:r>
        <w:rPr>
          <w:rFonts w:hint="eastAsia"/>
        </w:rPr>
        <w:t>债权投资</w:t>
      </w:r>
      <w:r>
        <w:t>情况</w:t>
      </w:r>
      <w:r>
        <w:rPr>
          <w:rFonts w:hint="eastAsia"/>
          <w:szCs w:val="21"/>
        </w:rPr>
        <w:t>核销情况</w:t>
      </w:r>
    </w:p>
    <w:sdt>
      <w:sdtPr>
        <w:rPr>
          <w:rFonts w:hint="eastAsia"/>
          <w:szCs w:val="21"/>
        </w:rPr>
        <w:alias w:val="是否适用：重要的核销情况[双击切换]"/>
        <w:tag w:val="_GBC_d4c60ae51ff54b7399e4fd6edd2e8504"/>
        <w:id w:val="-454718276"/>
        <w:placeholder>
          <w:docPart w:val="GBC22222222222222222222222222222"/>
        </w:placeholder>
      </w:sdtPr>
      <w:sdtEndPr/>
      <w:sdtContent>
        <w:p w14:paraId="4DD8AFF6" w14:textId="28522CD7" w:rsidR="00313DDE" w:rsidRDefault="001233A3" w:rsidP="00313DDE">
          <w:pPr>
            <w:rPr>
              <w:szCs w:val="21"/>
            </w:rPr>
          </w:pPr>
          <w:r>
            <w:rPr>
              <w:szCs w:val="21"/>
            </w:rPr>
            <w:fldChar w:fldCharType="begin"/>
          </w:r>
          <w:r w:rsidR="00313DDE">
            <w:rPr>
              <w:szCs w:val="21"/>
            </w:rPr>
            <w:instrText xml:space="preserve"> MACROBUTTON  SnrToggleCheckbox □适用 </w:instrText>
          </w:r>
          <w:r>
            <w:rPr>
              <w:szCs w:val="21"/>
            </w:rPr>
            <w:fldChar w:fldCharType="end"/>
          </w:r>
          <w:r>
            <w:rPr>
              <w:szCs w:val="21"/>
            </w:rPr>
            <w:fldChar w:fldCharType="begin"/>
          </w:r>
          <w:r w:rsidR="00313DDE">
            <w:rPr>
              <w:szCs w:val="21"/>
            </w:rPr>
            <w:instrText xml:space="preserve"> MACROBUTTON  SnrToggleCheckbox √不适用 </w:instrText>
          </w:r>
          <w:r>
            <w:rPr>
              <w:szCs w:val="21"/>
            </w:rPr>
            <w:fldChar w:fldCharType="end"/>
          </w:r>
        </w:p>
      </w:sdtContent>
    </w:sdt>
    <w:p w14:paraId="3ECE22CB" w14:textId="77777777" w:rsidR="006B7D75" w:rsidRDefault="001233A3">
      <w:pPr>
        <w:snapToGrid w:val="0"/>
        <w:spacing w:line="240" w:lineRule="atLeast"/>
        <w:rPr>
          <w:szCs w:val="21"/>
        </w:rPr>
      </w:pPr>
      <w:r>
        <w:rPr>
          <w:rFonts w:hint="eastAsia"/>
        </w:rPr>
        <w:t>其他债权投资的</w:t>
      </w:r>
      <w:r>
        <w:rPr>
          <w:rFonts w:hint="eastAsia"/>
          <w:szCs w:val="21"/>
        </w:rPr>
        <w:t>核销说明：</w:t>
      </w:r>
    </w:p>
    <w:sdt>
      <w:sdtPr>
        <w:rPr>
          <w:szCs w:val="21"/>
        </w:rPr>
        <w:alias w:val="是否适用：核销说明[双击切换]"/>
        <w:tag w:val="_GBC_689ae117433c459c8a9722be4d19d604"/>
        <w:id w:val="1884370019"/>
        <w:placeholder>
          <w:docPart w:val="GBC22222222222222222222222222222"/>
        </w:placeholder>
      </w:sdtPr>
      <w:sdtEndPr/>
      <w:sdtContent>
        <w:p w14:paraId="4C562A3E" w14:textId="0BFC24CD" w:rsidR="006B7D75" w:rsidRPr="00313DDE" w:rsidRDefault="001233A3" w:rsidP="00313DDE">
          <w:pPr>
            <w:snapToGrid w:val="0"/>
            <w:spacing w:line="240" w:lineRule="atLeast"/>
          </w:pPr>
          <w:r>
            <w:rPr>
              <w:szCs w:val="21"/>
            </w:rPr>
            <w:fldChar w:fldCharType="begin"/>
          </w:r>
          <w:r w:rsidR="00313DDE">
            <w:rPr>
              <w:szCs w:val="21"/>
            </w:rPr>
            <w:instrText xml:space="preserve"> MACROBUTTON  SnrToggleCheckbox □适用 </w:instrText>
          </w:r>
          <w:r>
            <w:rPr>
              <w:szCs w:val="21"/>
            </w:rPr>
            <w:fldChar w:fldCharType="end"/>
          </w:r>
          <w:r>
            <w:rPr>
              <w:szCs w:val="21"/>
            </w:rPr>
            <w:fldChar w:fldCharType="begin"/>
          </w:r>
          <w:r w:rsidR="00313DDE">
            <w:rPr>
              <w:szCs w:val="21"/>
            </w:rPr>
            <w:instrText xml:space="preserve"> MACROBUTTON  SnrToggleCheckbox √不适用 </w:instrText>
          </w:r>
          <w:r>
            <w:rPr>
              <w:szCs w:val="21"/>
            </w:rPr>
            <w:fldChar w:fldCharType="end"/>
          </w:r>
        </w:p>
      </w:sdtContent>
    </w:sdt>
    <w:p w14:paraId="209F7AF8" w14:textId="77777777" w:rsidR="006B7D75" w:rsidRDefault="001233A3">
      <w:bookmarkStart w:id="275" w:name="_Hlk533848097"/>
      <w:bookmarkEnd w:id="274"/>
      <w:r>
        <w:rPr>
          <w:rFonts w:hint="eastAsia"/>
        </w:rPr>
        <w:t>其他说明：</w:t>
      </w:r>
      <w:bookmarkEnd w:id="275"/>
    </w:p>
    <w:sdt>
      <w:sdtPr>
        <w:alias w:val="是否适用：其他债权投资其他说明[双击切换]"/>
        <w:tag w:val="_GBC_ce8084fd599f45febc44624db662adaa"/>
        <w:id w:val="-181585594"/>
        <w:placeholder>
          <w:docPart w:val="GBC22222222222222222222222222222"/>
        </w:placeholder>
      </w:sdtPr>
      <w:sdtEndPr/>
      <w:sdtContent>
        <w:p w14:paraId="46E40B2D" w14:textId="4A94D35C" w:rsidR="006B7D75" w:rsidRDefault="001233A3">
          <w:r>
            <w:fldChar w:fldCharType="begin"/>
          </w:r>
          <w:r w:rsidR="00313DDE">
            <w:instrText xml:space="preserve"> MACROBUTTON  SnrToggleCheckbox □适用 </w:instrText>
          </w:r>
          <w:r>
            <w:fldChar w:fldCharType="end"/>
          </w:r>
          <w:r>
            <w:fldChar w:fldCharType="begin"/>
          </w:r>
          <w:r w:rsidR="00313DDE">
            <w:instrText xml:space="preserve"> MACROBUTTON  SnrToggleCheckbox √不适用 </w:instrText>
          </w:r>
          <w:r>
            <w:fldChar w:fldCharType="end"/>
          </w:r>
        </w:p>
      </w:sdtContent>
    </w:sdt>
    <w:p w14:paraId="358DA619"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长期应收款</w:t>
      </w:r>
    </w:p>
    <w:p w14:paraId="1629E460" w14:textId="77777777" w:rsidR="006B7D75" w:rsidRDefault="001233A3" w:rsidP="00483E87">
      <w:pPr>
        <w:pStyle w:val="4"/>
        <w:numPr>
          <w:ilvl w:val="3"/>
          <w:numId w:val="76"/>
        </w:numPr>
        <w:ind w:left="426" w:hanging="426"/>
      </w:pPr>
      <w:r>
        <w:rPr>
          <w:rFonts w:hint="eastAsia"/>
        </w:rPr>
        <w:t>长期应收款情况</w:t>
      </w:r>
    </w:p>
    <w:sdt>
      <w:sdtPr>
        <w:alias w:val="是否适用：长期应收款情况[双击切换]"/>
        <w:tag w:val="_GBC_0c54e576828240c482e58c8a9f7cd173"/>
        <w:id w:val="1588648509"/>
        <w:placeholder>
          <w:docPart w:val="GBC22222222222222222222222222222"/>
        </w:placeholder>
      </w:sdtPr>
      <w:sdtEndPr/>
      <w:sdtContent>
        <w:p w14:paraId="3632643C" w14:textId="21A00981" w:rsidR="00263910" w:rsidRPr="00263910" w:rsidRDefault="001233A3" w:rsidP="00263910">
          <w:r>
            <w:fldChar w:fldCharType="begin"/>
          </w:r>
          <w:r w:rsidR="00263910">
            <w:instrText xml:space="preserve">MACROBUTTON  SnrToggleCheckbox □适用 </w:instrText>
          </w:r>
          <w:r>
            <w:fldChar w:fldCharType="end"/>
          </w:r>
          <w:r>
            <w:fldChar w:fldCharType="begin"/>
          </w:r>
          <w:r w:rsidR="00263910">
            <w:instrText xml:space="preserve"> MACROBUTTON  SnrToggleCheckbox √不适用 </w:instrText>
          </w:r>
          <w:r>
            <w:fldChar w:fldCharType="end"/>
          </w:r>
        </w:p>
      </w:sdtContent>
    </w:sdt>
    <w:p w14:paraId="0321BB2D" w14:textId="77777777" w:rsidR="006B7D75" w:rsidRDefault="001233A3" w:rsidP="00483E87">
      <w:pPr>
        <w:pStyle w:val="4"/>
        <w:numPr>
          <w:ilvl w:val="3"/>
          <w:numId w:val="76"/>
        </w:numPr>
        <w:ind w:left="426" w:hanging="426"/>
        <w:rPr>
          <w:rFonts w:ascii="宋体" w:eastAsia="宋体" w:hAnsi="宋体" w:cs="宋体"/>
          <w:kern w:val="0"/>
          <w:szCs w:val="24"/>
        </w:rPr>
      </w:pPr>
      <w:bookmarkStart w:id="276" w:name="_Hlk153457348"/>
      <w:r>
        <w:rPr>
          <w:rFonts w:ascii="宋体" w:eastAsia="宋体" w:hAnsi="宋体" w:cs="宋体" w:hint="eastAsia"/>
          <w:kern w:val="0"/>
          <w:szCs w:val="24"/>
        </w:rPr>
        <w:t>按</w:t>
      </w:r>
      <w:r>
        <w:rPr>
          <w:rFonts w:ascii="宋体" w:eastAsia="宋体" w:hAnsi="宋体" w:cs="宋体"/>
          <w:kern w:val="0"/>
          <w:szCs w:val="24"/>
        </w:rPr>
        <w:t>坏账计提方法分类披露</w:t>
      </w:r>
    </w:p>
    <w:sdt>
      <w:sdtPr>
        <w:alias w:val="是否适用：按坏账计提方法分类披露[双击切换]"/>
        <w:tag w:val="_GBC_b88f58fcc61342f3b795c44388b6782b"/>
        <w:id w:val="-577893247"/>
        <w:placeholder>
          <w:docPart w:val="GBC22222222222222222222222222222"/>
        </w:placeholder>
      </w:sdtPr>
      <w:sdtEndPr/>
      <w:sdtContent>
        <w:p w14:paraId="26E0A756" w14:textId="53820570" w:rsidR="00F348E6" w:rsidRDefault="001233A3" w:rsidP="00F348E6">
          <w:r>
            <w:fldChar w:fldCharType="begin"/>
          </w:r>
          <w:r w:rsidR="00F348E6">
            <w:instrText xml:space="preserve"> MACROBUTTON  SnrToggleCheckbox □适用 </w:instrText>
          </w:r>
          <w:r>
            <w:fldChar w:fldCharType="end"/>
          </w:r>
          <w:r>
            <w:fldChar w:fldCharType="begin"/>
          </w:r>
          <w:r w:rsidR="00F348E6">
            <w:instrText xml:space="preserve"> MACROBUTTON  SnrToggleCheckbox √不适用 </w:instrText>
          </w:r>
          <w:r>
            <w:fldChar w:fldCharType="end"/>
          </w:r>
        </w:p>
      </w:sdtContent>
    </w:sdt>
    <w:p w14:paraId="3EA93FA5" w14:textId="77777777" w:rsidR="006B7D75" w:rsidRDefault="001233A3">
      <w:r>
        <w:rPr>
          <w:rFonts w:hint="eastAsia"/>
        </w:rPr>
        <w:t>按单项计提坏账准备：</w:t>
      </w:r>
    </w:p>
    <w:sdt>
      <w:sdtPr>
        <w:alias w:val="是否适用：按单项计提坏账准备的详细情况[双击切换]"/>
        <w:tag w:val="_GBC_19243c464e23496a87380a02fccd7f4a"/>
        <w:id w:val="652953875"/>
        <w:placeholder>
          <w:docPart w:val="GBC22222222222222222222222222222"/>
        </w:placeholder>
      </w:sdtPr>
      <w:sdtEndPr/>
      <w:sdtContent>
        <w:p w14:paraId="62A70609" w14:textId="10920ADF" w:rsidR="00F348E6" w:rsidRPr="00F348E6" w:rsidRDefault="001233A3" w:rsidP="00F348E6">
          <w:r>
            <w:fldChar w:fldCharType="begin"/>
          </w:r>
          <w:r w:rsidR="00F348E6">
            <w:instrText xml:space="preserve"> MACROBUTTON  SnrToggleCheckbox □适用 </w:instrText>
          </w:r>
          <w:r>
            <w:fldChar w:fldCharType="end"/>
          </w:r>
          <w:r>
            <w:fldChar w:fldCharType="begin"/>
          </w:r>
          <w:r w:rsidR="00F348E6">
            <w:instrText xml:space="preserve"> MACROBUTTON  SnrToggleCheckbox √不适用 </w:instrText>
          </w:r>
          <w:r>
            <w:fldChar w:fldCharType="end"/>
          </w:r>
        </w:p>
      </w:sdtContent>
    </w:sdt>
    <w:p w14:paraId="66B9F372" w14:textId="7F4C585E" w:rsidR="006B7D75" w:rsidRDefault="001233A3">
      <w:pPr>
        <w:rPr>
          <w:szCs w:val="21"/>
        </w:rPr>
      </w:pPr>
      <w:r>
        <w:rPr>
          <w:rFonts w:hint="eastAsia"/>
          <w:szCs w:val="21"/>
        </w:rPr>
        <w:t>按单项计提坏账准备的说明：</w:t>
      </w:r>
    </w:p>
    <w:sdt>
      <w:sdtPr>
        <w:rPr>
          <w:szCs w:val="21"/>
        </w:rPr>
        <w:alias w:val="是否适用：按单项计提坏账准备的说明[双击切换]"/>
        <w:tag w:val="_GBC_ee6f2bb0912a4ff4a6aa0561400844a8"/>
        <w:id w:val="-2092229094"/>
        <w:placeholder>
          <w:docPart w:val="GBC22222222222222222222222222222"/>
        </w:placeholder>
      </w:sdtPr>
      <w:sdtEndPr/>
      <w:sdtContent>
        <w:p w14:paraId="77006B02" w14:textId="7F78F75A" w:rsidR="006B7D75" w:rsidRDefault="001233A3">
          <w:pPr>
            <w:rPr>
              <w:szCs w:val="21"/>
            </w:rPr>
          </w:pPr>
          <w:r>
            <w:rPr>
              <w:szCs w:val="21"/>
            </w:rPr>
            <w:fldChar w:fldCharType="begin"/>
          </w:r>
          <w:r w:rsidR="00F348E6">
            <w:rPr>
              <w:szCs w:val="21"/>
            </w:rPr>
            <w:instrText xml:space="preserve"> MACROBUTTON  SnrToggleCheckbox □适用 </w:instrText>
          </w:r>
          <w:r>
            <w:rPr>
              <w:szCs w:val="21"/>
            </w:rPr>
            <w:fldChar w:fldCharType="end"/>
          </w:r>
          <w:r>
            <w:rPr>
              <w:szCs w:val="21"/>
            </w:rPr>
            <w:fldChar w:fldCharType="begin"/>
          </w:r>
          <w:r w:rsidR="00F348E6">
            <w:rPr>
              <w:szCs w:val="21"/>
            </w:rPr>
            <w:instrText xml:space="preserve"> MACROBUTTON  SnrToggleCheckbox √不适用 </w:instrText>
          </w:r>
          <w:r>
            <w:rPr>
              <w:szCs w:val="21"/>
            </w:rPr>
            <w:fldChar w:fldCharType="end"/>
          </w:r>
        </w:p>
      </w:sdtContent>
    </w:sdt>
    <w:p w14:paraId="661617C5" w14:textId="77777777" w:rsidR="006B7D75" w:rsidRDefault="001233A3">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e6c71fc91a6941b5af515956aed70086"/>
        <w:id w:val="370121091"/>
        <w:placeholder>
          <w:docPart w:val="GBC22222222222222222222222222222"/>
        </w:placeholder>
      </w:sdtPr>
      <w:sdtEndPr/>
      <w:sdtContent>
        <w:p w14:paraId="107654A5" w14:textId="0C9E273A" w:rsidR="006B7D75" w:rsidRPr="00F348E6" w:rsidRDefault="001233A3">
          <w:pPr>
            <w:rPr>
              <w:szCs w:val="21"/>
            </w:rPr>
          </w:pPr>
          <w:r>
            <w:rPr>
              <w:rFonts w:cs="Times New Roman"/>
              <w:bCs/>
              <w:szCs w:val="22"/>
            </w:rPr>
            <w:fldChar w:fldCharType="begin"/>
          </w:r>
          <w:r w:rsidR="00F348E6">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sidR="00F348E6">
            <w:rPr>
              <w:rFonts w:cs="Times New Roman"/>
              <w:bCs/>
              <w:szCs w:val="22"/>
            </w:rPr>
            <w:instrText xml:space="preserve"> MACROBUTTON  SnrToggleCheckbox √不适用 </w:instrText>
          </w:r>
          <w:r>
            <w:rPr>
              <w:rFonts w:cs="Times New Roman"/>
              <w:bCs/>
              <w:szCs w:val="22"/>
            </w:rPr>
            <w:fldChar w:fldCharType="end"/>
          </w:r>
        </w:p>
      </w:sdtContent>
    </w:sdt>
    <w:p w14:paraId="2699E6C7" w14:textId="77777777" w:rsidR="006B7D75" w:rsidRDefault="001233A3" w:rsidP="00483E87">
      <w:pPr>
        <w:pStyle w:val="4"/>
        <w:numPr>
          <w:ilvl w:val="3"/>
          <w:numId w:val="76"/>
        </w:numPr>
        <w:ind w:left="426" w:hanging="426"/>
        <w:rPr>
          <w:rFonts w:ascii="宋体" w:eastAsia="宋体" w:hAnsi="宋体" w:cs="宋体"/>
          <w:kern w:val="0"/>
          <w:szCs w:val="24"/>
        </w:rPr>
      </w:pPr>
      <w:bookmarkStart w:id="277" w:name="_Hlk533872428"/>
      <w:bookmarkEnd w:id="276"/>
      <w:r>
        <w:rPr>
          <w:rFonts w:ascii="宋体" w:eastAsia="宋体" w:hAnsi="宋体" w:cs="宋体" w:hint="eastAsia"/>
          <w:kern w:val="0"/>
          <w:szCs w:val="24"/>
        </w:rPr>
        <w:t>按预期信用损失一般模型计提坏账准备</w:t>
      </w:r>
    </w:p>
    <w:sdt>
      <w:sdtPr>
        <w:alias w:val="是否适用：长期应收款坏账准备调节表[双击切换]"/>
        <w:tag w:val="_GBC_83c414b79fa243258be4f4c6998e475c"/>
        <w:id w:val="-765458739"/>
        <w:placeholder>
          <w:docPart w:val="GBC22222222222222222222222222222"/>
        </w:placeholder>
      </w:sdtPr>
      <w:sdtEndPr/>
      <w:sdtContent>
        <w:p w14:paraId="6234C244" w14:textId="2B7B21D2" w:rsidR="00F348E6" w:rsidRDefault="001233A3" w:rsidP="00F348E6">
          <w:r>
            <w:fldChar w:fldCharType="begin"/>
          </w:r>
          <w:r w:rsidR="00F348E6">
            <w:instrText xml:space="preserve"> MACROBUTTON  SnrToggleCheckbox □适用 </w:instrText>
          </w:r>
          <w:r>
            <w:fldChar w:fldCharType="end"/>
          </w:r>
          <w:r>
            <w:fldChar w:fldCharType="begin"/>
          </w:r>
          <w:r w:rsidR="00F348E6">
            <w:instrText xml:space="preserve"> MACROBUTTON  SnrToggleCheckbox √不适用 </w:instrText>
          </w:r>
          <w:r>
            <w:fldChar w:fldCharType="end"/>
          </w:r>
        </w:p>
      </w:sdtContent>
    </w:sdt>
    <w:p w14:paraId="43158378" w14:textId="77777777" w:rsidR="006B7D75" w:rsidRDefault="001233A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长期应收款各阶段划分依据和减值准备计提比例"/>
        <w:tag w:val="_GBC_1ce93281b7234898b8b1b4056be89182"/>
        <w:id w:val="-944613412"/>
        <w:placeholder>
          <w:docPart w:val="GBC22222222222222222222222222222"/>
        </w:placeholder>
      </w:sdtPr>
      <w:sdtEndPr/>
      <w:sdtContent>
        <w:p w14:paraId="5205B875" w14:textId="2A83744C" w:rsidR="006B7D75" w:rsidRPr="00F348E6" w:rsidRDefault="00F348E6">
          <w:pPr>
            <w:rPr>
              <w:rFonts w:cs="Times New Roman"/>
              <w:bCs/>
              <w:szCs w:val="22"/>
            </w:rPr>
          </w:pPr>
          <w:r>
            <w:rPr>
              <w:rFonts w:cs="Times New Roman" w:hint="eastAsia"/>
              <w:bCs/>
              <w:szCs w:val="22"/>
            </w:rPr>
            <w:t>不适用</w:t>
          </w:r>
        </w:p>
      </w:sdtContent>
    </w:sdt>
    <w:p w14:paraId="40824415" w14:textId="77777777" w:rsidR="006B7D75" w:rsidRDefault="001233A3">
      <w:pPr>
        <w:pStyle w:val="af7"/>
      </w:pPr>
      <w:r>
        <w:rPr>
          <w:rFonts w:hint="eastAsia"/>
        </w:rPr>
        <w:t>对本期发生损失准备变动的长期应收款账面余额显著变动的情况说明：</w:t>
      </w:r>
    </w:p>
    <w:sdt>
      <w:sdtPr>
        <w:rPr>
          <w:szCs w:val="21"/>
        </w:rPr>
        <w:alias w:val="是否适用：长期应收款本期发生损失准备变动且账面余额显著变动的情况说明[双击切换]"/>
        <w:tag w:val="_GBC_8e2c1b904a3a4c10829d424151d47109"/>
        <w:id w:val="-245030261"/>
        <w:placeholder>
          <w:docPart w:val="GBC22222222222222222222222222222"/>
        </w:placeholder>
      </w:sdtPr>
      <w:sdtEndPr/>
      <w:sdtContent>
        <w:p w14:paraId="3995D9AE" w14:textId="3C347552" w:rsidR="006B7D75" w:rsidRDefault="001233A3">
          <w:pPr>
            <w:rPr>
              <w:szCs w:val="21"/>
            </w:rPr>
          </w:pPr>
          <w:r>
            <w:rPr>
              <w:szCs w:val="21"/>
            </w:rPr>
            <w:fldChar w:fldCharType="begin"/>
          </w:r>
          <w:r w:rsidR="00F348E6">
            <w:rPr>
              <w:szCs w:val="21"/>
            </w:rPr>
            <w:instrText xml:space="preserve"> MACROBUTTON  SnrToggleCheckbox □适用 </w:instrText>
          </w:r>
          <w:r>
            <w:rPr>
              <w:szCs w:val="21"/>
            </w:rPr>
            <w:fldChar w:fldCharType="end"/>
          </w:r>
          <w:r>
            <w:rPr>
              <w:szCs w:val="21"/>
            </w:rPr>
            <w:fldChar w:fldCharType="begin"/>
          </w:r>
          <w:r w:rsidR="00F348E6">
            <w:rPr>
              <w:szCs w:val="21"/>
            </w:rPr>
            <w:instrText xml:space="preserve"> MACROBUTTON  SnrToggleCheckbox √不适用 </w:instrText>
          </w:r>
          <w:r>
            <w:rPr>
              <w:szCs w:val="21"/>
            </w:rPr>
            <w:fldChar w:fldCharType="end"/>
          </w:r>
        </w:p>
      </w:sdtContent>
    </w:sdt>
    <w:bookmarkEnd w:id="277"/>
    <w:p w14:paraId="44CCB683" w14:textId="77777777" w:rsidR="006B7D75" w:rsidRDefault="001233A3">
      <w:pPr>
        <w:pStyle w:val="af7"/>
      </w:pPr>
      <w:r>
        <w:rPr>
          <w:rFonts w:hint="eastAsia"/>
        </w:rPr>
        <w:t>本期坏账准备计提金额以及评估金融工具的信用风险是否显著增加的采用依据</w:t>
      </w:r>
    </w:p>
    <w:sdt>
      <w:sdtPr>
        <w:rPr>
          <w:szCs w:val="21"/>
        </w:rPr>
        <w:alias w:val="是否适用：长期应收款坏账准备计提金额以及评估金融工具的信用风险显著增加的采用依据[双击切换]"/>
        <w:tag w:val="_GBC_ceed52ae8ff44f9ca03fb80cb11f18fc"/>
        <w:id w:val="-1386938336"/>
        <w:placeholder>
          <w:docPart w:val="GBC22222222222222222222222222222"/>
        </w:placeholder>
      </w:sdtPr>
      <w:sdtEndPr/>
      <w:sdtContent>
        <w:p w14:paraId="3695EEB4" w14:textId="69CF8018" w:rsidR="006B7D75" w:rsidRDefault="001233A3">
          <w:pPr>
            <w:rPr>
              <w:szCs w:val="21"/>
            </w:rPr>
          </w:pPr>
          <w:r>
            <w:rPr>
              <w:szCs w:val="21"/>
            </w:rPr>
            <w:fldChar w:fldCharType="begin"/>
          </w:r>
          <w:r w:rsidR="00F348E6">
            <w:rPr>
              <w:szCs w:val="21"/>
            </w:rPr>
            <w:instrText xml:space="preserve"> MACROBUTTON  SnrToggleCheckbox □适用 </w:instrText>
          </w:r>
          <w:r>
            <w:rPr>
              <w:szCs w:val="21"/>
            </w:rPr>
            <w:fldChar w:fldCharType="end"/>
          </w:r>
          <w:r>
            <w:rPr>
              <w:szCs w:val="21"/>
            </w:rPr>
            <w:fldChar w:fldCharType="begin"/>
          </w:r>
          <w:r w:rsidR="00F348E6">
            <w:rPr>
              <w:szCs w:val="21"/>
            </w:rPr>
            <w:instrText xml:space="preserve"> MACROBUTTON  SnrToggleCheckbox √不适用 </w:instrText>
          </w:r>
          <w:r>
            <w:rPr>
              <w:szCs w:val="21"/>
            </w:rPr>
            <w:fldChar w:fldCharType="end"/>
          </w:r>
        </w:p>
      </w:sdtContent>
    </w:sdt>
    <w:p w14:paraId="30F3475C" w14:textId="77777777" w:rsidR="006B7D75" w:rsidRDefault="001233A3" w:rsidP="00483E87">
      <w:pPr>
        <w:pStyle w:val="4"/>
        <w:numPr>
          <w:ilvl w:val="3"/>
          <w:numId w:val="76"/>
        </w:numPr>
        <w:ind w:left="426" w:hanging="426"/>
        <w:rPr>
          <w:rFonts w:ascii="宋体" w:eastAsia="宋体" w:hAnsi="宋体" w:cs="宋体"/>
          <w:kern w:val="0"/>
          <w:szCs w:val="24"/>
        </w:rPr>
      </w:pPr>
      <w:bookmarkStart w:id="278" w:name="_Hlk154131356"/>
      <w:bookmarkStart w:id="279" w:name="_Hlk153457634"/>
      <w:r>
        <w:rPr>
          <w:rFonts w:ascii="宋体" w:eastAsia="宋体" w:hAnsi="宋体" w:cs="宋体" w:hint="eastAsia"/>
          <w:kern w:val="0"/>
          <w:szCs w:val="24"/>
        </w:rPr>
        <w:t>坏账准备的情况</w:t>
      </w:r>
    </w:p>
    <w:sdt>
      <w:sdtPr>
        <w:alias w:val="是否适用：坏账准备情况[双击切换]"/>
        <w:tag w:val="_GBC_1878fe8dd18b4d7f9eb1b263bc7833d1"/>
        <w:id w:val="-781101237"/>
        <w:placeholder>
          <w:docPart w:val="GBC22222222222222222222222222222"/>
        </w:placeholder>
      </w:sdtPr>
      <w:sdtEndPr/>
      <w:sdtContent>
        <w:p w14:paraId="7B3CF0E0" w14:textId="080646FE" w:rsidR="00F348E6" w:rsidRDefault="001233A3" w:rsidP="00F348E6">
          <w:r>
            <w:fldChar w:fldCharType="begin"/>
          </w:r>
          <w:r w:rsidR="00F348E6">
            <w:instrText xml:space="preserve"> MACROBUTTON  SnrToggleCheckbox □适用 </w:instrText>
          </w:r>
          <w:r>
            <w:fldChar w:fldCharType="end"/>
          </w:r>
          <w:r>
            <w:fldChar w:fldCharType="begin"/>
          </w:r>
          <w:r w:rsidR="00F348E6">
            <w:instrText xml:space="preserve"> MACROBUTTON  SnrToggleCheckbox √不适用 </w:instrText>
          </w:r>
          <w:r>
            <w:fldChar w:fldCharType="end"/>
          </w:r>
        </w:p>
      </w:sdtContent>
    </w:sdt>
    <w:bookmarkEnd w:id="278"/>
    <w:p w14:paraId="58D8F4BF" w14:textId="77777777" w:rsidR="006B7D75" w:rsidRDefault="001233A3">
      <w:r>
        <w:rPr>
          <w:rFonts w:hint="eastAsia"/>
        </w:rPr>
        <w:t>其中本期坏账准备收回或转回金额重要的：</w:t>
      </w:r>
    </w:p>
    <w:sdt>
      <w:sdtPr>
        <w:alias w:val="是否适用：本期坏账准备收回或转回金额重要的[双击切换]"/>
        <w:tag w:val="_GBC_b4e3b5deca584587a596a753699de6b7"/>
        <w:id w:val="-1127927456"/>
        <w:placeholder>
          <w:docPart w:val="GBC22222222222222222222222222222"/>
        </w:placeholder>
      </w:sdtPr>
      <w:sdtEndPr/>
      <w:sdtContent>
        <w:p w14:paraId="4AABCAD5" w14:textId="7EC107FA" w:rsidR="006B7D75" w:rsidRDefault="001233A3" w:rsidP="00F348E6">
          <w:r>
            <w:fldChar w:fldCharType="begin"/>
          </w:r>
          <w:r w:rsidR="00F348E6">
            <w:instrText xml:space="preserve"> MACROBUTTON  SnrToggleCheckbox □适用 </w:instrText>
          </w:r>
          <w:r>
            <w:fldChar w:fldCharType="end"/>
          </w:r>
          <w:r>
            <w:fldChar w:fldCharType="begin"/>
          </w:r>
          <w:r w:rsidR="00F348E6">
            <w:instrText xml:space="preserve"> MACROBUTTON  SnrToggleCheckbox √不适用 </w:instrText>
          </w:r>
          <w:r>
            <w:fldChar w:fldCharType="end"/>
          </w:r>
        </w:p>
      </w:sdtContent>
    </w:sdt>
    <w:p w14:paraId="3B912DBD" w14:textId="77777777" w:rsidR="006B7D75" w:rsidRDefault="001233A3" w:rsidP="00483E87">
      <w:pPr>
        <w:pStyle w:val="4"/>
        <w:numPr>
          <w:ilvl w:val="3"/>
          <w:numId w:val="76"/>
        </w:numPr>
        <w:ind w:left="426" w:hanging="426"/>
        <w:rPr>
          <w:rFonts w:ascii="宋体" w:eastAsia="宋体" w:hAnsi="宋体" w:cs="宋体"/>
          <w:kern w:val="0"/>
          <w:szCs w:val="24"/>
        </w:rPr>
      </w:pPr>
      <w:r>
        <w:rPr>
          <w:rFonts w:ascii="宋体" w:eastAsia="宋体" w:hAnsi="宋体" w:cs="宋体"/>
          <w:kern w:val="0"/>
          <w:szCs w:val="24"/>
        </w:rPr>
        <w:t>本期实际核销的</w:t>
      </w:r>
      <w:r>
        <w:rPr>
          <w:rFonts w:ascii="宋体" w:eastAsia="宋体" w:hAnsi="宋体" w:cs="宋体" w:hint="eastAsia"/>
          <w:kern w:val="0"/>
          <w:szCs w:val="24"/>
        </w:rPr>
        <w:t>长期应收款</w:t>
      </w:r>
      <w:r>
        <w:rPr>
          <w:rFonts w:ascii="宋体" w:eastAsia="宋体" w:hAnsi="宋体" w:cs="宋体"/>
          <w:kern w:val="0"/>
          <w:szCs w:val="24"/>
        </w:rPr>
        <w:t>情况</w:t>
      </w:r>
    </w:p>
    <w:sdt>
      <w:sdtPr>
        <w:alias w:val="是否适用：实际核销的情况[双击切换]"/>
        <w:tag w:val="_GBC_e9d4e4f95df144d1beb521844e7c35e7"/>
        <w:id w:val="-1687593290"/>
        <w:placeholder>
          <w:docPart w:val="GBC22222222222222222222222222222"/>
        </w:placeholder>
      </w:sdtPr>
      <w:sdtEndPr/>
      <w:sdtContent>
        <w:p w14:paraId="42B149A2" w14:textId="5F47F95A" w:rsidR="00F348E6" w:rsidRPr="00F348E6" w:rsidRDefault="001233A3" w:rsidP="00F348E6">
          <w:r>
            <w:fldChar w:fldCharType="begin"/>
          </w:r>
          <w:r w:rsidR="00F348E6">
            <w:instrText xml:space="preserve"> MACROBUTTON  SnrToggleCheckbox □适用 </w:instrText>
          </w:r>
          <w:r>
            <w:fldChar w:fldCharType="end"/>
          </w:r>
          <w:r>
            <w:fldChar w:fldCharType="begin"/>
          </w:r>
          <w:r w:rsidR="00F348E6">
            <w:instrText xml:space="preserve"> MACROBUTTON  SnrToggleCheckbox √不适用 </w:instrText>
          </w:r>
          <w:r>
            <w:fldChar w:fldCharType="end"/>
          </w:r>
        </w:p>
      </w:sdtContent>
    </w:sdt>
    <w:p w14:paraId="47E64E27" w14:textId="77777777" w:rsidR="006B7D75" w:rsidRDefault="001233A3">
      <w:pPr>
        <w:rPr>
          <w:szCs w:val="21"/>
        </w:rPr>
      </w:pPr>
      <w:r>
        <w:rPr>
          <w:rFonts w:hint="eastAsia"/>
          <w:szCs w:val="21"/>
        </w:rPr>
        <w:t>其中重要的长期应收款核销情况</w:t>
      </w:r>
    </w:p>
    <w:sdt>
      <w:sdtPr>
        <w:rPr>
          <w:rFonts w:hint="eastAsia"/>
          <w:szCs w:val="21"/>
        </w:rPr>
        <w:alias w:val="是否适用：重要的核销情况[双击切换]"/>
        <w:tag w:val="_GBC_17fbcf123507404b9fc25df0517e3788"/>
        <w:id w:val="864638312"/>
        <w:placeholder>
          <w:docPart w:val="GBC22222222222222222222222222222"/>
        </w:placeholder>
      </w:sdtPr>
      <w:sdtEndPr/>
      <w:sdtContent>
        <w:p w14:paraId="18D1D06A" w14:textId="3220546D" w:rsidR="00F348E6" w:rsidRDefault="001233A3" w:rsidP="00F348E6">
          <w:pPr>
            <w:rPr>
              <w:szCs w:val="21"/>
            </w:rPr>
          </w:pPr>
          <w:r>
            <w:rPr>
              <w:szCs w:val="21"/>
            </w:rPr>
            <w:fldChar w:fldCharType="begin"/>
          </w:r>
          <w:r w:rsidR="00F348E6">
            <w:rPr>
              <w:szCs w:val="21"/>
            </w:rPr>
            <w:instrText xml:space="preserve"> MACROBUTTON  SnrToggleCheckbox □适用 </w:instrText>
          </w:r>
          <w:r>
            <w:rPr>
              <w:szCs w:val="21"/>
            </w:rPr>
            <w:fldChar w:fldCharType="end"/>
          </w:r>
          <w:r>
            <w:rPr>
              <w:szCs w:val="21"/>
            </w:rPr>
            <w:fldChar w:fldCharType="begin"/>
          </w:r>
          <w:r w:rsidR="00F348E6">
            <w:rPr>
              <w:szCs w:val="21"/>
            </w:rPr>
            <w:instrText xml:space="preserve"> MACROBUTTON  SnrToggleCheckbox √不适用 </w:instrText>
          </w:r>
          <w:r>
            <w:rPr>
              <w:szCs w:val="21"/>
            </w:rPr>
            <w:fldChar w:fldCharType="end"/>
          </w:r>
        </w:p>
      </w:sdtContent>
    </w:sdt>
    <w:p w14:paraId="260AA8E0" w14:textId="77777777" w:rsidR="006B7D75" w:rsidRDefault="001233A3">
      <w:pPr>
        <w:snapToGrid w:val="0"/>
        <w:spacing w:line="240" w:lineRule="atLeast"/>
        <w:rPr>
          <w:szCs w:val="21"/>
        </w:rPr>
      </w:pPr>
      <w:r>
        <w:rPr>
          <w:rFonts w:hint="eastAsia"/>
          <w:szCs w:val="21"/>
        </w:rPr>
        <w:t>长期应收款核销说明：</w:t>
      </w:r>
    </w:p>
    <w:sdt>
      <w:sdtPr>
        <w:rPr>
          <w:szCs w:val="21"/>
        </w:rPr>
        <w:alias w:val="是否适用：核销说明[双击切换]"/>
        <w:tag w:val="_GBC_b5e2283b2a954039b963ac2506245e4d"/>
        <w:id w:val="1664125796"/>
        <w:placeholder>
          <w:docPart w:val="GBC22222222222222222222222222222"/>
        </w:placeholder>
      </w:sdtPr>
      <w:sdtEndPr/>
      <w:sdtContent>
        <w:p w14:paraId="09D98494" w14:textId="359EB313" w:rsidR="006B7D75" w:rsidRPr="00F348E6" w:rsidRDefault="001233A3" w:rsidP="00F348E6">
          <w:pPr>
            <w:snapToGrid w:val="0"/>
            <w:spacing w:line="240" w:lineRule="atLeast"/>
          </w:pPr>
          <w:r>
            <w:rPr>
              <w:szCs w:val="21"/>
            </w:rPr>
            <w:fldChar w:fldCharType="begin"/>
          </w:r>
          <w:r w:rsidR="00F348E6">
            <w:rPr>
              <w:szCs w:val="21"/>
            </w:rPr>
            <w:instrText xml:space="preserve"> MACROBUTTON  SnrToggleCheckbox □适用 </w:instrText>
          </w:r>
          <w:r>
            <w:rPr>
              <w:szCs w:val="21"/>
            </w:rPr>
            <w:fldChar w:fldCharType="end"/>
          </w:r>
          <w:r>
            <w:rPr>
              <w:szCs w:val="21"/>
            </w:rPr>
            <w:fldChar w:fldCharType="begin"/>
          </w:r>
          <w:r w:rsidR="00F348E6">
            <w:rPr>
              <w:szCs w:val="21"/>
            </w:rPr>
            <w:instrText xml:space="preserve"> MACROBUTTON  SnrToggleCheckbox √不适用 </w:instrText>
          </w:r>
          <w:r>
            <w:rPr>
              <w:szCs w:val="21"/>
            </w:rPr>
            <w:fldChar w:fldCharType="end"/>
          </w:r>
        </w:p>
      </w:sdtContent>
    </w:sdt>
    <w:bookmarkEnd w:id="279"/>
    <w:p w14:paraId="78BFCCFF" w14:textId="77777777" w:rsidR="006B7D75" w:rsidRDefault="001233A3">
      <w:pPr>
        <w:rPr>
          <w:szCs w:val="21"/>
        </w:rPr>
      </w:pPr>
      <w:r>
        <w:rPr>
          <w:rFonts w:hint="eastAsia"/>
          <w:szCs w:val="21"/>
        </w:rPr>
        <w:t>其他说明：</w:t>
      </w:r>
    </w:p>
    <w:sdt>
      <w:sdtPr>
        <w:rPr>
          <w:szCs w:val="21"/>
        </w:rPr>
        <w:alias w:val="是否适用：长期应收款的其他说明[双击切换]"/>
        <w:tag w:val="_GBC_374ef9a861254142b9ef8519d87eb5ac"/>
        <w:id w:val="1164052279"/>
        <w:placeholder>
          <w:docPart w:val="GBC22222222222222222222222222222"/>
        </w:placeholder>
      </w:sdtPr>
      <w:sdtEndPr/>
      <w:sdtContent>
        <w:p w14:paraId="4FD45F95" w14:textId="727BD034" w:rsidR="006B7D75" w:rsidRDefault="001233A3">
          <w:pPr>
            <w:rPr>
              <w:szCs w:val="21"/>
            </w:rPr>
          </w:pPr>
          <w:r>
            <w:rPr>
              <w:szCs w:val="21"/>
            </w:rPr>
            <w:fldChar w:fldCharType="begin"/>
          </w:r>
          <w:r w:rsidR="00F348E6">
            <w:rPr>
              <w:szCs w:val="21"/>
            </w:rPr>
            <w:instrText xml:space="preserve">MACROBUTTON  SnrToggleCheckbox □适用 </w:instrText>
          </w:r>
          <w:r>
            <w:rPr>
              <w:szCs w:val="21"/>
            </w:rPr>
            <w:fldChar w:fldCharType="end"/>
          </w:r>
          <w:r>
            <w:rPr>
              <w:szCs w:val="21"/>
            </w:rPr>
            <w:fldChar w:fldCharType="begin"/>
          </w:r>
          <w:r w:rsidR="00F348E6">
            <w:rPr>
              <w:szCs w:val="21"/>
            </w:rPr>
            <w:instrText xml:space="preserve"> MACROBUTTON  SnrToggleCheckbox √不适用 </w:instrText>
          </w:r>
          <w:r>
            <w:rPr>
              <w:szCs w:val="21"/>
            </w:rPr>
            <w:fldChar w:fldCharType="end"/>
          </w:r>
        </w:p>
      </w:sdtContent>
    </w:sdt>
    <w:p w14:paraId="2163AD99"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长期股权投资</w:t>
      </w:r>
    </w:p>
    <w:p w14:paraId="08079197" w14:textId="77777777" w:rsidR="006B7D75" w:rsidRDefault="001233A3" w:rsidP="00483E87">
      <w:pPr>
        <w:pStyle w:val="4"/>
        <w:numPr>
          <w:ilvl w:val="0"/>
          <w:numId w:val="124"/>
        </w:numPr>
      </w:pPr>
      <w:bookmarkStart w:id="280" w:name="_Hlk152856977"/>
      <w:r>
        <w:rPr>
          <w:rFonts w:hint="eastAsia"/>
        </w:rPr>
        <w:t>长期股权投资情况</w:t>
      </w:r>
    </w:p>
    <w:p w14:paraId="3C16E801" w14:textId="0782007E" w:rsidR="006B7D75" w:rsidRDefault="007C7477" w:rsidP="00700CA7">
      <w:pPr>
        <w:rPr>
          <w:szCs w:val="21"/>
        </w:rPr>
      </w:pPr>
      <w:sdt>
        <w:sdtPr>
          <w:rPr>
            <w:rFonts w:hint="eastAsia"/>
          </w:rPr>
          <w:alias w:val="是否适用：长期股权投资[双击切换]"/>
          <w:tag w:val="_GBC_94e2c461d3d34280a0a5f1e908656d3e"/>
          <w:id w:val="1118796973"/>
          <w:placeholder>
            <w:docPart w:val="GBC22222222222222222222222222222"/>
          </w:placeholder>
        </w:sdtPr>
        <w:sdtEndPr/>
        <w:sdtContent>
          <w:r w:rsidR="001233A3">
            <w:fldChar w:fldCharType="begin"/>
          </w:r>
          <w:r w:rsidR="008D6FC4">
            <w:instrText xml:space="preserve">MACROBUTTON  SnrToggleCheckbox □适用 </w:instrText>
          </w:r>
          <w:r w:rsidR="001233A3">
            <w:fldChar w:fldCharType="end"/>
          </w:r>
          <w:r w:rsidR="001233A3">
            <w:fldChar w:fldCharType="begin"/>
          </w:r>
          <w:r w:rsidR="008D6FC4">
            <w:instrText xml:space="preserve"> MACROBUTTON  SnrToggleCheckbox √不适用 </w:instrText>
          </w:r>
          <w:r w:rsidR="001233A3">
            <w:fldChar w:fldCharType="end"/>
          </w:r>
        </w:sdtContent>
      </w:sdt>
      <w:bookmarkEnd w:id="280"/>
    </w:p>
    <w:p w14:paraId="55CF3E89" w14:textId="77777777" w:rsidR="006B7D75" w:rsidRDefault="001233A3" w:rsidP="00483E87">
      <w:pPr>
        <w:pStyle w:val="4"/>
        <w:numPr>
          <w:ilvl w:val="0"/>
          <w:numId w:val="124"/>
        </w:numPr>
      </w:pPr>
      <w:r>
        <w:rPr>
          <w:rFonts w:hint="eastAsia"/>
        </w:rPr>
        <w:t>长期股权投资的减值测试情况</w:t>
      </w:r>
    </w:p>
    <w:sdt>
      <w:sdtPr>
        <w:alias w:val="是否适用：减值测试情况[双击切换]"/>
        <w:tag w:val="_GBC_869bca5d4169451086ae6ff386220647"/>
        <w:id w:val="-1941438099"/>
        <w:placeholder>
          <w:docPart w:val="GBC22222222222222222222222222222"/>
        </w:placeholder>
      </w:sdtPr>
      <w:sdtEndPr/>
      <w:sdtContent>
        <w:p w14:paraId="0D2609E1" w14:textId="1C201774" w:rsidR="006B7D75" w:rsidRPr="00854E07" w:rsidRDefault="001233A3" w:rsidP="00854E07">
          <w:r>
            <w:fldChar w:fldCharType="begin"/>
          </w:r>
          <w:r w:rsidR="008D6FC4">
            <w:instrText xml:space="preserve"> MACROBUTTON  SnrToggleCheckbox □适用 </w:instrText>
          </w:r>
          <w:r>
            <w:fldChar w:fldCharType="end"/>
          </w:r>
          <w:r>
            <w:fldChar w:fldCharType="begin"/>
          </w:r>
          <w:r w:rsidR="008D6FC4">
            <w:instrText xml:space="preserve"> MACROBUTTON  SnrToggleCheckbox √不适用 </w:instrText>
          </w:r>
          <w:r>
            <w:fldChar w:fldCharType="end"/>
          </w:r>
        </w:p>
      </w:sdtContent>
    </w:sdt>
    <w:p w14:paraId="0755ACEC" w14:textId="77777777" w:rsidR="006B7D75" w:rsidRDefault="001233A3">
      <w:pPr>
        <w:pStyle w:val="3"/>
        <w:numPr>
          <w:ilvl w:val="0"/>
          <w:numId w:val="18"/>
        </w:numPr>
        <w:tabs>
          <w:tab w:val="left" w:pos="504"/>
        </w:tabs>
        <w:rPr>
          <w:szCs w:val="21"/>
        </w:rPr>
      </w:pPr>
      <w:bookmarkStart w:id="281" w:name="_Hlk152858292"/>
      <w:bookmarkStart w:id="282" w:name="_Hlk533409702"/>
      <w:r>
        <w:rPr>
          <w:rFonts w:hint="eastAsia"/>
          <w:szCs w:val="21"/>
        </w:rPr>
        <w:t>其他权益工具投资</w:t>
      </w:r>
    </w:p>
    <w:p w14:paraId="7CD790D7" w14:textId="77777777" w:rsidR="006B7D75" w:rsidRDefault="001233A3" w:rsidP="00483E87">
      <w:pPr>
        <w:pStyle w:val="4"/>
        <w:numPr>
          <w:ilvl w:val="3"/>
          <w:numId w:val="77"/>
        </w:numPr>
        <w:ind w:left="426" w:hanging="426"/>
      </w:pPr>
      <w:bookmarkStart w:id="283" w:name="_Hlk532994936"/>
      <w:r>
        <w:rPr>
          <w:rFonts w:hint="eastAsia"/>
        </w:rPr>
        <w:t>其他权益工具投资情况</w:t>
      </w:r>
    </w:p>
    <w:sdt>
      <w:sdtPr>
        <w:alias w:val="是否适用：其他权益工具投资情况[双击切换]"/>
        <w:tag w:val="_GBC_d086d5c38ce84090b98eac90481c97aa"/>
        <w:id w:val="1184174748"/>
        <w:placeholder>
          <w:docPart w:val="GBC22222222222222222222222222222"/>
        </w:placeholder>
      </w:sdtPr>
      <w:sdtEndPr/>
      <w:sdtContent>
        <w:p w14:paraId="58E477CA" w14:textId="2B1CDCCB" w:rsidR="009863E5" w:rsidRDefault="001233A3" w:rsidP="009863E5">
          <w:r>
            <w:fldChar w:fldCharType="begin"/>
          </w:r>
          <w:r w:rsidR="009863E5">
            <w:instrText xml:space="preserve"> MACROBUTTON  SnrToggleCheckbox □适用 </w:instrText>
          </w:r>
          <w:r>
            <w:fldChar w:fldCharType="end"/>
          </w:r>
          <w:r>
            <w:fldChar w:fldCharType="begin"/>
          </w:r>
          <w:r w:rsidR="009863E5">
            <w:instrText xml:space="preserve"> MACROBUTTON  SnrToggleCheckbox √不适用 </w:instrText>
          </w:r>
          <w:r>
            <w:fldChar w:fldCharType="end"/>
          </w:r>
        </w:p>
      </w:sdtContent>
    </w:sdt>
    <w:bookmarkEnd w:id="283" w:displacedByCustomXml="prev"/>
    <w:bookmarkEnd w:id="282" w:displacedByCustomXml="prev"/>
    <w:bookmarkEnd w:id="281"/>
    <w:p w14:paraId="0E353F47" w14:textId="77777777" w:rsidR="006B7D75" w:rsidRDefault="001233A3" w:rsidP="00483E87">
      <w:pPr>
        <w:pStyle w:val="4"/>
        <w:numPr>
          <w:ilvl w:val="3"/>
          <w:numId w:val="77"/>
        </w:numPr>
        <w:ind w:left="426" w:hanging="426"/>
      </w:pPr>
      <w:r>
        <w:rPr>
          <w:rFonts w:hint="eastAsia"/>
        </w:rPr>
        <w:t>本期存在终止确认的情况说明</w:t>
      </w:r>
    </w:p>
    <w:sdt>
      <w:sdtPr>
        <w:alias w:val="是否适用：本期存在终止确认的情况说明[双击切换]"/>
        <w:tag w:val="_GBC_27e93a66690f439284ed9d6df3a9bd6c"/>
        <w:id w:val="1525366391"/>
        <w:placeholder>
          <w:docPart w:val="GBC22222222222222222222222222222"/>
        </w:placeholder>
      </w:sdtPr>
      <w:sdtEndPr/>
      <w:sdtContent>
        <w:p w14:paraId="454214DB" w14:textId="2EC57C47" w:rsidR="009863E5" w:rsidRDefault="001233A3" w:rsidP="009863E5">
          <w:r>
            <w:fldChar w:fldCharType="begin"/>
          </w:r>
          <w:r w:rsidR="009863E5">
            <w:instrText xml:space="preserve"> MACROBUTTON  SnrToggleCheckbox □适用 </w:instrText>
          </w:r>
          <w:r>
            <w:fldChar w:fldCharType="end"/>
          </w:r>
          <w:r>
            <w:fldChar w:fldCharType="begin"/>
          </w:r>
          <w:r w:rsidR="009863E5">
            <w:instrText xml:space="preserve"> MACROBUTTON  SnrToggleCheckbox √不适用 </w:instrText>
          </w:r>
          <w:r>
            <w:fldChar w:fldCharType="end"/>
          </w:r>
        </w:p>
      </w:sdtContent>
    </w:sdt>
    <w:p w14:paraId="7A891852" w14:textId="77777777" w:rsidR="006B7D75" w:rsidRDefault="001233A3">
      <w:r>
        <w:rPr>
          <w:rFonts w:hint="eastAsia"/>
        </w:rPr>
        <w:t>其他</w:t>
      </w:r>
      <w:r>
        <w:t>说明</w:t>
      </w:r>
      <w:r>
        <w:rPr>
          <w:rFonts w:hint="eastAsia"/>
        </w:rPr>
        <w:t>：</w:t>
      </w:r>
    </w:p>
    <w:sdt>
      <w:sdtPr>
        <w:alias w:val="是否适用：其他权益工具投资其他说明[双击切换]"/>
        <w:tag w:val="_GBC_217dff5073ff4a12b86d342292038452"/>
        <w:id w:val="-2015136373"/>
        <w:placeholder>
          <w:docPart w:val="GBC22222222222222222222222222222"/>
        </w:placeholder>
      </w:sdtPr>
      <w:sdtEndPr/>
      <w:sdtContent>
        <w:p w14:paraId="436CF390" w14:textId="792868FF" w:rsidR="006B7D75" w:rsidRPr="00854E07" w:rsidRDefault="001233A3">
          <w:pPr>
            <w:rPr>
              <w:szCs w:val="21"/>
            </w:rPr>
          </w:pPr>
          <w:r>
            <w:fldChar w:fldCharType="begin"/>
          </w:r>
          <w:r w:rsidR="009863E5">
            <w:instrText xml:space="preserve"> MACROBUTTON  SnrToggleCheckbox □适用 </w:instrText>
          </w:r>
          <w:r>
            <w:fldChar w:fldCharType="end"/>
          </w:r>
          <w:r>
            <w:fldChar w:fldCharType="begin"/>
          </w:r>
          <w:r w:rsidR="009863E5">
            <w:instrText xml:space="preserve"> MACROBUTTON  SnrToggleCheckbox √不适用 </w:instrText>
          </w:r>
          <w:r>
            <w:fldChar w:fldCharType="end"/>
          </w:r>
        </w:p>
      </w:sdtContent>
    </w:sdt>
    <w:p w14:paraId="17F3858F" w14:textId="77777777" w:rsidR="006B7D75" w:rsidRDefault="001233A3">
      <w:pPr>
        <w:pStyle w:val="3"/>
        <w:numPr>
          <w:ilvl w:val="0"/>
          <w:numId w:val="18"/>
        </w:numPr>
        <w:tabs>
          <w:tab w:val="left" w:pos="504"/>
        </w:tabs>
        <w:rPr>
          <w:szCs w:val="21"/>
        </w:rPr>
      </w:pPr>
      <w:bookmarkStart w:id="284" w:name="_Hlk533409746"/>
      <w:r>
        <w:rPr>
          <w:rFonts w:hint="eastAsia"/>
          <w:szCs w:val="21"/>
        </w:rPr>
        <w:t>其他非流动金融资产</w:t>
      </w:r>
    </w:p>
    <w:sdt>
      <w:sdtPr>
        <w:alias w:val="是否适用：其他非流动金融资产[双击切换]"/>
        <w:tag w:val="_GBC_6b599068045d444b87b686a3b6690bf1"/>
        <w:id w:val="-1812480391"/>
        <w:placeholder>
          <w:docPart w:val="GBC22222222222222222222222222222"/>
        </w:placeholder>
      </w:sdtPr>
      <w:sdtEndPr/>
      <w:sdtContent>
        <w:p w14:paraId="74576AB4"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8A57E97" w14:textId="31CA29FD" w:rsidR="006B7D75" w:rsidRDefault="001233A3">
      <w:pPr>
        <w:pStyle w:val="a9"/>
        <w:ind w:left="420" w:firstLineChars="0" w:firstLine="0"/>
        <w:jc w:val="right"/>
      </w:pPr>
      <w:r>
        <w:rPr>
          <w:rFonts w:hint="eastAsia"/>
        </w:rPr>
        <w:t>单位：</w:t>
      </w:r>
      <w:sdt>
        <w:sdtPr>
          <w:rPr>
            <w:rFonts w:hint="eastAsia"/>
          </w:rPr>
          <w:alias w:val="单位：其他非流动金融资产"/>
          <w:tag w:val="_GBC_b8c42dcb53bd4c3f9365edc05449c616"/>
          <w:id w:val="-186550877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w:t>
      </w:r>
      <w:r>
        <w:rPr>
          <w:rFonts w:hint="eastAsia"/>
        </w:rPr>
        <w:t>币种：</w:t>
      </w:r>
      <w:sdt>
        <w:sdtPr>
          <w:rPr>
            <w:rFonts w:hint="eastAsia"/>
          </w:rPr>
          <w:alias w:val="币种：其他非流动金融资产"/>
          <w:tag w:val="_GBC_0ec4dd5c6d514c4eaee0c607d823645d"/>
          <w:id w:val="-16379526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2688"/>
        <w:gridCol w:w="2711"/>
      </w:tblGrid>
      <w:tr w:rsidR="009F3C5E" w14:paraId="55209198" w14:textId="77777777" w:rsidTr="00854E07">
        <w:bookmarkEnd w:id="284" w:displacedByCustomXml="next"/>
        <w:sdt>
          <w:sdtPr>
            <w:tag w:val="_PLD_70b7398bc4e1451ebd7725f7c1da3c7c"/>
            <w:id w:val="-717126430"/>
          </w:sdtPr>
          <w:sdtEndPr/>
          <w:sdtContent>
            <w:tc>
              <w:tcPr>
                <w:tcW w:w="2017" w:type="pct"/>
                <w:shd w:val="clear" w:color="auto" w:fill="auto"/>
                <w:vAlign w:val="center"/>
              </w:tcPr>
              <w:p w14:paraId="7A82824A" w14:textId="77777777" w:rsidR="009F3C5E" w:rsidRDefault="009F3C5E" w:rsidP="00854E07">
                <w:pPr>
                  <w:jc w:val="center"/>
                  <w:rPr>
                    <w:szCs w:val="21"/>
                  </w:rPr>
                </w:pPr>
                <w:r>
                  <w:rPr>
                    <w:rFonts w:hint="eastAsia"/>
                    <w:szCs w:val="21"/>
                  </w:rPr>
                  <w:t>项目</w:t>
                </w:r>
              </w:p>
            </w:tc>
          </w:sdtContent>
        </w:sdt>
        <w:sdt>
          <w:sdtPr>
            <w:tag w:val="_PLD_46e0364c5f14428588b5d737770a1709"/>
            <w:id w:val="509569799"/>
          </w:sdtPr>
          <w:sdtEndPr/>
          <w:sdtContent>
            <w:tc>
              <w:tcPr>
                <w:tcW w:w="1485" w:type="pct"/>
                <w:shd w:val="clear" w:color="auto" w:fill="auto"/>
                <w:vAlign w:val="center"/>
              </w:tcPr>
              <w:p w14:paraId="7BCD537B" w14:textId="77777777" w:rsidR="009F3C5E" w:rsidRDefault="009F3C5E" w:rsidP="00854E07">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430a86eb7f8641b382f4d5e0f0afc66f"/>
            <w:id w:val="1287699475"/>
          </w:sdtPr>
          <w:sdtEndPr/>
          <w:sdtContent>
            <w:tc>
              <w:tcPr>
                <w:tcW w:w="1498" w:type="pct"/>
                <w:shd w:val="clear" w:color="auto" w:fill="auto"/>
                <w:vAlign w:val="center"/>
              </w:tcPr>
              <w:p w14:paraId="0F08869B" w14:textId="77777777" w:rsidR="009F3C5E" w:rsidRDefault="009F3C5E" w:rsidP="00854E07">
                <w:pPr>
                  <w:autoSpaceDE w:val="0"/>
                  <w:autoSpaceDN w:val="0"/>
                  <w:adjustRightInd w:val="0"/>
                  <w:snapToGrid w:val="0"/>
                  <w:spacing w:line="240" w:lineRule="atLeast"/>
                  <w:jc w:val="center"/>
                  <w:rPr>
                    <w:szCs w:val="21"/>
                  </w:rPr>
                </w:pPr>
                <w:r>
                  <w:rPr>
                    <w:rFonts w:hint="eastAsia"/>
                    <w:szCs w:val="21"/>
                  </w:rPr>
                  <w:t>期初余额</w:t>
                </w:r>
              </w:p>
            </w:tc>
          </w:sdtContent>
        </w:sdt>
      </w:tr>
      <w:tr w:rsidR="009F3C5E" w14:paraId="6ECEF29C" w14:textId="77777777" w:rsidTr="00854E07">
        <w:tc>
          <w:tcPr>
            <w:tcW w:w="2017" w:type="pct"/>
            <w:shd w:val="clear" w:color="auto" w:fill="auto"/>
            <w:vAlign w:val="center"/>
          </w:tcPr>
          <w:p w14:paraId="5D7E5147" w14:textId="77777777" w:rsidR="009F3C5E" w:rsidRDefault="009F3C5E" w:rsidP="00854E07">
            <w:pPr>
              <w:rPr>
                <w:szCs w:val="21"/>
              </w:rPr>
            </w:pPr>
            <w:r>
              <w:t>权益工具投资</w:t>
            </w:r>
          </w:p>
        </w:tc>
        <w:tc>
          <w:tcPr>
            <w:tcW w:w="1485" w:type="pct"/>
            <w:shd w:val="clear" w:color="auto" w:fill="auto"/>
          </w:tcPr>
          <w:p w14:paraId="5201018F" w14:textId="77777777" w:rsidR="009F3C5E" w:rsidRDefault="009F3C5E" w:rsidP="00854E07">
            <w:pPr>
              <w:jc w:val="right"/>
              <w:rPr>
                <w:szCs w:val="21"/>
              </w:rPr>
            </w:pPr>
            <w:r>
              <w:t>461,281.69</w:t>
            </w:r>
          </w:p>
        </w:tc>
        <w:tc>
          <w:tcPr>
            <w:tcW w:w="1498" w:type="pct"/>
            <w:shd w:val="clear" w:color="auto" w:fill="auto"/>
          </w:tcPr>
          <w:p w14:paraId="0BA5B2F4" w14:textId="77777777" w:rsidR="009F3C5E" w:rsidRDefault="009F3C5E" w:rsidP="00854E07">
            <w:pPr>
              <w:jc w:val="right"/>
              <w:rPr>
                <w:szCs w:val="21"/>
              </w:rPr>
            </w:pPr>
            <w:r>
              <w:t>566,000.00</w:t>
            </w:r>
          </w:p>
        </w:tc>
      </w:tr>
      <w:tr w:rsidR="009F3C5E" w14:paraId="4D753178" w14:textId="77777777" w:rsidTr="00854E07">
        <w:tc>
          <w:tcPr>
            <w:tcW w:w="2017" w:type="pct"/>
            <w:shd w:val="clear" w:color="auto" w:fill="auto"/>
            <w:vAlign w:val="center"/>
          </w:tcPr>
          <w:p w14:paraId="5EC0BD92" w14:textId="77777777" w:rsidR="009F3C5E" w:rsidRDefault="009F3C5E" w:rsidP="009F3C5E">
            <w:pPr>
              <w:jc w:val="center"/>
              <w:rPr>
                <w:szCs w:val="21"/>
              </w:rPr>
            </w:pPr>
            <w:r>
              <w:rPr>
                <w:rFonts w:hint="eastAsia"/>
                <w:szCs w:val="21"/>
              </w:rPr>
              <w:t>合计</w:t>
            </w:r>
          </w:p>
        </w:tc>
        <w:tc>
          <w:tcPr>
            <w:tcW w:w="1485" w:type="pct"/>
            <w:shd w:val="clear" w:color="auto" w:fill="auto"/>
            <w:vAlign w:val="center"/>
          </w:tcPr>
          <w:p w14:paraId="2335612F" w14:textId="4EEE24CD" w:rsidR="009F3C5E" w:rsidRDefault="009F3C5E" w:rsidP="009F3C5E">
            <w:pPr>
              <w:jc w:val="right"/>
              <w:rPr>
                <w:szCs w:val="21"/>
              </w:rPr>
            </w:pPr>
            <w:r>
              <w:t>461,281.69</w:t>
            </w:r>
          </w:p>
        </w:tc>
        <w:tc>
          <w:tcPr>
            <w:tcW w:w="1498" w:type="pct"/>
            <w:shd w:val="clear" w:color="auto" w:fill="auto"/>
            <w:vAlign w:val="center"/>
          </w:tcPr>
          <w:p w14:paraId="51DE0511" w14:textId="21069D53" w:rsidR="009F3C5E" w:rsidRDefault="009F3C5E" w:rsidP="009F3C5E">
            <w:pPr>
              <w:jc w:val="right"/>
              <w:rPr>
                <w:szCs w:val="21"/>
              </w:rPr>
            </w:pPr>
            <w:r>
              <w:t>566,000.00</w:t>
            </w:r>
          </w:p>
        </w:tc>
      </w:tr>
    </w:tbl>
    <w:p w14:paraId="4C5DA6B9" w14:textId="77777777" w:rsidR="006B7D75" w:rsidRDefault="001233A3">
      <w:r>
        <w:rPr>
          <w:rFonts w:hint="eastAsia"/>
        </w:rPr>
        <w:t>其他</w:t>
      </w:r>
      <w:r>
        <w:t>说明</w:t>
      </w:r>
      <w:r>
        <w:rPr>
          <w:rFonts w:hint="eastAsia"/>
        </w:rPr>
        <w:t>：</w:t>
      </w:r>
    </w:p>
    <w:sdt>
      <w:sdtPr>
        <w:rPr>
          <w:szCs w:val="21"/>
        </w:rPr>
        <w:alias w:val="是否适用：其他非流动金融资产其他说明[双击切换]"/>
        <w:tag w:val="_GBC_037912ebdd3b4e80b4b66cf88f8cb3e7"/>
        <w:id w:val="-1433210058"/>
        <w:placeholder>
          <w:docPart w:val="GBC22222222222222222222222222222"/>
        </w:placeholder>
      </w:sdtPr>
      <w:sdtEndPr/>
      <w:sdtContent>
        <w:p w14:paraId="2083B4EB" w14:textId="15CE2C42" w:rsidR="006B7D75" w:rsidRDefault="001233A3" w:rsidP="009F3C5E">
          <w:pPr>
            <w:rPr>
              <w:szCs w:val="21"/>
            </w:rPr>
          </w:pPr>
          <w:r>
            <w:rPr>
              <w:szCs w:val="21"/>
            </w:rPr>
            <w:fldChar w:fldCharType="begin"/>
          </w:r>
          <w:r w:rsidR="009F3C5E">
            <w:rPr>
              <w:szCs w:val="21"/>
            </w:rPr>
            <w:instrText xml:space="preserve"> MACROBUTTON  SnrToggleCheckbox □适用 </w:instrText>
          </w:r>
          <w:r>
            <w:rPr>
              <w:szCs w:val="21"/>
            </w:rPr>
            <w:fldChar w:fldCharType="end"/>
          </w:r>
          <w:r>
            <w:rPr>
              <w:szCs w:val="21"/>
            </w:rPr>
            <w:fldChar w:fldCharType="begin"/>
          </w:r>
          <w:r w:rsidR="009F3C5E">
            <w:rPr>
              <w:szCs w:val="21"/>
            </w:rPr>
            <w:instrText xml:space="preserve"> MACROBUTTON  SnrToggleCheckbox √不适用 </w:instrText>
          </w:r>
          <w:r>
            <w:rPr>
              <w:szCs w:val="21"/>
            </w:rPr>
            <w:fldChar w:fldCharType="end"/>
          </w:r>
        </w:p>
      </w:sdtContent>
    </w:sdt>
    <w:p w14:paraId="77C06F10"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投资性房地产</w:t>
      </w:r>
    </w:p>
    <w:p w14:paraId="2C71B4E5" w14:textId="77777777" w:rsidR="006B7D75" w:rsidRDefault="001233A3">
      <w:r>
        <w:t>投资性房地产</w:t>
      </w:r>
      <w:r>
        <w:rPr>
          <w:rFonts w:hint="eastAsia"/>
        </w:rPr>
        <w:t>计量模式</w:t>
      </w:r>
    </w:p>
    <w:p w14:paraId="1D920508" w14:textId="1A4751BC" w:rsidR="006B7D75" w:rsidRDefault="001233A3">
      <w:pPr>
        <w:ind w:right="283"/>
        <w:rPr>
          <w:rFonts w:cstheme="minorBidi"/>
          <w:kern w:val="2"/>
          <w:szCs w:val="21"/>
        </w:rPr>
      </w:pPr>
      <w:r>
        <w:rPr>
          <w:rFonts w:cstheme="minorBidi" w:hint="eastAsia"/>
          <w:kern w:val="2"/>
          <w:szCs w:val="21"/>
        </w:rPr>
        <w:t>不</w:t>
      </w:r>
      <w:sdt>
        <w:sdtPr>
          <w:tag w:val="_PLD_04923bd149fe463fabfad2e2d6108628"/>
          <w:id w:val="-280026354"/>
          <w:placeholder>
            <w:docPart w:val="GBC22222222222222222222222222222"/>
          </w:placeholder>
        </w:sdtPr>
        <w:sdtEndPr/>
        <w:sdtContent>
          <w:r>
            <w:rPr>
              <w:rFonts w:cstheme="minorBidi" w:hint="eastAsia"/>
              <w:kern w:val="2"/>
              <w:szCs w:val="21"/>
              <w:shd w:val="solid" w:color="FFFFFF" w:fill="auto"/>
            </w:rPr>
            <w:t>适</w:t>
          </w:r>
          <w:r>
            <w:rPr>
              <w:rFonts w:cstheme="minorBidi" w:hint="eastAsia"/>
              <w:kern w:val="2"/>
              <w:szCs w:val="21"/>
            </w:rPr>
            <w:t>用</w:t>
          </w:r>
        </w:sdtContent>
      </w:sdt>
    </w:p>
    <w:p w14:paraId="6F8A41AF" w14:textId="77777777" w:rsidR="00854E07" w:rsidRDefault="00854E07">
      <w:pPr>
        <w:pStyle w:val="3"/>
        <w:numPr>
          <w:ilvl w:val="0"/>
          <w:numId w:val="18"/>
        </w:numPr>
        <w:tabs>
          <w:tab w:val="left" w:pos="504"/>
        </w:tabs>
        <w:rPr>
          <w:rFonts w:ascii="宋体" w:hAnsi="宋体"/>
          <w:szCs w:val="21"/>
        </w:rPr>
        <w:sectPr w:rsidR="00854E07">
          <w:pgSz w:w="11906" w:h="16838"/>
          <w:pgMar w:top="1440" w:right="1797" w:bottom="1525" w:left="1276" w:header="856" w:footer="992" w:gutter="0"/>
          <w:cols w:space="425"/>
          <w:docGrid w:linePitch="312"/>
        </w:sectPr>
      </w:pPr>
      <w:bookmarkStart w:id="285" w:name="_Hlk153460290"/>
      <w:bookmarkStart w:id="286" w:name="_Hlk152860822"/>
      <w:bookmarkEnd w:id="285"/>
      <w:bookmarkEnd w:id="286"/>
    </w:p>
    <w:p w14:paraId="44C6F3A7" w14:textId="7D714B29" w:rsidR="00854E07" w:rsidRPr="001C407D" w:rsidRDefault="001233A3" w:rsidP="00854E07">
      <w:pPr>
        <w:pStyle w:val="3"/>
        <w:numPr>
          <w:ilvl w:val="0"/>
          <w:numId w:val="18"/>
        </w:numPr>
        <w:tabs>
          <w:tab w:val="left" w:pos="504"/>
        </w:tabs>
        <w:rPr>
          <w:rFonts w:ascii="宋体" w:hAnsi="宋体"/>
          <w:szCs w:val="21"/>
        </w:rPr>
      </w:pPr>
      <w:r>
        <w:rPr>
          <w:rFonts w:ascii="宋体" w:hAnsi="宋体" w:hint="eastAsia"/>
          <w:szCs w:val="21"/>
        </w:rPr>
        <w:t>固定资产</w:t>
      </w:r>
    </w:p>
    <w:p w14:paraId="408EB1AB" w14:textId="77777777" w:rsidR="006B7D75" w:rsidRDefault="001233A3">
      <w:pPr>
        <w:pStyle w:val="4"/>
      </w:pPr>
      <w:bookmarkStart w:id="287" w:name="_Hlk532907583"/>
      <w:r>
        <w:rPr>
          <w:rFonts w:hint="eastAsia"/>
        </w:rPr>
        <w:t>项目列示</w:t>
      </w:r>
    </w:p>
    <w:sdt>
      <w:sdtPr>
        <w:alias w:val="是否适用：固定资产分类列示[双击切换]"/>
        <w:tag w:val="_GBC_aa56cf68790e4b9d866b3ea7d6d8073d"/>
        <w:id w:val="619422545"/>
        <w:placeholder>
          <w:docPart w:val="GBC22222222222222222222222222222"/>
        </w:placeholder>
      </w:sdtPr>
      <w:sdtEndPr/>
      <w:sdtContent>
        <w:p w14:paraId="3D42CDDB"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6E01124" w14:textId="687E7D69" w:rsidR="006B7D75" w:rsidRDefault="001233A3">
      <w:pPr>
        <w:jc w:val="right"/>
        <w:rPr>
          <w:szCs w:val="21"/>
        </w:rPr>
      </w:pPr>
      <w:r>
        <w:rPr>
          <w:rFonts w:hint="eastAsia"/>
          <w:szCs w:val="21"/>
        </w:rPr>
        <w:t>单位：</w:t>
      </w:r>
      <w:sdt>
        <w:sdtPr>
          <w:rPr>
            <w:rFonts w:hint="eastAsia"/>
            <w:szCs w:val="21"/>
          </w:rPr>
          <w:alias w:val="单位：固定资产分类列示"/>
          <w:tag w:val="_GBC_857b5f6755c84b5aa235351580358065"/>
          <w:id w:val="-13567284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固定资产分类列示"/>
          <w:tag w:val="_GBC_726c882708c540a4a7832f00029fe5d4"/>
          <w:id w:val="1353049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1"/>
        <w:gridCol w:w="4458"/>
        <w:gridCol w:w="4480"/>
      </w:tblGrid>
      <w:tr w:rsidR="006B7D75" w14:paraId="543EDA23" w14:textId="77777777">
        <w:sdt>
          <w:sdtPr>
            <w:tag w:val="_PLD_a1c8e68343ee4b7fa02f5422a7fad5c0"/>
            <w:id w:val="199282162"/>
          </w:sdtPr>
          <w:sdtEndPr/>
          <w:sdtContent>
            <w:tc>
              <w:tcPr>
                <w:tcW w:w="1828" w:type="pct"/>
                <w:shd w:val="clear" w:color="auto" w:fill="auto"/>
                <w:vAlign w:val="center"/>
              </w:tcPr>
              <w:p w14:paraId="1CFE6FF7" w14:textId="77777777" w:rsidR="006B7D75" w:rsidRDefault="001233A3">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a7d9e039146b4c3ab8e71ba63a4ca55d"/>
            <w:id w:val="769582582"/>
          </w:sdtPr>
          <w:sdtEndPr/>
          <w:sdtContent>
            <w:tc>
              <w:tcPr>
                <w:tcW w:w="1582" w:type="pct"/>
                <w:shd w:val="clear" w:color="auto" w:fill="auto"/>
                <w:vAlign w:val="center"/>
              </w:tcPr>
              <w:p w14:paraId="681A210F" w14:textId="77777777" w:rsidR="006B7D75" w:rsidRDefault="001233A3">
                <w:pPr>
                  <w:jc w:val="center"/>
                  <w:rPr>
                    <w:szCs w:val="21"/>
                  </w:rPr>
                </w:pPr>
                <w:r>
                  <w:rPr>
                    <w:rFonts w:hint="eastAsia"/>
                    <w:szCs w:val="21"/>
                  </w:rPr>
                  <w:t>期末余额</w:t>
                </w:r>
              </w:p>
            </w:tc>
          </w:sdtContent>
        </w:sdt>
        <w:sdt>
          <w:sdtPr>
            <w:tag w:val="_PLD_a075f0130f1f4334b8370490adf71764"/>
            <w:id w:val="-1980838831"/>
          </w:sdtPr>
          <w:sdtEndPr/>
          <w:sdtContent>
            <w:tc>
              <w:tcPr>
                <w:tcW w:w="1590" w:type="pct"/>
                <w:shd w:val="clear" w:color="auto" w:fill="auto"/>
                <w:vAlign w:val="center"/>
              </w:tcPr>
              <w:p w14:paraId="4D731D7B" w14:textId="77777777" w:rsidR="006B7D75" w:rsidRDefault="001233A3">
                <w:pPr>
                  <w:jc w:val="center"/>
                  <w:rPr>
                    <w:szCs w:val="21"/>
                  </w:rPr>
                </w:pPr>
                <w:r>
                  <w:rPr>
                    <w:rFonts w:hint="eastAsia"/>
                    <w:szCs w:val="21"/>
                  </w:rPr>
                  <w:t>期初余额</w:t>
                </w:r>
              </w:p>
            </w:tc>
          </w:sdtContent>
        </w:sdt>
      </w:tr>
      <w:tr w:rsidR="009F3C5E" w14:paraId="2BEB0688" w14:textId="77777777" w:rsidTr="00854E07">
        <w:tc>
          <w:tcPr>
            <w:tcW w:w="1828" w:type="pct"/>
            <w:shd w:val="clear" w:color="auto" w:fill="auto"/>
          </w:tcPr>
          <w:p w14:paraId="0A43647C" w14:textId="77777777" w:rsidR="009F3C5E" w:rsidRDefault="009F3C5E" w:rsidP="009F3C5E">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tc>
          <w:tcPr>
            <w:tcW w:w="1582" w:type="pct"/>
            <w:shd w:val="clear" w:color="auto" w:fill="auto"/>
            <w:vAlign w:val="center"/>
          </w:tcPr>
          <w:p w14:paraId="56728E83" w14:textId="4F7C5155" w:rsidR="009F3C5E" w:rsidRDefault="00825CCC" w:rsidP="009F3C5E">
            <w:pPr>
              <w:tabs>
                <w:tab w:val="right" w:pos="3690"/>
                <w:tab w:val="right" w:pos="5130"/>
                <w:tab w:val="right" w:pos="6030"/>
                <w:tab w:val="right" w:pos="7650"/>
                <w:tab w:val="right" w:pos="9270"/>
              </w:tabs>
              <w:adjustRightInd w:val="0"/>
              <w:snapToGrid w:val="0"/>
              <w:jc w:val="right"/>
              <w:rPr>
                <w:szCs w:val="21"/>
              </w:rPr>
            </w:pPr>
            <w:r>
              <w:rPr>
                <w:szCs w:val="21"/>
              </w:rPr>
              <w:t>842,217,964.35</w:t>
            </w:r>
          </w:p>
        </w:tc>
        <w:tc>
          <w:tcPr>
            <w:tcW w:w="1590" w:type="pct"/>
            <w:shd w:val="clear" w:color="auto" w:fill="auto"/>
            <w:vAlign w:val="center"/>
          </w:tcPr>
          <w:p w14:paraId="03D20A8A" w14:textId="05ACAE37" w:rsidR="009F3C5E" w:rsidRDefault="00825CCC" w:rsidP="009F3C5E">
            <w:pPr>
              <w:tabs>
                <w:tab w:val="right" w:pos="3690"/>
                <w:tab w:val="right" w:pos="5130"/>
                <w:tab w:val="right" w:pos="6030"/>
                <w:tab w:val="right" w:pos="7650"/>
                <w:tab w:val="right" w:pos="9270"/>
              </w:tabs>
              <w:adjustRightInd w:val="0"/>
              <w:snapToGrid w:val="0"/>
              <w:jc w:val="right"/>
              <w:rPr>
                <w:szCs w:val="21"/>
              </w:rPr>
            </w:pPr>
            <w:r>
              <w:rPr>
                <w:szCs w:val="21"/>
              </w:rPr>
              <w:t>757,884,823.49</w:t>
            </w:r>
          </w:p>
        </w:tc>
      </w:tr>
      <w:tr w:rsidR="009F3C5E" w14:paraId="6DA6D472" w14:textId="77777777">
        <w:tc>
          <w:tcPr>
            <w:tcW w:w="1828" w:type="pct"/>
            <w:shd w:val="clear" w:color="auto" w:fill="auto"/>
          </w:tcPr>
          <w:p w14:paraId="7266644C" w14:textId="77777777" w:rsidR="009F3C5E" w:rsidRDefault="009F3C5E" w:rsidP="009F3C5E">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tc>
          <w:tcPr>
            <w:tcW w:w="1582" w:type="pct"/>
            <w:shd w:val="clear" w:color="auto" w:fill="auto"/>
          </w:tcPr>
          <w:p w14:paraId="5D22B018" w14:textId="77777777" w:rsidR="009F3C5E" w:rsidRDefault="009F3C5E" w:rsidP="009F3C5E">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16CA658F" w14:textId="77777777" w:rsidR="009F3C5E" w:rsidRDefault="009F3C5E" w:rsidP="009F3C5E">
            <w:pPr>
              <w:tabs>
                <w:tab w:val="right" w:pos="3690"/>
                <w:tab w:val="right" w:pos="5130"/>
                <w:tab w:val="right" w:pos="6030"/>
                <w:tab w:val="right" w:pos="7650"/>
                <w:tab w:val="right" w:pos="9270"/>
              </w:tabs>
              <w:adjustRightInd w:val="0"/>
              <w:snapToGrid w:val="0"/>
              <w:jc w:val="right"/>
              <w:rPr>
                <w:szCs w:val="21"/>
              </w:rPr>
            </w:pPr>
          </w:p>
        </w:tc>
      </w:tr>
      <w:tr w:rsidR="009F3C5E" w14:paraId="218D158B" w14:textId="77777777" w:rsidTr="00854E07">
        <w:tc>
          <w:tcPr>
            <w:tcW w:w="1828" w:type="pct"/>
            <w:shd w:val="clear" w:color="auto" w:fill="auto"/>
            <w:vAlign w:val="center"/>
          </w:tcPr>
          <w:p w14:paraId="34310DC7" w14:textId="77777777" w:rsidR="009F3C5E" w:rsidRDefault="009F3C5E" w:rsidP="009F3C5E">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tc>
          <w:tcPr>
            <w:tcW w:w="1582" w:type="pct"/>
            <w:shd w:val="clear" w:color="auto" w:fill="auto"/>
            <w:vAlign w:val="center"/>
          </w:tcPr>
          <w:p w14:paraId="58EA6894" w14:textId="6857BED2" w:rsidR="009F3C5E" w:rsidRDefault="00825CCC" w:rsidP="009F3C5E">
            <w:pPr>
              <w:tabs>
                <w:tab w:val="right" w:pos="3690"/>
                <w:tab w:val="right" w:pos="5130"/>
                <w:tab w:val="right" w:pos="6030"/>
                <w:tab w:val="right" w:pos="7650"/>
                <w:tab w:val="right" w:pos="9270"/>
              </w:tabs>
              <w:adjustRightInd w:val="0"/>
              <w:snapToGrid w:val="0"/>
              <w:jc w:val="right"/>
              <w:rPr>
                <w:szCs w:val="21"/>
              </w:rPr>
            </w:pPr>
            <w:r>
              <w:rPr>
                <w:szCs w:val="21"/>
              </w:rPr>
              <w:t>842,217,964.35</w:t>
            </w:r>
          </w:p>
        </w:tc>
        <w:tc>
          <w:tcPr>
            <w:tcW w:w="1590" w:type="pct"/>
            <w:shd w:val="clear" w:color="auto" w:fill="auto"/>
            <w:vAlign w:val="center"/>
          </w:tcPr>
          <w:p w14:paraId="33BAD513" w14:textId="4B91A443" w:rsidR="009F3C5E" w:rsidRDefault="00825CCC" w:rsidP="009F3C5E">
            <w:pPr>
              <w:tabs>
                <w:tab w:val="right" w:pos="3690"/>
                <w:tab w:val="right" w:pos="5130"/>
                <w:tab w:val="right" w:pos="6030"/>
                <w:tab w:val="right" w:pos="7650"/>
                <w:tab w:val="right" w:pos="9270"/>
              </w:tabs>
              <w:adjustRightInd w:val="0"/>
              <w:snapToGrid w:val="0"/>
              <w:jc w:val="right"/>
              <w:rPr>
                <w:szCs w:val="21"/>
              </w:rPr>
            </w:pPr>
            <w:r>
              <w:rPr>
                <w:szCs w:val="21"/>
              </w:rPr>
              <w:t>757,884,823.49</w:t>
            </w:r>
          </w:p>
        </w:tc>
      </w:tr>
    </w:tbl>
    <w:bookmarkEnd w:id="287"/>
    <w:p w14:paraId="1C88406F" w14:textId="77777777" w:rsidR="006B7D75" w:rsidRDefault="001233A3">
      <w:pPr>
        <w:rPr>
          <w:szCs w:val="21"/>
        </w:rPr>
      </w:pPr>
      <w:r>
        <w:rPr>
          <w:rFonts w:hint="eastAsia"/>
          <w:szCs w:val="21"/>
        </w:rPr>
        <w:t>其他说明：</w:t>
      </w:r>
    </w:p>
    <w:sdt>
      <w:sdtPr>
        <w:rPr>
          <w:szCs w:val="21"/>
        </w:rPr>
        <w:alias w:val="是否适用：固定资产分类列示其他说明[双击切换]"/>
        <w:tag w:val="_GBC_242c272ba3a1435aacea1f45ade5a2e0"/>
        <w:id w:val="-2072957482"/>
        <w:placeholder>
          <w:docPart w:val="GBC22222222222222222222222222222"/>
        </w:placeholder>
      </w:sdtPr>
      <w:sdtEndPr/>
      <w:sdtContent>
        <w:p w14:paraId="7A3109A8" w14:textId="48613D33" w:rsidR="006B7D75" w:rsidRDefault="001233A3">
          <w:pPr>
            <w:rPr>
              <w:szCs w:val="21"/>
            </w:rPr>
          </w:pPr>
          <w:r>
            <w:rPr>
              <w:szCs w:val="21"/>
            </w:rPr>
            <w:fldChar w:fldCharType="begin"/>
          </w:r>
          <w:r w:rsidR="009F3C5E">
            <w:rPr>
              <w:szCs w:val="21"/>
            </w:rPr>
            <w:instrText xml:space="preserve"> MACROBUTTON  SnrToggleCheckbox □适用 </w:instrText>
          </w:r>
          <w:r>
            <w:rPr>
              <w:szCs w:val="21"/>
            </w:rPr>
            <w:fldChar w:fldCharType="end"/>
          </w:r>
          <w:r>
            <w:rPr>
              <w:szCs w:val="21"/>
            </w:rPr>
            <w:fldChar w:fldCharType="begin"/>
          </w:r>
          <w:r w:rsidR="009F3C5E">
            <w:rPr>
              <w:szCs w:val="21"/>
            </w:rPr>
            <w:instrText xml:space="preserve"> MACROBUTTON  SnrToggleCheckbox √不适用 </w:instrText>
          </w:r>
          <w:r>
            <w:rPr>
              <w:szCs w:val="21"/>
            </w:rPr>
            <w:fldChar w:fldCharType="end"/>
          </w:r>
        </w:p>
      </w:sdtContent>
    </w:sdt>
    <w:p w14:paraId="464C5982" w14:textId="77777777" w:rsidR="006B7D75" w:rsidRDefault="001233A3">
      <w:pPr>
        <w:pStyle w:val="4"/>
        <w:ind w:left="360" w:hanging="360"/>
      </w:pPr>
      <w:r>
        <w:rPr>
          <w:rFonts w:hint="eastAsia"/>
        </w:rPr>
        <w:t>固定资产</w:t>
      </w:r>
    </w:p>
    <w:p w14:paraId="7A12A438" w14:textId="77777777" w:rsidR="006B7D75" w:rsidRDefault="001233A3" w:rsidP="00483E87">
      <w:pPr>
        <w:pStyle w:val="5"/>
        <w:numPr>
          <w:ilvl w:val="0"/>
          <w:numId w:val="115"/>
        </w:numPr>
        <w:ind w:leftChars="0"/>
      </w:pPr>
      <w:r>
        <w:rPr>
          <w:rFonts w:hint="eastAsia"/>
        </w:rPr>
        <w:t>固定资产情况</w:t>
      </w:r>
    </w:p>
    <w:sdt>
      <w:sdtPr>
        <w:alias w:val="是否适用：固定资产情况[双击切换]"/>
        <w:tag w:val="_GBC_a44afb7019ae43b7a273970cf76154a3"/>
        <w:id w:val="-1849176477"/>
        <w:placeholder>
          <w:docPart w:val="GBC22222222222222222222222222222"/>
        </w:placeholder>
      </w:sdtPr>
      <w:sdtEndPr/>
      <w:sdtContent>
        <w:p w14:paraId="3832E9F0"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4455DC1" w14:textId="040AD8E6" w:rsidR="006B7D75" w:rsidRDefault="001233A3">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6aff6dff3e7c47e2891bcccce5ef5b8c"/>
          <w:id w:val="3075208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固定资产情况"/>
          <w:tag w:val="_GBC_acfb726ad8bc4e37a6326a98b903d495"/>
          <w:id w:val="-10967879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079"/>
        <w:gridCol w:w="1774"/>
        <w:gridCol w:w="1937"/>
        <w:gridCol w:w="1774"/>
        <w:gridCol w:w="1774"/>
        <w:gridCol w:w="2761"/>
      </w:tblGrid>
      <w:tr w:rsidR="00854E07" w14:paraId="6470064B" w14:textId="77777777" w:rsidTr="00462135">
        <w:sdt>
          <w:sdtPr>
            <w:tag w:val="_PLD_0431b88b9ff14ebb90e5715c273e1c1d"/>
            <w:id w:val="775834073"/>
          </w:sdtPr>
          <w:sdtEndPr/>
          <w:sdtContent>
            <w:tc>
              <w:tcPr>
                <w:tcW w:w="1447" w:type="pct"/>
                <w:shd w:val="clear" w:color="auto" w:fill="auto"/>
                <w:vAlign w:val="center"/>
              </w:tcPr>
              <w:p w14:paraId="2278A6C2" w14:textId="77777777" w:rsidR="00854E07" w:rsidRDefault="00854E07" w:rsidP="00854E07">
                <w:pPr>
                  <w:jc w:val="center"/>
                </w:pPr>
                <w:r>
                  <w:rPr>
                    <w:rFonts w:hint="eastAsia"/>
                  </w:rPr>
                  <w:t>项目</w:t>
                </w:r>
              </w:p>
            </w:tc>
          </w:sdtContent>
        </w:sdt>
        <w:sdt>
          <w:sdtPr>
            <w:rPr>
              <w:rFonts w:hint="eastAsia"/>
            </w:rPr>
            <w:alias w:val="固定资产情况明细-项目名称"/>
            <w:tag w:val="_GBC_d421638fcfb34bbba0e548b4cb719a06"/>
            <w:id w:val="1319609259"/>
            <w:text/>
          </w:sdtPr>
          <w:sdtEndPr/>
          <w:sdtContent>
            <w:tc>
              <w:tcPr>
                <w:tcW w:w="629" w:type="pct"/>
                <w:shd w:val="clear" w:color="auto" w:fill="auto"/>
                <w:vAlign w:val="center"/>
              </w:tcPr>
              <w:p w14:paraId="09A21D3F" w14:textId="0F4C9100" w:rsidR="00854E07" w:rsidRDefault="00667507" w:rsidP="00854E07">
                <w:pPr>
                  <w:jc w:val="center"/>
                </w:pPr>
                <w:r>
                  <w:rPr>
                    <w:rFonts w:hint="eastAsia"/>
                  </w:rPr>
                  <w:t>房屋及建筑物</w:t>
                </w:r>
              </w:p>
            </w:tc>
          </w:sdtContent>
        </w:sdt>
        <w:sdt>
          <w:sdtPr>
            <w:rPr>
              <w:rFonts w:hint="eastAsia"/>
            </w:rPr>
            <w:alias w:val="固定资产情况明细-项目名称"/>
            <w:tag w:val="_GBC_d421638fcfb34bbba0e548b4cb719a06"/>
            <w:id w:val="649871512"/>
            <w:text/>
          </w:sdtPr>
          <w:sdtEndPr/>
          <w:sdtContent>
            <w:tc>
              <w:tcPr>
                <w:tcW w:w="687" w:type="pct"/>
                <w:shd w:val="clear" w:color="auto" w:fill="auto"/>
                <w:vAlign w:val="center"/>
              </w:tcPr>
              <w:p w14:paraId="2B48B947" w14:textId="2D81B535" w:rsidR="00854E07" w:rsidRDefault="00667507" w:rsidP="00854E07">
                <w:pPr>
                  <w:jc w:val="center"/>
                </w:pPr>
                <w:r>
                  <w:rPr>
                    <w:rFonts w:hint="eastAsia"/>
                  </w:rPr>
                  <w:t>机器设备</w:t>
                </w:r>
              </w:p>
            </w:tc>
          </w:sdtContent>
        </w:sdt>
        <w:sdt>
          <w:sdtPr>
            <w:rPr>
              <w:rFonts w:hint="eastAsia"/>
            </w:rPr>
            <w:alias w:val="固定资产情况明细-项目名称"/>
            <w:tag w:val="_GBC_d421638fcfb34bbba0e548b4cb719a06"/>
            <w:id w:val="1203668192"/>
            <w:text/>
          </w:sdtPr>
          <w:sdtEndPr/>
          <w:sdtContent>
            <w:tc>
              <w:tcPr>
                <w:tcW w:w="629" w:type="pct"/>
                <w:shd w:val="clear" w:color="auto" w:fill="auto"/>
                <w:vAlign w:val="center"/>
              </w:tcPr>
              <w:p w14:paraId="1FF8A5E5" w14:textId="320BC2E4" w:rsidR="00854E07" w:rsidRDefault="00667507" w:rsidP="00854E07">
                <w:pPr>
                  <w:jc w:val="center"/>
                </w:pPr>
                <w:r>
                  <w:rPr>
                    <w:rFonts w:hint="eastAsia"/>
                  </w:rPr>
                  <w:t>办公及其他设备</w:t>
                </w:r>
              </w:p>
            </w:tc>
          </w:sdtContent>
        </w:sdt>
        <w:sdt>
          <w:sdtPr>
            <w:rPr>
              <w:rFonts w:hint="eastAsia"/>
            </w:rPr>
            <w:alias w:val="固定资产情况明细-项目名称"/>
            <w:tag w:val="_GBC_d421638fcfb34bbba0e548b4cb719a06"/>
            <w:id w:val="325247771"/>
            <w:text/>
          </w:sdtPr>
          <w:sdtEndPr/>
          <w:sdtContent>
            <w:tc>
              <w:tcPr>
                <w:tcW w:w="629" w:type="pct"/>
                <w:shd w:val="clear" w:color="auto" w:fill="auto"/>
                <w:vAlign w:val="center"/>
              </w:tcPr>
              <w:p w14:paraId="21011883" w14:textId="4059EBB7" w:rsidR="00854E07" w:rsidRDefault="00667507" w:rsidP="00854E07">
                <w:pPr>
                  <w:jc w:val="center"/>
                </w:pPr>
                <w:r>
                  <w:rPr>
                    <w:rFonts w:hint="eastAsia"/>
                  </w:rPr>
                  <w:t>运输工具</w:t>
                </w:r>
              </w:p>
            </w:tc>
          </w:sdtContent>
        </w:sdt>
        <w:sdt>
          <w:sdtPr>
            <w:tag w:val="_PLD_44989fc4cd3d46cc990c4d1941405a11"/>
            <w:id w:val="874125658"/>
          </w:sdtPr>
          <w:sdtEndPr/>
          <w:sdtContent>
            <w:tc>
              <w:tcPr>
                <w:tcW w:w="979" w:type="pct"/>
                <w:shd w:val="clear" w:color="auto" w:fill="auto"/>
                <w:vAlign w:val="center"/>
              </w:tcPr>
              <w:p w14:paraId="421616A8" w14:textId="77777777" w:rsidR="00854E07" w:rsidRDefault="00854E07" w:rsidP="00854E07">
                <w:pPr>
                  <w:jc w:val="center"/>
                </w:pPr>
                <w:r>
                  <w:rPr>
                    <w:rFonts w:hint="eastAsia"/>
                  </w:rPr>
                  <w:t>合计</w:t>
                </w:r>
              </w:p>
            </w:tc>
          </w:sdtContent>
        </w:sdt>
      </w:tr>
      <w:tr w:rsidR="00854E07" w14:paraId="11FBDEE4" w14:textId="77777777" w:rsidTr="00462135">
        <w:sdt>
          <w:sdtPr>
            <w:tag w:val="_PLD_baa91289996942f0a3579319b339b24d"/>
            <w:id w:val="-602112032"/>
          </w:sdtPr>
          <w:sdtEndPr/>
          <w:sdtContent>
            <w:tc>
              <w:tcPr>
                <w:tcW w:w="5000" w:type="pct"/>
                <w:gridSpan w:val="6"/>
                <w:shd w:val="clear" w:color="auto" w:fill="auto"/>
              </w:tcPr>
              <w:p w14:paraId="38AE4E3A" w14:textId="77777777" w:rsidR="00854E07" w:rsidRDefault="00854E07" w:rsidP="00854E07">
                <w:r>
                  <w:rPr>
                    <w:rFonts w:hint="eastAsia"/>
                  </w:rPr>
                  <w:t>一、账面原值：</w:t>
                </w:r>
              </w:p>
            </w:tc>
          </w:sdtContent>
        </w:sdt>
      </w:tr>
      <w:tr w:rsidR="00462135" w14:paraId="68DA4A98" w14:textId="77777777" w:rsidTr="00462135">
        <w:tc>
          <w:tcPr>
            <w:tcW w:w="1447" w:type="pct"/>
            <w:shd w:val="clear" w:color="auto" w:fill="auto"/>
          </w:tcPr>
          <w:p w14:paraId="06A27FD0" w14:textId="77777777" w:rsidR="00462135" w:rsidRDefault="00462135" w:rsidP="00462135">
            <w:pPr>
              <w:ind w:firstLineChars="200" w:firstLine="420"/>
            </w:pPr>
            <w:r>
              <w:t>1.</w:t>
            </w:r>
            <w:r>
              <w:rPr>
                <w:rFonts w:hint="eastAsia"/>
              </w:rPr>
              <w:t>期初余额</w:t>
            </w:r>
          </w:p>
        </w:tc>
        <w:tc>
          <w:tcPr>
            <w:tcW w:w="629" w:type="pct"/>
            <w:shd w:val="clear" w:color="auto" w:fill="auto"/>
            <w:vAlign w:val="center"/>
          </w:tcPr>
          <w:p w14:paraId="230DFDC5" w14:textId="1995EE2C" w:rsidR="00462135" w:rsidRDefault="00462135" w:rsidP="00462135">
            <w:pPr>
              <w:jc w:val="right"/>
            </w:pPr>
            <w:r>
              <w:t>582,423,342.90</w:t>
            </w:r>
          </w:p>
        </w:tc>
        <w:tc>
          <w:tcPr>
            <w:tcW w:w="687" w:type="pct"/>
            <w:shd w:val="clear" w:color="auto" w:fill="auto"/>
            <w:vAlign w:val="center"/>
          </w:tcPr>
          <w:p w14:paraId="6ACD32AD" w14:textId="27DEE07B" w:rsidR="00462135" w:rsidRDefault="00462135" w:rsidP="00462135">
            <w:pPr>
              <w:jc w:val="right"/>
            </w:pPr>
            <w:r>
              <w:t>1,001,869,917.28</w:t>
            </w:r>
          </w:p>
        </w:tc>
        <w:tc>
          <w:tcPr>
            <w:tcW w:w="629" w:type="pct"/>
            <w:shd w:val="clear" w:color="auto" w:fill="auto"/>
            <w:vAlign w:val="center"/>
          </w:tcPr>
          <w:p w14:paraId="5D1DF4F5" w14:textId="2C56A800" w:rsidR="00462135" w:rsidRDefault="00462135" w:rsidP="00462135">
            <w:pPr>
              <w:jc w:val="right"/>
            </w:pPr>
            <w:r>
              <w:t>26,853,324.14</w:t>
            </w:r>
          </w:p>
        </w:tc>
        <w:tc>
          <w:tcPr>
            <w:tcW w:w="629" w:type="pct"/>
            <w:shd w:val="clear" w:color="auto" w:fill="auto"/>
            <w:vAlign w:val="center"/>
          </w:tcPr>
          <w:p w14:paraId="614B3A3C" w14:textId="1377CF43" w:rsidR="00462135" w:rsidRDefault="00462135" w:rsidP="00462135">
            <w:pPr>
              <w:jc w:val="right"/>
            </w:pPr>
            <w:r>
              <w:t>11,492,594.14</w:t>
            </w:r>
          </w:p>
        </w:tc>
        <w:tc>
          <w:tcPr>
            <w:tcW w:w="979" w:type="pct"/>
            <w:shd w:val="clear" w:color="auto" w:fill="auto"/>
            <w:vAlign w:val="center"/>
          </w:tcPr>
          <w:p w14:paraId="1E060AD5" w14:textId="7656E6D9" w:rsidR="00462135" w:rsidRDefault="00462135" w:rsidP="00462135">
            <w:pPr>
              <w:jc w:val="right"/>
            </w:pPr>
            <w:r>
              <w:t>1,622,639,178.46</w:t>
            </w:r>
          </w:p>
        </w:tc>
      </w:tr>
      <w:tr w:rsidR="00462135" w14:paraId="72EF4485" w14:textId="77777777" w:rsidTr="00462135">
        <w:tc>
          <w:tcPr>
            <w:tcW w:w="1447" w:type="pct"/>
            <w:shd w:val="clear" w:color="auto" w:fill="auto"/>
          </w:tcPr>
          <w:p w14:paraId="196C926C" w14:textId="77777777" w:rsidR="00462135" w:rsidRDefault="00462135" w:rsidP="00462135">
            <w:pPr>
              <w:ind w:firstLineChars="200" w:firstLine="420"/>
            </w:pPr>
            <w:r>
              <w:t>2.</w:t>
            </w:r>
            <w:r>
              <w:rPr>
                <w:rFonts w:hint="eastAsia"/>
              </w:rPr>
              <w:t>本期增加金额</w:t>
            </w:r>
          </w:p>
        </w:tc>
        <w:tc>
          <w:tcPr>
            <w:tcW w:w="629" w:type="pct"/>
            <w:shd w:val="clear" w:color="auto" w:fill="auto"/>
            <w:vAlign w:val="center"/>
          </w:tcPr>
          <w:p w14:paraId="7539ED9B" w14:textId="7EE304CB" w:rsidR="00462135" w:rsidRDefault="00462135" w:rsidP="00462135">
            <w:pPr>
              <w:jc w:val="right"/>
            </w:pPr>
            <w:r>
              <w:t>36,842,361.96</w:t>
            </w:r>
          </w:p>
        </w:tc>
        <w:tc>
          <w:tcPr>
            <w:tcW w:w="687" w:type="pct"/>
            <w:shd w:val="clear" w:color="auto" w:fill="auto"/>
            <w:vAlign w:val="center"/>
          </w:tcPr>
          <w:p w14:paraId="4A5D523D" w14:textId="663BEA96" w:rsidR="00462135" w:rsidRDefault="00462135" w:rsidP="00462135">
            <w:pPr>
              <w:jc w:val="right"/>
            </w:pPr>
            <w:r>
              <w:t>79,629,568.03</w:t>
            </w:r>
          </w:p>
        </w:tc>
        <w:tc>
          <w:tcPr>
            <w:tcW w:w="629" w:type="pct"/>
            <w:shd w:val="clear" w:color="auto" w:fill="auto"/>
            <w:vAlign w:val="center"/>
          </w:tcPr>
          <w:p w14:paraId="7928BC9B" w14:textId="23A36CA9" w:rsidR="00462135" w:rsidRDefault="00462135" w:rsidP="00462135">
            <w:pPr>
              <w:jc w:val="right"/>
            </w:pPr>
            <w:r>
              <w:t>1,074,330.57</w:t>
            </w:r>
          </w:p>
        </w:tc>
        <w:tc>
          <w:tcPr>
            <w:tcW w:w="629" w:type="pct"/>
            <w:shd w:val="clear" w:color="auto" w:fill="auto"/>
            <w:vAlign w:val="center"/>
          </w:tcPr>
          <w:p w14:paraId="2AD88D55" w14:textId="4F8C6603" w:rsidR="00462135" w:rsidRDefault="00462135" w:rsidP="00462135">
            <w:pPr>
              <w:jc w:val="right"/>
            </w:pPr>
            <w:r>
              <w:t>2,630,626.74</w:t>
            </w:r>
          </w:p>
        </w:tc>
        <w:tc>
          <w:tcPr>
            <w:tcW w:w="979" w:type="pct"/>
            <w:shd w:val="clear" w:color="auto" w:fill="auto"/>
            <w:vAlign w:val="center"/>
          </w:tcPr>
          <w:p w14:paraId="50B2B5A4" w14:textId="58325A07" w:rsidR="00462135" w:rsidRDefault="00462135" w:rsidP="00462135">
            <w:pPr>
              <w:jc w:val="right"/>
            </w:pPr>
            <w:r>
              <w:t>120,176,887.30</w:t>
            </w:r>
          </w:p>
        </w:tc>
      </w:tr>
      <w:tr w:rsidR="00462135" w14:paraId="36D88868" w14:textId="77777777" w:rsidTr="00462135">
        <w:tc>
          <w:tcPr>
            <w:tcW w:w="1447" w:type="pct"/>
            <w:shd w:val="clear" w:color="auto" w:fill="auto"/>
          </w:tcPr>
          <w:p w14:paraId="60248A64" w14:textId="77777777" w:rsidR="00462135" w:rsidRDefault="00462135" w:rsidP="00462135">
            <w:pPr>
              <w:ind w:firstLineChars="300" w:firstLine="630"/>
            </w:pPr>
            <w:r>
              <w:rPr>
                <w:rFonts w:hint="eastAsia"/>
              </w:rPr>
              <w:t>（1）购置</w:t>
            </w:r>
          </w:p>
        </w:tc>
        <w:tc>
          <w:tcPr>
            <w:tcW w:w="629" w:type="pct"/>
            <w:shd w:val="clear" w:color="auto" w:fill="auto"/>
            <w:vAlign w:val="center"/>
          </w:tcPr>
          <w:p w14:paraId="74DE03B4" w14:textId="1EB4AFB0" w:rsidR="00462135" w:rsidRDefault="00462135" w:rsidP="00462135">
            <w:pPr>
              <w:jc w:val="right"/>
            </w:pPr>
            <w:r>
              <w:t>25,075,341.16</w:t>
            </w:r>
          </w:p>
        </w:tc>
        <w:tc>
          <w:tcPr>
            <w:tcW w:w="687" w:type="pct"/>
            <w:shd w:val="clear" w:color="auto" w:fill="auto"/>
            <w:vAlign w:val="center"/>
          </w:tcPr>
          <w:p w14:paraId="04410761" w14:textId="14C4B10E" w:rsidR="00462135" w:rsidRDefault="00462135" w:rsidP="00462135">
            <w:pPr>
              <w:jc w:val="right"/>
            </w:pPr>
            <w:r>
              <w:t>35,428,815.06</w:t>
            </w:r>
          </w:p>
        </w:tc>
        <w:tc>
          <w:tcPr>
            <w:tcW w:w="629" w:type="pct"/>
            <w:shd w:val="clear" w:color="auto" w:fill="auto"/>
            <w:vAlign w:val="center"/>
          </w:tcPr>
          <w:p w14:paraId="4DC4D8CC" w14:textId="58C92FD0" w:rsidR="00462135" w:rsidRDefault="00462135" w:rsidP="00462135">
            <w:pPr>
              <w:jc w:val="right"/>
            </w:pPr>
            <w:r>
              <w:t>979,600.47</w:t>
            </w:r>
          </w:p>
        </w:tc>
        <w:tc>
          <w:tcPr>
            <w:tcW w:w="629" w:type="pct"/>
            <w:shd w:val="clear" w:color="auto" w:fill="auto"/>
            <w:vAlign w:val="center"/>
          </w:tcPr>
          <w:p w14:paraId="13BDEBAB" w14:textId="393C3493" w:rsidR="00462135" w:rsidRDefault="00462135" w:rsidP="00462135">
            <w:pPr>
              <w:jc w:val="right"/>
            </w:pPr>
            <w:r>
              <w:t>2,267,086.91</w:t>
            </w:r>
          </w:p>
        </w:tc>
        <w:tc>
          <w:tcPr>
            <w:tcW w:w="979" w:type="pct"/>
            <w:shd w:val="clear" w:color="auto" w:fill="auto"/>
            <w:vAlign w:val="center"/>
          </w:tcPr>
          <w:p w14:paraId="7806C5A0" w14:textId="55B9C876" w:rsidR="00462135" w:rsidRDefault="00462135" w:rsidP="00462135">
            <w:pPr>
              <w:jc w:val="right"/>
            </w:pPr>
            <w:r>
              <w:t>63,750,843.60</w:t>
            </w:r>
          </w:p>
        </w:tc>
      </w:tr>
      <w:tr w:rsidR="00462135" w14:paraId="5B520F2A" w14:textId="77777777" w:rsidTr="00462135">
        <w:tc>
          <w:tcPr>
            <w:tcW w:w="1447" w:type="pct"/>
            <w:shd w:val="clear" w:color="auto" w:fill="auto"/>
          </w:tcPr>
          <w:p w14:paraId="2BF5CC3C" w14:textId="77777777" w:rsidR="00462135" w:rsidRDefault="00462135" w:rsidP="00462135">
            <w:pPr>
              <w:ind w:firstLineChars="300" w:firstLine="630"/>
            </w:pPr>
            <w:r>
              <w:rPr>
                <w:rFonts w:hint="eastAsia"/>
              </w:rPr>
              <w:t>（2）在建工程转入</w:t>
            </w:r>
          </w:p>
        </w:tc>
        <w:tc>
          <w:tcPr>
            <w:tcW w:w="629" w:type="pct"/>
            <w:shd w:val="clear" w:color="auto" w:fill="auto"/>
            <w:vAlign w:val="center"/>
          </w:tcPr>
          <w:p w14:paraId="0FA8D418" w14:textId="534C47A2" w:rsidR="00462135" w:rsidRDefault="00462135" w:rsidP="00462135">
            <w:pPr>
              <w:jc w:val="right"/>
            </w:pPr>
            <w:r>
              <w:t>11,563,421.11</w:t>
            </w:r>
          </w:p>
        </w:tc>
        <w:tc>
          <w:tcPr>
            <w:tcW w:w="687" w:type="pct"/>
            <w:shd w:val="clear" w:color="auto" w:fill="auto"/>
            <w:vAlign w:val="center"/>
          </w:tcPr>
          <w:p w14:paraId="5ADD5C55" w14:textId="3064F9DA" w:rsidR="00462135" w:rsidRDefault="00462135" w:rsidP="00462135">
            <w:pPr>
              <w:jc w:val="right"/>
            </w:pPr>
            <w:r>
              <w:t>44,200,752.97</w:t>
            </w:r>
          </w:p>
        </w:tc>
        <w:tc>
          <w:tcPr>
            <w:tcW w:w="629" w:type="pct"/>
            <w:shd w:val="clear" w:color="auto" w:fill="auto"/>
            <w:vAlign w:val="center"/>
          </w:tcPr>
          <w:p w14:paraId="792C0AE2" w14:textId="2CD1FE88" w:rsidR="00462135" w:rsidRDefault="00462135" w:rsidP="00462135">
            <w:pPr>
              <w:jc w:val="right"/>
            </w:pPr>
            <w:r>
              <w:t>94,730.10</w:t>
            </w:r>
          </w:p>
        </w:tc>
        <w:tc>
          <w:tcPr>
            <w:tcW w:w="629" w:type="pct"/>
            <w:shd w:val="clear" w:color="auto" w:fill="auto"/>
            <w:vAlign w:val="center"/>
          </w:tcPr>
          <w:p w14:paraId="29AA706C" w14:textId="0F1E752F" w:rsidR="00462135" w:rsidRDefault="00462135" w:rsidP="00462135">
            <w:pPr>
              <w:jc w:val="right"/>
            </w:pPr>
            <w:r>
              <w:t>363,539.83</w:t>
            </w:r>
          </w:p>
        </w:tc>
        <w:tc>
          <w:tcPr>
            <w:tcW w:w="979" w:type="pct"/>
            <w:shd w:val="clear" w:color="auto" w:fill="auto"/>
            <w:vAlign w:val="center"/>
          </w:tcPr>
          <w:p w14:paraId="0AA79D81" w14:textId="1E825462" w:rsidR="00462135" w:rsidRDefault="00462135" w:rsidP="00462135">
            <w:pPr>
              <w:jc w:val="right"/>
            </w:pPr>
            <w:r>
              <w:t>56,222,444.01</w:t>
            </w:r>
          </w:p>
        </w:tc>
      </w:tr>
      <w:tr w:rsidR="00462135" w14:paraId="44C1BBA5" w14:textId="77777777" w:rsidTr="00462135">
        <w:tc>
          <w:tcPr>
            <w:tcW w:w="1447" w:type="pct"/>
            <w:shd w:val="clear" w:color="auto" w:fill="auto"/>
          </w:tcPr>
          <w:p w14:paraId="761CAC06" w14:textId="77777777" w:rsidR="00462135" w:rsidRDefault="00462135" w:rsidP="00462135">
            <w:pPr>
              <w:ind w:firstLineChars="300" w:firstLine="630"/>
            </w:pPr>
            <w:r>
              <w:rPr>
                <w:rFonts w:hint="eastAsia"/>
              </w:rPr>
              <w:t>（3）企业合并增加</w:t>
            </w:r>
          </w:p>
        </w:tc>
        <w:tc>
          <w:tcPr>
            <w:tcW w:w="629" w:type="pct"/>
            <w:shd w:val="clear" w:color="auto" w:fill="auto"/>
            <w:vAlign w:val="center"/>
          </w:tcPr>
          <w:p w14:paraId="4500665A" w14:textId="5CE2D65F" w:rsidR="00462135" w:rsidRDefault="00462135" w:rsidP="00462135">
            <w:pPr>
              <w:jc w:val="right"/>
            </w:pPr>
          </w:p>
        </w:tc>
        <w:tc>
          <w:tcPr>
            <w:tcW w:w="687" w:type="pct"/>
            <w:shd w:val="clear" w:color="auto" w:fill="auto"/>
            <w:vAlign w:val="center"/>
          </w:tcPr>
          <w:p w14:paraId="3B63746B" w14:textId="77777777" w:rsidR="00462135" w:rsidRDefault="00462135" w:rsidP="00462135">
            <w:pPr>
              <w:jc w:val="right"/>
            </w:pPr>
          </w:p>
        </w:tc>
        <w:tc>
          <w:tcPr>
            <w:tcW w:w="629" w:type="pct"/>
            <w:shd w:val="clear" w:color="auto" w:fill="auto"/>
            <w:vAlign w:val="center"/>
          </w:tcPr>
          <w:p w14:paraId="71761206" w14:textId="77777777" w:rsidR="00462135" w:rsidRDefault="00462135" w:rsidP="00462135">
            <w:pPr>
              <w:jc w:val="right"/>
            </w:pPr>
          </w:p>
        </w:tc>
        <w:tc>
          <w:tcPr>
            <w:tcW w:w="629" w:type="pct"/>
            <w:shd w:val="clear" w:color="auto" w:fill="auto"/>
            <w:vAlign w:val="center"/>
          </w:tcPr>
          <w:p w14:paraId="599E5242" w14:textId="77777777" w:rsidR="00462135" w:rsidRDefault="00462135" w:rsidP="00462135">
            <w:pPr>
              <w:jc w:val="right"/>
            </w:pPr>
          </w:p>
        </w:tc>
        <w:tc>
          <w:tcPr>
            <w:tcW w:w="979" w:type="pct"/>
            <w:shd w:val="clear" w:color="auto" w:fill="auto"/>
            <w:vAlign w:val="center"/>
          </w:tcPr>
          <w:p w14:paraId="29C6A557" w14:textId="0546D8C7" w:rsidR="00462135" w:rsidRDefault="00462135" w:rsidP="00462135">
            <w:pPr>
              <w:jc w:val="right"/>
            </w:pPr>
          </w:p>
        </w:tc>
      </w:tr>
      <w:tr w:rsidR="00462135" w14:paraId="3C213336" w14:textId="77777777" w:rsidTr="00462135">
        <w:tc>
          <w:tcPr>
            <w:tcW w:w="1447" w:type="pct"/>
            <w:shd w:val="clear" w:color="auto" w:fill="auto"/>
          </w:tcPr>
          <w:p w14:paraId="574875E4" w14:textId="77777777" w:rsidR="00462135" w:rsidRDefault="00462135" w:rsidP="00462135">
            <w:pPr>
              <w:ind w:firstLineChars="300" w:firstLine="630"/>
            </w:pPr>
            <w:r w:rsidRPr="00E844D3">
              <w:rPr>
                <w:rFonts w:hint="eastAsia"/>
              </w:rPr>
              <w:t>（</w:t>
            </w:r>
            <w:r>
              <w:t>4</w:t>
            </w:r>
            <w:r w:rsidRPr="00E844D3">
              <w:t>）</w:t>
            </w:r>
            <w:r>
              <w:t>外币报表折算差额</w:t>
            </w:r>
          </w:p>
        </w:tc>
        <w:tc>
          <w:tcPr>
            <w:tcW w:w="629" w:type="pct"/>
            <w:shd w:val="clear" w:color="auto" w:fill="auto"/>
            <w:vAlign w:val="center"/>
          </w:tcPr>
          <w:p w14:paraId="11DF9A93" w14:textId="209B6753" w:rsidR="00462135" w:rsidRDefault="00462135" w:rsidP="00462135">
            <w:pPr>
              <w:jc w:val="right"/>
            </w:pPr>
            <w:r>
              <w:t>203,599.69</w:t>
            </w:r>
          </w:p>
        </w:tc>
        <w:tc>
          <w:tcPr>
            <w:tcW w:w="687" w:type="pct"/>
            <w:shd w:val="clear" w:color="auto" w:fill="auto"/>
            <w:vAlign w:val="center"/>
          </w:tcPr>
          <w:p w14:paraId="4A39BEB6" w14:textId="04D79C1E" w:rsidR="00462135" w:rsidRDefault="00462135" w:rsidP="00462135">
            <w:pPr>
              <w:jc w:val="right"/>
            </w:pPr>
          </w:p>
        </w:tc>
        <w:tc>
          <w:tcPr>
            <w:tcW w:w="629" w:type="pct"/>
            <w:shd w:val="clear" w:color="auto" w:fill="auto"/>
            <w:vAlign w:val="center"/>
          </w:tcPr>
          <w:p w14:paraId="245626A2" w14:textId="5E8CF0E1" w:rsidR="00462135" w:rsidRDefault="00462135" w:rsidP="00462135">
            <w:pPr>
              <w:jc w:val="right"/>
            </w:pPr>
          </w:p>
        </w:tc>
        <w:tc>
          <w:tcPr>
            <w:tcW w:w="629" w:type="pct"/>
            <w:shd w:val="clear" w:color="auto" w:fill="auto"/>
            <w:vAlign w:val="center"/>
          </w:tcPr>
          <w:p w14:paraId="1814D884" w14:textId="6001DA9A" w:rsidR="00462135" w:rsidRDefault="00462135" w:rsidP="00462135">
            <w:pPr>
              <w:jc w:val="right"/>
            </w:pPr>
          </w:p>
        </w:tc>
        <w:tc>
          <w:tcPr>
            <w:tcW w:w="979" w:type="pct"/>
            <w:shd w:val="clear" w:color="auto" w:fill="auto"/>
            <w:vAlign w:val="center"/>
          </w:tcPr>
          <w:p w14:paraId="72C2F440" w14:textId="3469F58F" w:rsidR="00462135" w:rsidRDefault="00462135" w:rsidP="00462135">
            <w:pPr>
              <w:jc w:val="right"/>
            </w:pPr>
            <w:r>
              <w:t>203,599.69</w:t>
            </w:r>
          </w:p>
        </w:tc>
      </w:tr>
      <w:tr w:rsidR="00462135" w14:paraId="0220F954" w14:textId="77777777" w:rsidTr="00462135">
        <w:tc>
          <w:tcPr>
            <w:tcW w:w="1447" w:type="pct"/>
            <w:shd w:val="clear" w:color="auto" w:fill="auto"/>
          </w:tcPr>
          <w:p w14:paraId="5A2C97F2" w14:textId="77777777" w:rsidR="00462135" w:rsidRDefault="00462135" w:rsidP="00462135">
            <w:pPr>
              <w:ind w:firstLineChars="202" w:firstLine="424"/>
            </w:pPr>
            <w:r>
              <w:rPr>
                <w:rFonts w:hint="eastAsia"/>
              </w:rPr>
              <w:t>3.本期减少金额</w:t>
            </w:r>
          </w:p>
        </w:tc>
        <w:tc>
          <w:tcPr>
            <w:tcW w:w="629" w:type="pct"/>
            <w:shd w:val="clear" w:color="auto" w:fill="auto"/>
            <w:vAlign w:val="center"/>
          </w:tcPr>
          <w:p w14:paraId="7BCDF48E" w14:textId="38FEE1C5" w:rsidR="00462135" w:rsidRDefault="00462135" w:rsidP="00462135">
            <w:pPr>
              <w:jc w:val="right"/>
            </w:pPr>
            <w:r>
              <w:t>165,000.00</w:t>
            </w:r>
          </w:p>
        </w:tc>
        <w:tc>
          <w:tcPr>
            <w:tcW w:w="687" w:type="pct"/>
            <w:shd w:val="clear" w:color="auto" w:fill="auto"/>
            <w:vAlign w:val="center"/>
          </w:tcPr>
          <w:p w14:paraId="272BDD07" w14:textId="103DE34A" w:rsidR="00462135" w:rsidRDefault="00462135" w:rsidP="00462135">
            <w:pPr>
              <w:jc w:val="right"/>
            </w:pPr>
            <w:r>
              <w:t>163,629.02</w:t>
            </w:r>
          </w:p>
        </w:tc>
        <w:tc>
          <w:tcPr>
            <w:tcW w:w="629" w:type="pct"/>
            <w:shd w:val="clear" w:color="auto" w:fill="auto"/>
            <w:vAlign w:val="center"/>
          </w:tcPr>
          <w:p w14:paraId="58CB2FAE" w14:textId="4C2232FA" w:rsidR="00462135" w:rsidRDefault="00462135" w:rsidP="00462135">
            <w:pPr>
              <w:jc w:val="right"/>
            </w:pPr>
            <w:r>
              <w:t>82,384.66</w:t>
            </w:r>
          </w:p>
        </w:tc>
        <w:tc>
          <w:tcPr>
            <w:tcW w:w="629" w:type="pct"/>
            <w:shd w:val="clear" w:color="auto" w:fill="auto"/>
            <w:vAlign w:val="center"/>
          </w:tcPr>
          <w:p w14:paraId="05F113C3" w14:textId="48F94C97" w:rsidR="00462135" w:rsidRDefault="00462135" w:rsidP="00462135">
            <w:pPr>
              <w:jc w:val="right"/>
            </w:pPr>
            <w:r>
              <w:t>1,608,018.02</w:t>
            </w:r>
          </w:p>
        </w:tc>
        <w:tc>
          <w:tcPr>
            <w:tcW w:w="979" w:type="pct"/>
            <w:shd w:val="clear" w:color="auto" w:fill="auto"/>
            <w:vAlign w:val="center"/>
          </w:tcPr>
          <w:p w14:paraId="0C8FC263" w14:textId="49A60953" w:rsidR="00462135" w:rsidRDefault="00462135" w:rsidP="00462135">
            <w:pPr>
              <w:jc w:val="right"/>
            </w:pPr>
            <w:r>
              <w:t>2,019,031.70</w:t>
            </w:r>
          </w:p>
        </w:tc>
      </w:tr>
      <w:tr w:rsidR="00462135" w14:paraId="050A78A0" w14:textId="77777777" w:rsidTr="00462135">
        <w:tc>
          <w:tcPr>
            <w:tcW w:w="1447" w:type="pct"/>
            <w:shd w:val="clear" w:color="auto" w:fill="auto"/>
          </w:tcPr>
          <w:p w14:paraId="4609C92E" w14:textId="77777777" w:rsidR="00462135" w:rsidRDefault="00462135" w:rsidP="00462135">
            <w:pPr>
              <w:ind w:firstLineChars="300" w:firstLine="630"/>
            </w:pPr>
            <w:r>
              <w:rPr>
                <w:rFonts w:hint="eastAsia"/>
              </w:rPr>
              <w:t>（1）处置或报废</w:t>
            </w:r>
          </w:p>
        </w:tc>
        <w:tc>
          <w:tcPr>
            <w:tcW w:w="629" w:type="pct"/>
            <w:shd w:val="clear" w:color="auto" w:fill="auto"/>
            <w:vAlign w:val="center"/>
          </w:tcPr>
          <w:p w14:paraId="0077D65D" w14:textId="01C09690" w:rsidR="00462135" w:rsidRDefault="00462135" w:rsidP="00462135">
            <w:pPr>
              <w:jc w:val="right"/>
            </w:pPr>
            <w:r>
              <w:t>165,000.00</w:t>
            </w:r>
          </w:p>
        </w:tc>
        <w:tc>
          <w:tcPr>
            <w:tcW w:w="687" w:type="pct"/>
            <w:shd w:val="clear" w:color="auto" w:fill="auto"/>
            <w:vAlign w:val="center"/>
          </w:tcPr>
          <w:p w14:paraId="10676071" w14:textId="545CCAE2" w:rsidR="00462135" w:rsidRDefault="00462135" w:rsidP="00462135">
            <w:pPr>
              <w:jc w:val="right"/>
            </w:pPr>
            <w:r>
              <w:t>163,629.02</w:t>
            </w:r>
          </w:p>
        </w:tc>
        <w:tc>
          <w:tcPr>
            <w:tcW w:w="629" w:type="pct"/>
            <w:shd w:val="clear" w:color="auto" w:fill="auto"/>
            <w:vAlign w:val="center"/>
          </w:tcPr>
          <w:p w14:paraId="68EB7A6F" w14:textId="06E01F44" w:rsidR="00462135" w:rsidRDefault="00462135" w:rsidP="00462135">
            <w:pPr>
              <w:jc w:val="right"/>
            </w:pPr>
            <w:r>
              <w:t>82,384.66</w:t>
            </w:r>
          </w:p>
        </w:tc>
        <w:tc>
          <w:tcPr>
            <w:tcW w:w="629" w:type="pct"/>
            <w:shd w:val="clear" w:color="auto" w:fill="auto"/>
            <w:vAlign w:val="center"/>
          </w:tcPr>
          <w:p w14:paraId="2CC4E02F" w14:textId="5F1C320B" w:rsidR="00462135" w:rsidRDefault="00462135" w:rsidP="00462135">
            <w:pPr>
              <w:jc w:val="right"/>
            </w:pPr>
            <w:r>
              <w:t>1,608,018.02</w:t>
            </w:r>
          </w:p>
        </w:tc>
        <w:tc>
          <w:tcPr>
            <w:tcW w:w="979" w:type="pct"/>
            <w:shd w:val="clear" w:color="auto" w:fill="auto"/>
            <w:vAlign w:val="center"/>
          </w:tcPr>
          <w:p w14:paraId="17D943CB" w14:textId="57B8AEA1" w:rsidR="00462135" w:rsidRDefault="00462135" w:rsidP="00462135">
            <w:pPr>
              <w:jc w:val="right"/>
            </w:pPr>
            <w:r>
              <w:t>2,019,031.70</w:t>
            </w:r>
          </w:p>
        </w:tc>
      </w:tr>
      <w:tr w:rsidR="00462135" w14:paraId="3B26832F" w14:textId="77777777" w:rsidTr="00462135">
        <w:tc>
          <w:tcPr>
            <w:tcW w:w="1447" w:type="pct"/>
            <w:shd w:val="clear" w:color="auto" w:fill="auto"/>
          </w:tcPr>
          <w:p w14:paraId="56097CB7" w14:textId="77777777" w:rsidR="00462135" w:rsidRDefault="00462135" w:rsidP="00462135">
            <w:pPr>
              <w:ind w:firstLineChars="200" w:firstLine="420"/>
            </w:pPr>
            <w:r>
              <w:rPr>
                <w:rFonts w:hint="eastAsia"/>
              </w:rPr>
              <w:t>4.期末余额</w:t>
            </w:r>
          </w:p>
        </w:tc>
        <w:tc>
          <w:tcPr>
            <w:tcW w:w="629" w:type="pct"/>
            <w:shd w:val="clear" w:color="auto" w:fill="auto"/>
            <w:vAlign w:val="center"/>
          </w:tcPr>
          <w:p w14:paraId="45024AE7" w14:textId="224AACB4" w:rsidR="00462135" w:rsidRDefault="00462135" w:rsidP="00462135">
            <w:pPr>
              <w:jc w:val="right"/>
            </w:pPr>
            <w:r w:rsidRPr="00462135">
              <w:t xml:space="preserve">619,100,704.86 </w:t>
            </w:r>
          </w:p>
        </w:tc>
        <w:tc>
          <w:tcPr>
            <w:tcW w:w="687" w:type="pct"/>
            <w:shd w:val="clear" w:color="auto" w:fill="auto"/>
            <w:vAlign w:val="center"/>
          </w:tcPr>
          <w:p w14:paraId="04005245" w14:textId="25D03C47" w:rsidR="00462135" w:rsidRDefault="00462135" w:rsidP="00462135">
            <w:pPr>
              <w:jc w:val="right"/>
            </w:pPr>
            <w:r w:rsidRPr="00462135">
              <w:t xml:space="preserve">1,081,335,856.29 </w:t>
            </w:r>
          </w:p>
        </w:tc>
        <w:tc>
          <w:tcPr>
            <w:tcW w:w="629" w:type="pct"/>
            <w:shd w:val="clear" w:color="auto" w:fill="auto"/>
            <w:vAlign w:val="center"/>
          </w:tcPr>
          <w:p w14:paraId="1B60C615" w14:textId="40A52854" w:rsidR="00462135" w:rsidRDefault="00462135" w:rsidP="00462135">
            <w:pPr>
              <w:jc w:val="right"/>
            </w:pPr>
            <w:r w:rsidRPr="00462135">
              <w:t xml:space="preserve">27,845,270.05 </w:t>
            </w:r>
          </w:p>
        </w:tc>
        <w:tc>
          <w:tcPr>
            <w:tcW w:w="629" w:type="pct"/>
            <w:shd w:val="clear" w:color="auto" w:fill="auto"/>
            <w:vAlign w:val="center"/>
          </w:tcPr>
          <w:p w14:paraId="6A9BE320" w14:textId="1B08E703" w:rsidR="00462135" w:rsidRDefault="00462135" w:rsidP="00462135">
            <w:pPr>
              <w:jc w:val="right"/>
            </w:pPr>
            <w:r w:rsidRPr="00462135">
              <w:t xml:space="preserve">12,515,202.86 </w:t>
            </w:r>
          </w:p>
        </w:tc>
        <w:tc>
          <w:tcPr>
            <w:tcW w:w="979" w:type="pct"/>
            <w:shd w:val="clear" w:color="auto" w:fill="auto"/>
            <w:vAlign w:val="center"/>
          </w:tcPr>
          <w:p w14:paraId="7965381C" w14:textId="3F931AA2" w:rsidR="00462135" w:rsidRDefault="00462135" w:rsidP="00462135">
            <w:pPr>
              <w:jc w:val="right"/>
            </w:pPr>
            <w:r w:rsidRPr="00462135">
              <w:t xml:space="preserve">1,740,797,034.06 </w:t>
            </w:r>
          </w:p>
        </w:tc>
      </w:tr>
      <w:tr w:rsidR="00462135" w14:paraId="7E7B3C9D" w14:textId="77777777" w:rsidTr="00462135">
        <w:sdt>
          <w:sdtPr>
            <w:tag w:val="_PLD_14f44e7a4341414ca27a4047f9622e44"/>
            <w:id w:val="542725556"/>
          </w:sdtPr>
          <w:sdtEndPr/>
          <w:sdtContent>
            <w:tc>
              <w:tcPr>
                <w:tcW w:w="5000" w:type="pct"/>
                <w:gridSpan w:val="6"/>
                <w:shd w:val="clear" w:color="auto" w:fill="auto"/>
              </w:tcPr>
              <w:p w14:paraId="4F836309" w14:textId="77777777" w:rsidR="00462135" w:rsidRDefault="00462135" w:rsidP="00462135">
                <w:r>
                  <w:rPr>
                    <w:rFonts w:hint="eastAsia"/>
                  </w:rPr>
                  <w:t>二、累计折旧</w:t>
                </w:r>
              </w:p>
            </w:tc>
          </w:sdtContent>
        </w:sdt>
      </w:tr>
      <w:tr w:rsidR="00462135" w14:paraId="7A8F609D" w14:textId="77777777" w:rsidTr="00462135">
        <w:tc>
          <w:tcPr>
            <w:tcW w:w="1447" w:type="pct"/>
            <w:shd w:val="clear" w:color="auto" w:fill="auto"/>
          </w:tcPr>
          <w:p w14:paraId="58D145E6" w14:textId="77777777" w:rsidR="00462135" w:rsidRDefault="00462135" w:rsidP="00462135">
            <w:pPr>
              <w:ind w:firstLineChars="200" w:firstLine="420"/>
            </w:pPr>
            <w:r>
              <w:t>1.</w:t>
            </w:r>
            <w:r>
              <w:rPr>
                <w:rFonts w:hint="eastAsia"/>
              </w:rPr>
              <w:t>期初余额</w:t>
            </w:r>
          </w:p>
        </w:tc>
        <w:tc>
          <w:tcPr>
            <w:tcW w:w="629" w:type="pct"/>
            <w:shd w:val="clear" w:color="auto" w:fill="auto"/>
            <w:vAlign w:val="center"/>
          </w:tcPr>
          <w:p w14:paraId="6F7373ED" w14:textId="37670820" w:rsidR="00462135" w:rsidRDefault="00462135" w:rsidP="00462135">
            <w:pPr>
              <w:jc w:val="right"/>
            </w:pPr>
            <w:r>
              <w:t>186,402,638.76</w:t>
            </w:r>
          </w:p>
        </w:tc>
        <w:tc>
          <w:tcPr>
            <w:tcW w:w="687" w:type="pct"/>
            <w:shd w:val="clear" w:color="auto" w:fill="auto"/>
            <w:vAlign w:val="center"/>
          </w:tcPr>
          <w:p w14:paraId="3B33301A" w14:textId="06AF8B85" w:rsidR="00462135" w:rsidRDefault="00462135" w:rsidP="00462135">
            <w:pPr>
              <w:jc w:val="right"/>
            </w:pPr>
            <w:r>
              <w:t>603,987,007.61</w:t>
            </w:r>
          </w:p>
        </w:tc>
        <w:tc>
          <w:tcPr>
            <w:tcW w:w="629" w:type="pct"/>
            <w:shd w:val="clear" w:color="auto" w:fill="auto"/>
            <w:vAlign w:val="center"/>
          </w:tcPr>
          <w:p w14:paraId="35C92997" w14:textId="17882344" w:rsidR="00462135" w:rsidRDefault="00462135" w:rsidP="00462135">
            <w:pPr>
              <w:jc w:val="right"/>
            </w:pPr>
            <w:r>
              <w:t>21,173,278.99</w:t>
            </w:r>
          </w:p>
        </w:tc>
        <w:tc>
          <w:tcPr>
            <w:tcW w:w="629" w:type="pct"/>
            <w:shd w:val="clear" w:color="auto" w:fill="auto"/>
            <w:vAlign w:val="center"/>
          </w:tcPr>
          <w:p w14:paraId="014D5F06" w14:textId="5CBDB926" w:rsidR="00462135" w:rsidRDefault="00462135" w:rsidP="00462135">
            <w:pPr>
              <w:jc w:val="right"/>
            </w:pPr>
            <w:r>
              <w:t>8,529,110.00</w:t>
            </w:r>
          </w:p>
        </w:tc>
        <w:tc>
          <w:tcPr>
            <w:tcW w:w="979" w:type="pct"/>
            <w:shd w:val="clear" w:color="auto" w:fill="auto"/>
            <w:vAlign w:val="center"/>
          </w:tcPr>
          <w:p w14:paraId="10432281" w14:textId="7574D1A6" w:rsidR="00462135" w:rsidRDefault="00462135" w:rsidP="00462135">
            <w:pPr>
              <w:jc w:val="right"/>
            </w:pPr>
            <w:r>
              <w:t>820,092,035.36</w:t>
            </w:r>
          </w:p>
        </w:tc>
      </w:tr>
      <w:tr w:rsidR="00462135" w14:paraId="3CAE2A61" w14:textId="77777777" w:rsidTr="00462135">
        <w:tc>
          <w:tcPr>
            <w:tcW w:w="1447" w:type="pct"/>
            <w:shd w:val="clear" w:color="auto" w:fill="auto"/>
          </w:tcPr>
          <w:p w14:paraId="697A63C0" w14:textId="77777777" w:rsidR="00462135" w:rsidRDefault="00462135" w:rsidP="00462135">
            <w:pPr>
              <w:ind w:firstLineChars="200" w:firstLine="420"/>
            </w:pPr>
            <w:r>
              <w:t>2.</w:t>
            </w:r>
            <w:r>
              <w:rPr>
                <w:rFonts w:hint="eastAsia"/>
              </w:rPr>
              <w:t>本期增加金额</w:t>
            </w:r>
          </w:p>
        </w:tc>
        <w:tc>
          <w:tcPr>
            <w:tcW w:w="629" w:type="pct"/>
            <w:shd w:val="clear" w:color="auto" w:fill="auto"/>
            <w:vAlign w:val="center"/>
          </w:tcPr>
          <w:p w14:paraId="1751B6F6" w14:textId="1D9BCE42" w:rsidR="00462135" w:rsidRDefault="00462135" w:rsidP="00462135">
            <w:pPr>
              <w:jc w:val="right"/>
            </w:pPr>
            <w:r>
              <w:t>11,867,179.83</w:t>
            </w:r>
          </w:p>
        </w:tc>
        <w:tc>
          <w:tcPr>
            <w:tcW w:w="687" w:type="pct"/>
            <w:shd w:val="clear" w:color="auto" w:fill="auto"/>
            <w:vAlign w:val="center"/>
          </w:tcPr>
          <w:p w14:paraId="34E4B8A9" w14:textId="7D4484AD" w:rsidR="00462135" w:rsidRDefault="00462135" w:rsidP="00462135">
            <w:pPr>
              <w:jc w:val="right"/>
            </w:pPr>
            <w:r>
              <w:t>22,631,371.59</w:t>
            </w:r>
          </w:p>
        </w:tc>
        <w:tc>
          <w:tcPr>
            <w:tcW w:w="629" w:type="pct"/>
            <w:shd w:val="clear" w:color="auto" w:fill="auto"/>
            <w:vAlign w:val="center"/>
          </w:tcPr>
          <w:p w14:paraId="458CF533" w14:textId="48A2E4B9" w:rsidR="00462135" w:rsidRDefault="00462135" w:rsidP="00462135">
            <w:pPr>
              <w:jc w:val="right"/>
            </w:pPr>
            <w:r>
              <w:t>351,866.13</w:t>
            </w:r>
          </w:p>
        </w:tc>
        <w:tc>
          <w:tcPr>
            <w:tcW w:w="629" w:type="pct"/>
            <w:shd w:val="clear" w:color="auto" w:fill="auto"/>
            <w:vAlign w:val="center"/>
          </w:tcPr>
          <w:p w14:paraId="4BA77C25" w14:textId="2C2D5B0F" w:rsidR="00462135" w:rsidRDefault="00462135" w:rsidP="00462135">
            <w:pPr>
              <w:jc w:val="right"/>
            </w:pPr>
            <w:r>
              <w:t>682,945.06</w:t>
            </w:r>
          </w:p>
        </w:tc>
        <w:tc>
          <w:tcPr>
            <w:tcW w:w="979" w:type="pct"/>
            <w:shd w:val="clear" w:color="auto" w:fill="auto"/>
            <w:vAlign w:val="center"/>
          </w:tcPr>
          <w:p w14:paraId="73527061" w14:textId="630B1DB9" w:rsidR="00462135" w:rsidRDefault="00462135" w:rsidP="00462135">
            <w:pPr>
              <w:jc w:val="right"/>
            </w:pPr>
            <w:r>
              <w:t>35,533,362.61</w:t>
            </w:r>
          </w:p>
        </w:tc>
      </w:tr>
      <w:tr w:rsidR="00462135" w14:paraId="2A91949B" w14:textId="77777777" w:rsidTr="00462135">
        <w:tc>
          <w:tcPr>
            <w:tcW w:w="1447" w:type="pct"/>
            <w:shd w:val="clear" w:color="auto" w:fill="auto"/>
          </w:tcPr>
          <w:p w14:paraId="009CAFDF" w14:textId="77777777" w:rsidR="00462135" w:rsidRDefault="00462135" w:rsidP="00462135">
            <w:pPr>
              <w:ind w:firstLineChars="300" w:firstLine="630"/>
            </w:pPr>
            <w:r>
              <w:rPr>
                <w:rFonts w:hint="eastAsia"/>
              </w:rPr>
              <w:t>（1）计提</w:t>
            </w:r>
          </w:p>
        </w:tc>
        <w:tc>
          <w:tcPr>
            <w:tcW w:w="629" w:type="pct"/>
            <w:shd w:val="clear" w:color="auto" w:fill="auto"/>
            <w:vAlign w:val="center"/>
          </w:tcPr>
          <w:p w14:paraId="1613AF51" w14:textId="3C8022CA" w:rsidR="00462135" w:rsidRDefault="00462135" w:rsidP="00462135">
            <w:pPr>
              <w:jc w:val="right"/>
            </w:pPr>
            <w:r>
              <w:t>11,837,855.00</w:t>
            </w:r>
          </w:p>
        </w:tc>
        <w:tc>
          <w:tcPr>
            <w:tcW w:w="687" w:type="pct"/>
            <w:shd w:val="clear" w:color="auto" w:fill="auto"/>
            <w:vAlign w:val="center"/>
          </w:tcPr>
          <w:p w14:paraId="0C397DD6" w14:textId="1AC37E65" w:rsidR="00462135" w:rsidRDefault="00462135" w:rsidP="00462135">
            <w:pPr>
              <w:jc w:val="right"/>
            </w:pPr>
            <w:r>
              <w:t>22,631,371.59</w:t>
            </w:r>
          </w:p>
        </w:tc>
        <w:tc>
          <w:tcPr>
            <w:tcW w:w="629" w:type="pct"/>
            <w:shd w:val="clear" w:color="auto" w:fill="auto"/>
            <w:vAlign w:val="center"/>
          </w:tcPr>
          <w:p w14:paraId="149D3DB2" w14:textId="58D4A874" w:rsidR="00462135" w:rsidRDefault="00462135" w:rsidP="00462135">
            <w:pPr>
              <w:jc w:val="right"/>
            </w:pPr>
            <w:r>
              <w:t>351,866.13</w:t>
            </w:r>
          </w:p>
        </w:tc>
        <w:tc>
          <w:tcPr>
            <w:tcW w:w="629" w:type="pct"/>
            <w:shd w:val="clear" w:color="auto" w:fill="auto"/>
            <w:vAlign w:val="center"/>
          </w:tcPr>
          <w:p w14:paraId="6F54814F" w14:textId="714F5A15" w:rsidR="00462135" w:rsidRDefault="00462135" w:rsidP="00462135">
            <w:pPr>
              <w:jc w:val="right"/>
            </w:pPr>
            <w:r>
              <w:t>682,945.06</w:t>
            </w:r>
          </w:p>
        </w:tc>
        <w:tc>
          <w:tcPr>
            <w:tcW w:w="979" w:type="pct"/>
            <w:shd w:val="clear" w:color="auto" w:fill="auto"/>
            <w:vAlign w:val="center"/>
          </w:tcPr>
          <w:p w14:paraId="17F19944" w14:textId="0C3FBFB5" w:rsidR="00462135" w:rsidRDefault="00462135" w:rsidP="00462135">
            <w:pPr>
              <w:jc w:val="right"/>
            </w:pPr>
            <w:r>
              <w:t>35,504,037.78</w:t>
            </w:r>
          </w:p>
        </w:tc>
      </w:tr>
      <w:tr w:rsidR="00462135" w14:paraId="01AD8A0A" w14:textId="77777777" w:rsidTr="009B2EB7">
        <w:tc>
          <w:tcPr>
            <w:tcW w:w="1447" w:type="pct"/>
            <w:shd w:val="clear" w:color="auto" w:fill="auto"/>
          </w:tcPr>
          <w:p w14:paraId="2DFEBC0D" w14:textId="1DEC9226" w:rsidR="00462135" w:rsidRDefault="00462135" w:rsidP="00462135">
            <w:pPr>
              <w:ind w:firstLineChars="300" w:firstLine="630"/>
            </w:pPr>
            <w:r w:rsidRPr="00462135">
              <w:rPr>
                <w:rFonts w:hint="eastAsia"/>
              </w:rPr>
              <w:t>（</w:t>
            </w:r>
            <w:r>
              <w:rPr>
                <w:rFonts w:hint="eastAsia"/>
              </w:rPr>
              <w:t>2</w:t>
            </w:r>
            <w:r>
              <w:t>）外币报表折算差额</w:t>
            </w:r>
          </w:p>
        </w:tc>
        <w:tc>
          <w:tcPr>
            <w:tcW w:w="629" w:type="pct"/>
            <w:shd w:val="clear" w:color="auto" w:fill="auto"/>
            <w:vAlign w:val="center"/>
          </w:tcPr>
          <w:p w14:paraId="20810BFA" w14:textId="12A9F331" w:rsidR="00462135" w:rsidRDefault="00462135" w:rsidP="00462135">
            <w:pPr>
              <w:jc w:val="right"/>
            </w:pPr>
            <w:r>
              <w:t>29,324.83</w:t>
            </w:r>
          </w:p>
        </w:tc>
        <w:tc>
          <w:tcPr>
            <w:tcW w:w="687" w:type="pct"/>
            <w:shd w:val="clear" w:color="auto" w:fill="auto"/>
            <w:vAlign w:val="center"/>
          </w:tcPr>
          <w:p w14:paraId="11B533B7" w14:textId="1CE3635D" w:rsidR="00462135" w:rsidRDefault="00462135" w:rsidP="00462135">
            <w:pPr>
              <w:jc w:val="right"/>
            </w:pPr>
          </w:p>
        </w:tc>
        <w:tc>
          <w:tcPr>
            <w:tcW w:w="629" w:type="pct"/>
            <w:shd w:val="clear" w:color="auto" w:fill="auto"/>
            <w:vAlign w:val="center"/>
          </w:tcPr>
          <w:p w14:paraId="6F8DA84D" w14:textId="77777777" w:rsidR="00462135" w:rsidRDefault="00462135" w:rsidP="00462135">
            <w:pPr>
              <w:jc w:val="right"/>
            </w:pPr>
          </w:p>
        </w:tc>
        <w:tc>
          <w:tcPr>
            <w:tcW w:w="629" w:type="pct"/>
            <w:shd w:val="clear" w:color="auto" w:fill="auto"/>
            <w:vAlign w:val="center"/>
          </w:tcPr>
          <w:p w14:paraId="287E945A" w14:textId="5A67A1FA" w:rsidR="00462135" w:rsidRDefault="00462135" w:rsidP="00462135">
            <w:pPr>
              <w:jc w:val="right"/>
            </w:pPr>
          </w:p>
        </w:tc>
        <w:tc>
          <w:tcPr>
            <w:tcW w:w="979" w:type="pct"/>
            <w:shd w:val="clear" w:color="auto" w:fill="auto"/>
            <w:vAlign w:val="center"/>
          </w:tcPr>
          <w:p w14:paraId="1B0DF646" w14:textId="1361BD38" w:rsidR="00462135" w:rsidRDefault="00462135" w:rsidP="00462135">
            <w:pPr>
              <w:jc w:val="right"/>
            </w:pPr>
            <w:r>
              <w:t>29,324.83</w:t>
            </w:r>
          </w:p>
        </w:tc>
      </w:tr>
      <w:tr w:rsidR="00462135" w14:paraId="186528C1" w14:textId="77777777" w:rsidTr="00462135">
        <w:tc>
          <w:tcPr>
            <w:tcW w:w="1447" w:type="pct"/>
            <w:shd w:val="clear" w:color="auto" w:fill="auto"/>
          </w:tcPr>
          <w:p w14:paraId="25806207" w14:textId="77777777" w:rsidR="00462135" w:rsidRDefault="00462135" w:rsidP="00462135">
            <w:pPr>
              <w:ind w:firstLineChars="200" w:firstLine="420"/>
            </w:pPr>
            <w:r>
              <w:rPr>
                <w:rFonts w:hint="eastAsia"/>
              </w:rPr>
              <w:t>3.本期减少金额</w:t>
            </w:r>
          </w:p>
        </w:tc>
        <w:tc>
          <w:tcPr>
            <w:tcW w:w="629" w:type="pct"/>
            <w:shd w:val="clear" w:color="auto" w:fill="auto"/>
            <w:vAlign w:val="center"/>
          </w:tcPr>
          <w:p w14:paraId="493D6389" w14:textId="27A4DBCC" w:rsidR="00462135" w:rsidRDefault="00462135" w:rsidP="00462135">
            <w:pPr>
              <w:jc w:val="right"/>
            </w:pPr>
            <w:r>
              <w:t>53,212.50</w:t>
            </w:r>
          </w:p>
        </w:tc>
        <w:tc>
          <w:tcPr>
            <w:tcW w:w="687" w:type="pct"/>
            <w:shd w:val="clear" w:color="auto" w:fill="auto"/>
            <w:vAlign w:val="center"/>
          </w:tcPr>
          <w:p w14:paraId="53205310" w14:textId="7A90DB66" w:rsidR="00462135" w:rsidRDefault="00462135" w:rsidP="00462135">
            <w:pPr>
              <w:jc w:val="right"/>
            </w:pPr>
            <w:r>
              <w:t>138,944.40</w:t>
            </w:r>
          </w:p>
        </w:tc>
        <w:tc>
          <w:tcPr>
            <w:tcW w:w="629" w:type="pct"/>
            <w:shd w:val="clear" w:color="auto" w:fill="auto"/>
            <w:vAlign w:val="center"/>
          </w:tcPr>
          <w:p w14:paraId="1A1F73EB" w14:textId="223DE466" w:rsidR="00462135" w:rsidRDefault="00462135" w:rsidP="00462135">
            <w:pPr>
              <w:jc w:val="right"/>
            </w:pPr>
            <w:r>
              <w:t>74,146.20</w:t>
            </w:r>
          </w:p>
        </w:tc>
        <w:tc>
          <w:tcPr>
            <w:tcW w:w="629" w:type="pct"/>
            <w:shd w:val="clear" w:color="auto" w:fill="auto"/>
            <w:vAlign w:val="center"/>
          </w:tcPr>
          <w:p w14:paraId="43AEAF73" w14:textId="3B6FD8C6" w:rsidR="00462135" w:rsidRDefault="00462135" w:rsidP="00462135">
            <w:pPr>
              <w:jc w:val="right"/>
            </w:pPr>
            <w:r>
              <w:t>1,442,344.77</w:t>
            </w:r>
          </w:p>
        </w:tc>
        <w:tc>
          <w:tcPr>
            <w:tcW w:w="979" w:type="pct"/>
            <w:shd w:val="clear" w:color="auto" w:fill="auto"/>
            <w:vAlign w:val="center"/>
          </w:tcPr>
          <w:p w14:paraId="1F8DA7A5" w14:textId="4CDBF4DA" w:rsidR="00462135" w:rsidRDefault="00462135" w:rsidP="00462135">
            <w:pPr>
              <w:jc w:val="right"/>
            </w:pPr>
            <w:r>
              <w:t>1,708,647.87</w:t>
            </w:r>
          </w:p>
        </w:tc>
      </w:tr>
      <w:tr w:rsidR="00462135" w14:paraId="573E4BCA" w14:textId="77777777" w:rsidTr="00462135">
        <w:tc>
          <w:tcPr>
            <w:tcW w:w="1447" w:type="pct"/>
            <w:shd w:val="clear" w:color="auto" w:fill="auto"/>
          </w:tcPr>
          <w:p w14:paraId="7BD93659" w14:textId="77777777" w:rsidR="00462135" w:rsidRDefault="00462135" w:rsidP="00462135">
            <w:pPr>
              <w:ind w:firstLineChars="300" w:firstLine="630"/>
            </w:pPr>
            <w:r>
              <w:rPr>
                <w:rFonts w:hint="eastAsia"/>
              </w:rPr>
              <w:t>（1）处置或报废</w:t>
            </w:r>
          </w:p>
        </w:tc>
        <w:tc>
          <w:tcPr>
            <w:tcW w:w="629" w:type="pct"/>
            <w:shd w:val="clear" w:color="auto" w:fill="auto"/>
            <w:vAlign w:val="center"/>
          </w:tcPr>
          <w:p w14:paraId="5706E40D" w14:textId="2D4D2FA1" w:rsidR="00462135" w:rsidRDefault="00462135" w:rsidP="00462135">
            <w:pPr>
              <w:jc w:val="right"/>
            </w:pPr>
            <w:r>
              <w:t>53,212.50</w:t>
            </w:r>
          </w:p>
        </w:tc>
        <w:tc>
          <w:tcPr>
            <w:tcW w:w="687" w:type="pct"/>
            <w:shd w:val="clear" w:color="auto" w:fill="auto"/>
            <w:vAlign w:val="center"/>
          </w:tcPr>
          <w:p w14:paraId="3E6799F8" w14:textId="05290491" w:rsidR="00462135" w:rsidRDefault="00462135" w:rsidP="00462135">
            <w:pPr>
              <w:jc w:val="right"/>
            </w:pPr>
            <w:r>
              <w:t>138,944.40</w:t>
            </w:r>
          </w:p>
        </w:tc>
        <w:tc>
          <w:tcPr>
            <w:tcW w:w="629" w:type="pct"/>
            <w:shd w:val="clear" w:color="auto" w:fill="auto"/>
            <w:vAlign w:val="center"/>
          </w:tcPr>
          <w:p w14:paraId="278A915E" w14:textId="11A0D052" w:rsidR="00462135" w:rsidRDefault="00462135" w:rsidP="00462135">
            <w:pPr>
              <w:jc w:val="right"/>
            </w:pPr>
            <w:r>
              <w:t>74,146.20</w:t>
            </w:r>
          </w:p>
        </w:tc>
        <w:tc>
          <w:tcPr>
            <w:tcW w:w="629" w:type="pct"/>
            <w:shd w:val="clear" w:color="auto" w:fill="auto"/>
            <w:vAlign w:val="center"/>
          </w:tcPr>
          <w:p w14:paraId="09F78790" w14:textId="6164A29E" w:rsidR="00462135" w:rsidRDefault="00462135" w:rsidP="00462135">
            <w:pPr>
              <w:jc w:val="right"/>
            </w:pPr>
            <w:r>
              <w:t>1,442,344.77</w:t>
            </w:r>
          </w:p>
        </w:tc>
        <w:tc>
          <w:tcPr>
            <w:tcW w:w="979" w:type="pct"/>
            <w:shd w:val="clear" w:color="auto" w:fill="auto"/>
            <w:vAlign w:val="center"/>
          </w:tcPr>
          <w:p w14:paraId="78184C91" w14:textId="6CBF7684" w:rsidR="00462135" w:rsidRDefault="00462135" w:rsidP="00462135">
            <w:pPr>
              <w:jc w:val="right"/>
            </w:pPr>
            <w:r>
              <w:t>1,708,647.87</w:t>
            </w:r>
          </w:p>
        </w:tc>
      </w:tr>
      <w:tr w:rsidR="00462135" w14:paraId="1B9351CC" w14:textId="77777777" w:rsidTr="00462135">
        <w:tc>
          <w:tcPr>
            <w:tcW w:w="1447" w:type="pct"/>
            <w:shd w:val="clear" w:color="auto" w:fill="auto"/>
          </w:tcPr>
          <w:p w14:paraId="6F41266D" w14:textId="77777777" w:rsidR="00462135" w:rsidRDefault="00462135" w:rsidP="00462135">
            <w:pPr>
              <w:ind w:firstLineChars="200" w:firstLine="420"/>
            </w:pPr>
            <w:r>
              <w:rPr>
                <w:rFonts w:hint="eastAsia"/>
              </w:rPr>
              <w:t>4.期末余额</w:t>
            </w:r>
          </w:p>
        </w:tc>
        <w:tc>
          <w:tcPr>
            <w:tcW w:w="629" w:type="pct"/>
            <w:shd w:val="clear" w:color="auto" w:fill="auto"/>
            <w:vAlign w:val="center"/>
          </w:tcPr>
          <w:p w14:paraId="316C1963" w14:textId="5CF278EA" w:rsidR="00462135" w:rsidRDefault="00462135" w:rsidP="00462135">
            <w:pPr>
              <w:jc w:val="right"/>
            </w:pPr>
            <w:r>
              <w:t>198,216,606.09</w:t>
            </w:r>
          </w:p>
        </w:tc>
        <w:tc>
          <w:tcPr>
            <w:tcW w:w="687" w:type="pct"/>
            <w:shd w:val="clear" w:color="auto" w:fill="auto"/>
            <w:vAlign w:val="center"/>
          </w:tcPr>
          <w:p w14:paraId="1B16B320" w14:textId="5D1580F9" w:rsidR="00462135" w:rsidRDefault="00462135" w:rsidP="00462135">
            <w:pPr>
              <w:jc w:val="right"/>
            </w:pPr>
            <w:r>
              <w:t>626,479,434.80</w:t>
            </w:r>
          </w:p>
        </w:tc>
        <w:tc>
          <w:tcPr>
            <w:tcW w:w="629" w:type="pct"/>
            <w:shd w:val="clear" w:color="auto" w:fill="auto"/>
            <w:vAlign w:val="center"/>
          </w:tcPr>
          <w:p w14:paraId="50E28307" w14:textId="1D01B3BD" w:rsidR="00462135" w:rsidRDefault="00462135" w:rsidP="00462135">
            <w:pPr>
              <w:jc w:val="right"/>
            </w:pPr>
            <w:r>
              <w:t>21,450,998.92</w:t>
            </w:r>
          </w:p>
        </w:tc>
        <w:tc>
          <w:tcPr>
            <w:tcW w:w="629" w:type="pct"/>
            <w:shd w:val="clear" w:color="auto" w:fill="auto"/>
            <w:vAlign w:val="center"/>
          </w:tcPr>
          <w:p w14:paraId="1CC98A6C" w14:textId="655926FC" w:rsidR="00462135" w:rsidRDefault="00462135" w:rsidP="00462135">
            <w:pPr>
              <w:jc w:val="right"/>
            </w:pPr>
            <w:r>
              <w:t>7,769,710.29</w:t>
            </w:r>
          </w:p>
        </w:tc>
        <w:tc>
          <w:tcPr>
            <w:tcW w:w="979" w:type="pct"/>
            <w:shd w:val="clear" w:color="auto" w:fill="auto"/>
            <w:vAlign w:val="center"/>
          </w:tcPr>
          <w:p w14:paraId="7AD013C4" w14:textId="28397CC5" w:rsidR="00462135" w:rsidRDefault="00462135" w:rsidP="00462135">
            <w:pPr>
              <w:jc w:val="right"/>
            </w:pPr>
            <w:r>
              <w:t>853,916,750.10</w:t>
            </w:r>
          </w:p>
        </w:tc>
      </w:tr>
      <w:tr w:rsidR="00462135" w14:paraId="40DB5BC8" w14:textId="77777777" w:rsidTr="00462135">
        <w:sdt>
          <w:sdtPr>
            <w:tag w:val="_PLD_b98cd9e8075a44b28b16fc9fd4c3c81f"/>
            <w:id w:val="-1158837621"/>
          </w:sdtPr>
          <w:sdtEndPr/>
          <w:sdtContent>
            <w:tc>
              <w:tcPr>
                <w:tcW w:w="5000" w:type="pct"/>
                <w:gridSpan w:val="6"/>
                <w:shd w:val="clear" w:color="auto" w:fill="auto"/>
              </w:tcPr>
              <w:p w14:paraId="7DB5C1DE" w14:textId="77777777" w:rsidR="00462135" w:rsidRDefault="00462135" w:rsidP="00462135">
                <w:r>
                  <w:rPr>
                    <w:rFonts w:hint="eastAsia"/>
                  </w:rPr>
                  <w:t>三、减值准备</w:t>
                </w:r>
              </w:p>
            </w:tc>
          </w:sdtContent>
        </w:sdt>
      </w:tr>
      <w:tr w:rsidR="00462135" w14:paraId="6C5543D3" w14:textId="77777777" w:rsidTr="00462135">
        <w:tc>
          <w:tcPr>
            <w:tcW w:w="1447" w:type="pct"/>
            <w:shd w:val="clear" w:color="auto" w:fill="auto"/>
          </w:tcPr>
          <w:p w14:paraId="3A5CE47E" w14:textId="77777777" w:rsidR="00462135" w:rsidRDefault="00462135" w:rsidP="00462135">
            <w:pPr>
              <w:ind w:firstLineChars="200" w:firstLine="420"/>
            </w:pPr>
            <w:r>
              <w:t>1.</w:t>
            </w:r>
            <w:r>
              <w:rPr>
                <w:rFonts w:hint="eastAsia"/>
              </w:rPr>
              <w:t>期初余额</w:t>
            </w:r>
          </w:p>
        </w:tc>
        <w:tc>
          <w:tcPr>
            <w:tcW w:w="629" w:type="pct"/>
            <w:shd w:val="clear" w:color="auto" w:fill="auto"/>
            <w:vAlign w:val="center"/>
          </w:tcPr>
          <w:p w14:paraId="18B691A3" w14:textId="2BEF68FC" w:rsidR="00462135" w:rsidRDefault="00462135" w:rsidP="00462135">
            <w:pPr>
              <w:jc w:val="right"/>
            </w:pPr>
            <w:r>
              <w:t>22,052,390.44</w:t>
            </w:r>
          </w:p>
        </w:tc>
        <w:tc>
          <w:tcPr>
            <w:tcW w:w="687" w:type="pct"/>
            <w:shd w:val="clear" w:color="auto" w:fill="auto"/>
            <w:vAlign w:val="center"/>
          </w:tcPr>
          <w:p w14:paraId="2EFDE837" w14:textId="1A9B5282" w:rsidR="00462135" w:rsidRDefault="00462135" w:rsidP="00462135">
            <w:pPr>
              <w:jc w:val="right"/>
            </w:pPr>
            <w:r>
              <w:t>22,489,144.08</w:t>
            </w:r>
          </w:p>
        </w:tc>
        <w:tc>
          <w:tcPr>
            <w:tcW w:w="629" w:type="pct"/>
            <w:shd w:val="clear" w:color="auto" w:fill="auto"/>
            <w:vAlign w:val="center"/>
          </w:tcPr>
          <w:p w14:paraId="5DC26331" w14:textId="53B8F93A" w:rsidR="00462135" w:rsidRDefault="00462135" w:rsidP="00462135">
            <w:pPr>
              <w:jc w:val="right"/>
            </w:pPr>
            <w:r>
              <w:t>120,785.09</w:t>
            </w:r>
          </w:p>
        </w:tc>
        <w:tc>
          <w:tcPr>
            <w:tcW w:w="629" w:type="pct"/>
            <w:shd w:val="clear" w:color="auto" w:fill="auto"/>
            <w:vAlign w:val="center"/>
          </w:tcPr>
          <w:p w14:paraId="05642725" w14:textId="77777777" w:rsidR="00462135" w:rsidRDefault="00462135" w:rsidP="00462135">
            <w:pPr>
              <w:jc w:val="right"/>
            </w:pPr>
          </w:p>
        </w:tc>
        <w:tc>
          <w:tcPr>
            <w:tcW w:w="979" w:type="pct"/>
            <w:shd w:val="clear" w:color="auto" w:fill="auto"/>
            <w:vAlign w:val="center"/>
          </w:tcPr>
          <w:p w14:paraId="6E3E6FD6" w14:textId="7A3E0227" w:rsidR="00462135" w:rsidRDefault="00462135" w:rsidP="00462135">
            <w:pPr>
              <w:jc w:val="right"/>
            </w:pPr>
            <w:r>
              <w:t>44,662,319.61</w:t>
            </w:r>
          </w:p>
        </w:tc>
      </w:tr>
      <w:tr w:rsidR="00462135" w14:paraId="6AC90058" w14:textId="77777777" w:rsidTr="00462135">
        <w:tc>
          <w:tcPr>
            <w:tcW w:w="1447" w:type="pct"/>
            <w:shd w:val="clear" w:color="auto" w:fill="auto"/>
          </w:tcPr>
          <w:p w14:paraId="1E17E2D3" w14:textId="77777777" w:rsidR="00462135" w:rsidRDefault="00462135" w:rsidP="00462135">
            <w:pPr>
              <w:ind w:firstLineChars="200" w:firstLine="420"/>
            </w:pPr>
            <w:r>
              <w:t>2.</w:t>
            </w:r>
            <w:r>
              <w:rPr>
                <w:rFonts w:hint="eastAsia"/>
              </w:rPr>
              <w:t>本期增加金额</w:t>
            </w:r>
          </w:p>
        </w:tc>
        <w:tc>
          <w:tcPr>
            <w:tcW w:w="629" w:type="pct"/>
            <w:shd w:val="clear" w:color="auto" w:fill="auto"/>
            <w:vAlign w:val="center"/>
          </w:tcPr>
          <w:p w14:paraId="15658528" w14:textId="77777777" w:rsidR="00462135" w:rsidRDefault="00462135" w:rsidP="00462135">
            <w:pPr>
              <w:jc w:val="right"/>
            </w:pPr>
          </w:p>
        </w:tc>
        <w:tc>
          <w:tcPr>
            <w:tcW w:w="687" w:type="pct"/>
            <w:shd w:val="clear" w:color="auto" w:fill="auto"/>
            <w:vAlign w:val="center"/>
          </w:tcPr>
          <w:p w14:paraId="72B21476" w14:textId="77777777" w:rsidR="00462135" w:rsidRDefault="00462135" w:rsidP="00462135">
            <w:pPr>
              <w:jc w:val="right"/>
            </w:pPr>
          </w:p>
        </w:tc>
        <w:tc>
          <w:tcPr>
            <w:tcW w:w="629" w:type="pct"/>
            <w:shd w:val="clear" w:color="auto" w:fill="auto"/>
            <w:vAlign w:val="center"/>
          </w:tcPr>
          <w:p w14:paraId="34C7F744" w14:textId="77777777" w:rsidR="00462135" w:rsidRDefault="00462135" w:rsidP="00462135">
            <w:pPr>
              <w:jc w:val="right"/>
            </w:pPr>
          </w:p>
        </w:tc>
        <w:tc>
          <w:tcPr>
            <w:tcW w:w="629" w:type="pct"/>
            <w:shd w:val="clear" w:color="auto" w:fill="auto"/>
            <w:vAlign w:val="center"/>
          </w:tcPr>
          <w:p w14:paraId="7665C40A" w14:textId="77777777" w:rsidR="00462135" w:rsidRDefault="00462135" w:rsidP="00462135">
            <w:pPr>
              <w:jc w:val="right"/>
            </w:pPr>
          </w:p>
        </w:tc>
        <w:tc>
          <w:tcPr>
            <w:tcW w:w="979" w:type="pct"/>
            <w:shd w:val="clear" w:color="auto" w:fill="auto"/>
            <w:vAlign w:val="center"/>
          </w:tcPr>
          <w:p w14:paraId="391EB9C1" w14:textId="77777777" w:rsidR="00462135" w:rsidRDefault="00462135" w:rsidP="00462135">
            <w:pPr>
              <w:jc w:val="right"/>
            </w:pPr>
          </w:p>
        </w:tc>
      </w:tr>
      <w:tr w:rsidR="00462135" w14:paraId="5D1337B2" w14:textId="77777777" w:rsidTr="00462135">
        <w:tc>
          <w:tcPr>
            <w:tcW w:w="1447" w:type="pct"/>
            <w:shd w:val="clear" w:color="auto" w:fill="auto"/>
          </w:tcPr>
          <w:p w14:paraId="3C1F2B00" w14:textId="77777777" w:rsidR="00462135" w:rsidRDefault="00462135" w:rsidP="00462135">
            <w:pPr>
              <w:ind w:firstLineChars="300" w:firstLine="630"/>
            </w:pPr>
            <w:r>
              <w:rPr>
                <w:rFonts w:hint="eastAsia"/>
              </w:rPr>
              <w:t>（1）计提</w:t>
            </w:r>
          </w:p>
        </w:tc>
        <w:tc>
          <w:tcPr>
            <w:tcW w:w="629" w:type="pct"/>
            <w:shd w:val="clear" w:color="auto" w:fill="auto"/>
            <w:vAlign w:val="center"/>
          </w:tcPr>
          <w:p w14:paraId="12C182BC" w14:textId="77777777" w:rsidR="00462135" w:rsidRDefault="00462135" w:rsidP="00462135">
            <w:pPr>
              <w:jc w:val="right"/>
            </w:pPr>
          </w:p>
        </w:tc>
        <w:tc>
          <w:tcPr>
            <w:tcW w:w="687" w:type="pct"/>
            <w:shd w:val="clear" w:color="auto" w:fill="auto"/>
            <w:vAlign w:val="center"/>
          </w:tcPr>
          <w:p w14:paraId="24C110B5" w14:textId="77777777" w:rsidR="00462135" w:rsidRDefault="00462135" w:rsidP="00462135">
            <w:pPr>
              <w:jc w:val="right"/>
            </w:pPr>
          </w:p>
        </w:tc>
        <w:tc>
          <w:tcPr>
            <w:tcW w:w="629" w:type="pct"/>
            <w:shd w:val="clear" w:color="auto" w:fill="auto"/>
            <w:vAlign w:val="center"/>
          </w:tcPr>
          <w:p w14:paraId="1DAAC241" w14:textId="77777777" w:rsidR="00462135" w:rsidRDefault="00462135" w:rsidP="00462135">
            <w:pPr>
              <w:jc w:val="right"/>
            </w:pPr>
          </w:p>
        </w:tc>
        <w:tc>
          <w:tcPr>
            <w:tcW w:w="629" w:type="pct"/>
            <w:shd w:val="clear" w:color="auto" w:fill="auto"/>
            <w:vAlign w:val="center"/>
          </w:tcPr>
          <w:p w14:paraId="3AEAEA91" w14:textId="77777777" w:rsidR="00462135" w:rsidRDefault="00462135" w:rsidP="00462135">
            <w:pPr>
              <w:jc w:val="right"/>
            </w:pPr>
          </w:p>
        </w:tc>
        <w:tc>
          <w:tcPr>
            <w:tcW w:w="979" w:type="pct"/>
            <w:shd w:val="clear" w:color="auto" w:fill="auto"/>
            <w:vAlign w:val="center"/>
          </w:tcPr>
          <w:p w14:paraId="613583EE" w14:textId="77777777" w:rsidR="00462135" w:rsidRDefault="00462135" w:rsidP="00462135">
            <w:pPr>
              <w:jc w:val="right"/>
            </w:pPr>
          </w:p>
        </w:tc>
      </w:tr>
      <w:tr w:rsidR="00462135" w14:paraId="063F390E" w14:textId="77777777" w:rsidTr="00462135">
        <w:tc>
          <w:tcPr>
            <w:tcW w:w="1447" w:type="pct"/>
            <w:shd w:val="clear" w:color="auto" w:fill="auto"/>
          </w:tcPr>
          <w:p w14:paraId="163E3921" w14:textId="77777777" w:rsidR="00462135" w:rsidRDefault="00462135" w:rsidP="00462135">
            <w:pPr>
              <w:ind w:firstLineChars="200" w:firstLine="420"/>
            </w:pPr>
            <w:r>
              <w:rPr>
                <w:rFonts w:hint="eastAsia"/>
              </w:rPr>
              <w:t>3.本期减少金额</w:t>
            </w:r>
          </w:p>
        </w:tc>
        <w:tc>
          <w:tcPr>
            <w:tcW w:w="629" w:type="pct"/>
            <w:shd w:val="clear" w:color="auto" w:fill="auto"/>
            <w:vAlign w:val="center"/>
          </w:tcPr>
          <w:p w14:paraId="6C225B70" w14:textId="77777777" w:rsidR="00462135" w:rsidRDefault="00462135" w:rsidP="00462135">
            <w:pPr>
              <w:jc w:val="right"/>
            </w:pPr>
          </w:p>
        </w:tc>
        <w:tc>
          <w:tcPr>
            <w:tcW w:w="687" w:type="pct"/>
            <w:shd w:val="clear" w:color="auto" w:fill="auto"/>
            <w:vAlign w:val="center"/>
          </w:tcPr>
          <w:p w14:paraId="7D1AB738" w14:textId="77777777" w:rsidR="00462135" w:rsidRDefault="00462135" w:rsidP="00462135">
            <w:pPr>
              <w:jc w:val="right"/>
            </w:pPr>
          </w:p>
        </w:tc>
        <w:tc>
          <w:tcPr>
            <w:tcW w:w="629" w:type="pct"/>
            <w:shd w:val="clear" w:color="auto" w:fill="auto"/>
            <w:vAlign w:val="center"/>
          </w:tcPr>
          <w:p w14:paraId="04F3CFF7" w14:textId="77777777" w:rsidR="00462135" w:rsidRDefault="00462135" w:rsidP="00462135">
            <w:pPr>
              <w:jc w:val="right"/>
            </w:pPr>
          </w:p>
        </w:tc>
        <w:tc>
          <w:tcPr>
            <w:tcW w:w="629" w:type="pct"/>
            <w:shd w:val="clear" w:color="auto" w:fill="auto"/>
            <w:vAlign w:val="center"/>
          </w:tcPr>
          <w:p w14:paraId="187DEA82" w14:textId="77777777" w:rsidR="00462135" w:rsidRDefault="00462135" w:rsidP="00462135">
            <w:pPr>
              <w:jc w:val="right"/>
            </w:pPr>
          </w:p>
        </w:tc>
        <w:tc>
          <w:tcPr>
            <w:tcW w:w="979" w:type="pct"/>
            <w:shd w:val="clear" w:color="auto" w:fill="auto"/>
            <w:vAlign w:val="center"/>
          </w:tcPr>
          <w:p w14:paraId="319A4469" w14:textId="77777777" w:rsidR="00462135" w:rsidRDefault="00462135" w:rsidP="00462135">
            <w:pPr>
              <w:jc w:val="right"/>
            </w:pPr>
          </w:p>
        </w:tc>
      </w:tr>
      <w:tr w:rsidR="00462135" w14:paraId="7B1F5A87" w14:textId="77777777" w:rsidTr="00462135">
        <w:tc>
          <w:tcPr>
            <w:tcW w:w="1447" w:type="pct"/>
            <w:shd w:val="clear" w:color="auto" w:fill="auto"/>
          </w:tcPr>
          <w:p w14:paraId="427C7772" w14:textId="77777777" w:rsidR="00462135" w:rsidRDefault="00462135" w:rsidP="00462135">
            <w:pPr>
              <w:ind w:firstLineChars="300" w:firstLine="630"/>
            </w:pPr>
            <w:r>
              <w:rPr>
                <w:rFonts w:hint="eastAsia"/>
              </w:rPr>
              <w:t>（1）处置或报废</w:t>
            </w:r>
          </w:p>
        </w:tc>
        <w:tc>
          <w:tcPr>
            <w:tcW w:w="629" w:type="pct"/>
            <w:shd w:val="clear" w:color="auto" w:fill="auto"/>
            <w:vAlign w:val="center"/>
          </w:tcPr>
          <w:p w14:paraId="3BFF3472" w14:textId="77777777" w:rsidR="00462135" w:rsidRDefault="00462135" w:rsidP="00462135">
            <w:pPr>
              <w:jc w:val="right"/>
            </w:pPr>
          </w:p>
        </w:tc>
        <w:tc>
          <w:tcPr>
            <w:tcW w:w="687" w:type="pct"/>
            <w:shd w:val="clear" w:color="auto" w:fill="auto"/>
            <w:vAlign w:val="center"/>
          </w:tcPr>
          <w:p w14:paraId="488BBFB2" w14:textId="77777777" w:rsidR="00462135" w:rsidRDefault="00462135" w:rsidP="00462135">
            <w:pPr>
              <w:jc w:val="right"/>
            </w:pPr>
          </w:p>
        </w:tc>
        <w:tc>
          <w:tcPr>
            <w:tcW w:w="629" w:type="pct"/>
            <w:shd w:val="clear" w:color="auto" w:fill="auto"/>
            <w:vAlign w:val="center"/>
          </w:tcPr>
          <w:p w14:paraId="3445F80A" w14:textId="77777777" w:rsidR="00462135" w:rsidRDefault="00462135" w:rsidP="00462135">
            <w:pPr>
              <w:jc w:val="right"/>
            </w:pPr>
          </w:p>
        </w:tc>
        <w:tc>
          <w:tcPr>
            <w:tcW w:w="629" w:type="pct"/>
            <w:shd w:val="clear" w:color="auto" w:fill="auto"/>
            <w:vAlign w:val="center"/>
          </w:tcPr>
          <w:p w14:paraId="7B497271" w14:textId="77777777" w:rsidR="00462135" w:rsidRDefault="00462135" w:rsidP="00462135">
            <w:pPr>
              <w:jc w:val="right"/>
            </w:pPr>
          </w:p>
        </w:tc>
        <w:tc>
          <w:tcPr>
            <w:tcW w:w="979" w:type="pct"/>
            <w:shd w:val="clear" w:color="auto" w:fill="auto"/>
            <w:vAlign w:val="center"/>
          </w:tcPr>
          <w:p w14:paraId="4BB85EF2" w14:textId="77777777" w:rsidR="00462135" w:rsidRDefault="00462135" w:rsidP="00462135">
            <w:pPr>
              <w:jc w:val="right"/>
            </w:pPr>
          </w:p>
        </w:tc>
      </w:tr>
      <w:tr w:rsidR="00462135" w14:paraId="476AA84F" w14:textId="77777777" w:rsidTr="00462135">
        <w:tc>
          <w:tcPr>
            <w:tcW w:w="1447" w:type="pct"/>
            <w:shd w:val="clear" w:color="auto" w:fill="auto"/>
          </w:tcPr>
          <w:p w14:paraId="38AF9034" w14:textId="77777777" w:rsidR="00462135" w:rsidRDefault="00462135" w:rsidP="00462135">
            <w:pPr>
              <w:ind w:firstLineChars="200" w:firstLine="420"/>
            </w:pPr>
            <w:r>
              <w:rPr>
                <w:rFonts w:hint="eastAsia"/>
              </w:rPr>
              <w:t>4.期末余额</w:t>
            </w:r>
          </w:p>
        </w:tc>
        <w:tc>
          <w:tcPr>
            <w:tcW w:w="629" w:type="pct"/>
            <w:shd w:val="clear" w:color="auto" w:fill="auto"/>
            <w:vAlign w:val="center"/>
          </w:tcPr>
          <w:p w14:paraId="423BFEFF" w14:textId="1EA79E8C" w:rsidR="00462135" w:rsidRDefault="00462135" w:rsidP="00462135">
            <w:pPr>
              <w:jc w:val="right"/>
            </w:pPr>
            <w:r>
              <w:t>22,052,390.44</w:t>
            </w:r>
          </w:p>
        </w:tc>
        <w:tc>
          <w:tcPr>
            <w:tcW w:w="687" w:type="pct"/>
            <w:shd w:val="clear" w:color="auto" w:fill="auto"/>
            <w:vAlign w:val="center"/>
          </w:tcPr>
          <w:p w14:paraId="12B249E4" w14:textId="1F7A2AE4" w:rsidR="00462135" w:rsidRDefault="00462135" w:rsidP="00462135">
            <w:pPr>
              <w:jc w:val="right"/>
            </w:pPr>
            <w:r>
              <w:t>22,489,144.08</w:t>
            </w:r>
          </w:p>
        </w:tc>
        <w:tc>
          <w:tcPr>
            <w:tcW w:w="629" w:type="pct"/>
            <w:shd w:val="clear" w:color="auto" w:fill="auto"/>
            <w:vAlign w:val="center"/>
          </w:tcPr>
          <w:p w14:paraId="5CC96DB8" w14:textId="2CCC31FD" w:rsidR="00462135" w:rsidRDefault="00462135" w:rsidP="00462135">
            <w:pPr>
              <w:jc w:val="right"/>
            </w:pPr>
            <w:r>
              <w:t>120,785.09</w:t>
            </w:r>
          </w:p>
        </w:tc>
        <w:tc>
          <w:tcPr>
            <w:tcW w:w="629" w:type="pct"/>
            <w:shd w:val="clear" w:color="auto" w:fill="auto"/>
            <w:vAlign w:val="center"/>
          </w:tcPr>
          <w:p w14:paraId="36830708" w14:textId="77777777" w:rsidR="00462135" w:rsidRDefault="00462135" w:rsidP="00462135">
            <w:pPr>
              <w:jc w:val="right"/>
            </w:pPr>
          </w:p>
        </w:tc>
        <w:tc>
          <w:tcPr>
            <w:tcW w:w="979" w:type="pct"/>
            <w:shd w:val="clear" w:color="auto" w:fill="auto"/>
            <w:vAlign w:val="center"/>
          </w:tcPr>
          <w:p w14:paraId="5BB199EB" w14:textId="30A6837D" w:rsidR="00462135" w:rsidRDefault="00462135" w:rsidP="00462135">
            <w:pPr>
              <w:jc w:val="right"/>
            </w:pPr>
            <w:r>
              <w:t>44,662,319.61</w:t>
            </w:r>
          </w:p>
        </w:tc>
      </w:tr>
      <w:tr w:rsidR="00462135" w14:paraId="45448036" w14:textId="77777777" w:rsidTr="00462135">
        <w:sdt>
          <w:sdtPr>
            <w:tag w:val="_PLD_e1d51c426bd84ffbb9a1a19b00d3b374"/>
            <w:id w:val="-1168861851"/>
          </w:sdtPr>
          <w:sdtEndPr/>
          <w:sdtContent>
            <w:tc>
              <w:tcPr>
                <w:tcW w:w="5000" w:type="pct"/>
                <w:gridSpan w:val="6"/>
                <w:shd w:val="clear" w:color="auto" w:fill="auto"/>
              </w:tcPr>
              <w:p w14:paraId="61C7B3AB" w14:textId="77777777" w:rsidR="00462135" w:rsidRDefault="00462135" w:rsidP="00462135">
                <w:r>
                  <w:rPr>
                    <w:rFonts w:hint="eastAsia"/>
                  </w:rPr>
                  <w:t>四、账面价值</w:t>
                </w:r>
              </w:p>
            </w:tc>
          </w:sdtContent>
        </w:sdt>
      </w:tr>
      <w:tr w:rsidR="00462135" w14:paraId="63CFBE28" w14:textId="77777777" w:rsidTr="00462135">
        <w:tc>
          <w:tcPr>
            <w:tcW w:w="1447" w:type="pct"/>
            <w:shd w:val="clear" w:color="auto" w:fill="auto"/>
          </w:tcPr>
          <w:p w14:paraId="6FF77054" w14:textId="77777777" w:rsidR="00462135" w:rsidRDefault="00462135" w:rsidP="00462135">
            <w:pPr>
              <w:ind w:firstLineChars="200" w:firstLine="420"/>
            </w:pPr>
            <w:r>
              <w:rPr>
                <w:rFonts w:hint="eastAsia"/>
              </w:rPr>
              <w:t>1.期末账面价值</w:t>
            </w:r>
          </w:p>
        </w:tc>
        <w:tc>
          <w:tcPr>
            <w:tcW w:w="629" w:type="pct"/>
            <w:shd w:val="clear" w:color="auto" w:fill="auto"/>
            <w:vAlign w:val="center"/>
          </w:tcPr>
          <w:p w14:paraId="029D491F" w14:textId="716AEEAD" w:rsidR="00462135" w:rsidRDefault="00462135" w:rsidP="00462135">
            <w:pPr>
              <w:jc w:val="right"/>
            </w:pPr>
            <w:r>
              <w:t>398,831,708.33</w:t>
            </w:r>
          </w:p>
        </w:tc>
        <w:tc>
          <w:tcPr>
            <w:tcW w:w="687" w:type="pct"/>
            <w:shd w:val="clear" w:color="auto" w:fill="auto"/>
            <w:vAlign w:val="center"/>
          </w:tcPr>
          <w:p w14:paraId="670ACE73" w14:textId="2E534DFF" w:rsidR="00462135" w:rsidRDefault="00462135" w:rsidP="00462135">
            <w:pPr>
              <w:jc w:val="right"/>
            </w:pPr>
            <w:r>
              <w:t>432,367,277.41</w:t>
            </w:r>
          </w:p>
        </w:tc>
        <w:tc>
          <w:tcPr>
            <w:tcW w:w="629" w:type="pct"/>
            <w:shd w:val="clear" w:color="auto" w:fill="auto"/>
            <w:vAlign w:val="center"/>
          </w:tcPr>
          <w:p w14:paraId="249F07B8" w14:textId="4CE3FFE2" w:rsidR="00462135" w:rsidRDefault="00462135" w:rsidP="00462135">
            <w:pPr>
              <w:jc w:val="right"/>
            </w:pPr>
            <w:r>
              <w:t>6,273,486.04</w:t>
            </w:r>
          </w:p>
        </w:tc>
        <w:tc>
          <w:tcPr>
            <w:tcW w:w="629" w:type="pct"/>
            <w:shd w:val="clear" w:color="auto" w:fill="auto"/>
            <w:vAlign w:val="center"/>
          </w:tcPr>
          <w:p w14:paraId="03F7E494" w14:textId="61DC6F8B" w:rsidR="00462135" w:rsidRDefault="00462135" w:rsidP="00462135">
            <w:pPr>
              <w:jc w:val="right"/>
            </w:pPr>
            <w:r>
              <w:t>4,745,492.57</w:t>
            </w:r>
          </w:p>
        </w:tc>
        <w:tc>
          <w:tcPr>
            <w:tcW w:w="979" w:type="pct"/>
            <w:shd w:val="clear" w:color="auto" w:fill="auto"/>
            <w:vAlign w:val="center"/>
          </w:tcPr>
          <w:p w14:paraId="5808C739" w14:textId="60B01DA8" w:rsidR="00462135" w:rsidRDefault="00462135" w:rsidP="00462135">
            <w:pPr>
              <w:jc w:val="right"/>
            </w:pPr>
            <w:r>
              <w:t>842,217,964.35</w:t>
            </w:r>
          </w:p>
        </w:tc>
      </w:tr>
      <w:tr w:rsidR="00462135" w14:paraId="00167FE6" w14:textId="77777777" w:rsidTr="00462135">
        <w:tc>
          <w:tcPr>
            <w:tcW w:w="1447" w:type="pct"/>
            <w:shd w:val="clear" w:color="auto" w:fill="auto"/>
          </w:tcPr>
          <w:p w14:paraId="33BEE650" w14:textId="77777777" w:rsidR="00462135" w:rsidRDefault="00462135" w:rsidP="00462135">
            <w:pPr>
              <w:ind w:firstLineChars="200" w:firstLine="420"/>
            </w:pPr>
            <w:r>
              <w:rPr>
                <w:rFonts w:hint="eastAsia"/>
              </w:rPr>
              <w:t>2.期初账面价值</w:t>
            </w:r>
          </w:p>
        </w:tc>
        <w:tc>
          <w:tcPr>
            <w:tcW w:w="629" w:type="pct"/>
            <w:shd w:val="clear" w:color="auto" w:fill="auto"/>
            <w:vAlign w:val="center"/>
          </w:tcPr>
          <w:p w14:paraId="3D96667A" w14:textId="5F6EA107" w:rsidR="00462135" w:rsidRDefault="00462135" w:rsidP="00462135">
            <w:pPr>
              <w:jc w:val="right"/>
            </w:pPr>
            <w:r>
              <w:t>373,968,313.70</w:t>
            </w:r>
          </w:p>
        </w:tc>
        <w:tc>
          <w:tcPr>
            <w:tcW w:w="687" w:type="pct"/>
            <w:shd w:val="clear" w:color="auto" w:fill="auto"/>
            <w:vAlign w:val="center"/>
          </w:tcPr>
          <w:p w14:paraId="4DE620E0" w14:textId="32247212" w:rsidR="00462135" w:rsidRDefault="00462135" w:rsidP="00462135">
            <w:pPr>
              <w:jc w:val="right"/>
            </w:pPr>
            <w:r>
              <w:t>375,393,765.59</w:t>
            </w:r>
          </w:p>
        </w:tc>
        <w:tc>
          <w:tcPr>
            <w:tcW w:w="629" w:type="pct"/>
            <w:shd w:val="clear" w:color="auto" w:fill="auto"/>
            <w:vAlign w:val="center"/>
          </w:tcPr>
          <w:p w14:paraId="108800F4" w14:textId="3B38DEED" w:rsidR="00462135" w:rsidRDefault="00462135" w:rsidP="00462135">
            <w:pPr>
              <w:jc w:val="right"/>
            </w:pPr>
            <w:r>
              <w:t>5,559,260.06</w:t>
            </w:r>
          </w:p>
        </w:tc>
        <w:tc>
          <w:tcPr>
            <w:tcW w:w="629" w:type="pct"/>
            <w:shd w:val="clear" w:color="auto" w:fill="auto"/>
            <w:vAlign w:val="center"/>
          </w:tcPr>
          <w:p w14:paraId="4C99405F" w14:textId="0FCD0164" w:rsidR="00462135" w:rsidRDefault="00462135" w:rsidP="00462135">
            <w:pPr>
              <w:jc w:val="right"/>
            </w:pPr>
            <w:r>
              <w:t>2,963,484.14</w:t>
            </w:r>
          </w:p>
        </w:tc>
        <w:tc>
          <w:tcPr>
            <w:tcW w:w="979" w:type="pct"/>
            <w:shd w:val="clear" w:color="auto" w:fill="auto"/>
            <w:vAlign w:val="center"/>
          </w:tcPr>
          <w:p w14:paraId="2E474B0A" w14:textId="46BB2442" w:rsidR="00462135" w:rsidRDefault="00462135" w:rsidP="00462135">
            <w:pPr>
              <w:jc w:val="right"/>
            </w:pPr>
            <w:r>
              <w:t>757,884,823.49</w:t>
            </w:r>
          </w:p>
        </w:tc>
      </w:tr>
    </w:tbl>
    <w:p w14:paraId="7A35560B" w14:textId="77777777" w:rsidR="00854E07" w:rsidRDefault="00854E07"/>
    <w:p w14:paraId="146AC408" w14:textId="77777777" w:rsidR="00462135" w:rsidRDefault="00462135"/>
    <w:p w14:paraId="5EEF2864" w14:textId="77777777" w:rsidR="00462135" w:rsidRDefault="00462135"/>
    <w:p w14:paraId="17ED7B18" w14:textId="77777777" w:rsidR="00462135" w:rsidRDefault="00462135"/>
    <w:p w14:paraId="0C97F760" w14:textId="77777777" w:rsidR="00462135" w:rsidRDefault="00462135"/>
    <w:p w14:paraId="3CF9E56F" w14:textId="77777777" w:rsidR="00462135" w:rsidRDefault="00462135"/>
    <w:p w14:paraId="59E398B5" w14:textId="77777777" w:rsidR="00462135" w:rsidRDefault="00462135"/>
    <w:p w14:paraId="0B66393D" w14:textId="77777777" w:rsidR="00462135" w:rsidRDefault="00462135"/>
    <w:p w14:paraId="6BAE98B2" w14:textId="77777777" w:rsidR="00462135" w:rsidRDefault="00462135"/>
    <w:p w14:paraId="2424E611" w14:textId="77777777" w:rsidR="00462135" w:rsidRDefault="00462135"/>
    <w:p w14:paraId="369AE854" w14:textId="77777777" w:rsidR="00462135" w:rsidRDefault="00462135"/>
    <w:p w14:paraId="61BFB20A" w14:textId="77777777" w:rsidR="00462135" w:rsidRDefault="00462135">
      <w:pPr>
        <w:sectPr w:rsidR="00462135" w:rsidSect="00854E07">
          <w:pgSz w:w="16838" w:h="11906" w:orient="landscape"/>
          <w:pgMar w:top="1797" w:right="1525" w:bottom="1276" w:left="1440" w:header="856" w:footer="992" w:gutter="0"/>
          <w:cols w:space="425"/>
          <w:docGrid w:linePitch="312"/>
        </w:sectPr>
      </w:pPr>
    </w:p>
    <w:p w14:paraId="74769F1C" w14:textId="77777777" w:rsidR="006B7D75" w:rsidRDefault="001233A3" w:rsidP="00483E87">
      <w:pPr>
        <w:pStyle w:val="5"/>
        <w:numPr>
          <w:ilvl w:val="0"/>
          <w:numId w:val="115"/>
        </w:numPr>
        <w:ind w:leftChars="0"/>
        <w:rPr>
          <w:rFonts w:ascii="宋体" w:hAnsi="宋体" w:cs="宋体"/>
          <w:kern w:val="0"/>
          <w:szCs w:val="24"/>
        </w:rPr>
      </w:pPr>
      <w:r>
        <w:rPr>
          <w:rFonts w:ascii="宋体" w:hAnsi="宋体" w:cs="宋体" w:hint="eastAsia"/>
          <w:kern w:val="0"/>
          <w:szCs w:val="24"/>
        </w:rPr>
        <w:t>暂时闲置的固定资产情况</w:t>
      </w:r>
    </w:p>
    <w:sdt>
      <w:sdtPr>
        <w:alias w:val="是否适用：暂时闲置的固定资产情况[双击切换]"/>
        <w:tag w:val="_GBC_2fdfdf37e427442eb50e14c905c59fbe"/>
        <w:id w:val="-1306008649"/>
        <w:placeholder>
          <w:docPart w:val="GBC22222222222222222222222222222"/>
        </w:placeholder>
      </w:sdtPr>
      <w:sdtEndPr/>
      <w:sdtContent>
        <w:p w14:paraId="0B294F56" w14:textId="6FA176F8" w:rsidR="00C72C13" w:rsidRDefault="001233A3" w:rsidP="00C72C13">
          <w:r>
            <w:fldChar w:fldCharType="begin"/>
          </w:r>
          <w:r w:rsidR="00C72C13">
            <w:instrText xml:space="preserve">MACROBUTTON  SnrToggleCheckbox √适用 </w:instrText>
          </w:r>
          <w:r>
            <w:fldChar w:fldCharType="end"/>
          </w:r>
          <w:r>
            <w:fldChar w:fldCharType="begin"/>
          </w:r>
          <w:r w:rsidR="00C72C13">
            <w:instrText xml:space="preserve"> MACROBUTTON  SnrToggleCheckbox □不适用 </w:instrText>
          </w:r>
          <w:r>
            <w:fldChar w:fldCharType="end"/>
          </w:r>
        </w:p>
      </w:sdtContent>
    </w:sdt>
    <w:p w14:paraId="37D5AAA4" w14:textId="605B9262" w:rsidR="00C72C13" w:rsidRDefault="00C72C13" w:rsidP="009B2EB7">
      <w:pPr>
        <w:jc w:val="right"/>
        <w:rPr>
          <w:szCs w:val="21"/>
        </w:rPr>
      </w:pPr>
      <w:r>
        <w:rPr>
          <w:rFonts w:hint="eastAsia"/>
          <w:szCs w:val="21"/>
        </w:rPr>
        <w:t>单位：</w:t>
      </w:r>
      <w:sdt>
        <w:sdtPr>
          <w:rPr>
            <w:rFonts w:hint="eastAsia"/>
            <w:szCs w:val="21"/>
          </w:rPr>
          <w:alias w:val="单位：财务附注：暂时闲置的固定资产情况"/>
          <w:tag w:val="_GBC_6dabaeb6a3874771a8d0fcbe052546a4"/>
          <w:id w:val="1465698213"/>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暂时闲置的固定资产情况"/>
          <w:tag w:val="_GBC_a724ad4bebc04f169fc256086e73dcfe"/>
          <w:id w:val="168578941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8917"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1560"/>
        <w:gridCol w:w="1842"/>
        <w:gridCol w:w="1276"/>
        <w:gridCol w:w="1559"/>
        <w:gridCol w:w="1050"/>
      </w:tblGrid>
      <w:tr w:rsidR="00C72C13" w14:paraId="33C2542A" w14:textId="77777777" w:rsidTr="00C72C13">
        <w:sdt>
          <w:sdtPr>
            <w:tag w:val="_PLD_6d6a8e4b7ed145adb8eb3248d2339d1b"/>
            <w:id w:val="-763918703"/>
          </w:sdtPr>
          <w:sdtEndPr/>
          <w:sdtContent>
            <w:tc>
              <w:tcPr>
                <w:tcW w:w="1630" w:type="dxa"/>
                <w:tcBorders>
                  <w:top w:val="single" w:sz="4" w:space="0" w:color="auto"/>
                  <w:left w:val="single" w:sz="4" w:space="0" w:color="auto"/>
                  <w:bottom w:val="single" w:sz="4" w:space="0" w:color="auto"/>
                  <w:right w:val="single" w:sz="4" w:space="0" w:color="auto"/>
                </w:tcBorders>
                <w:vAlign w:val="center"/>
              </w:tcPr>
              <w:p w14:paraId="5F0739DC" w14:textId="77777777" w:rsidR="00C72C13" w:rsidRDefault="00C72C13" w:rsidP="009B2EB7">
                <w:pPr>
                  <w:jc w:val="center"/>
                  <w:rPr>
                    <w:szCs w:val="21"/>
                  </w:rPr>
                </w:pPr>
                <w:r>
                  <w:rPr>
                    <w:rFonts w:hint="eastAsia"/>
                    <w:szCs w:val="21"/>
                  </w:rPr>
                  <w:t>项目</w:t>
                </w:r>
              </w:p>
            </w:tc>
          </w:sdtContent>
        </w:sdt>
        <w:sdt>
          <w:sdtPr>
            <w:tag w:val="_PLD_6a3b700ee3594fa49e62d22604b7487b"/>
            <w:id w:val="-829743312"/>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33438976" w14:textId="77777777" w:rsidR="00C72C13" w:rsidRDefault="00C72C13" w:rsidP="009B2EB7">
                <w:pPr>
                  <w:jc w:val="center"/>
                  <w:rPr>
                    <w:szCs w:val="21"/>
                  </w:rPr>
                </w:pPr>
                <w:r>
                  <w:rPr>
                    <w:rFonts w:hint="eastAsia"/>
                    <w:szCs w:val="21"/>
                  </w:rPr>
                  <w:t>账面原值</w:t>
                </w:r>
              </w:p>
            </w:tc>
          </w:sdtContent>
        </w:sdt>
        <w:sdt>
          <w:sdtPr>
            <w:tag w:val="_PLD_487d391ad0db4d809e8dec919d77d088"/>
            <w:id w:val="-1312102843"/>
          </w:sdtPr>
          <w:sdtEndPr/>
          <w:sdtContent>
            <w:tc>
              <w:tcPr>
                <w:tcW w:w="1842" w:type="dxa"/>
                <w:tcBorders>
                  <w:top w:val="single" w:sz="4" w:space="0" w:color="auto"/>
                  <w:left w:val="single" w:sz="4" w:space="0" w:color="auto"/>
                  <w:bottom w:val="single" w:sz="4" w:space="0" w:color="auto"/>
                  <w:right w:val="single" w:sz="4" w:space="0" w:color="auto"/>
                </w:tcBorders>
                <w:vAlign w:val="center"/>
              </w:tcPr>
              <w:p w14:paraId="40FD33DB" w14:textId="77777777" w:rsidR="00C72C13" w:rsidRDefault="00C72C13" w:rsidP="009B2EB7">
                <w:pPr>
                  <w:jc w:val="center"/>
                  <w:rPr>
                    <w:szCs w:val="21"/>
                  </w:rPr>
                </w:pPr>
                <w:r>
                  <w:rPr>
                    <w:rFonts w:hint="eastAsia"/>
                    <w:szCs w:val="21"/>
                  </w:rPr>
                  <w:t>累计折旧</w:t>
                </w:r>
              </w:p>
            </w:tc>
          </w:sdtContent>
        </w:sdt>
        <w:sdt>
          <w:sdtPr>
            <w:tag w:val="_PLD_395f38b65a1e4bc2987bc181f3714aac"/>
            <w:id w:val="1220556165"/>
          </w:sdtPr>
          <w:sdtEndPr/>
          <w:sdtContent>
            <w:tc>
              <w:tcPr>
                <w:tcW w:w="1276" w:type="dxa"/>
                <w:tcBorders>
                  <w:top w:val="single" w:sz="4" w:space="0" w:color="auto"/>
                  <w:left w:val="single" w:sz="4" w:space="0" w:color="auto"/>
                  <w:bottom w:val="single" w:sz="4" w:space="0" w:color="auto"/>
                  <w:right w:val="single" w:sz="4" w:space="0" w:color="auto"/>
                </w:tcBorders>
                <w:vAlign w:val="center"/>
              </w:tcPr>
              <w:p w14:paraId="4CBB370B" w14:textId="77777777" w:rsidR="00C72C13" w:rsidRDefault="00C72C13" w:rsidP="009B2EB7">
                <w:pPr>
                  <w:jc w:val="center"/>
                  <w:rPr>
                    <w:szCs w:val="21"/>
                  </w:rPr>
                </w:pPr>
                <w:r>
                  <w:rPr>
                    <w:rFonts w:hint="eastAsia"/>
                    <w:szCs w:val="21"/>
                  </w:rPr>
                  <w:t>减值准备</w:t>
                </w:r>
              </w:p>
            </w:tc>
          </w:sdtContent>
        </w:sdt>
        <w:sdt>
          <w:sdtPr>
            <w:tag w:val="_PLD_151ce060870441baa6ac3f4c38e60b30"/>
            <w:id w:val="-1922480128"/>
          </w:sdtPr>
          <w:sdtEndPr/>
          <w:sdtContent>
            <w:tc>
              <w:tcPr>
                <w:tcW w:w="1559" w:type="dxa"/>
                <w:tcBorders>
                  <w:top w:val="single" w:sz="4" w:space="0" w:color="auto"/>
                  <w:left w:val="single" w:sz="4" w:space="0" w:color="auto"/>
                  <w:bottom w:val="single" w:sz="4" w:space="0" w:color="auto"/>
                  <w:right w:val="single" w:sz="4" w:space="0" w:color="auto"/>
                </w:tcBorders>
                <w:vAlign w:val="center"/>
              </w:tcPr>
              <w:p w14:paraId="453B7CB5" w14:textId="77777777" w:rsidR="00C72C13" w:rsidRDefault="00C72C13" w:rsidP="009B2EB7">
                <w:pPr>
                  <w:jc w:val="center"/>
                  <w:rPr>
                    <w:szCs w:val="21"/>
                  </w:rPr>
                </w:pPr>
                <w:r>
                  <w:rPr>
                    <w:rFonts w:hint="eastAsia"/>
                    <w:szCs w:val="21"/>
                  </w:rPr>
                  <w:t>账面价值</w:t>
                </w:r>
              </w:p>
            </w:tc>
          </w:sdtContent>
        </w:sdt>
        <w:sdt>
          <w:sdtPr>
            <w:tag w:val="_PLD_577f17503b2444c19b15b20c0eb7f637"/>
            <w:id w:val="1863238949"/>
          </w:sdtPr>
          <w:sdtEndPr/>
          <w:sdtContent>
            <w:tc>
              <w:tcPr>
                <w:tcW w:w="1050" w:type="dxa"/>
                <w:tcBorders>
                  <w:top w:val="single" w:sz="4" w:space="0" w:color="auto"/>
                  <w:left w:val="single" w:sz="4" w:space="0" w:color="auto"/>
                  <w:bottom w:val="single" w:sz="4" w:space="0" w:color="auto"/>
                  <w:right w:val="single" w:sz="4" w:space="0" w:color="auto"/>
                </w:tcBorders>
                <w:vAlign w:val="center"/>
              </w:tcPr>
              <w:p w14:paraId="162C122F" w14:textId="77777777" w:rsidR="00C72C13" w:rsidRDefault="00C72C13" w:rsidP="009B2EB7">
                <w:pPr>
                  <w:jc w:val="center"/>
                  <w:rPr>
                    <w:szCs w:val="21"/>
                  </w:rPr>
                </w:pPr>
                <w:r>
                  <w:rPr>
                    <w:rFonts w:hint="eastAsia"/>
                    <w:szCs w:val="21"/>
                  </w:rPr>
                  <w:t>备注</w:t>
                </w:r>
              </w:p>
            </w:tc>
          </w:sdtContent>
        </w:sdt>
      </w:tr>
      <w:tr w:rsidR="00C72C13" w14:paraId="5B41570D" w14:textId="77777777" w:rsidTr="00C72C13">
        <w:tc>
          <w:tcPr>
            <w:tcW w:w="1630" w:type="dxa"/>
            <w:tcBorders>
              <w:top w:val="single" w:sz="4" w:space="0" w:color="auto"/>
              <w:left w:val="single" w:sz="4" w:space="0" w:color="auto"/>
              <w:bottom w:val="single" w:sz="4" w:space="0" w:color="auto"/>
              <w:right w:val="single" w:sz="4" w:space="0" w:color="auto"/>
            </w:tcBorders>
          </w:tcPr>
          <w:p w14:paraId="4123A6D9" w14:textId="77777777" w:rsidR="00C72C13" w:rsidRDefault="00C72C13" w:rsidP="009B2EB7">
            <w:pPr>
              <w:rPr>
                <w:szCs w:val="21"/>
              </w:rPr>
            </w:pPr>
            <w:r>
              <w:t>房屋及建筑物</w:t>
            </w:r>
          </w:p>
        </w:tc>
        <w:tc>
          <w:tcPr>
            <w:tcW w:w="1560" w:type="dxa"/>
            <w:tcBorders>
              <w:top w:val="single" w:sz="4" w:space="0" w:color="auto"/>
              <w:left w:val="single" w:sz="4" w:space="0" w:color="auto"/>
              <w:bottom w:val="single" w:sz="4" w:space="0" w:color="auto"/>
              <w:right w:val="single" w:sz="4" w:space="0" w:color="auto"/>
            </w:tcBorders>
          </w:tcPr>
          <w:p w14:paraId="0FC4B9A3" w14:textId="77777777" w:rsidR="00C72C13" w:rsidRDefault="00C72C13" w:rsidP="009B2EB7">
            <w:pPr>
              <w:jc w:val="right"/>
              <w:rPr>
                <w:szCs w:val="21"/>
              </w:rPr>
            </w:pPr>
            <w:r>
              <w:t>2,015,336.95</w:t>
            </w:r>
          </w:p>
        </w:tc>
        <w:tc>
          <w:tcPr>
            <w:tcW w:w="1842" w:type="dxa"/>
            <w:tcBorders>
              <w:top w:val="single" w:sz="4" w:space="0" w:color="auto"/>
              <w:left w:val="single" w:sz="4" w:space="0" w:color="auto"/>
              <w:bottom w:val="single" w:sz="4" w:space="0" w:color="auto"/>
              <w:right w:val="single" w:sz="4" w:space="0" w:color="auto"/>
            </w:tcBorders>
          </w:tcPr>
          <w:p w14:paraId="09125DC9" w14:textId="77777777" w:rsidR="00C72C13" w:rsidRDefault="00C72C13" w:rsidP="009B2EB7">
            <w:pPr>
              <w:jc w:val="right"/>
              <w:rPr>
                <w:szCs w:val="21"/>
              </w:rPr>
            </w:pPr>
            <w:r>
              <w:t>1,195,959.55</w:t>
            </w:r>
          </w:p>
        </w:tc>
        <w:tc>
          <w:tcPr>
            <w:tcW w:w="1276" w:type="dxa"/>
            <w:tcBorders>
              <w:top w:val="single" w:sz="4" w:space="0" w:color="auto"/>
              <w:left w:val="single" w:sz="4" w:space="0" w:color="auto"/>
              <w:bottom w:val="single" w:sz="4" w:space="0" w:color="auto"/>
              <w:right w:val="single" w:sz="4" w:space="0" w:color="auto"/>
            </w:tcBorders>
          </w:tcPr>
          <w:p w14:paraId="20A4AB02" w14:textId="77777777" w:rsidR="00C72C13" w:rsidRDefault="00C72C13" w:rsidP="009B2EB7">
            <w:pPr>
              <w:jc w:val="right"/>
              <w:rPr>
                <w:szCs w:val="21"/>
              </w:rPr>
            </w:pPr>
          </w:p>
        </w:tc>
        <w:tc>
          <w:tcPr>
            <w:tcW w:w="1559" w:type="dxa"/>
            <w:tcBorders>
              <w:top w:val="single" w:sz="4" w:space="0" w:color="auto"/>
              <w:left w:val="single" w:sz="4" w:space="0" w:color="auto"/>
              <w:bottom w:val="single" w:sz="4" w:space="0" w:color="auto"/>
              <w:right w:val="single" w:sz="4" w:space="0" w:color="auto"/>
            </w:tcBorders>
          </w:tcPr>
          <w:p w14:paraId="68412E09" w14:textId="77777777" w:rsidR="00C72C13" w:rsidRDefault="00C72C13" w:rsidP="009B2EB7">
            <w:pPr>
              <w:jc w:val="right"/>
              <w:rPr>
                <w:szCs w:val="21"/>
              </w:rPr>
            </w:pPr>
            <w:r>
              <w:t>819,377.40</w:t>
            </w:r>
          </w:p>
        </w:tc>
        <w:tc>
          <w:tcPr>
            <w:tcW w:w="1050" w:type="dxa"/>
            <w:tcBorders>
              <w:top w:val="single" w:sz="4" w:space="0" w:color="auto"/>
              <w:left w:val="single" w:sz="4" w:space="0" w:color="auto"/>
              <w:bottom w:val="single" w:sz="4" w:space="0" w:color="auto"/>
              <w:right w:val="single" w:sz="4" w:space="0" w:color="auto"/>
            </w:tcBorders>
          </w:tcPr>
          <w:p w14:paraId="279005F5" w14:textId="77777777" w:rsidR="00C72C13" w:rsidRDefault="00C72C13" w:rsidP="009B2EB7">
            <w:pPr>
              <w:rPr>
                <w:szCs w:val="21"/>
              </w:rPr>
            </w:pPr>
          </w:p>
        </w:tc>
      </w:tr>
    </w:tbl>
    <w:p w14:paraId="439564A8" w14:textId="77777777" w:rsidR="00C72C13" w:rsidRDefault="00C72C13"/>
    <w:p w14:paraId="3AA2D514" w14:textId="77777777" w:rsidR="006B7D75" w:rsidRDefault="001233A3" w:rsidP="00483E87">
      <w:pPr>
        <w:pStyle w:val="5"/>
        <w:numPr>
          <w:ilvl w:val="0"/>
          <w:numId w:val="115"/>
        </w:numPr>
        <w:ind w:leftChars="0"/>
        <w:rPr>
          <w:rFonts w:ascii="宋体" w:hAnsi="宋体" w:cs="宋体"/>
          <w:kern w:val="0"/>
          <w:szCs w:val="24"/>
        </w:rPr>
      </w:pPr>
      <w:r>
        <w:rPr>
          <w:rFonts w:ascii="宋体" w:hAnsi="宋体" w:cs="宋体" w:hint="eastAsia"/>
          <w:kern w:val="0"/>
          <w:szCs w:val="24"/>
        </w:rPr>
        <w:t>通过经营租赁租出的固定资产</w:t>
      </w:r>
    </w:p>
    <w:sdt>
      <w:sdtPr>
        <w:alias w:val="是否适用：通过经营租赁租出的固定资产[双击切换]"/>
        <w:tag w:val="_GBC_c2ddde62aad742b6997b43c9077b5c4b"/>
        <w:id w:val="-1049452294"/>
        <w:placeholder>
          <w:docPart w:val="GBC22222222222222222222222222222"/>
        </w:placeholder>
      </w:sdtPr>
      <w:sdtEndPr/>
      <w:sdtContent>
        <w:p w14:paraId="13D5365C"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59335F2" w14:textId="19A407EA" w:rsidR="006B7D75" w:rsidRDefault="001233A3">
      <w:pPr>
        <w:jc w:val="right"/>
        <w:rPr>
          <w:color w:val="FF0000"/>
          <w:szCs w:val="21"/>
        </w:rPr>
      </w:pPr>
      <w:r>
        <w:rPr>
          <w:rFonts w:hint="eastAsia"/>
          <w:szCs w:val="21"/>
        </w:rPr>
        <w:t>单位：</w:t>
      </w:r>
      <w:sdt>
        <w:sdtPr>
          <w:rPr>
            <w:rFonts w:hint="eastAsia"/>
            <w:szCs w:val="21"/>
          </w:rPr>
          <w:alias w:val="单位：财务附注：通过经营租赁租出的固定资产"/>
          <w:tag w:val="_GBC_a5639cab25124e40a3a709f767bb31f5"/>
          <w:id w:val="1497256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通过经营租赁租出的固定资产"/>
          <w:tag w:val="_GBC_86c375c2858c4fd3a9a1149366376325"/>
          <w:id w:val="-8945078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3"/>
        <w:gridCol w:w="4896"/>
      </w:tblGrid>
      <w:tr w:rsidR="006B7D75" w14:paraId="29426B2A" w14:textId="77777777">
        <w:sdt>
          <w:sdtPr>
            <w:tag w:val="_PLD_f35f56116f2549ddbf0e3623eed6359d"/>
            <w:id w:val="1064454025"/>
          </w:sdtPr>
          <w:sdtEndPr/>
          <w:sdtContent>
            <w:tc>
              <w:tcPr>
                <w:tcW w:w="2295" w:type="pct"/>
                <w:tcBorders>
                  <w:top w:val="single" w:sz="4" w:space="0" w:color="auto"/>
                  <w:left w:val="single" w:sz="4" w:space="0" w:color="auto"/>
                  <w:bottom w:val="single" w:sz="4" w:space="0" w:color="auto"/>
                  <w:right w:val="single" w:sz="4" w:space="0" w:color="auto"/>
                </w:tcBorders>
                <w:vAlign w:val="center"/>
              </w:tcPr>
              <w:p w14:paraId="2B896C8B" w14:textId="77777777" w:rsidR="006B7D75" w:rsidRDefault="001233A3">
                <w:pPr>
                  <w:jc w:val="center"/>
                  <w:rPr>
                    <w:szCs w:val="21"/>
                  </w:rPr>
                </w:pPr>
                <w:r>
                  <w:rPr>
                    <w:rFonts w:hint="eastAsia"/>
                    <w:szCs w:val="21"/>
                  </w:rPr>
                  <w:t>项目</w:t>
                </w:r>
              </w:p>
            </w:tc>
          </w:sdtContent>
        </w:sdt>
        <w:sdt>
          <w:sdtPr>
            <w:tag w:val="_PLD_b998d1682a784108a43b71971c110733"/>
            <w:id w:val="-1813254036"/>
          </w:sdtPr>
          <w:sdtEndPr/>
          <w:sdtContent>
            <w:tc>
              <w:tcPr>
                <w:tcW w:w="2705" w:type="pct"/>
                <w:tcBorders>
                  <w:top w:val="single" w:sz="4" w:space="0" w:color="auto"/>
                  <w:left w:val="single" w:sz="4" w:space="0" w:color="auto"/>
                  <w:bottom w:val="single" w:sz="4" w:space="0" w:color="auto"/>
                  <w:right w:val="single" w:sz="4" w:space="0" w:color="auto"/>
                </w:tcBorders>
                <w:vAlign w:val="center"/>
              </w:tcPr>
              <w:p w14:paraId="5215CC10" w14:textId="77777777" w:rsidR="006B7D75" w:rsidRDefault="001233A3">
                <w:pPr>
                  <w:jc w:val="center"/>
                  <w:rPr>
                    <w:szCs w:val="21"/>
                  </w:rPr>
                </w:pPr>
                <w:r>
                  <w:rPr>
                    <w:rFonts w:hint="eastAsia"/>
                    <w:szCs w:val="21"/>
                  </w:rPr>
                  <w:t>期末账面价值</w:t>
                </w:r>
              </w:p>
            </w:tc>
          </w:sdtContent>
        </w:sdt>
      </w:tr>
      <w:tr w:rsidR="006B7D75" w14:paraId="056D57D7" w14:textId="77777777">
        <w:tc>
          <w:tcPr>
            <w:tcW w:w="2295" w:type="pct"/>
            <w:tcBorders>
              <w:top w:val="single" w:sz="4" w:space="0" w:color="auto"/>
              <w:left w:val="single" w:sz="4" w:space="0" w:color="auto"/>
              <w:bottom w:val="single" w:sz="4" w:space="0" w:color="auto"/>
              <w:right w:val="single" w:sz="4" w:space="0" w:color="auto"/>
            </w:tcBorders>
          </w:tcPr>
          <w:p w14:paraId="7415EC91" w14:textId="52E8C8E5" w:rsidR="006B7D75" w:rsidRDefault="009B2EB7">
            <w:pPr>
              <w:rPr>
                <w:szCs w:val="21"/>
              </w:rPr>
            </w:pPr>
            <w:r w:rsidRPr="009B2EB7">
              <w:rPr>
                <w:rFonts w:hint="eastAsia"/>
                <w:szCs w:val="21"/>
              </w:rPr>
              <w:t>房屋及建筑物</w:t>
            </w:r>
          </w:p>
        </w:tc>
        <w:tc>
          <w:tcPr>
            <w:tcW w:w="2705" w:type="pct"/>
            <w:tcBorders>
              <w:top w:val="single" w:sz="4" w:space="0" w:color="auto"/>
              <w:left w:val="single" w:sz="4" w:space="0" w:color="auto"/>
              <w:bottom w:val="single" w:sz="4" w:space="0" w:color="auto"/>
              <w:right w:val="single" w:sz="4" w:space="0" w:color="auto"/>
            </w:tcBorders>
          </w:tcPr>
          <w:p w14:paraId="08216D5E" w14:textId="0BAE0345" w:rsidR="006B7D75" w:rsidRDefault="009B2EB7">
            <w:pPr>
              <w:jc w:val="right"/>
              <w:rPr>
                <w:szCs w:val="21"/>
              </w:rPr>
            </w:pPr>
            <w:r w:rsidRPr="009B2EB7">
              <w:rPr>
                <w:szCs w:val="21"/>
              </w:rPr>
              <w:t>14,043,222.79</w:t>
            </w:r>
          </w:p>
        </w:tc>
      </w:tr>
    </w:tbl>
    <w:p w14:paraId="7AD70E2F" w14:textId="77777777" w:rsidR="006B7D75" w:rsidRDefault="006B7D75">
      <w:pPr>
        <w:rPr>
          <w:color w:val="FF0000"/>
          <w:szCs w:val="21"/>
        </w:rPr>
      </w:pPr>
    </w:p>
    <w:p w14:paraId="1ADED9EF" w14:textId="7E9F8515" w:rsidR="009B2EB7" w:rsidRPr="00700CA7" w:rsidRDefault="009B2EB7">
      <w:pPr>
        <w:rPr>
          <w:szCs w:val="21"/>
        </w:rPr>
      </w:pPr>
      <w:r w:rsidRPr="00700CA7">
        <w:rPr>
          <w:szCs w:val="21"/>
        </w:rPr>
        <w:t>本公司通过经营租赁租出的固定资产主要是位于烟台市牟平经济开发区的两处办公楼，若干商业网点。</w:t>
      </w:r>
    </w:p>
    <w:p w14:paraId="2748209B" w14:textId="77777777" w:rsidR="006B7D75" w:rsidRDefault="001233A3" w:rsidP="00483E87">
      <w:pPr>
        <w:pStyle w:val="5"/>
        <w:numPr>
          <w:ilvl w:val="0"/>
          <w:numId w:val="115"/>
        </w:numPr>
        <w:ind w:leftChars="0"/>
        <w:rPr>
          <w:rFonts w:ascii="宋体" w:hAnsi="宋体" w:cs="宋体"/>
          <w:kern w:val="0"/>
          <w:szCs w:val="24"/>
        </w:rPr>
      </w:pPr>
      <w:r>
        <w:rPr>
          <w:rFonts w:ascii="宋体" w:hAnsi="宋体" w:cs="宋体" w:hint="eastAsia"/>
          <w:kern w:val="0"/>
          <w:szCs w:val="24"/>
        </w:rPr>
        <w:t>未办妥产权证书的固定资产情况</w:t>
      </w:r>
    </w:p>
    <w:p w14:paraId="40C9E7F8" w14:textId="48C16D64" w:rsidR="009B2EB7" w:rsidRDefault="007C7477" w:rsidP="009B2EB7">
      <w:sdt>
        <w:sdtPr>
          <w:alias w:val="是否适用：未办妥产权证书的固定资产情况[双击切换]"/>
          <w:tag w:val="_GBC_46625a97c34c4326af56ee4f005058fb"/>
          <w:id w:val="-1079435438"/>
          <w:placeholder>
            <w:docPart w:val="GBC22222222222222222222222222222"/>
          </w:placeholder>
        </w:sdtPr>
        <w:sdtEndPr/>
        <w:sdtContent>
          <w:r w:rsidR="001233A3">
            <w:fldChar w:fldCharType="begin"/>
          </w:r>
          <w:r w:rsidR="009B2EB7">
            <w:instrText xml:space="preserve">MACROBUTTON  SnrToggleCheckbox □适用 </w:instrText>
          </w:r>
          <w:r w:rsidR="001233A3">
            <w:fldChar w:fldCharType="end"/>
          </w:r>
          <w:r w:rsidR="001233A3">
            <w:fldChar w:fldCharType="begin"/>
          </w:r>
          <w:r w:rsidR="009B2EB7">
            <w:instrText xml:space="preserve"> MACROBUTTON  SnrToggleCheckbox √不适用 </w:instrText>
          </w:r>
          <w:r w:rsidR="001233A3">
            <w:fldChar w:fldCharType="end"/>
          </w:r>
        </w:sdtContent>
      </w:sdt>
    </w:p>
    <w:p w14:paraId="3BEAFAB2" w14:textId="77777777" w:rsidR="006B7D75" w:rsidRDefault="001233A3" w:rsidP="00483E87">
      <w:pPr>
        <w:pStyle w:val="5"/>
        <w:numPr>
          <w:ilvl w:val="0"/>
          <w:numId w:val="115"/>
        </w:numPr>
        <w:ind w:leftChars="0"/>
        <w:rPr>
          <w:rFonts w:ascii="宋体" w:hAnsi="宋体" w:cs="宋体"/>
          <w:kern w:val="0"/>
          <w:szCs w:val="24"/>
        </w:rPr>
      </w:pPr>
      <w:bookmarkStart w:id="288" w:name="_Hlk153460880"/>
      <w:r>
        <w:rPr>
          <w:rFonts w:ascii="宋体" w:hAnsi="宋体" w:cs="宋体" w:hint="eastAsia"/>
          <w:kern w:val="0"/>
          <w:szCs w:val="24"/>
        </w:rPr>
        <w:t>固定资产的减值测试情况</w:t>
      </w:r>
    </w:p>
    <w:sdt>
      <w:sdtPr>
        <w:alias w:val="是否适用：减值测试情况[双击切换]"/>
        <w:tag w:val="_GBC_d1f21a00be1347f697689e4105263cab"/>
        <w:id w:val="1195967444"/>
        <w:placeholder>
          <w:docPart w:val="GBC22222222222222222222222222222"/>
        </w:placeholder>
      </w:sdtPr>
      <w:sdtEndPr/>
      <w:sdtContent>
        <w:p w14:paraId="31D148D1" w14:textId="3BD428EE" w:rsidR="006B7D75" w:rsidRPr="009B2EB7" w:rsidRDefault="001233A3" w:rsidP="009B2EB7">
          <w:r>
            <w:fldChar w:fldCharType="begin"/>
          </w:r>
          <w:r w:rsidR="009B2EB7">
            <w:instrText xml:space="preserve"> MACROBUTTON  SnrToggleCheckbox □适用 </w:instrText>
          </w:r>
          <w:r>
            <w:fldChar w:fldCharType="end"/>
          </w:r>
          <w:r>
            <w:fldChar w:fldCharType="begin"/>
          </w:r>
          <w:r w:rsidR="009B2EB7">
            <w:instrText xml:space="preserve"> MACROBUTTON  SnrToggleCheckbox √不适用 </w:instrText>
          </w:r>
          <w:r>
            <w:fldChar w:fldCharType="end"/>
          </w:r>
        </w:p>
      </w:sdtContent>
    </w:sdt>
    <w:bookmarkEnd w:id="288"/>
    <w:p w14:paraId="44E34108" w14:textId="77777777" w:rsidR="006B7D75" w:rsidRDefault="001233A3">
      <w:pPr>
        <w:rPr>
          <w:szCs w:val="21"/>
        </w:rPr>
      </w:pPr>
      <w:r>
        <w:rPr>
          <w:rFonts w:hint="eastAsia"/>
          <w:szCs w:val="21"/>
        </w:rPr>
        <w:t>其他说明：</w:t>
      </w:r>
    </w:p>
    <w:sdt>
      <w:sdtPr>
        <w:rPr>
          <w:szCs w:val="21"/>
        </w:rPr>
        <w:alias w:val="是否适用：固定资产的说明[双击切换]"/>
        <w:tag w:val="_GBC_a7ec4df8fd354d7d9980e0f731a85e12"/>
        <w:id w:val="184180505"/>
        <w:placeholder>
          <w:docPart w:val="GBC22222222222222222222222222222"/>
        </w:placeholder>
      </w:sdtPr>
      <w:sdtEndPr/>
      <w:sdtContent>
        <w:p w14:paraId="4A14ABBD" w14:textId="6C84C90B" w:rsidR="006B7D75" w:rsidRDefault="001233A3">
          <w:pPr>
            <w:rPr>
              <w:szCs w:val="21"/>
            </w:rPr>
          </w:pPr>
          <w:r>
            <w:rPr>
              <w:szCs w:val="21"/>
            </w:rPr>
            <w:fldChar w:fldCharType="begin"/>
          </w:r>
          <w:r w:rsidR="009B2EB7">
            <w:rPr>
              <w:szCs w:val="21"/>
            </w:rPr>
            <w:instrText xml:space="preserve">MACROBUTTON  SnrToggleCheckbox □适用 </w:instrText>
          </w:r>
          <w:r>
            <w:rPr>
              <w:szCs w:val="21"/>
            </w:rPr>
            <w:fldChar w:fldCharType="end"/>
          </w:r>
          <w:r>
            <w:rPr>
              <w:szCs w:val="21"/>
            </w:rPr>
            <w:fldChar w:fldCharType="begin"/>
          </w:r>
          <w:r w:rsidR="009B2EB7">
            <w:rPr>
              <w:szCs w:val="21"/>
            </w:rPr>
            <w:instrText xml:space="preserve"> MACROBUTTON  SnrToggleCheckbox √不适用 </w:instrText>
          </w:r>
          <w:r>
            <w:rPr>
              <w:szCs w:val="21"/>
            </w:rPr>
            <w:fldChar w:fldCharType="end"/>
          </w:r>
        </w:p>
      </w:sdtContent>
    </w:sdt>
    <w:p w14:paraId="160D3B78" w14:textId="77777777" w:rsidR="006B7D75" w:rsidRDefault="001233A3">
      <w:pPr>
        <w:pStyle w:val="4"/>
        <w:ind w:left="360" w:hanging="360"/>
      </w:pPr>
      <w:r>
        <w:rPr>
          <w:rFonts w:hint="eastAsia"/>
        </w:rPr>
        <w:t>固定资产清理</w:t>
      </w:r>
    </w:p>
    <w:sdt>
      <w:sdtPr>
        <w:alias w:val="是否适用：固定资产清理[双击切换]"/>
        <w:tag w:val="_GBC_e3c92a1042004e36882d16145109bd0e"/>
        <w:id w:val="1234276910"/>
        <w:placeholder>
          <w:docPart w:val="GBC22222222222222222222222222222"/>
        </w:placeholder>
      </w:sdtPr>
      <w:sdtEndPr/>
      <w:sdtContent>
        <w:p w14:paraId="5A1C2705" w14:textId="3D218EBA" w:rsidR="006B7D75" w:rsidRDefault="001233A3">
          <w:pPr>
            <w:rPr>
              <w:szCs w:val="21"/>
            </w:rPr>
          </w:pPr>
          <w:r>
            <w:fldChar w:fldCharType="begin"/>
          </w:r>
          <w:r w:rsidR="00462135">
            <w:instrText xml:space="preserve">MACROBUTTON  SnrToggleCheckbox □适用 </w:instrText>
          </w:r>
          <w:r>
            <w:fldChar w:fldCharType="end"/>
          </w:r>
          <w:r>
            <w:fldChar w:fldCharType="begin"/>
          </w:r>
          <w:r w:rsidR="00462135">
            <w:instrText xml:space="preserve"> MACROBUTTON  SnrToggleCheckbox √不适用 </w:instrText>
          </w:r>
          <w:r>
            <w:fldChar w:fldCharType="end"/>
          </w:r>
        </w:p>
      </w:sdtContent>
    </w:sdt>
    <w:p w14:paraId="0511CF73"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在建工程</w:t>
      </w:r>
      <w:bookmarkStart w:id="289" w:name="_Hlk532914352"/>
    </w:p>
    <w:p w14:paraId="17502015" w14:textId="77777777" w:rsidR="006B7D75" w:rsidRDefault="001233A3">
      <w:pPr>
        <w:pStyle w:val="4"/>
        <w:rPr>
          <w:rFonts w:ascii="宋体" w:hAnsi="宋体"/>
          <w:szCs w:val="21"/>
        </w:rPr>
      </w:pPr>
      <w:r>
        <w:rPr>
          <w:rFonts w:hint="eastAsia"/>
        </w:rPr>
        <w:t>项目列示</w:t>
      </w:r>
    </w:p>
    <w:sdt>
      <w:sdtPr>
        <w:alias w:val="是否适用：在建工程分类列示[双击切换]"/>
        <w:tag w:val="_GBC_c1e2db0ea96a470497d3e7b3545f11ff"/>
        <w:id w:val="235369293"/>
        <w:placeholder>
          <w:docPart w:val="GBC22222222222222222222222222222"/>
        </w:placeholder>
      </w:sdtPr>
      <w:sdtEndPr/>
      <w:sdtContent>
        <w:p w14:paraId="77EB8D08"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28E7015" w14:textId="32C38E86" w:rsidR="006B7D75" w:rsidRDefault="001233A3">
      <w:pPr>
        <w:jc w:val="right"/>
        <w:rPr>
          <w:szCs w:val="21"/>
        </w:rPr>
      </w:pPr>
      <w:r>
        <w:rPr>
          <w:rFonts w:hint="eastAsia"/>
          <w:szCs w:val="21"/>
        </w:rPr>
        <w:t>单位：</w:t>
      </w:r>
      <w:sdt>
        <w:sdtPr>
          <w:rPr>
            <w:rFonts w:hint="eastAsia"/>
            <w:szCs w:val="21"/>
          </w:rPr>
          <w:alias w:val="单位：在建工程分类列示"/>
          <w:tag w:val="_GBC_c3fc0d9041a1447580d30c51269288ae"/>
          <w:id w:val="-12824077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在建工程分类列示"/>
          <w:tag w:val="_GBC_1bdb2a3deae044179993a80635469bb5"/>
          <w:id w:val="-11212960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6B7D75" w14:paraId="34E66C1D" w14:textId="77777777">
        <w:trPr>
          <w:cantSplit/>
        </w:trPr>
        <w:sdt>
          <w:sdtPr>
            <w:tag w:val="_PLD_e3fac3cdac65475ca8ba6bb772e3b841"/>
            <w:id w:val="812681124"/>
          </w:sdtPr>
          <w:sdtEndPr/>
          <w:sdtContent>
            <w:tc>
              <w:tcPr>
                <w:tcW w:w="1764" w:type="pct"/>
                <w:vAlign w:val="center"/>
              </w:tcPr>
              <w:p w14:paraId="4D6E98FD" w14:textId="77777777" w:rsidR="006B7D75" w:rsidRDefault="001233A3">
                <w:pPr>
                  <w:jc w:val="center"/>
                  <w:rPr>
                    <w:szCs w:val="21"/>
                  </w:rPr>
                </w:pPr>
                <w:r>
                  <w:rPr>
                    <w:rFonts w:hint="eastAsia"/>
                    <w:szCs w:val="21"/>
                  </w:rPr>
                  <w:t>项目</w:t>
                </w:r>
              </w:p>
            </w:tc>
          </w:sdtContent>
        </w:sdt>
        <w:sdt>
          <w:sdtPr>
            <w:tag w:val="_PLD_4e98919cdcd84191b541b2ee895e77bf"/>
            <w:id w:val="-35510527"/>
          </w:sdtPr>
          <w:sdtEndPr/>
          <w:sdtContent>
            <w:tc>
              <w:tcPr>
                <w:tcW w:w="1622" w:type="pct"/>
                <w:vAlign w:val="center"/>
              </w:tcPr>
              <w:p w14:paraId="26F00711" w14:textId="77777777" w:rsidR="006B7D75" w:rsidRDefault="001233A3">
                <w:pPr>
                  <w:jc w:val="center"/>
                  <w:rPr>
                    <w:szCs w:val="21"/>
                  </w:rPr>
                </w:pPr>
                <w:r>
                  <w:rPr>
                    <w:rFonts w:hint="eastAsia"/>
                    <w:szCs w:val="21"/>
                  </w:rPr>
                  <w:t>期末余额</w:t>
                </w:r>
              </w:p>
            </w:tc>
          </w:sdtContent>
        </w:sdt>
        <w:sdt>
          <w:sdtPr>
            <w:tag w:val="_PLD_4ce0928269bc47149a98320193bd0b0a"/>
            <w:id w:val="-1831439868"/>
          </w:sdtPr>
          <w:sdtEndPr/>
          <w:sdtContent>
            <w:tc>
              <w:tcPr>
                <w:tcW w:w="1614" w:type="pct"/>
                <w:vAlign w:val="center"/>
              </w:tcPr>
              <w:p w14:paraId="614BD2E4" w14:textId="77777777" w:rsidR="006B7D75" w:rsidRDefault="001233A3">
                <w:pPr>
                  <w:jc w:val="center"/>
                  <w:rPr>
                    <w:szCs w:val="21"/>
                  </w:rPr>
                </w:pPr>
                <w:r>
                  <w:rPr>
                    <w:rFonts w:hint="eastAsia"/>
                    <w:szCs w:val="21"/>
                  </w:rPr>
                  <w:t>期初余额</w:t>
                </w:r>
              </w:p>
            </w:tc>
          </w:sdtContent>
        </w:sdt>
      </w:tr>
      <w:tr w:rsidR="009B2EB7" w14:paraId="59CBF551" w14:textId="77777777" w:rsidTr="009B2EB7">
        <w:trPr>
          <w:cantSplit/>
        </w:trPr>
        <w:tc>
          <w:tcPr>
            <w:tcW w:w="1764" w:type="pct"/>
          </w:tcPr>
          <w:p w14:paraId="06CE74F9" w14:textId="77777777" w:rsidR="009B2EB7" w:rsidRDefault="009B2EB7" w:rsidP="009B2EB7">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tc>
          <w:tcPr>
            <w:tcW w:w="1622" w:type="pct"/>
            <w:vAlign w:val="center"/>
          </w:tcPr>
          <w:p w14:paraId="396A1F2B" w14:textId="400AAB71" w:rsidR="009B2EB7" w:rsidRDefault="009B2EB7" w:rsidP="009B2EB7">
            <w:pPr>
              <w:ind w:right="5"/>
              <w:jc w:val="right"/>
              <w:rPr>
                <w:szCs w:val="21"/>
              </w:rPr>
            </w:pPr>
            <w:r>
              <w:t>1,678,500.00</w:t>
            </w:r>
          </w:p>
        </w:tc>
        <w:tc>
          <w:tcPr>
            <w:tcW w:w="1614" w:type="pct"/>
            <w:vAlign w:val="center"/>
          </w:tcPr>
          <w:p w14:paraId="373A7CA1" w14:textId="745FF287" w:rsidR="009B2EB7" w:rsidRDefault="009B2EB7" w:rsidP="009B2EB7">
            <w:pPr>
              <w:ind w:right="5"/>
              <w:jc w:val="right"/>
              <w:rPr>
                <w:szCs w:val="21"/>
              </w:rPr>
            </w:pPr>
            <w:r>
              <w:t>1,384,429.43</w:t>
            </w:r>
          </w:p>
        </w:tc>
      </w:tr>
      <w:tr w:rsidR="009B2EB7" w14:paraId="7A525803" w14:textId="77777777">
        <w:trPr>
          <w:cantSplit/>
        </w:trPr>
        <w:tc>
          <w:tcPr>
            <w:tcW w:w="1764" w:type="pct"/>
          </w:tcPr>
          <w:p w14:paraId="008F138C" w14:textId="77777777" w:rsidR="009B2EB7" w:rsidRDefault="009B2EB7" w:rsidP="009B2EB7">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tc>
          <w:tcPr>
            <w:tcW w:w="1622" w:type="pct"/>
          </w:tcPr>
          <w:p w14:paraId="0BEDA3A6" w14:textId="77777777" w:rsidR="009B2EB7" w:rsidRDefault="009B2EB7" w:rsidP="009B2EB7">
            <w:pPr>
              <w:ind w:right="5"/>
              <w:jc w:val="right"/>
              <w:rPr>
                <w:szCs w:val="21"/>
              </w:rPr>
            </w:pPr>
          </w:p>
        </w:tc>
        <w:tc>
          <w:tcPr>
            <w:tcW w:w="1614" w:type="pct"/>
          </w:tcPr>
          <w:p w14:paraId="36ABDD37" w14:textId="77777777" w:rsidR="009B2EB7" w:rsidRDefault="009B2EB7" w:rsidP="009B2EB7">
            <w:pPr>
              <w:ind w:right="5"/>
              <w:jc w:val="right"/>
              <w:rPr>
                <w:szCs w:val="21"/>
              </w:rPr>
            </w:pPr>
          </w:p>
        </w:tc>
      </w:tr>
      <w:tr w:rsidR="009B2EB7" w14:paraId="65DDAA1D" w14:textId="77777777" w:rsidTr="009B2EB7">
        <w:trPr>
          <w:cantSplit/>
        </w:trPr>
        <w:tc>
          <w:tcPr>
            <w:tcW w:w="1764" w:type="pct"/>
            <w:vAlign w:val="center"/>
          </w:tcPr>
          <w:p w14:paraId="4407691F" w14:textId="77777777" w:rsidR="009B2EB7" w:rsidRDefault="009B2EB7" w:rsidP="009B2EB7">
            <w:pPr>
              <w:autoSpaceDE w:val="0"/>
              <w:autoSpaceDN w:val="0"/>
              <w:adjustRightInd w:val="0"/>
              <w:jc w:val="center"/>
              <w:rPr>
                <w:szCs w:val="21"/>
              </w:rPr>
            </w:pPr>
            <w:r>
              <w:rPr>
                <w:rFonts w:hint="eastAsia"/>
                <w:szCs w:val="21"/>
              </w:rPr>
              <w:t>合计</w:t>
            </w:r>
          </w:p>
        </w:tc>
        <w:tc>
          <w:tcPr>
            <w:tcW w:w="1622" w:type="pct"/>
            <w:vAlign w:val="center"/>
          </w:tcPr>
          <w:p w14:paraId="6B5891D1" w14:textId="196315E4" w:rsidR="009B2EB7" w:rsidRDefault="009B2EB7" w:rsidP="009B2EB7">
            <w:pPr>
              <w:jc w:val="right"/>
              <w:rPr>
                <w:szCs w:val="21"/>
              </w:rPr>
            </w:pPr>
            <w:r>
              <w:t>1,678,500.00</w:t>
            </w:r>
          </w:p>
        </w:tc>
        <w:tc>
          <w:tcPr>
            <w:tcW w:w="1614" w:type="pct"/>
            <w:vAlign w:val="center"/>
          </w:tcPr>
          <w:p w14:paraId="3FDEEAAC" w14:textId="094B8334" w:rsidR="009B2EB7" w:rsidRDefault="009B2EB7" w:rsidP="009B2EB7">
            <w:pPr>
              <w:ind w:right="5"/>
              <w:jc w:val="right"/>
              <w:rPr>
                <w:szCs w:val="21"/>
              </w:rPr>
            </w:pPr>
            <w:r>
              <w:t>1,384,429.43</w:t>
            </w:r>
          </w:p>
        </w:tc>
      </w:tr>
    </w:tbl>
    <w:p w14:paraId="79384BAB" w14:textId="77777777" w:rsidR="006B7D75" w:rsidRDefault="001233A3">
      <w:pPr>
        <w:rPr>
          <w:szCs w:val="21"/>
        </w:rPr>
      </w:pPr>
      <w:bookmarkStart w:id="290" w:name="_Hlk532915382"/>
      <w:bookmarkEnd w:id="289"/>
      <w:r>
        <w:rPr>
          <w:rFonts w:hint="eastAsia"/>
          <w:szCs w:val="21"/>
        </w:rPr>
        <w:t>其他说明：</w:t>
      </w:r>
    </w:p>
    <w:sdt>
      <w:sdtPr>
        <w:rPr>
          <w:szCs w:val="21"/>
        </w:rPr>
        <w:alias w:val="是否适用：在建工程分类列示其他说明[双击切换]"/>
        <w:tag w:val="_GBC_97da24841dd24220bc5206311fc28039"/>
        <w:id w:val="1870337186"/>
        <w:placeholder>
          <w:docPart w:val="GBC22222222222222222222222222222"/>
        </w:placeholder>
      </w:sdtPr>
      <w:sdtEndPr/>
      <w:sdtContent>
        <w:p w14:paraId="3FB55E31" w14:textId="45C3423B" w:rsidR="006B7D75" w:rsidRDefault="001233A3">
          <w:pPr>
            <w:rPr>
              <w:szCs w:val="21"/>
            </w:rPr>
          </w:pPr>
          <w:r>
            <w:rPr>
              <w:szCs w:val="21"/>
            </w:rPr>
            <w:fldChar w:fldCharType="begin"/>
          </w:r>
          <w:r w:rsidR="009B2EB7">
            <w:rPr>
              <w:szCs w:val="21"/>
            </w:rPr>
            <w:instrText xml:space="preserve"> MACROBUTTON  SnrToggleCheckbox □适用 </w:instrText>
          </w:r>
          <w:r>
            <w:rPr>
              <w:szCs w:val="21"/>
            </w:rPr>
            <w:fldChar w:fldCharType="end"/>
          </w:r>
          <w:r>
            <w:rPr>
              <w:szCs w:val="21"/>
            </w:rPr>
            <w:fldChar w:fldCharType="begin"/>
          </w:r>
          <w:r w:rsidR="009B2EB7">
            <w:rPr>
              <w:szCs w:val="21"/>
            </w:rPr>
            <w:instrText xml:space="preserve"> MACROBUTTON  SnrToggleCheckbox √不适用 </w:instrText>
          </w:r>
          <w:r>
            <w:rPr>
              <w:szCs w:val="21"/>
            </w:rPr>
            <w:fldChar w:fldCharType="end"/>
          </w:r>
        </w:p>
      </w:sdtContent>
    </w:sdt>
    <w:bookmarkEnd w:id="290" w:displacedByCustomXml="prev"/>
    <w:p w14:paraId="2BEB4249" w14:textId="77777777" w:rsidR="006B7D75" w:rsidRDefault="001233A3">
      <w:pPr>
        <w:pStyle w:val="4"/>
        <w:ind w:left="360" w:hanging="360"/>
      </w:pPr>
      <w:r>
        <w:rPr>
          <w:rFonts w:hint="eastAsia"/>
        </w:rPr>
        <w:t>在建工程</w:t>
      </w:r>
    </w:p>
    <w:p w14:paraId="7B5AC51B" w14:textId="77777777" w:rsidR="006B7D75" w:rsidRDefault="001233A3" w:rsidP="00483E87">
      <w:pPr>
        <w:pStyle w:val="5"/>
        <w:numPr>
          <w:ilvl w:val="0"/>
          <w:numId w:val="116"/>
        </w:numPr>
        <w:ind w:leftChars="0"/>
      </w:pPr>
      <w:r>
        <w:rPr>
          <w:rFonts w:hint="eastAsia"/>
        </w:rPr>
        <w:t>在建工程情况</w:t>
      </w:r>
    </w:p>
    <w:sdt>
      <w:sdtPr>
        <w:alias w:val="是否适用：在建工程情况[双击切换]"/>
        <w:tag w:val="_GBC_3d1e0f4f19d8472c9f5250b0ba025185"/>
        <w:id w:val="326186228"/>
        <w:placeholder>
          <w:docPart w:val="GBC22222222222222222222222222222"/>
        </w:placeholder>
      </w:sdtPr>
      <w:sdtEndPr/>
      <w:sdtContent>
        <w:p w14:paraId="64488DCC"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E74C804" w14:textId="195611E6" w:rsidR="006B7D75" w:rsidRDefault="001233A3">
      <w:pPr>
        <w:jc w:val="right"/>
        <w:rPr>
          <w:szCs w:val="21"/>
        </w:rPr>
      </w:pPr>
      <w:r>
        <w:rPr>
          <w:rFonts w:hint="eastAsia"/>
          <w:szCs w:val="21"/>
        </w:rPr>
        <w:t>单位：</w:t>
      </w:r>
      <w:sdt>
        <w:sdtPr>
          <w:rPr>
            <w:rFonts w:hint="eastAsia"/>
            <w:szCs w:val="21"/>
          </w:rPr>
          <w:alias w:val="单位：财务附注：在建工程"/>
          <w:tag w:val="_GBC_c20f70bc9d1e4476bd65c1988111664f"/>
          <w:id w:val="-67149209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在建工程"/>
          <w:tag w:val="_GBC_8057969f154445809d2bd47ba3a4ee1d"/>
          <w:id w:val="11850157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1622"/>
        <w:gridCol w:w="708"/>
        <w:gridCol w:w="1589"/>
        <w:gridCol w:w="1513"/>
        <w:gridCol w:w="708"/>
        <w:gridCol w:w="1515"/>
      </w:tblGrid>
      <w:tr w:rsidR="009B2EB7" w14:paraId="07D41A7C" w14:textId="77777777" w:rsidTr="009B2EB7">
        <w:trPr>
          <w:cantSplit/>
        </w:trPr>
        <w:sdt>
          <w:sdtPr>
            <w:tag w:val="_PLD_64c6d788b0564cf39dd83135bd94fa33"/>
            <w:id w:val="1940480879"/>
          </w:sdtPr>
          <w:sdtEndPr/>
          <w:sdtContent>
            <w:tc>
              <w:tcPr>
                <w:tcW w:w="771" w:type="pct"/>
                <w:vMerge w:val="restart"/>
                <w:vAlign w:val="center"/>
              </w:tcPr>
              <w:p w14:paraId="3B635C51" w14:textId="77777777" w:rsidR="009B2EB7" w:rsidRDefault="009B2EB7" w:rsidP="009B2EB7">
                <w:pPr>
                  <w:jc w:val="center"/>
                  <w:rPr>
                    <w:szCs w:val="21"/>
                  </w:rPr>
                </w:pPr>
                <w:r>
                  <w:rPr>
                    <w:rFonts w:hint="eastAsia"/>
                    <w:szCs w:val="21"/>
                  </w:rPr>
                  <w:t>项目</w:t>
                </w:r>
              </w:p>
            </w:tc>
          </w:sdtContent>
        </w:sdt>
        <w:sdt>
          <w:sdtPr>
            <w:tag w:val="_PLD_0f8aeba685c643d8bbe995cb6221e768"/>
            <w:id w:val="-530731102"/>
          </w:sdtPr>
          <w:sdtEndPr/>
          <w:sdtContent>
            <w:tc>
              <w:tcPr>
                <w:tcW w:w="2165" w:type="pct"/>
                <w:gridSpan w:val="3"/>
                <w:vAlign w:val="center"/>
              </w:tcPr>
              <w:p w14:paraId="6DD96451" w14:textId="77777777" w:rsidR="009B2EB7" w:rsidRDefault="009B2EB7" w:rsidP="009B2EB7">
                <w:pPr>
                  <w:jc w:val="center"/>
                  <w:rPr>
                    <w:szCs w:val="21"/>
                  </w:rPr>
                </w:pPr>
                <w:r>
                  <w:rPr>
                    <w:rFonts w:hint="eastAsia"/>
                    <w:szCs w:val="21"/>
                  </w:rPr>
                  <w:t>期末余额</w:t>
                </w:r>
              </w:p>
            </w:tc>
          </w:sdtContent>
        </w:sdt>
        <w:sdt>
          <w:sdtPr>
            <w:tag w:val="_PLD_87e3270219434e9f8494ce0079d505fd"/>
            <w:id w:val="867336938"/>
          </w:sdtPr>
          <w:sdtEndPr/>
          <w:sdtContent>
            <w:tc>
              <w:tcPr>
                <w:tcW w:w="2064" w:type="pct"/>
                <w:gridSpan w:val="3"/>
                <w:vAlign w:val="center"/>
              </w:tcPr>
              <w:p w14:paraId="47EA6FE9" w14:textId="77777777" w:rsidR="009B2EB7" w:rsidRDefault="009B2EB7" w:rsidP="009B2EB7">
                <w:pPr>
                  <w:jc w:val="center"/>
                  <w:rPr>
                    <w:szCs w:val="21"/>
                  </w:rPr>
                </w:pPr>
                <w:r>
                  <w:rPr>
                    <w:rFonts w:hint="eastAsia"/>
                    <w:szCs w:val="21"/>
                  </w:rPr>
                  <w:t>期初余额</w:t>
                </w:r>
              </w:p>
            </w:tc>
          </w:sdtContent>
        </w:sdt>
      </w:tr>
      <w:tr w:rsidR="009B2EB7" w14:paraId="1344543B" w14:textId="77777777" w:rsidTr="009B2EB7">
        <w:trPr>
          <w:cantSplit/>
        </w:trPr>
        <w:tc>
          <w:tcPr>
            <w:tcW w:w="771" w:type="pct"/>
            <w:vMerge/>
            <w:vAlign w:val="center"/>
          </w:tcPr>
          <w:p w14:paraId="6F08BC8B" w14:textId="77777777" w:rsidR="009B2EB7" w:rsidRDefault="009B2EB7" w:rsidP="009B2EB7">
            <w:pPr>
              <w:tabs>
                <w:tab w:val="left" w:pos="420"/>
              </w:tabs>
              <w:ind w:left="420" w:hanging="420"/>
              <w:jc w:val="center"/>
              <w:rPr>
                <w:szCs w:val="21"/>
              </w:rPr>
            </w:pPr>
          </w:p>
        </w:tc>
        <w:sdt>
          <w:sdtPr>
            <w:tag w:val="_PLD_38fd2fe6396a41ae994e421a6ad8573a"/>
            <w:id w:val="-1332754151"/>
          </w:sdtPr>
          <w:sdtEndPr/>
          <w:sdtContent>
            <w:tc>
              <w:tcPr>
                <w:tcW w:w="896" w:type="pct"/>
                <w:vAlign w:val="center"/>
              </w:tcPr>
              <w:p w14:paraId="3D3614DC" w14:textId="77777777" w:rsidR="009B2EB7" w:rsidRDefault="009B2EB7" w:rsidP="009B2EB7">
                <w:pPr>
                  <w:tabs>
                    <w:tab w:val="left" w:pos="420"/>
                  </w:tabs>
                  <w:ind w:left="420" w:hanging="420"/>
                  <w:jc w:val="center"/>
                  <w:rPr>
                    <w:szCs w:val="21"/>
                  </w:rPr>
                </w:pPr>
                <w:r>
                  <w:rPr>
                    <w:rFonts w:hint="eastAsia"/>
                    <w:szCs w:val="21"/>
                  </w:rPr>
                  <w:t>账面余额</w:t>
                </w:r>
              </w:p>
            </w:tc>
          </w:sdtContent>
        </w:sdt>
        <w:sdt>
          <w:sdtPr>
            <w:tag w:val="_PLD_efb5f565ae7d43338576e6ba69d207b2"/>
            <w:id w:val="979660158"/>
          </w:sdtPr>
          <w:sdtEndPr/>
          <w:sdtContent>
            <w:tc>
              <w:tcPr>
                <w:tcW w:w="391" w:type="pct"/>
                <w:vAlign w:val="center"/>
              </w:tcPr>
              <w:p w14:paraId="5ECB1935" w14:textId="77777777" w:rsidR="009B2EB7" w:rsidRDefault="009B2EB7" w:rsidP="009B2EB7">
                <w:pPr>
                  <w:pStyle w:val="11"/>
                  <w:spacing w:line="240" w:lineRule="auto"/>
                  <w:jc w:val="center"/>
                </w:pPr>
                <w:r>
                  <w:rPr>
                    <w:rFonts w:hint="eastAsia"/>
                  </w:rPr>
                  <w:t>减值准备</w:t>
                </w:r>
              </w:p>
            </w:tc>
          </w:sdtContent>
        </w:sdt>
        <w:sdt>
          <w:sdtPr>
            <w:tag w:val="_PLD_74e2fff2faeb4e10b56ba612a8b3b4e8"/>
            <w:id w:val="-559631628"/>
          </w:sdtPr>
          <w:sdtEndPr/>
          <w:sdtContent>
            <w:tc>
              <w:tcPr>
                <w:tcW w:w="878" w:type="pct"/>
                <w:vAlign w:val="center"/>
              </w:tcPr>
              <w:p w14:paraId="3092E590" w14:textId="77777777" w:rsidR="009B2EB7" w:rsidRDefault="009B2EB7" w:rsidP="009B2EB7">
                <w:pPr>
                  <w:pStyle w:val="11"/>
                  <w:spacing w:line="240" w:lineRule="auto"/>
                  <w:jc w:val="center"/>
                </w:pPr>
                <w:r>
                  <w:rPr>
                    <w:rFonts w:hint="eastAsia"/>
                  </w:rPr>
                  <w:t>账面价值</w:t>
                </w:r>
              </w:p>
            </w:tc>
          </w:sdtContent>
        </w:sdt>
        <w:sdt>
          <w:sdtPr>
            <w:tag w:val="_PLD_320b5c6e751a40cb8f8d6cb989669680"/>
            <w:id w:val="-1799907549"/>
          </w:sdtPr>
          <w:sdtEndPr/>
          <w:sdtContent>
            <w:tc>
              <w:tcPr>
                <w:tcW w:w="836" w:type="pct"/>
                <w:vAlign w:val="center"/>
              </w:tcPr>
              <w:p w14:paraId="0E7DA0F4" w14:textId="77777777" w:rsidR="009B2EB7" w:rsidRDefault="009B2EB7" w:rsidP="009B2EB7">
                <w:pPr>
                  <w:tabs>
                    <w:tab w:val="left" w:pos="420"/>
                  </w:tabs>
                  <w:ind w:left="420" w:hanging="420"/>
                  <w:jc w:val="center"/>
                  <w:rPr>
                    <w:szCs w:val="21"/>
                  </w:rPr>
                </w:pPr>
                <w:r>
                  <w:rPr>
                    <w:rFonts w:hint="eastAsia"/>
                    <w:szCs w:val="21"/>
                  </w:rPr>
                  <w:t>账面余额</w:t>
                </w:r>
              </w:p>
            </w:tc>
          </w:sdtContent>
        </w:sdt>
        <w:sdt>
          <w:sdtPr>
            <w:tag w:val="_PLD_887f924a18a14763b7d38b336e4eca91"/>
            <w:id w:val="-2086906614"/>
          </w:sdtPr>
          <w:sdtEndPr/>
          <w:sdtContent>
            <w:tc>
              <w:tcPr>
                <w:tcW w:w="391" w:type="pct"/>
                <w:vAlign w:val="center"/>
              </w:tcPr>
              <w:p w14:paraId="049469BD" w14:textId="77777777" w:rsidR="009B2EB7" w:rsidRDefault="009B2EB7" w:rsidP="009B2EB7">
                <w:pPr>
                  <w:pStyle w:val="11"/>
                  <w:spacing w:line="240" w:lineRule="auto"/>
                  <w:jc w:val="center"/>
                </w:pPr>
                <w:r>
                  <w:rPr>
                    <w:rFonts w:hint="eastAsia"/>
                  </w:rPr>
                  <w:t>减值准备</w:t>
                </w:r>
              </w:p>
            </w:tc>
          </w:sdtContent>
        </w:sdt>
        <w:sdt>
          <w:sdtPr>
            <w:tag w:val="_PLD_56d3163c60044998bf2f3d80a83c26a6"/>
            <w:id w:val="-1130779700"/>
          </w:sdtPr>
          <w:sdtEndPr/>
          <w:sdtContent>
            <w:tc>
              <w:tcPr>
                <w:tcW w:w="837" w:type="pct"/>
                <w:vAlign w:val="center"/>
              </w:tcPr>
              <w:p w14:paraId="4CA93ADF" w14:textId="77777777" w:rsidR="009B2EB7" w:rsidRDefault="009B2EB7" w:rsidP="009B2EB7">
                <w:pPr>
                  <w:pStyle w:val="11"/>
                  <w:spacing w:line="240" w:lineRule="auto"/>
                  <w:jc w:val="center"/>
                </w:pPr>
                <w:r>
                  <w:rPr>
                    <w:rFonts w:hint="eastAsia"/>
                  </w:rPr>
                  <w:t>账面价值</w:t>
                </w:r>
              </w:p>
            </w:tc>
          </w:sdtContent>
        </w:sdt>
      </w:tr>
      <w:tr w:rsidR="009B2EB7" w14:paraId="7863E899" w14:textId="77777777" w:rsidTr="00A16F9E">
        <w:trPr>
          <w:cantSplit/>
        </w:trPr>
        <w:tc>
          <w:tcPr>
            <w:tcW w:w="771" w:type="pct"/>
            <w:vAlign w:val="center"/>
          </w:tcPr>
          <w:p w14:paraId="3F601F65" w14:textId="77777777" w:rsidR="009B2EB7" w:rsidRDefault="009B2EB7" w:rsidP="009B2EB7">
            <w:pPr>
              <w:rPr>
                <w:szCs w:val="21"/>
              </w:rPr>
            </w:pPr>
            <w:r>
              <w:t>待安装设备</w:t>
            </w:r>
          </w:p>
        </w:tc>
        <w:tc>
          <w:tcPr>
            <w:tcW w:w="896" w:type="pct"/>
            <w:vAlign w:val="center"/>
          </w:tcPr>
          <w:p w14:paraId="65A135DD" w14:textId="77777777" w:rsidR="009B2EB7" w:rsidRDefault="009B2EB7" w:rsidP="009B2EB7">
            <w:pPr>
              <w:ind w:right="105"/>
              <w:jc w:val="right"/>
              <w:rPr>
                <w:szCs w:val="21"/>
              </w:rPr>
            </w:pPr>
            <w:r>
              <w:t>1,678,500.00</w:t>
            </w:r>
          </w:p>
        </w:tc>
        <w:tc>
          <w:tcPr>
            <w:tcW w:w="391" w:type="pct"/>
            <w:vAlign w:val="center"/>
          </w:tcPr>
          <w:p w14:paraId="749C46C2" w14:textId="77777777" w:rsidR="009B2EB7" w:rsidRDefault="009B2EB7" w:rsidP="009B2EB7">
            <w:pPr>
              <w:ind w:right="73"/>
              <w:jc w:val="right"/>
              <w:rPr>
                <w:szCs w:val="21"/>
              </w:rPr>
            </w:pPr>
          </w:p>
        </w:tc>
        <w:tc>
          <w:tcPr>
            <w:tcW w:w="878" w:type="pct"/>
            <w:vAlign w:val="center"/>
          </w:tcPr>
          <w:p w14:paraId="2A537AC3" w14:textId="77777777" w:rsidR="009B2EB7" w:rsidRDefault="009B2EB7" w:rsidP="009B2EB7">
            <w:pPr>
              <w:ind w:right="73"/>
              <w:jc w:val="right"/>
              <w:rPr>
                <w:szCs w:val="21"/>
              </w:rPr>
            </w:pPr>
            <w:r>
              <w:t>1,678,500.00</w:t>
            </w:r>
          </w:p>
        </w:tc>
        <w:tc>
          <w:tcPr>
            <w:tcW w:w="836" w:type="pct"/>
            <w:vAlign w:val="center"/>
          </w:tcPr>
          <w:p w14:paraId="5F994F19" w14:textId="77777777" w:rsidR="009B2EB7" w:rsidRDefault="009B2EB7" w:rsidP="009B2EB7">
            <w:pPr>
              <w:jc w:val="right"/>
              <w:rPr>
                <w:szCs w:val="21"/>
              </w:rPr>
            </w:pPr>
            <w:r>
              <w:t>1,263,557.87</w:t>
            </w:r>
          </w:p>
        </w:tc>
        <w:tc>
          <w:tcPr>
            <w:tcW w:w="391" w:type="pct"/>
            <w:vAlign w:val="center"/>
          </w:tcPr>
          <w:p w14:paraId="177C5E22" w14:textId="77777777" w:rsidR="009B2EB7" w:rsidRDefault="009B2EB7" w:rsidP="009B2EB7">
            <w:pPr>
              <w:jc w:val="right"/>
              <w:rPr>
                <w:szCs w:val="21"/>
              </w:rPr>
            </w:pPr>
          </w:p>
        </w:tc>
        <w:tc>
          <w:tcPr>
            <w:tcW w:w="837" w:type="pct"/>
            <w:vAlign w:val="center"/>
          </w:tcPr>
          <w:p w14:paraId="1933EEFC" w14:textId="77777777" w:rsidR="009B2EB7" w:rsidRDefault="009B2EB7" w:rsidP="009B2EB7">
            <w:pPr>
              <w:jc w:val="right"/>
              <w:rPr>
                <w:szCs w:val="21"/>
              </w:rPr>
            </w:pPr>
            <w:r>
              <w:t>1,263,557.87</w:t>
            </w:r>
          </w:p>
        </w:tc>
      </w:tr>
      <w:tr w:rsidR="009B2EB7" w14:paraId="73A1AF47" w14:textId="77777777" w:rsidTr="00A16F9E">
        <w:trPr>
          <w:cantSplit/>
        </w:trPr>
        <w:tc>
          <w:tcPr>
            <w:tcW w:w="771" w:type="pct"/>
            <w:vAlign w:val="center"/>
          </w:tcPr>
          <w:p w14:paraId="2BDF387C" w14:textId="77777777" w:rsidR="009B2EB7" w:rsidRDefault="009B2EB7" w:rsidP="009B2EB7">
            <w:pPr>
              <w:rPr>
                <w:szCs w:val="21"/>
              </w:rPr>
            </w:pPr>
            <w:r>
              <w:t>房屋建筑物改造</w:t>
            </w:r>
          </w:p>
        </w:tc>
        <w:tc>
          <w:tcPr>
            <w:tcW w:w="896" w:type="pct"/>
            <w:vAlign w:val="center"/>
          </w:tcPr>
          <w:p w14:paraId="2D86AD1D" w14:textId="77777777" w:rsidR="009B2EB7" w:rsidRDefault="009B2EB7" w:rsidP="009B2EB7">
            <w:pPr>
              <w:ind w:right="105"/>
              <w:jc w:val="right"/>
              <w:rPr>
                <w:szCs w:val="21"/>
              </w:rPr>
            </w:pPr>
          </w:p>
        </w:tc>
        <w:tc>
          <w:tcPr>
            <w:tcW w:w="391" w:type="pct"/>
            <w:vAlign w:val="center"/>
          </w:tcPr>
          <w:p w14:paraId="22ABF0A0" w14:textId="77777777" w:rsidR="009B2EB7" w:rsidRDefault="009B2EB7" w:rsidP="009B2EB7">
            <w:pPr>
              <w:ind w:right="73"/>
              <w:jc w:val="right"/>
              <w:rPr>
                <w:szCs w:val="21"/>
              </w:rPr>
            </w:pPr>
          </w:p>
        </w:tc>
        <w:tc>
          <w:tcPr>
            <w:tcW w:w="878" w:type="pct"/>
            <w:vAlign w:val="center"/>
          </w:tcPr>
          <w:p w14:paraId="393B01B8" w14:textId="77777777" w:rsidR="009B2EB7" w:rsidRDefault="009B2EB7" w:rsidP="009B2EB7">
            <w:pPr>
              <w:ind w:right="73"/>
              <w:jc w:val="right"/>
              <w:rPr>
                <w:szCs w:val="21"/>
              </w:rPr>
            </w:pPr>
          </w:p>
        </w:tc>
        <w:tc>
          <w:tcPr>
            <w:tcW w:w="836" w:type="pct"/>
            <w:vAlign w:val="center"/>
          </w:tcPr>
          <w:p w14:paraId="27BDB049" w14:textId="77777777" w:rsidR="009B2EB7" w:rsidRDefault="009B2EB7" w:rsidP="009B2EB7">
            <w:pPr>
              <w:jc w:val="right"/>
              <w:rPr>
                <w:szCs w:val="21"/>
              </w:rPr>
            </w:pPr>
            <w:r>
              <w:t>120,871.56</w:t>
            </w:r>
          </w:p>
        </w:tc>
        <w:tc>
          <w:tcPr>
            <w:tcW w:w="391" w:type="pct"/>
            <w:vAlign w:val="center"/>
          </w:tcPr>
          <w:p w14:paraId="33209C17" w14:textId="77777777" w:rsidR="009B2EB7" w:rsidRDefault="009B2EB7" w:rsidP="009B2EB7">
            <w:pPr>
              <w:jc w:val="right"/>
              <w:rPr>
                <w:szCs w:val="21"/>
              </w:rPr>
            </w:pPr>
          </w:p>
        </w:tc>
        <w:tc>
          <w:tcPr>
            <w:tcW w:w="837" w:type="pct"/>
            <w:vAlign w:val="center"/>
          </w:tcPr>
          <w:p w14:paraId="0510E158" w14:textId="77777777" w:rsidR="009B2EB7" w:rsidRDefault="009B2EB7" w:rsidP="009B2EB7">
            <w:pPr>
              <w:jc w:val="right"/>
              <w:rPr>
                <w:szCs w:val="21"/>
              </w:rPr>
            </w:pPr>
            <w:r>
              <w:t>120,871.56</w:t>
            </w:r>
          </w:p>
        </w:tc>
      </w:tr>
      <w:tr w:rsidR="009B2EB7" w14:paraId="12C5164F" w14:textId="77777777" w:rsidTr="00A16F9E">
        <w:trPr>
          <w:cantSplit/>
        </w:trPr>
        <w:tc>
          <w:tcPr>
            <w:tcW w:w="771" w:type="pct"/>
            <w:vAlign w:val="center"/>
          </w:tcPr>
          <w:p w14:paraId="1CCE2D7B" w14:textId="77777777" w:rsidR="009B2EB7" w:rsidRDefault="009B2EB7" w:rsidP="009B2EB7">
            <w:pPr>
              <w:jc w:val="center"/>
              <w:rPr>
                <w:szCs w:val="21"/>
              </w:rPr>
            </w:pPr>
            <w:r>
              <w:rPr>
                <w:rFonts w:hint="eastAsia"/>
                <w:szCs w:val="21"/>
              </w:rPr>
              <w:t>合计</w:t>
            </w:r>
          </w:p>
        </w:tc>
        <w:tc>
          <w:tcPr>
            <w:tcW w:w="896" w:type="pct"/>
            <w:vAlign w:val="center"/>
          </w:tcPr>
          <w:p w14:paraId="2CB396BC" w14:textId="0FFCE721" w:rsidR="009B2EB7" w:rsidRDefault="009B2EB7" w:rsidP="009B2EB7">
            <w:pPr>
              <w:ind w:right="105"/>
              <w:jc w:val="right"/>
              <w:rPr>
                <w:szCs w:val="21"/>
              </w:rPr>
            </w:pPr>
            <w:r>
              <w:t>1,678,500.00</w:t>
            </w:r>
          </w:p>
        </w:tc>
        <w:tc>
          <w:tcPr>
            <w:tcW w:w="391" w:type="pct"/>
            <w:vAlign w:val="center"/>
          </w:tcPr>
          <w:p w14:paraId="00AA75FB" w14:textId="77777777" w:rsidR="009B2EB7" w:rsidRDefault="009B2EB7" w:rsidP="009B2EB7">
            <w:pPr>
              <w:ind w:right="73"/>
              <w:jc w:val="right"/>
              <w:rPr>
                <w:szCs w:val="21"/>
              </w:rPr>
            </w:pPr>
          </w:p>
        </w:tc>
        <w:tc>
          <w:tcPr>
            <w:tcW w:w="878" w:type="pct"/>
            <w:vAlign w:val="center"/>
          </w:tcPr>
          <w:p w14:paraId="267CBCD5" w14:textId="743B96AE" w:rsidR="009B2EB7" w:rsidRDefault="009B2EB7" w:rsidP="009B2EB7">
            <w:pPr>
              <w:ind w:right="73"/>
              <w:jc w:val="right"/>
              <w:rPr>
                <w:szCs w:val="21"/>
              </w:rPr>
            </w:pPr>
            <w:r>
              <w:t>1,678,500.00</w:t>
            </w:r>
          </w:p>
        </w:tc>
        <w:tc>
          <w:tcPr>
            <w:tcW w:w="836" w:type="pct"/>
            <w:vAlign w:val="center"/>
          </w:tcPr>
          <w:p w14:paraId="1A64F606" w14:textId="2D108C2B" w:rsidR="009B2EB7" w:rsidRDefault="009B2EB7" w:rsidP="009B2EB7">
            <w:pPr>
              <w:jc w:val="right"/>
              <w:rPr>
                <w:szCs w:val="21"/>
              </w:rPr>
            </w:pPr>
            <w:r>
              <w:t>1,384,429.43</w:t>
            </w:r>
          </w:p>
        </w:tc>
        <w:tc>
          <w:tcPr>
            <w:tcW w:w="391" w:type="pct"/>
            <w:vAlign w:val="center"/>
          </w:tcPr>
          <w:p w14:paraId="2E3EFD77" w14:textId="77777777" w:rsidR="009B2EB7" w:rsidRDefault="009B2EB7" w:rsidP="009B2EB7">
            <w:pPr>
              <w:jc w:val="right"/>
              <w:rPr>
                <w:szCs w:val="21"/>
              </w:rPr>
            </w:pPr>
          </w:p>
        </w:tc>
        <w:tc>
          <w:tcPr>
            <w:tcW w:w="837" w:type="pct"/>
            <w:vAlign w:val="center"/>
          </w:tcPr>
          <w:p w14:paraId="418E7FAE" w14:textId="6EDE2A4E" w:rsidR="009B2EB7" w:rsidRDefault="009B2EB7" w:rsidP="009B2EB7">
            <w:pPr>
              <w:jc w:val="right"/>
              <w:rPr>
                <w:szCs w:val="21"/>
              </w:rPr>
            </w:pPr>
            <w:r>
              <w:t>1,384,429.43</w:t>
            </w:r>
          </w:p>
        </w:tc>
      </w:tr>
    </w:tbl>
    <w:p w14:paraId="2DF599A2" w14:textId="77777777" w:rsidR="009B2EB7" w:rsidRDefault="009B2EB7"/>
    <w:p w14:paraId="3B8E9734" w14:textId="77777777" w:rsidR="006B7D75" w:rsidRDefault="001233A3" w:rsidP="00483E87">
      <w:pPr>
        <w:pStyle w:val="5"/>
        <w:numPr>
          <w:ilvl w:val="0"/>
          <w:numId w:val="116"/>
        </w:numPr>
        <w:ind w:leftChars="0"/>
        <w:rPr>
          <w:rFonts w:ascii="宋体" w:hAnsi="宋体" w:cs="宋体"/>
          <w:kern w:val="0"/>
          <w:szCs w:val="24"/>
        </w:rPr>
      </w:pPr>
      <w:r>
        <w:rPr>
          <w:rFonts w:ascii="宋体" w:hAnsi="宋体" w:cs="宋体" w:hint="eastAsia"/>
          <w:kern w:val="0"/>
          <w:szCs w:val="24"/>
        </w:rPr>
        <w:t>重要在建工程项目本期变动情况</w:t>
      </w:r>
    </w:p>
    <w:sdt>
      <w:sdtPr>
        <w:alias w:val="是否适用：重要在建工程项目本期变动情况[双击切换]"/>
        <w:tag w:val="_GBC_964f4529e8234c358a8541e8c4754ec8"/>
        <w:id w:val="1340577542"/>
        <w:placeholder>
          <w:docPart w:val="GBC22222222222222222222222222222"/>
        </w:placeholder>
      </w:sdtPr>
      <w:sdtEndPr/>
      <w:sdtContent>
        <w:p w14:paraId="684B8B31"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527C6D2" w14:textId="0ECFBC57" w:rsidR="006B7D75" w:rsidRDefault="001233A3">
      <w:pPr>
        <w:jc w:val="right"/>
        <w:rPr>
          <w:szCs w:val="21"/>
        </w:rPr>
      </w:pPr>
      <w:r>
        <w:rPr>
          <w:rFonts w:hint="eastAsia"/>
          <w:szCs w:val="21"/>
        </w:rPr>
        <w:t>单位：</w:t>
      </w:r>
      <w:sdt>
        <w:sdtPr>
          <w:rPr>
            <w:rFonts w:hint="eastAsia"/>
            <w:szCs w:val="21"/>
          </w:rPr>
          <w:alias w:val="单位：财务附注：在建工程项目变动情况"/>
          <w:tag w:val="_GBC_9057dff5be8544c398fdbd55cff334f7"/>
          <w:id w:val="4026422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万元</w:t>
          </w:r>
        </w:sdtContent>
      </w:sdt>
      <w:r>
        <w:rPr>
          <w:rFonts w:hint="eastAsia"/>
          <w:szCs w:val="21"/>
        </w:rPr>
        <w:t xml:space="preserve">  币种：</w:t>
      </w:r>
      <w:sdt>
        <w:sdtPr>
          <w:rPr>
            <w:rFonts w:hint="eastAsia"/>
            <w:szCs w:val="21"/>
          </w:rPr>
          <w:alias w:val="币种：财务附注：在建工程项目变动情况"/>
          <w:tag w:val="_GBC_110e0fe0dd4f471bae83a62e58e88d74"/>
          <w:id w:val="20682209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1189"/>
        <w:gridCol w:w="724"/>
        <w:gridCol w:w="1162"/>
        <w:gridCol w:w="1160"/>
        <w:gridCol w:w="725"/>
        <w:gridCol w:w="1163"/>
        <w:gridCol w:w="741"/>
        <w:gridCol w:w="766"/>
      </w:tblGrid>
      <w:tr w:rsidR="00CF7BE8" w14:paraId="0BC8E085" w14:textId="77777777" w:rsidTr="006B31E9">
        <w:trPr>
          <w:cantSplit/>
        </w:trPr>
        <w:sdt>
          <w:sdtPr>
            <w:tag w:val="_PLD_0072ffbc51294cefbe17dde844d0e5ed"/>
            <w:id w:val="1212070597"/>
          </w:sdtPr>
          <w:sdtEndPr/>
          <w:sdtContent>
            <w:tc>
              <w:tcPr>
                <w:tcW w:w="785" w:type="pct"/>
                <w:shd w:val="clear" w:color="auto" w:fill="auto"/>
                <w:vAlign w:val="center"/>
              </w:tcPr>
              <w:p w14:paraId="69A7618A" w14:textId="77777777" w:rsidR="00CF7BE8" w:rsidRDefault="00CF7BE8" w:rsidP="004A4BC7">
                <w:pPr>
                  <w:jc w:val="center"/>
                  <w:rPr>
                    <w:szCs w:val="21"/>
                  </w:rPr>
                </w:pPr>
                <w:r>
                  <w:rPr>
                    <w:rFonts w:hint="eastAsia"/>
                    <w:szCs w:val="21"/>
                  </w:rPr>
                  <w:t>项目名称</w:t>
                </w:r>
              </w:p>
            </w:tc>
          </w:sdtContent>
        </w:sdt>
        <w:sdt>
          <w:sdtPr>
            <w:tag w:val="_PLD_6349ea6a696f4d27b00b071275a38ea5"/>
            <w:id w:val="1796012700"/>
          </w:sdtPr>
          <w:sdtEndPr/>
          <w:sdtContent>
            <w:tc>
              <w:tcPr>
                <w:tcW w:w="658" w:type="pct"/>
                <w:shd w:val="clear" w:color="auto" w:fill="auto"/>
                <w:vAlign w:val="center"/>
              </w:tcPr>
              <w:p w14:paraId="5555D90D" w14:textId="77777777" w:rsidR="00CF7BE8" w:rsidRDefault="00CF7BE8" w:rsidP="004A4BC7">
                <w:pPr>
                  <w:jc w:val="center"/>
                  <w:rPr>
                    <w:szCs w:val="21"/>
                  </w:rPr>
                </w:pPr>
                <w:r>
                  <w:rPr>
                    <w:rFonts w:hint="eastAsia"/>
                    <w:szCs w:val="21"/>
                  </w:rPr>
                  <w:t>预算数</w:t>
                </w:r>
              </w:p>
            </w:tc>
          </w:sdtContent>
        </w:sdt>
        <w:sdt>
          <w:sdtPr>
            <w:tag w:val="_PLD_392420deb7e94f0a8026947a325da4f4"/>
            <w:id w:val="-1807699843"/>
          </w:sdtPr>
          <w:sdtEndPr/>
          <w:sdtContent>
            <w:tc>
              <w:tcPr>
                <w:tcW w:w="401" w:type="pct"/>
                <w:shd w:val="clear" w:color="auto" w:fill="auto"/>
                <w:vAlign w:val="center"/>
              </w:tcPr>
              <w:p w14:paraId="5974B378" w14:textId="77777777" w:rsidR="00CF7BE8" w:rsidRDefault="00CF7BE8" w:rsidP="004A4BC7">
                <w:pPr>
                  <w:jc w:val="center"/>
                  <w:rPr>
                    <w:szCs w:val="21"/>
                  </w:rPr>
                </w:pPr>
                <w:r>
                  <w:rPr>
                    <w:rFonts w:hint="eastAsia"/>
                    <w:szCs w:val="21"/>
                  </w:rPr>
                  <w:t>期初</w:t>
                </w:r>
              </w:p>
              <w:p w14:paraId="6D15E413" w14:textId="77777777" w:rsidR="00CF7BE8" w:rsidRDefault="00CF7BE8" w:rsidP="004A4BC7">
                <w:pPr>
                  <w:jc w:val="center"/>
                  <w:rPr>
                    <w:szCs w:val="21"/>
                  </w:rPr>
                </w:pPr>
                <w:r>
                  <w:rPr>
                    <w:rFonts w:hint="eastAsia"/>
                    <w:szCs w:val="21"/>
                  </w:rPr>
                  <w:t>余额</w:t>
                </w:r>
              </w:p>
            </w:tc>
          </w:sdtContent>
        </w:sdt>
        <w:sdt>
          <w:sdtPr>
            <w:tag w:val="_PLD_de4faed3465b4da6b8ac35d7e677431c"/>
            <w:id w:val="291019110"/>
          </w:sdtPr>
          <w:sdtEndPr/>
          <w:sdtContent>
            <w:tc>
              <w:tcPr>
                <w:tcW w:w="643" w:type="pct"/>
                <w:shd w:val="clear" w:color="auto" w:fill="auto"/>
                <w:vAlign w:val="center"/>
              </w:tcPr>
              <w:p w14:paraId="7BDB92CD" w14:textId="77777777" w:rsidR="00CF7BE8" w:rsidRDefault="00CF7BE8" w:rsidP="004A4BC7">
                <w:pPr>
                  <w:jc w:val="center"/>
                  <w:rPr>
                    <w:szCs w:val="21"/>
                  </w:rPr>
                </w:pPr>
                <w:r>
                  <w:rPr>
                    <w:rFonts w:hint="eastAsia"/>
                    <w:szCs w:val="21"/>
                  </w:rPr>
                  <w:t>本期增加金额</w:t>
                </w:r>
              </w:p>
            </w:tc>
          </w:sdtContent>
        </w:sdt>
        <w:sdt>
          <w:sdtPr>
            <w:tag w:val="_PLD_51ce4224316b4f4b99a8fb0c8e4500a5"/>
            <w:id w:val="1225183396"/>
          </w:sdtPr>
          <w:sdtEndPr/>
          <w:sdtContent>
            <w:tc>
              <w:tcPr>
                <w:tcW w:w="642" w:type="pct"/>
                <w:shd w:val="clear" w:color="auto" w:fill="auto"/>
                <w:vAlign w:val="center"/>
              </w:tcPr>
              <w:p w14:paraId="319BC3E0" w14:textId="77777777" w:rsidR="00CF7BE8" w:rsidRDefault="00CF7BE8" w:rsidP="004A4BC7">
                <w:pPr>
                  <w:jc w:val="center"/>
                  <w:rPr>
                    <w:szCs w:val="21"/>
                  </w:rPr>
                </w:pPr>
                <w:r>
                  <w:rPr>
                    <w:rFonts w:hint="eastAsia"/>
                    <w:szCs w:val="21"/>
                  </w:rPr>
                  <w:t>本期转入固定资产金额</w:t>
                </w:r>
              </w:p>
            </w:tc>
          </w:sdtContent>
        </w:sdt>
        <w:sdt>
          <w:sdtPr>
            <w:tag w:val="_PLD_c8b617c64ad64a03834695d9bc0b8d2f"/>
            <w:id w:val="-2002494048"/>
          </w:sdtPr>
          <w:sdtEndPr/>
          <w:sdtContent>
            <w:tc>
              <w:tcPr>
                <w:tcW w:w="401" w:type="pct"/>
                <w:vAlign w:val="center"/>
              </w:tcPr>
              <w:p w14:paraId="3FB63687" w14:textId="77777777" w:rsidR="00CF7BE8" w:rsidRDefault="00CF7BE8" w:rsidP="004A4BC7">
                <w:pPr>
                  <w:jc w:val="center"/>
                  <w:rPr>
                    <w:szCs w:val="21"/>
                  </w:rPr>
                </w:pPr>
                <w:r>
                  <w:rPr>
                    <w:rFonts w:hint="eastAsia"/>
                    <w:szCs w:val="21"/>
                  </w:rPr>
                  <w:t>期末</w:t>
                </w:r>
              </w:p>
              <w:p w14:paraId="4C569DD4" w14:textId="77777777" w:rsidR="00CF7BE8" w:rsidRDefault="00CF7BE8" w:rsidP="004A4BC7">
                <w:pPr>
                  <w:jc w:val="center"/>
                  <w:rPr>
                    <w:szCs w:val="21"/>
                  </w:rPr>
                </w:pPr>
                <w:r>
                  <w:rPr>
                    <w:rFonts w:hint="eastAsia"/>
                    <w:szCs w:val="21"/>
                  </w:rPr>
                  <w:t>余额</w:t>
                </w:r>
              </w:p>
            </w:tc>
          </w:sdtContent>
        </w:sdt>
        <w:sdt>
          <w:sdtPr>
            <w:tag w:val="_PLD_738551d97ef741f093f852402c423e47"/>
            <w:id w:val="261500427"/>
          </w:sdtPr>
          <w:sdtEndPr/>
          <w:sdtContent>
            <w:tc>
              <w:tcPr>
                <w:tcW w:w="643" w:type="pct"/>
                <w:shd w:val="clear" w:color="auto" w:fill="auto"/>
                <w:vAlign w:val="center"/>
              </w:tcPr>
              <w:p w14:paraId="31F19E1D" w14:textId="77777777" w:rsidR="00CF7BE8" w:rsidRDefault="00CF7BE8" w:rsidP="004A4BC7">
                <w:pPr>
                  <w:jc w:val="center"/>
                  <w:rPr>
                    <w:szCs w:val="21"/>
                  </w:rPr>
                </w:pPr>
                <w:r>
                  <w:rPr>
                    <w:rFonts w:hint="eastAsia"/>
                    <w:szCs w:val="21"/>
                  </w:rPr>
                  <w:t>工程累计投入占预算比例(%)</w:t>
                </w:r>
              </w:p>
            </w:tc>
          </w:sdtContent>
        </w:sdt>
        <w:sdt>
          <w:sdtPr>
            <w:tag w:val="_PLD_0f7f749f98e74f33ae9032c17002d136"/>
            <w:id w:val="-1259286668"/>
          </w:sdtPr>
          <w:sdtEndPr/>
          <w:sdtContent>
            <w:tc>
              <w:tcPr>
                <w:tcW w:w="402" w:type="pct"/>
                <w:shd w:val="clear" w:color="auto" w:fill="auto"/>
                <w:vAlign w:val="center"/>
              </w:tcPr>
              <w:p w14:paraId="1D4B9F0C" w14:textId="77777777" w:rsidR="00CF7BE8" w:rsidRDefault="00CF7BE8" w:rsidP="004A4BC7">
                <w:pPr>
                  <w:jc w:val="center"/>
                  <w:rPr>
                    <w:szCs w:val="21"/>
                  </w:rPr>
                </w:pPr>
                <w:r>
                  <w:rPr>
                    <w:rFonts w:hint="eastAsia"/>
                    <w:szCs w:val="21"/>
                  </w:rPr>
                  <w:t>工程进度</w:t>
                </w:r>
              </w:p>
            </w:tc>
          </w:sdtContent>
        </w:sdt>
        <w:sdt>
          <w:sdtPr>
            <w:tag w:val="_PLD_6015e39597424a7ea59d45da3ff56e99"/>
            <w:id w:val="97375910"/>
          </w:sdtPr>
          <w:sdtEndPr/>
          <w:sdtContent>
            <w:tc>
              <w:tcPr>
                <w:tcW w:w="424" w:type="pct"/>
                <w:shd w:val="clear" w:color="auto" w:fill="auto"/>
                <w:vAlign w:val="center"/>
              </w:tcPr>
              <w:p w14:paraId="79214109" w14:textId="77777777" w:rsidR="00CF7BE8" w:rsidRDefault="00CF7BE8" w:rsidP="004A4BC7">
                <w:pPr>
                  <w:jc w:val="center"/>
                  <w:rPr>
                    <w:szCs w:val="21"/>
                  </w:rPr>
                </w:pPr>
                <w:r>
                  <w:rPr>
                    <w:rFonts w:hint="eastAsia"/>
                    <w:szCs w:val="21"/>
                  </w:rPr>
                  <w:t>资金来源</w:t>
                </w:r>
              </w:p>
            </w:tc>
          </w:sdtContent>
        </w:sdt>
      </w:tr>
      <w:tr w:rsidR="00CF7BE8" w14:paraId="7EEEB1EA" w14:textId="77777777" w:rsidTr="006B31E9">
        <w:trPr>
          <w:cantSplit/>
        </w:trPr>
        <w:tc>
          <w:tcPr>
            <w:tcW w:w="785" w:type="pct"/>
            <w:shd w:val="clear" w:color="auto" w:fill="auto"/>
            <w:vAlign w:val="center"/>
          </w:tcPr>
          <w:p w14:paraId="345A17AC" w14:textId="77777777" w:rsidR="00CF7BE8" w:rsidRDefault="00CF7BE8" w:rsidP="004A4BC7">
            <w:pPr>
              <w:rPr>
                <w:szCs w:val="21"/>
              </w:rPr>
            </w:pPr>
            <w:r>
              <w:t>年产7,200吨脱色脱酸浓缩果汁生产线项目</w:t>
            </w:r>
          </w:p>
        </w:tc>
        <w:tc>
          <w:tcPr>
            <w:tcW w:w="658" w:type="pct"/>
            <w:shd w:val="clear" w:color="auto" w:fill="auto"/>
            <w:vAlign w:val="center"/>
          </w:tcPr>
          <w:p w14:paraId="7F4AF4A7" w14:textId="5841F8EB" w:rsidR="00CF7BE8" w:rsidRDefault="00CF7BE8" w:rsidP="004A4BC7">
            <w:pPr>
              <w:jc w:val="right"/>
              <w:rPr>
                <w:szCs w:val="21"/>
              </w:rPr>
            </w:pPr>
            <w:r>
              <w:rPr>
                <w:szCs w:val="21"/>
              </w:rPr>
              <w:t>12,722.75</w:t>
            </w:r>
          </w:p>
        </w:tc>
        <w:tc>
          <w:tcPr>
            <w:tcW w:w="401" w:type="pct"/>
            <w:shd w:val="clear" w:color="auto" w:fill="auto"/>
            <w:vAlign w:val="center"/>
          </w:tcPr>
          <w:p w14:paraId="79989C55" w14:textId="77777777" w:rsidR="00CF7BE8" w:rsidRDefault="00CF7BE8" w:rsidP="004A4BC7">
            <w:pPr>
              <w:jc w:val="right"/>
              <w:rPr>
                <w:szCs w:val="21"/>
              </w:rPr>
            </w:pPr>
          </w:p>
        </w:tc>
        <w:tc>
          <w:tcPr>
            <w:tcW w:w="643" w:type="pct"/>
            <w:shd w:val="clear" w:color="auto" w:fill="auto"/>
            <w:vAlign w:val="center"/>
          </w:tcPr>
          <w:p w14:paraId="6EB257D8" w14:textId="6F998B35" w:rsidR="00CF7BE8" w:rsidRDefault="00CF7BE8" w:rsidP="004A4BC7">
            <w:pPr>
              <w:jc w:val="right"/>
              <w:rPr>
                <w:szCs w:val="21"/>
              </w:rPr>
            </w:pPr>
            <w:r>
              <w:rPr>
                <w:szCs w:val="21"/>
              </w:rPr>
              <w:t>3,595.76</w:t>
            </w:r>
          </w:p>
        </w:tc>
        <w:tc>
          <w:tcPr>
            <w:tcW w:w="642" w:type="pct"/>
            <w:shd w:val="clear" w:color="auto" w:fill="auto"/>
            <w:vAlign w:val="center"/>
          </w:tcPr>
          <w:p w14:paraId="4AE0FA1F" w14:textId="46A065D1" w:rsidR="00CF7BE8" w:rsidRDefault="00CF7BE8" w:rsidP="004A4BC7">
            <w:pPr>
              <w:jc w:val="right"/>
              <w:rPr>
                <w:szCs w:val="21"/>
              </w:rPr>
            </w:pPr>
            <w:r>
              <w:rPr>
                <w:szCs w:val="21"/>
              </w:rPr>
              <w:t>3,595.76</w:t>
            </w:r>
          </w:p>
        </w:tc>
        <w:tc>
          <w:tcPr>
            <w:tcW w:w="401" w:type="pct"/>
            <w:vAlign w:val="center"/>
          </w:tcPr>
          <w:p w14:paraId="33E84C75" w14:textId="77777777" w:rsidR="00CF7BE8" w:rsidRDefault="00CF7BE8" w:rsidP="004A4BC7">
            <w:pPr>
              <w:jc w:val="right"/>
              <w:rPr>
                <w:szCs w:val="21"/>
              </w:rPr>
            </w:pPr>
          </w:p>
        </w:tc>
        <w:tc>
          <w:tcPr>
            <w:tcW w:w="643" w:type="pct"/>
            <w:shd w:val="clear" w:color="auto" w:fill="auto"/>
            <w:vAlign w:val="center"/>
          </w:tcPr>
          <w:p w14:paraId="71C9EC22" w14:textId="760D259C" w:rsidR="00CF7BE8" w:rsidRDefault="00CF7BE8" w:rsidP="00C06013">
            <w:pPr>
              <w:jc w:val="right"/>
              <w:rPr>
                <w:szCs w:val="21"/>
              </w:rPr>
            </w:pPr>
            <w:r>
              <w:rPr>
                <w:rFonts w:hint="eastAsia"/>
                <w:szCs w:val="21"/>
              </w:rPr>
              <w:t>2</w:t>
            </w:r>
            <w:r>
              <w:rPr>
                <w:szCs w:val="21"/>
              </w:rPr>
              <w:t>6.0</w:t>
            </w:r>
            <w:r w:rsidR="00C06013">
              <w:rPr>
                <w:szCs w:val="21"/>
              </w:rPr>
              <w:t>7</w:t>
            </w:r>
          </w:p>
        </w:tc>
        <w:tc>
          <w:tcPr>
            <w:tcW w:w="402" w:type="pct"/>
            <w:shd w:val="clear" w:color="auto" w:fill="auto"/>
            <w:vAlign w:val="center"/>
          </w:tcPr>
          <w:p w14:paraId="6A74C711" w14:textId="1FE6A209" w:rsidR="00CF7BE8" w:rsidRDefault="00CF7BE8" w:rsidP="004A4BC7">
            <w:pPr>
              <w:rPr>
                <w:szCs w:val="21"/>
              </w:rPr>
            </w:pPr>
            <w:r>
              <w:rPr>
                <w:rFonts w:hint="eastAsia"/>
                <w:szCs w:val="21"/>
              </w:rPr>
              <w:t>3</w:t>
            </w:r>
            <w:r>
              <w:rPr>
                <w:szCs w:val="21"/>
              </w:rPr>
              <w:t>1</w:t>
            </w:r>
            <w:r w:rsidR="00C06013">
              <w:rPr>
                <w:szCs w:val="21"/>
              </w:rPr>
              <w:t>.00</w:t>
            </w:r>
          </w:p>
        </w:tc>
        <w:tc>
          <w:tcPr>
            <w:tcW w:w="424" w:type="pct"/>
            <w:shd w:val="clear" w:color="auto" w:fill="auto"/>
            <w:vAlign w:val="center"/>
          </w:tcPr>
          <w:p w14:paraId="1D05B49D" w14:textId="5AC9785C" w:rsidR="00CF7BE8" w:rsidRDefault="00CF7BE8" w:rsidP="004A4BC7">
            <w:pPr>
              <w:rPr>
                <w:szCs w:val="21"/>
              </w:rPr>
            </w:pPr>
            <w:r>
              <w:rPr>
                <w:szCs w:val="21"/>
              </w:rPr>
              <w:t>自</w:t>
            </w:r>
            <w:r w:rsidR="006B31E9">
              <w:rPr>
                <w:rFonts w:hint="eastAsia"/>
                <w:szCs w:val="21"/>
              </w:rPr>
              <w:t>有</w:t>
            </w:r>
            <w:r>
              <w:rPr>
                <w:szCs w:val="21"/>
              </w:rPr>
              <w:t>资金</w:t>
            </w:r>
          </w:p>
        </w:tc>
      </w:tr>
      <w:tr w:rsidR="00CF7BE8" w14:paraId="711099F4" w14:textId="77777777" w:rsidTr="006B31E9">
        <w:trPr>
          <w:cantSplit/>
        </w:trPr>
        <w:tc>
          <w:tcPr>
            <w:tcW w:w="785" w:type="pct"/>
            <w:shd w:val="clear" w:color="auto" w:fill="auto"/>
            <w:vAlign w:val="center"/>
          </w:tcPr>
          <w:p w14:paraId="262C57C5" w14:textId="77777777" w:rsidR="00CF7BE8" w:rsidRDefault="00CF7BE8" w:rsidP="004A4BC7">
            <w:pPr>
              <w:rPr>
                <w:szCs w:val="21"/>
              </w:rPr>
            </w:pPr>
            <w:r>
              <w:t>年产1.2万吨NFC果汁项目</w:t>
            </w:r>
          </w:p>
        </w:tc>
        <w:tc>
          <w:tcPr>
            <w:tcW w:w="658" w:type="pct"/>
            <w:shd w:val="clear" w:color="auto" w:fill="auto"/>
            <w:vAlign w:val="center"/>
          </w:tcPr>
          <w:p w14:paraId="0E2FDA7D" w14:textId="69AA1126" w:rsidR="00CF7BE8" w:rsidRDefault="00CF7BE8" w:rsidP="004A4BC7">
            <w:pPr>
              <w:jc w:val="right"/>
              <w:rPr>
                <w:szCs w:val="21"/>
              </w:rPr>
            </w:pPr>
            <w:r>
              <w:rPr>
                <w:szCs w:val="21"/>
              </w:rPr>
              <w:t>10,466.83</w:t>
            </w:r>
          </w:p>
        </w:tc>
        <w:tc>
          <w:tcPr>
            <w:tcW w:w="401" w:type="pct"/>
            <w:shd w:val="clear" w:color="auto" w:fill="auto"/>
            <w:vAlign w:val="center"/>
          </w:tcPr>
          <w:p w14:paraId="5CDDB08B" w14:textId="77777777" w:rsidR="00CF7BE8" w:rsidRDefault="00CF7BE8" w:rsidP="004A4BC7">
            <w:pPr>
              <w:jc w:val="right"/>
              <w:rPr>
                <w:szCs w:val="21"/>
              </w:rPr>
            </w:pPr>
          </w:p>
        </w:tc>
        <w:tc>
          <w:tcPr>
            <w:tcW w:w="643" w:type="pct"/>
            <w:shd w:val="clear" w:color="auto" w:fill="auto"/>
            <w:vAlign w:val="center"/>
          </w:tcPr>
          <w:p w14:paraId="3FCABB1C" w14:textId="1C841256" w:rsidR="00CF7BE8" w:rsidRDefault="00CF7BE8" w:rsidP="004A4BC7">
            <w:pPr>
              <w:jc w:val="right"/>
              <w:rPr>
                <w:szCs w:val="21"/>
              </w:rPr>
            </w:pPr>
            <w:r>
              <w:rPr>
                <w:szCs w:val="21"/>
              </w:rPr>
              <w:t>1,817.59</w:t>
            </w:r>
          </w:p>
        </w:tc>
        <w:tc>
          <w:tcPr>
            <w:tcW w:w="642" w:type="pct"/>
            <w:shd w:val="clear" w:color="auto" w:fill="auto"/>
            <w:vAlign w:val="center"/>
          </w:tcPr>
          <w:p w14:paraId="5F78E940" w14:textId="6E012140" w:rsidR="00CF7BE8" w:rsidRDefault="00CF7BE8" w:rsidP="004A4BC7">
            <w:pPr>
              <w:jc w:val="right"/>
              <w:rPr>
                <w:szCs w:val="21"/>
              </w:rPr>
            </w:pPr>
            <w:r>
              <w:rPr>
                <w:szCs w:val="21"/>
              </w:rPr>
              <w:t>1,817.59</w:t>
            </w:r>
          </w:p>
        </w:tc>
        <w:tc>
          <w:tcPr>
            <w:tcW w:w="401" w:type="pct"/>
            <w:vAlign w:val="center"/>
          </w:tcPr>
          <w:p w14:paraId="3C99326A" w14:textId="77777777" w:rsidR="00CF7BE8" w:rsidRDefault="00CF7BE8" w:rsidP="004A4BC7">
            <w:pPr>
              <w:jc w:val="right"/>
              <w:rPr>
                <w:szCs w:val="21"/>
              </w:rPr>
            </w:pPr>
          </w:p>
        </w:tc>
        <w:tc>
          <w:tcPr>
            <w:tcW w:w="643" w:type="pct"/>
            <w:shd w:val="clear" w:color="auto" w:fill="auto"/>
            <w:vAlign w:val="center"/>
          </w:tcPr>
          <w:p w14:paraId="5C2FD124" w14:textId="3B17AF15" w:rsidR="00CF7BE8" w:rsidRDefault="00CF7BE8" w:rsidP="004A4BC7">
            <w:pPr>
              <w:jc w:val="right"/>
              <w:rPr>
                <w:szCs w:val="21"/>
              </w:rPr>
            </w:pPr>
            <w:r>
              <w:rPr>
                <w:rFonts w:hint="eastAsia"/>
                <w:szCs w:val="21"/>
              </w:rPr>
              <w:t>3</w:t>
            </w:r>
            <w:r>
              <w:rPr>
                <w:szCs w:val="21"/>
              </w:rPr>
              <w:t>4.05</w:t>
            </w:r>
          </w:p>
        </w:tc>
        <w:tc>
          <w:tcPr>
            <w:tcW w:w="402" w:type="pct"/>
            <w:shd w:val="clear" w:color="auto" w:fill="auto"/>
            <w:vAlign w:val="center"/>
          </w:tcPr>
          <w:p w14:paraId="31773A9B" w14:textId="0C15F4DA" w:rsidR="00CF7BE8" w:rsidRDefault="00CF7BE8" w:rsidP="004A4BC7">
            <w:pPr>
              <w:rPr>
                <w:szCs w:val="21"/>
              </w:rPr>
            </w:pPr>
            <w:r>
              <w:rPr>
                <w:rFonts w:hint="eastAsia"/>
                <w:szCs w:val="21"/>
              </w:rPr>
              <w:t>3</w:t>
            </w:r>
            <w:r>
              <w:rPr>
                <w:szCs w:val="21"/>
              </w:rPr>
              <w:t>4</w:t>
            </w:r>
            <w:r w:rsidR="00C06013">
              <w:rPr>
                <w:szCs w:val="21"/>
              </w:rPr>
              <w:t>.05</w:t>
            </w:r>
          </w:p>
        </w:tc>
        <w:tc>
          <w:tcPr>
            <w:tcW w:w="424" w:type="pct"/>
            <w:shd w:val="clear" w:color="auto" w:fill="auto"/>
            <w:vAlign w:val="center"/>
          </w:tcPr>
          <w:p w14:paraId="46100EB2" w14:textId="7766B7DE" w:rsidR="00CF7BE8" w:rsidRDefault="00CF7BE8" w:rsidP="004A4BC7">
            <w:pPr>
              <w:rPr>
                <w:szCs w:val="21"/>
              </w:rPr>
            </w:pPr>
            <w:r>
              <w:rPr>
                <w:szCs w:val="21"/>
              </w:rPr>
              <w:t>自</w:t>
            </w:r>
            <w:r w:rsidR="006B31E9">
              <w:rPr>
                <w:rFonts w:hint="eastAsia"/>
                <w:szCs w:val="21"/>
              </w:rPr>
              <w:t>有</w:t>
            </w:r>
            <w:r>
              <w:rPr>
                <w:szCs w:val="21"/>
              </w:rPr>
              <w:t>资金</w:t>
            </w:r>
          </w:p>
        </w:tc>
      </w:tr>
      <w:tr w:rsidR="00CF7BE8" w14:paraId="30B3A294" w14:textId="77777777" w:rsidTr="006B31E9">
        <w:trPr>
          <w:cantSplit/>
        </w:trPr>
        <w:tc>
          <w:tcPr>
            <w:tcW w:w="785" w:type="pct"/>
            <w:shd w:val="clear" w:color="auto" w:fill="auto"/>
            <w:vAlign w:val="center"/>
          </w:tcPr>
          <w:p w14:paraId="24EF16EF" w14:textId="77777777" w:rsidR="00CF7BE8" w:rsidRDefault="00CF7BE8" w:rsidP="004A4BC7">
            <w:pPr>
              <w:jc w:val="center"/>
              <w:rPr>
                <w:szCs w:val="21"/>
              </w:rPr>
            </w:pPr>
            <w:r>
              <w:rPr>
                <w:rFonts w:hint="eastAsia"/>
                <w:szCs w:val="21"/>
              </w:rPr>
              <w:t>合计</w:t>
            </w:r>
          </w:p>
        </w:tc>
        <w:tc>
          <w:tcPr>
            <w:tcW w:w="658" w:type="pct"/>
            <w:shd w:val="clear" w:color="auto" w:fill="auto"/>
            <w:vAlign w:val="center"/>
          </w:tcPr>
          <w:p w14:paraId="034F9AE1" w14:textId="56CE88B6" w:rsidR="00CF7BE8" w:rsidRDefault="00C06013" w:rsidP="004A4BC7">
            <w:pPr>
              <w:jc w:val="right"/>
              <w:rPr>
                <w:szCs w:val="21"/>
              </w:rPr>
            </w:pPr>
            <w:r>
              <w:rPr>
                <w:szCs w:val="21"/>
              </w:rPr>
              <w:t>23,189.58</w:t>
            </w:r>
          </w:p>
        </w:tc>
        <w:tc>
          <w:tcPr>
            <w:tcW w:w="401" w:type="pct"/>
            <w:shd w:val="clear" w:color="auto" w:fill="auto"/>
            <w:vAlign w:val="center"/>
          </w:tcPr>
          <w:p w14:paraId="1FF56B3A" w14:textId="77777777" w:rsidR="00CF7BE8" w:rsidRDefault="00CF7BE8" w:rsidP="004A4BC7">
            <w:pPr>
              <w:jc w:val="right"/>
              <w:rPr>
                <w:szCs w:val="21"/>
              </w:rPr>
            </w:pPr>
          </w:p>
        </w:tc>
        <w:tc>
          <w:tcPr>
            <w:tcW w:w="643" w:type="pct"/>
            <w:shd w:val="clear" w:color="auto" w:fill="auto"/>
            <w:vAlign w:val="center"/>
          </w:tcPr>
          <w:p w14:paraId="251F6079" w14:textId="18934497" w:rsidR="00CF7BE8" w:rsidRDefault="00C06013" w:rsidP="004A4BC7">
            <w:pPr>
              <w:jc w:val="right"/>
              <w:rPr>
                <w:szCs w:val="21"/>
              </w:rPr>
            </w:pPr>
            <w:r w:rsidRPr="00C06013">
              <w:rPr>
                <w:szCs w:val="21"/>
              </w:rPr>
              <w:t>5,413.35</w:t>
            </w:r>
          </w:p>
        </w:tc>
        <w:tc>
          <w:tcPr>
            <w:tcW w:w="642" w:type="pct"/>
            <w:shd w:val="clear" w:color="auto" w:fill="auto"/>
            <w:vAlign w:val="center"/>
          </w:tcPr>
          <w:p w14:paraId="3FC4C89D" w14:textId="5539CB2E" w:rsidR="00CF7BE8" w:rsidRDefault="00C06013" w:rsidP="004A4BC7">
            <w:pPr>
              <w:jc w:val="right"/>
              <w:rPr>
                <w:szCs w:val="21"/>
              </w:rPr>
            </w:pPr>
            <w:r>
              <w:rPr>
                <w:szCs w:val="21"/>
              </w:rPr>
              <w:t>5,413.35</w:t>
            </w:r>
          </w:p>
        </w:tc>
        <w:tc>
          <w:tcPr>
            <w:tcW w:w="401" w:type="pct"/>
            <w:vAlign w:val="center"/>
          </w:tcPr>
          <w:p w14:paraId="7B5113E3" w14:textId="77777777" w:rsidR="00CF7BE8" w:rsidRDefault="00CF7BE8" w:rsidP="004A4BC7">
            <w:pPr>
              <w:jc w:val="right"/>
              <w:rPr>
                <w:szCs w:val="21"/>
              </w:rPr>
            </w:pPr>
          </w:p>
        </w:tc>
        <w:tc>
          <w:tcPr>
            <w:tcW w:w="643" w:type="pct"/>
            <w:shd w:val="clear" w:color="auto" w:fill="auto"/>
            <w:vAlign w:val="center"/>
          </w:tcPr>
          <w:p w14:paraId="7074D809" w14:textId="77777777" w:rsidR="00CF7BE8" w:rsidRDefault="00CF7BE8" w:rsidP="004A4BC7">
            <w:pPr>
              <w:jc w:val="center"/>
              <w:rPr>
                <w:szCs w:val="21"/>
              </w:rPr>
            </w:pPr>
            <w:r>
              <w:rPr>
                <w:szCs w:val="21"/>
              </w:rPr>
              <w:t>/</w:t>
            </w:r>
          </w:p>
        </w:tc>
        <w:tc>
          <w:tcPr>
            <w:tcW w:w="402" w:type="pct"/>
            <w:shd w:val="clear" w:color="auto" w:fill="auto"/>
            <w:vAlign w:val="center"/>
          </w:tcPr>
          <w:p w14:paraId="4D90B2C0" w14:textId="77777777" w:rsidR="00CF7BE8" w:rsidRDefault="00CF7BE8" w:rsidP="004A4BC7">
            <w:pPr>
              <w:jc w:val="center"/>
              <w:rPr>
                <w:szCs w:val="21"/>
              </w:rPr>
            </w:pPr>
            <w:r>
              <w:rPr>
                <w:szCs w:val="21"/>
              </w:rPr>
              <w:t>/</w:t>
            </w:r>
          </w:p>
        </w:tc>
        <w:tc>
          <w:tcPr>
            <w:tcW w:w="424" w:type="pct"/>
            <w:shd w:val="clear" w:color="auto" w:fill="auto"/>
            <w:vAlign w:val="center"/>
          </w:tcPr>
          <w:p w14:paraId="432655BA" w14:textId="77777777" w:rsidR="00CF7BE8" w:rsidRDefault="00CF7BE8" w:rsidP="004A4BC7">
            <w:pPr>
              <w:jc w:val="center"/>
              <w:rPr>
                <w:szCs w:val="21"/>
              </w:rPr>
            </w:pPr>
            <w:r>
              <w:rPr>
                <w:szCs w:val="21"/>
              </w:rPr>
              <w:t>/</w:t>
            </w:r>
          </w:p>
        </w:tc>
      </w:tr>
    </w:tbl>
    <w:p w14:paraId="7670D1B8" w14:textId="77777777" w:rsidR="00CF7BE8" w:rsidRDefault="00CF7BE8"/>
    <w:p w14:paraId="0058F168" w14:textId="77777777" w:rsidR="006B7D75" w:rsidRDefault="001233A3" w:rsidP="00483E87">
      <w:pPr>
        <w:pStyle w:val="5"/>
        <w:numPr>
          <w:ilvl w:val="0"/>
          <w:numId w:val="116"/>
        </w:numPr>
        <w:ind w:leftChars="0"/>
        <w:rPr>
          <w:rFonts w:ascii="宋体" w:hAnsi="宋体" w:cs="宋体"/>
          <w:kern w:val="0"/>
          <w:szCs w:val="24"/>
        </w:rPr>
      </w:pPr>
      <w:r>
        <w:rPr>
          <w:rFonts w:ascii="宋体" w:hAnsi="宋体" w:cs="宋体" w:hint="eastAsia"/>
          <w:kern w:val="0"/>
          <w:szCs w:val="24"/>
        </w:rPr>
        <w:t>本期计提在建工程减值准备情况</w:t>
      </w:r>
    </w:p>
    <w:sdt>
      <w:sdtPr>
        <w:alias w:val="是否适用：本期计提在建工程减值准备情况[双击切换]"/>
        <w:tag w:val="_GBC_f0a78e682a314d34a7b55dd88c219307"/>
        <w:id w:val="-1049451963"/>
        <w:placeholder>
          <w:docPart w:val="GBC22222222222222222222222222222"/>
        </w:placeholder>
      </w:sdtPr>
      <w:sdtEndPr/>
      <w:sdtContent>
        <w:p w14:paraId="7CD74265" w14:textId="7FE33BB0" w:rsidR="00CF7BE8" w:rsidRPr="00CF7BE8" w:rsidRDefault="001233A3" w:rsidP="00CF7BE8">
          <w:r>
            <w:fldChar w:fldCharType="begin"/>
          </w:r>
          <w:r w:rsidR="00CF7BE8">
            <w:instrText xml:space="preserve">MACROBUTTON  SnrToggleCheckbox □适用 </w:instrText>
          </w:r>
          <w:r>
            <w:fldChar w:fldCharType="end"/>
          </w:r>
          <w:r>
            <w:fldChar w:fldCharType="begin"/>
          </w:r>
          <w:r w:rsidR="00CF7BE8">
            <w:instrText xml:space="preserve"> MACROBUTTON  SnrToggleCheckbox √不适用 </w:instrText>
          </w:r>
          <w:r>
            <w:fldChar w:fldCharType="end"/>
          </w:r>
        </w:p>
      </w:sdtContent>
    </w:sdt>
    <w:p w14:paraId="11B2D064" w14:textId="77777777" w:rsidR="006B7D75" w:rsidRDefault="001233A3" w:rsidP="00483E87">
      <w:pPr>
        <w:pStyle w:val="5"/>
        <w:numPr>
          <w:ilvl w:val="0"/>
          <w:numId w:val="116"/>
        </w:numPr>
        <w:ind w:leftChars="0"/>
        <w:rPr>
          <w:rFonts w:ascii="宋体" w:hAnsi="宋体" w:cs="宋体"/>
          <w:kern w:val="0"/>
          <w:szCs w:val="24"/>
        </w:rPr>
      </w:pPr>
      <w:bookmarkStart w:id="291" w:name="_Hlk153461314"/>
      <w:r>
        <w:rPr>
          <w:rFonts w:ascii="宋体" w:hAnsi="宋体" w:cs="宋体" w:hint="eastAsia"/>
          <w:kern w:val="0"/>
          <w:szCs w:val="24"/>
        </w:rPr>
        <w:t>在建工程的减值测试情况</w:t>
      </w:r>
    </w:p>
    <w:sdt>
      <w:sdtPr>
        <w:alias w:val="是否适用：减值测试情况[双击切换]"/>
        <w:tag w:val="_GBC_d3e3ceb3450d42e8a3d61da2c2d7d3cb"/>
        <w:id w:val="-1934812849"/>
        <w:placeholder>
          <w:docPart w:val="GBC22222222222222222222222222222"/>
        </w:placeholder>
      </w:sdtPr>
      <w:sdtEndPr/>
      <w:sdtContent>
        <w:p w14:paraId="41D54036" w14:textId="393E3A5A" w:rsidR="006B7D75" w:rsidRPr="006E2844" w:rsidRDefault="001233A3" w:rsidP="006E2844">
          <w:r>
            <w:fldChar w:fldCharType="begin"/>
          </w:r>
          <w:r w:rsidR="00CF7BE8">
            <w:instrText xml:space="preserve"> MACROBUTTON  SnrToggleCheckbox □适用 </w:instrText>
          </w:r>
          <w:r>
            <w:fldChar w:fldCharType="end"/>
          </w:r>
          <w:r>
            <w:fldChar w:fldCharType="begin"/>
          </w:r>
          <w:r w:rsidR="00CF7BE8">
            <w:instrText xml:space="preserve"> MACROBUTTON  SnrToggleCheckbox √不适用 </w:instrText>
          </w:r>
          <w:r>
            <w:fldChar w:fldCharType="end"/>
          </w:r>
        </w:p>
      </w:sdtContent>
    </w:sdt>
    <w:bookmarkEnd w:id="291"/>
    <w:p w14:paraId="2D0D24B8" w14:textId="77777777" w:rsidR="006B7D75" w:rsidRDefault="001233A3">
      <w:pPr>
        <w:rPr>
          <w:szCs w:val="21"/>
        </w:rPr>
      </w:pPr>
      <w:r>
        <w:rPr>
          <w:rFonts w:hint="eastAsia"/>
          <w:szCs w:val="21"/>
        </w:rPr>
        <w:t>其他说明：</w:t>
      </w:r>
    </w:p>
    <w:sdt>
      <w:sdtPr>
        <w:rPr>
          <w:szCs w:val="21"/>
        </w:rPr>
        <w:alias w:val="是否适用：在建工程的说明[双击切换]"/>
        <w:tag w:val="_GBC_e6220a45d928426882f5c3ad23ff2098"/>
        <w:id w:val="-756369295"/>
        <w:placeholder>
          <w:docPart w:val="GBC22222222222222222222222222222"/>
        </w:placeholder>
      </w:sdtPr>
      <w:sdtEndPr/>
      <w:sdtContent>
        <w:p w14:paraId="14D4587E" w14:textId="6D5132DF" w:rsidR="006B7D75" w:rsidRPr="006E2844" w:rsidRDefault="001233A3">
          <w:pPr>
            <w:rPr>
              <w:color w:val="FF0000"/>
              <w:szCs w:val="21"/>
            </w:rPr>
          </w:pPr>
          <w:r>
            <w:rPr>
              <w:szCs w:val="21"/>
            </w:rPr>
            <w:fldChar w:fldCharType="begin"/>
          </w:r>
          <w:r w:rsidR="006E2844">
            <w:rPr>
              <w:szCs w:val="21"/>
            </w:rPr>
            <w:instrText xml:space="preserve">MACROBUTTON  SnrToggleCheckbox □适用 </w:instrText>
          </w:r>
          <w:r>
            <w:rPr>
              <w:szCs w:val="21"/>
            </w:rPr>
            <w:fldChar w:fldCharType="end"/>
          </w:r>
          <w:r>
            <w:rPr>
              <w:szCs w:val="21"/>
            </w:rPr>
            <w:fldChar w:fldCharType="begin"/>
          </w:r>
          <w:r w:rsidR="006E2844">
            <w:rPr>
              <w:szCs w:val="21"/>
            </w:rPr>
            <w:instrText xml:space="preserve"> MACROBUTTON  SnrToggleCheckbox √不适用 </w:instrText>
          </w:r>
          <w:r>
            <w:rPr>
              <w:szCs w:val="21"/>
            </w:rPr>
            <w:fldChar w:fldCharType="end"/>
          </w:r>
        </w:p>
      </w:sdtContent>
    </w:sdt>
    <w:p w14:paraId="31539D5C" w14:textId="77777777" w:rsidR="006B7D75" w:rsidRDefault="001233A3">
      <w:pPr>
        <w:pStyle w:val="4"/>
        <w:ind w:left="360" w:hanging="360"/>
      </w:pPr>
      <w:bookmarkStart w:id="292" w:name="_Hlk532903321"/>
      <w:r>
        <w:rPr>
          <w:rFonts w:hint="eastAsia"/>
        </w:rPr>
        <w:t>工程物资</w:t>
      </w:r>
    </w:p>
    <w:p w14:paraId="6FC8A61D" w14:textId="77777777" w:rsidR="006B7D75" w:rsidRDefault="001233A3" w:rsidP="00483E87">
      <w:pPr>
        <w:pStyle w:val="5"/>
        <w:numPr>
          <w:ilvl w:val="0"/>
          <w:numId w:val="117"/>
        </w:numPr>
        <w:ind w:leftChars="0"/>
      </w:pPr>
      <w:r>
        <w:rPr>
          <w:rFonts w:hint="eastAsia"/>
        </w:rPr>
        <w:t>工程物资情况</w:t>
      </w:r>
    </w:p>
    <w:sdt>
      <w:sdtPr>
        <w:alias w:val="是否适用：工程物资[双击切换]"/>
        <w:tag w:val="_GBC_91916c11fa864423a1c0e6a4024fdda5"/>
        <w:id w:val="1874804907"/>
        <w:placeholder>
          <w:docPart w:val="GBC22222222222222222222222222222"/>
        </w:placeholder>
      </w:sdtPr>
      <w:sdtEndPr/>
      <w:sdtContent>
        <w:p w14:paraId="01D714F3" w14:textId="5BF28971" w:rsidR="006B7D75" w:rsidRPr="006E2844" w:rsidRDefault="001233A3">
          <w:pPr>
            <w:rPr>
              <w:szCs w:val="21"/>
            </w:rPr>
          </w:pPr>
          <w:r>
            <w:fldChar w:fldCharType="begin"/>
          </w:r>
          <w:r w:rsidR="006E2844">
            <w:instrText xml:space="preserve">MACROBUTTON  SnrToggleCheckbox □适用 </w:instrText>
          </w:r>
          <w:r>
            <w:fldChar w:fldCharType="end"/>
          </w:r>
          <w:r>
            <w:fldChar w:fldCharType="begin"/>
          </w:r>
          <w:r w:rsidR="006E2844">
            <w:instrText xml:space="preserve"> MACROBUTTON  SnrToggleCheckbox √不适用 </w:instrText>
          </w:r>
          <w:r>
            <w:fldChar w:fldCharType="end"/>
          </w:r>
        </w:p>
      </w:sdtContent>
    </w:sdt>
    <w:bookmarkEnd w:id="292"/>
    <w:p w14:paraId="334B6BF2"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生产性生物资产</w:t>
      </w:r>
    </w:p>
    <w:p w14:paraId="6F78E932" w14:textId="77777777" w:rsidR="006B7D75" w:rsidRDefault="001233A3" w:rsidP="00483E87">
      <w:pPr>
        <w:pStyle w:val="4"/>
        <w:numPr>
          <w:ilvl w:val="3"/>
          <w:numId w:val="78"/>
        </w:numPr>
        <w:ind w:left="426" w:hanging="426"/>
      </w:pPr>
      <w:r>
        <w:rPr>
          <w:rFonts w:hint="eastAsia"/>
        </w:rPr>
        <w:t>采用成本计量模式的生产性生物资产</w:t>
      </w:r>
    </w:p>
    <w:sdt>
      <w:sdtPr>
        <w:rPr>
          <w:rFonts w:hint="eastAsia"/>
          <w:szCs w:val="21"/>
        </w:rPr>
        <w:alias w:val="是否适用：财务附注：以成本计量的生产性生物资产[双击切换]"/>
        <w:tag w:val="_GBC_925c2a7345d74ba1bae908f2c1695459"/>
        <w:id w:val="80495344"/>
        <w:placeholder>
          <w:docPart w:val="GBC22222222222222222222222222222"/>
        </w:placeholder>
      </w:sdtPr>
      <w:sdtEndPr/>
      <w:sdtContent>
        <w:p w14:paraId="63E39EB2" w14:textId="6FE4CFE1" w:rsidR="006E2844" w:rsidRPr="006E2844" w:rsidRDefault="001233A3" w:rsidP="006E2844">
          <w:pPr>
            <w:rPr>
              <w:szCs w:val="21"/>
            </w:rPr>
          </w:pPr>
          <w:r>
            <w:rPr>
              <w:szCs w:val="21"/>
            </w:rPr>
            <w:fldChar w:fldCharType="begin"/>
          </w:r>
          <w:r w:rsidR="006E2844">
            <w:rPr>
              <w:szCs w:val="21"/>
            </w:rPr>
            <w:instrText xml:space="preserve">MACROBUTTON  SnrToggleCheckbox □适用 </w:instrText>
          </w:r>
          <w:r>
            <w:rPr>
              <w:szCs w:val="21"/>
            </w:rPr>
            <w:fldChar w:fldCharType="end"/>
          </w:r>
          <w:r>
            <w:rPr>
              <w:szCs w:val="21"/>
            </w:rPr>
            <w:fldChar w:fldCharType="begin"/>
          </w:r>
          <w:r w:rsidR="006E2844">
            <w:rPr>
              <w:szCs w:val="21"/>
            </w:rPr>
            <w:instrText xml:space="preserve"> MACROBUTTON  SnrToggleCheckbox √不适用 </w:instrText>
          </w:r>
          <w:r>
            <w:rPr>
              <w:szCs w:val="21"/>
            </w:rPr>
            <w:fldChar w:fldCharType="end"/>
          </w:r>
        </w:p>
      </w:sdtContent>
    </w:sdt>
    <w:p w14:paraId="46EC07C2" w14:textId="77777777" w:rsidR="006B7D75" w:rsidRDefault="001233A3" w:rsidP="00483E87">
      <w:pPr>
        <w:pStyle w:val="4"/>
        <w:numPr>
          <w:ilvl w:val="3"/>
          <w:numId w:val="78"/>
        </w:numPr>
        <w:ind w:left="426" w:hanging="426"/>
        <w:rPr>
          <w:rFonts w:ascii="宋体" w:eastAsia="宋体" w:hAnsi="宋体" w:cstheme="minorBidi"/>
          <w:kern w:val="0"/>
          <w:szCs w:val="24"/>
        </w:rPr>
      </w:pPr>
      <w:bookmarkStart w:id="293" w:name="_Hlk153461442"/>
      <w:r>
        <w:rPr>
          <w:rFonts w:ascii="宋体" w:eastAsia="宋体" w:hAnsi="宋体" w:cstheme="minorBidi" w:hint="eastAsia"/>
          <w:kern w:val="0"/>
          <w:szCs w:val="24"/>
        </w:rPr>
        <w:t>采用成本计量模式的生产性生物资产的减值测试情况</w:t>
      </w:r>
    </w:p>
    <w:sdt>
      <w:sdtPr>
        <w:alias w:val="是否适用：减值测试情况[双击切换]"/>
        <w:tag w:val="_GBC_1463ca9b414a4cb28d5d13fd1d3b8486"/>
        <w:id w:val="-890568343"/>
        <w:placeholder>
          <w:docPart w:val="GBC22222222222222222222222222222"/>
        </w:placeholder>
      </w:sdtPr>
      <w:sdtEndPr/>
      <w:sdtContent>
        <w:p w14:paraId="75ED7727" w14:textId="4762EF7A" w:rsidR="006B7D75" w:rsidRPr="006E2844" w:rsidRDefault="001233A3" w:rsidP="006E2844">
          <w:r>
            <w:fldChar w:fldCharType="begin"/>
          </w:r>
          <w:r w:rsidR="006E2844">
            <w:instrText xml:space="preserve"> MACROBUTTON  SnrToggleCheckbox □适用 </w:instrText>
          </w:r>
          <w:r>
            <w:fldChar w:fldCharType="end"/>
          </w:r>
          <w:r>
            <w:fldChar w:fldCharType="begin"/>
          </w:r>
          <w:r w:rsidR="006E2844">
            <w:instrText xml:space="preserve"> MACROBUTTON  SnrToggleCheckbox √不适用 </w:instrText>
          </w:r>
          <w:r>
            <w:fldChar w:fldCharType="end"/>
          </w:r>
        </w:p>
      </w:sdtContent>
    </w:sdt>
    <w:bookmarkEnd w:id="293"/>
    <w:p w14:paraId="320102D0" w14:textId="77777777" w:rsidR="006B7D75" w:rsidRDefault="001233A3" w:rsidP="00483E87">
      <w:pPr>
        <w:pStyle w:val="4"/>
        <w:numPr>
          <w:ilvl w:val="3"/>
          <w:numId w:val="78"/>
        </w:numPr>
        <w:ind w:left="426" w:hanging="426"/>
      </w:pPr>
      <w:r>
        <w:rPr>
          <w:rFonts w:hint="eastAsia"/>
        </w:rPr>
        <w:t>采用公允价值计量模式的生产性生物资产</w:t>
      </w:r>
    </w:p>
    <w:sdt>
      <w:sdtPr>
        <w:rPr>
          <w:szCs w:val="21"/>
        </w:rPr>
        <w:alias w:val="是否适用：财务附注：以公允价值计量的生产性生物资产[双击切换]"/>
        <w:tag w:val="_GBC_9b7a21a74fee4d22abc99ad9ee747e07"/>
        <w:id w:val="-1402903715"/>
        <w:placeholder>
          <w:docPart w:val="GBC22222222222222222222222222222"/>
        </w:placeholder>
      </w:sdtPr>
      <w:sdtEndPr/>
      <w:sdtContent>
        <w:p w14:paraId="0ABDF496" w14:textId="2D28AA89" w:rsidR="006E2844" w:rsidRPr="006E2844" w:rsidRDefault="001233A3" w:rsidP="006E2844">
          <w:pPr>
            <w:rPr>
              <w:szCs w:val="21"/>
            </w:rPr>
          </w:pPr>
          <w:r>
            <w:rPr>
              <w:szCs w:val="21"/>
            </w:rPr>
            <w:fldChar w:fldCharType="begin"/>
          </w:r>
          <w:r w:rsidR="006E2844">
            <w:rPr>
              <w:szCs w:val="21"/>
            </w:rPr>
            <w:instrText xml:space="preserve">MACROBUTTON  SnrToggleCheckbox □适用 </w:instrText>
          </w:r>
          <w:r>
            <w:rPr>
              <w:szCs w:val="21"/>
            </w:rPr>
            <w:fldChar w:fldCharType="end"/>
          </w:r>
          <w:r>
            <w:rPr>
              <w:szCs w:val="21"/>
            </w:rPr>
            <w:fldChar w:fldCharType="begin"/>
          </w:r>
          <w:r w:rsidR="006E2844">
            <w:rPr>
              <w:szCs w:val="21"/>
            </w:rPr>
            <w:instrText xml:space="preserve"> MACROBUTTON  SnrToggleCheckbox √不适用 </w:instrText>
          </w:r>
          <w:r>
            <w:rPr>
              <w:szCs w:val="21"/>
            </w:rPr>
            <w:fldChar w:fldCharType="end"/>
          </w:r>
        </w:p>
      </w:sdtContent>
    </w:sdt>
    <w:p w14:paraId="3916C240" w14:textId="77777777" w:rsidR="006B7D75" w:rsidRDefault="001233A3">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d3e0f749d04b4097a0886c38dadda8f4"/>
        <w:id w:val="-252597074"/>
        <w:placeholder>
          <w:docPart w:val="GBC22222222222222222222222222222"/>
        </w:placeholder>
      </w:sdtPr>
      <w:sdtEndPr/>
      <w:sdtContent>
        <w:p w14:paraId="1A67D413" w14:textId="7ECC389E" w:rsidR="006B7D75" w:rsidRDefault="001233A3" w:rsidP="006E2844">
          <w:pPr>
            <w:autoSpaceDE w:val="0"/>
            <w:autoSpaceDN w:val="0"/>
            <w:adjustRightInd w:val="0"/>
            <w:rPr>
              <w:szCs w:val="21"/>
            </w:rPr>
          </w:pPr>
          <w:r>
            <w:rPr>
              <w:szCs w:val="21"/>
            </w:rPr>
            <w:fldChar w:fldCharType="begin"/>
          </w:r>
          <w:r w:rsidR="006E2844">
            <w:rPr>
              <w:szCs w:val="21"/>
            </w:rPr>
            <w:instrText xml:space="preserve">MACROBUTTON  SnrToggleCheckbox □适用 </w:instrText>
          </w:r>
          <w:r>
            <w:rPr>
              <w:szCs w:val="21"/>
            </w:rPr>
            <w:fldChar w:fldCharType="end"/>
          </w:r>
          <w:r>
            <w:rPr>
              <w:szCs w:val="21"/>
            </w:rPr>
            <w:fldChar w:fldCharType="begin"/>
          </w:r>
          <w:r w:rsidR="006E2844">
            <w:rPr>
              <w:szCs w:val="21"/>
            </w:rPr>
            <w:instrText xml:space="preserve"> MACROBUTTON  SnrToggleCheckbox √不适用 </w:instrText>
          </w:r>
          <w:r>
            <w:rPr>
              <w:szCs w:val="21"/>
            </w:rPr>
            <w:fldChar w:fldCharType="end"/>
          </w:r>
        </w:p>
      </w:sdtContent>
    </w:sdt>
    <w:p w14:paraId="1C3FA237"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油气资产</w:t>
      </w:r>
    </w:p>
    <w:p w14:paraId="503ECC21" w14:textId="77777777" w:rsidR="006B7D75" w:rsidRDefault="001233A3" w:rsidP="00483E87">
      <w:pPr>
        <w:pStyle w:val="4"/>
        <w:numPr>
          <w:ilvl w:val="0"/>
          <w:numId w:val="125"/>
        </w:numPr>
        <w:ind w:left="450" w:hanging="450"/>
      </w:pPr>
      <w:r>
        <w:rPr>
          <w:rFonts w:hint="eastAsia"/>
        </w:rPr>
        <w:t>油气资产情况</w:t>
      </w:r>
    </w:p>
    <w:sdt>
      <w:sdtPr>
        <w:alias w:val="是否适用：油气资产[双击切换]"/>
        <w:tag w:val="_GBC_a587239cd6ac4d96b99f6fe496e97c34"/>
        <w:id w:val="1399869437"/>
        <w:placeholder>
          <w:docPart w:val="GBC22222222222222222222222222222"/>
        </w:placeholder>
      </w:sdtPr>
      <w:sdtEndPr/>
      <w:sdtContent>
        <w:p w14:paraId="278FDAAD" w14:textId="5A238E5A" w:rsidR="006E2844" w:rsidRPr="006E2844" w:rsidRDefault="001233A3" w:rsidP="006E2844">
          <w:r>
            <w:fldChar w:fldCharType="begin"/>
          </w:r>
          <w:r w:rsidR="006E2844">
            <w:instrText xml:space="preserve">MACROBUTTON  SnrToggleCheckbox □适用 </w:instrText>
          </w:r>
          <w:r>
            <w:fldChar w:fldCharType="end"/>
          </w:r>
          <w:r>
            <w:fldChar w:fldCharType="begin"/>
          </w:r>
          <w:r w:rsidR="006E2844">
            <w:instrText xml:space="preserve"> MACROBUTTON  SnrToggleCheckbox √不适用 </w:instrText>
          </w:r>
          <w:r>
            <w:fldChar w:fldCharType="end"/>
          </w:r>
        </w:p>
      </w:sdtContent>
    </w:sdt>
    <w:p w14:paraId="0B5BCE1E" w14:textId="77777777" w:rsidR="006B7D75" w:rsidRDefault="001233A3" w:rsidP="00483E87">
      <w:pPr>
        <w:pStyle w:val="4"/>
        <w:numPr>
          <w:ilvl w:val="0"/>
          <w:numId w:val="125"/>
        </w:numPr>
        <w:ind w:left="450" w:hanging="450"/>
      </w:pPr>
      <w:bookmarkStart w:id="294" w:name="_Hlk153461604"/>
      <w:r>
        <w:rPr>
          <w:rFonts w:hint="eastAsia"/>
        </w:rPr>
        <w:t>油气资产的减值测试情况</w:t>
      </w:r>
    </w:p>
    <w:sdt>
      <w:sdtPr>
        <w:alias w:val="是否适用：减值测试情况[双击切换]"/>
        <w:tag w:val="_GBC_c658db7dbb96462dbe4ab745ca73e3ca"/>
        <w:id w:val="1808580701"/>
        <w:placeholder>
          <w:docPart w:val="GBC22222222222222222222222222222"/>
        </w:placeholder>
      </w:sdtPr>
      <w:sdtEndPr/>
      <w:sdtContent>
        <w:p w14:paraId="5BFF0E24" w14:textId="45008121" w:rsidR="006E2844" w:rsidRDefault="001233A3" w:rsidP="006E2844">
          <w:r>
            <w:fldChar w:fldCharType="begin"/>
          </w:r>
          <w:r w:rsidR="006E2844">
            <w:instrText xml:space="preserve"> MACROBUTTON  SnrToggleCheckbox □适用 </w:instrText>
          </w:r>
          <w:r>
            <w:fldChar w:fldCharType="end"/>
          </w:r>
          <w:r>
            <w:fldChar w:fldCharType="begin"/>
          </w:r>
          <w:r w:rsidR="006E2844">
            <w:instrText xml:space="preserve"> MACROBUTTON  SnrToggleCheckbox √不适用 </w:instrText>
          </w:r>
          <w:r>
            <w:fldChar w:fldCharType="end"/>
          </w:r>
        </w:p>
      </w:sdtContent>
    </w:sdt>
    <w:bookmarkEnd w:id="294"/>
    <w:p w14:paraId="7A407F99" w14:textId="77777777" w:rsidR="006B7D75" w:rsidRDefault="006B7D75">
      <w:pPr>
        <w:rPr>
          <w:szCs w:val="21"/>
        </w:rPr>
      </w:pPr>
    </w:p>
    <w:bookmarkStart w:id="295" w:name="_Hlk121390344" w:displacedByCustomXml="next"/>
    <w:bookmarkStart w:id="296" w:name="_Hlk24026112" w:displacedByCustomXml="next"/>
    <w:sdt>
      <w:sdtPr>
        <w:rPr>
          <w:rFonts w:ascii="宋体" w:hAnsi="宋体" w:cs="宋体" w:hint="eastAsia"/>
          <w:b w:val="0"/>
          <w:bCs w:val="0"/>
          <w:kern w:val="0"/>
          <w:szCs w:val="21"/>
        </w:rPr>
        <w:alias w:val="模块:使用权资产"/>
        <w:tag w:val="_SEC_56ef077439914c3f97ba31c1af9eef32"/>
        <w:id w:val="-1455084317"/>
        <w:placeholder>
          <w:docPart w:val="GBC22222222222222222222222222222"/>
        </w:placeholder>
      </w:sdtPr>
      <w:sdtEndPr>
        <w:rPr>
          <w:szCs w:val="24"/>
        </w:rPr>
      </w:sdtEndPr>
      <w:sdtContent>
        <w:p w14:paraId="176C0087" w14:textId="77777777" w:rsidR="006B7D75" w:rsidRDefault="001233A3">
          <w:pPr>
            <w:pStyle w:val="3"/>
            <w:numPr>
              <w:ilvl w:val="0"/>
              <w:numId w:val="18"/>
            </w:numPr>
            <w:tabs>
              <w:tab w:val="left" w:pos="504"/>
            </w:tabs>
            <w:rPr>
              <w:szCs w:val="21"/>
            </w:rPr>
          </w:pPr>
          <w:r>
            <w:rPr>
              <w:rFonts w:hint="eastAsia"/>
              <w:szCs w:val="21"/>
            </w:rPr>
            <w:t>使用权资产</w:t>
          </w:r>
        </w:p>
        <w:p w14:paraId="255CFCE8" w14:textId="77777777" w:rsidR="006B7D75" w:rsidRDefault="001233A3" w:rsidP="00483E87">
          <w:pPr>
            <w:pStyle w:val="4"/>
            <w:numPr>
              <w:ilvl w:val="0"/>
              <w:numId w:val="126"/>
            </w:numPr>
            <w:ind w:left="450" w:hanging="450"/>
          </w:pPr>
          <w:r>
            <w:rPr>
              <w:rFonts w:hint="eastAsia"/>
            </w:rPr>
            <w:t>使用权资产情况</w:t>
          </w:r>
        </w:p>
        <w:sdt>
          <w:sdtPr>
            <w:alias w:val="是否适用：使用权资产[双击切换]"/>
            <w:tag w:val="_GBC_0d86ed9789d84ef592fcb1556e3f676f"/>
            <w:id w:val="1844812302"/>
            <w:placeholder>
              <w:docPart w:val="GBC22222222222222222222222222222"/>
            </w:placeholder>
          </w:sdtPr>
          <w:sdtEndPr/>
          <w:sdtContent>
            <w:p w14:paraId="707E7133" w14:textId="3901C5A1" w:rsidR="006B7D75" w:rsidRDefault="001233A3" w:rsidP="006E2844">
              <w:r>
                <w:fldChar w:fldCharType="begin"/>
              </w:r>
              <w:r w:rsidR="006E2844">
                <w:instrText xml:space="preserve"> MACROBUTTON  SnrToggleCheckbox □适用 </w:instrText>
              </w:r>
              <w:r>
                <w:fldChar w:fldCharType="end"/>
              </w:r>
              <w:r>
                <w:fldChar w:fldCharType="begin"/>
              </w:r>
              <w:r w:rsidR="006E2844">
                <w:instrText xml:space="preserve"> MACROBUTTON  SnrToggleCheckbox √不适用 </w:instrText>
              </w:r>
              <w:r>
                <w:fldChar w:fldCharType="end"/>
              </w:r>
            </w:p>
          </w:sdtContent>
        </w:sdt>
      </w:sdtContent>
    </w:sdt>
    <w:p w14:paraId="3DC9AD3C" w14:textId="77777777" w:rsidR="006B7D75" w:rsidRDefault="001233A3" w:rsidP="00483E87">
      <w:pPr>
        <w:pStyle w:val="4"/>
        <w:numPr>
          <w:ilvl w:val="0"/>
          <w:numId w:val="126"/>
        </w:numPr>
        <w:ind w:left="450" w:hanging="450"/>
      </w:pPr>
      <w:bookmarkStart w:id="297" w:name="_Hlk153461708"/>
      <w:bookmarkEnd w:id="295"/>
      <w:r>
        <w:rPr>
          <w:rFonts w:hint="eastAsia"/>
        </w:rPr>
        <w:t>使用权资产的减值测试情况</w:t>
      </w:r>
    </w:p>
    <w:sdt>
      <w:sdtPr>
        <w:alias w:val="是否适用：减值测试情况[双击切换]"/>
        <w:tag w:val="_GBC_3b3aabc5b9ad4e9896fb84bfd63b8c60"/>
        <w:id w:val="1377896476"/>
        <w:placeholder>
          <w:docPart w:val="GBC22222222222222222222222222222"/>
        </w:placeholder>
      </w:sdtPr>
      <w:sdtEndPr/>
      <w:sdtContent>
        <w:p w14:paraId="2A6F3621" w14:textId="11DDCE33" w:rsidR="006B7D75" w:rsidRPr="006E2844" w:rsidRDefault="001233A3" w:rsidP="006E284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77C6A21" w14:textId="77777777" w:rsidR="006B7D75" w:rsidRDefault="001233A3">
      <w:pPr>
        <w:pStyle w:val="5"/>
        <w:ind w:left="105"/>
      </w:pPr>
      <w:r>
        <w:rPr>
          <w:rFonts w:hint="eastAsia"/>
        </w:rPr>
        <w:t>可收回金额按公允价值减去处置费用后的净额确定</w:t>
      </w:r>
    </w:p>
    <w:sdt>
      <w:sdtPr>
        <w:alias w:val="是否适用：可收回金额按公允价值减去处置费用后的净额确定[双击切换]"/>
        <w:tag w:val="_GBC_d3038797d38a4401b89fb8fc1fb11846"/>
        <w:id w:val="1740672151"/>
        <w:placeholder>
          <w:docPart w:val="GBC22222222222222222222222222222"/>
        </w:placeholder>
      </w:sdtPr>
      <w:sdtEndPr/>
      <w:sdtContent>
        <w:p w14:paraId="26EA8403" w14:textId="73FA5C12" w:rsidR="006E2844" w:rsidRPr="006E2844" w:rsidRDefault="001233A3" w:rsidP="006E2844">
          <w:r>
            <w:fldChar w:fldCharType="begin"/>
          </w:r>
          <w:r w:rsidR="006E2844">
            <w:instrText xml:space="preserve"> MACROBUTTON  SnrToggleCheckbox □适用 </w:instrText>
          </w:r>
          <w:r>
            <w:fldChar w:fldCharType="end"/>
          </w:r>
          <w:r>
            <w:fldChar w:fldCharType="begin"/>
          </w:r>
          <w:r w:rsidR="006E2844">
            <w:instrText xml:space="preserve"> MACROBUTTON  SnrToggleCheckbox √不适用 </w:instrText>
          </w:r>
          <w:r>
            <w:fldChar w:fldCharType="end"/>
          </w:r>
        </w:p>
      </w:sdtContent>
    </w:sdt>
    <w:p w14:paraId="6B1162EC" w14:textId="77777777" w:rsidR="006B7D75" w:rsidRDefault="001233A3">
      <w:pPr>
        <w:pStyle w:val="5"/>
        <w:ind w:left="105"/>
      </w:pPr>
      <w:r>
        <w:rPr>
          <w:rFonts w:hint="eastAsia"/>
        </w:rPr>
        <w:t>可收回金额按预计未来现金流量的现值确定</w:t>
      </w:r>
    </w:p>
    <w:sdt>
      <w:sdtPr>
        <w:rPr>
          <w:rFonts w:hint="eastAsia"/>
        </w:rPr>
        <w:alias w:val="是否适用：可收回金额按预计未来现金流量的现值确定[双击切换]"/>
        <w:tag w:val="_GBC_24d330fe44d94151b7d1b5c7aeb6deb4"/>
        <w:id w:val="-1899202222"/>
        <w:placeholder>
          <w:docPart w:val="GBC22222222222222222222222222222"/>
        </w:placeholder>
      </w:sdtPr>
      <w:sdtEndPr/>
      <w:sdtContent>
        <w:p w14:paraId="7E700FBC" w14:textId="23AC6276" w:rsidR="006E2844" w:rsidRDefault="001233A3" w:rsidP="006E2844">
          <w:r>
            <w:fldChar w:fldCharType="begin"/>
          </w:r>
          <w:r w:rsidR="006E2844">
            <w:instrText xml:space="preserve"> MACROBUTTON  SnrToggleCheckbox □适用 </w:instrText>
          </w:r>
          <w:r>
            <w:fldChar w:fldCharType="end"/>
          </w:r>
          <w:r>
            <w:fldChar w:fldCharType="begin"/>
          </w:r>
          <w:r w:rsidR="006E2844">
            <w:instrText xml:space="preserve"> MACROBUTTON  SnrToggleCheckbox √不适用 </w:instrText>
          </w:r>
          <w:r>
            <w:fldChar w:fldCharType="end"/>
          </w:r>
        </w:p>
      </w:sdtContent>
    </w:sdt>
    <w:p w14:paraId="09489D1E" w14:textId="77777777" w:rsidR="006B7D75" w:rsidRDefault="001233A3">
      <w:pPr>
        <w:pStyle w:val="5"/>
        <w:ind w:left="105"/>
      </w:pPr>
      <w:r>
        <w:rPr>
          <w:rFonts w:hint="eastAsia"/>
        </w:rPr>
        <w:t>前述信息与以前年度减值测试采用的信息或外部信息明显不一致的差异原因</w:t>
      </w:r>
    </w:p>
    <w:sdt>
      <w:sdtPr>
        <w:alias w:val="是否适用：前述信息与以前年度减值测试采用的信息或外部信息明显不一致的差异原因[双击切换]"/>
        <w:tag w:val="_GBC_53217500891c4eecac0a0ea6216dc5f2"/>
        <w:id w:val="-1350553641"/>
        <w:placeholder>
          <w:docPart w:val="GBC22222222222222222222222222222"/>
        </w:placeholder>
      </w:sdtPr>
      <w:sdtEndPr/>
      <w:sdtContent>
        <w:p w14:paraId="0E774577" w14:textId="588CE718" w:rsidR="006B7D75" w:rsidRPr="006E2844" w:rsidRDefault="001233A3" w:rsidP="006E2844">
          <w:r>
            <w:fldChar w:fldCharType="begin"/>
          </w:r>
          <w:r w:rsidR="006E2844">
            <w:instrText xml:space="preserve"> MACROBUTTON  SnrToggleCheckbox □适用 </w:instrText>
          </w:r>
          <w:r>
            <w:fldChar w:fldCharType="end"/>
          </w:r>
          <w:r>
            <w:fldChar w:fldCharType="begin"/>
          </w:r>
          <w:r w:rsidR="006E2844">
            <w:instrText xml:space="preserve"> MACROBUTTON  SnrToggleCheckbox √不适用 </w:instrText>
          </w:r>
          <w:r>
            <w:fldChar w:fldCharType="end"/>
          </w:r>
        </w:p>
      </w:sdtContent>
    </w:sdt>
    <w:p w14:paraId="10B0AA1E" w14:textId="77777777" w:rsidR="006B7D75" w:rsidRDefault="001233A3">
      <w:pPr>
        <w:pStyle w:val="5"/>
        <w:ind w:left="105"/>
      </w:pPr>
      <w:r>
        <w:rPr>
          <w:rFonts w:hint="eastAsia"/>
        </w:rPr>
        <w:t>公司以前年度减值测试采用信息与当年实际情况明显不一致的差异原因</w:t>
      </w:r>
    </w:p>
    <w:sdt>
      <w:sdtPr>
        <w:alias w:val="是否适用：公司以前年度减值测试采用信息与当年实际情况明显不一致的差异原因[双击切换]"/>
        <w:tag w:val="_GBC_941248173701497daa6efb275c38c31c"/>
        <w:id w:val="-1333293055"/>
        <w:placeholder>
          <w:docPart w:val="GBC22222222222222222222222222222"/>
        </w:placeholder>
      </w:sdtPr>
      <w:sdtEndPr/>
      <w:sdtContent>
        <w:p w14:paraId="202D408B" w14:textId="6F6478B4" w:rsidR="006B7D75" w:rsidRPr="006E2844" w:rsidRDefault="001233A3" w:rsidP="006E2844">
          <w:r>
            <w:fldChar w:fldCharType="begin"/>
          </w:r>
          <w:r w:rsidR="006E2844">
            <w:instrText xml:space="preserve"> MACROBUTTON  SnrToggleCheckbox □适用 </w:instrText>
          </w:r>
          <w:r>
            <w:fldChar w:fldCharType="end"/>
          </w:r>
          <w:r>
            <w:fldChar w:fldCharType="begin"/>
          </w:r>
          <w:r w:rsidR="006E2844">
            <w:instrText xml:space="preserve"> MACROBUTTON  SnrToggleCheckbox √不适用 </w:instrText>
          </w:r>
          <w:r>
            <w:fldChar w:fldCharType="end"/>
          </w:r>
        </w:p>
      </w:sdtContent>
    </w:sdt>
    <w:bookmarkEnd w:id="296"/>
    <w:bookmarkEnd w:id="297"/>
    <w:p w14:paraId="2BBE7CC0"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无形资产</w:t>
      </w:r>
    </w:p>
    <w:p w14:paraId="45C4A96B" w14:textId="77777777" w:rsidR="006B7D75" w:rsidRDefault="001233A3" w:rsidP="00483E87">
      <w:pPr>
        <w:pStyle w:val="4"/>
        <w:numPr>
          <w:ilvl w:val="3"/>
          <w:numId w:val="79"/>
        </w:numPr>
        <w:ind w:left="426" w:hanging="426"/>
      </w:pPr>
      <w:bookmarkStart w:id="298" w:name="_Hlk90557281"/>
      <w:r>
        <w:rPr>
          <w:rFonts w:hint="eastAsia"/>
        </w:rPr>
        <w:t>无形资产情况</w:t>
      </w:r>
    </w:p>
    <w:sdt>
      <w:sdtPr>
        <w:rPr>
          <w:rFonts w:hint="eastAsia"/>
          <w:szCs w:val="21"/>
        </w:rPr>
        <w:alias w:val="是否适用：无形资产情况[双击切换]"/>
        <w:tag w:val="_GBC_42237c7a99c64602a661c1668bc893bd"/>
        <w:id w:val="-1514605078"/>
        <w:placeholder>
          <w:docPart w:val="GBC22222222222222222222222222222"/>
        </w:placeholder>
      </w:sdtPr>
      <w:sdtEndPr/>
      <w:sdtContent>
        <w:p w14:paraId="24A43548" w14:textId="77777777" w:rsidR="006B7D75" w:rsidRDefault="001233A3">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A9CC29A" w14:textId="28B954C8" w:rsidR="006B7D75" w:rsidRDefault="001233A3">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37e64bddc8e645b48a19b4e7bafb7839"/>
          <w:id w:val="20440884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无形资产情况"/>
          <w:tag w:val="_GBC_2c85ccef3cf1470c8cf657b14b474192"/>
          <w:id w:val="-18769967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5"/>
        <w:gridCol w:w="2735"/>
        <w:gridCol w:w="2959"/>
      </w:tblGrid>
      <w:tr w:rsidR="004A4BC7" w14:paraId="74665750" w14:textId="77777777" w:rsidTr="0010019B">
        <w:trPr>
          <w:trHeight w:val="340"/>
        </w:trPr>
        <w:sdt>
          <w:sdtPr>
            <w:tag w:val="_PLD_0d0c5c4c9acf46eaa7c41a19eb731a5c"/>
            <w:id w:val="924763982"/>
          </w:sdtPr>
          <w:sdtEndPr/>
          <w:sdtContent>
            <w:tc>
              <w:tcPr>
                <w:tcW w:w="1854" w:type="pct"/>
                <w:shd w:val="clear" w:color="auto" w:fill="auto"/>
                <w:vAlign w:val="center"/>
              </w:tcPr>
              <w:p w14:paraId="5D9A1E82" w14:textId="77777777" w:rsidR="004A4BC7" w:rsidRDefault="004A4BC7" w:rsidP="004A4BC7">
                <w:pPr>
                  <w:jc w:val="center"/>
                  <w:rPr>
                    <w:szCs w:val="21"/>
                  </w:rPr>
                </w:pPr>
                <w:r>
                  <w:rPr>
                    <w:rFonts w:hint="eastAsia"/>
                    <w:szCs w:val="21"/>
                  </w:rPr>
                  <w:t>项目</w:t>
                </w:r>
              </w:p>
            </w:tc>
          </w:sdtContent>
        </w:sdt>
        <w:sdt>
          <w:sdtPr>
            <w:tag w:val="_PLD_0dfc6d612ce04e4ab91d7f5c675c7954"/>
            <w:id w:val="1625042142"/>
          </w:sdtPr>
          <w:sdtEndPr/>
          <w:sdtContent>
            <w:tc>
              <w:tcPr>
                <w:tcW w:w="1511" w:type="pct"/>
                <w:shd w:val="clear" w:color="auto" w:fill="auto"/>
                <w:vAlign w:val="center"/>
              </w:tcPr>
              <w:p w14:paraId="7C913A50" w14:textId="77777777" w:rsidR="004A4BC7" w:rsidRDefault="004A4BC7" w:rsidP="004A4BC7">
                <w:pPr>
                  <w:jc w:val="center"/>
                  <w:rPr>
                    <w:szCs w:val="21"/>
                  </w:rPr>
                </w:pPr>
                <w:r>
                  <w:rPr>
                    <w:rFonts w:hint="eastAsia"/>
                    <w:szCs w:val="21"/>
                  </w:rPr>
                  <w:t>土地使用权</w:t>
                </w:r>
              </w:p>
            </w:tc>
          </w:sdtContent>
        </w:sdt>
        <w:sdt>
          <w:sdtPr>
            <w:tag w:val="_PLD_010a173744294c79817b77db863e3438"/>
            <w:id w:val="288251461"/>
          </w:sdtPr>
          <w:sdtEndPr/>
          <w:sdtContent>
            <w:tc>
              <w:tcPr>
                <w:tcW w:w="1635" w:type="pct"/>
                <w:shd w:val="clear" w:color="auto" w:fill="auto"/>
                <w:vAlign w:val="center"/>
              </w:tcPr>
              <w:p w14:paraId="6A770E23" w14:textId="77777777" w:rsidR="004A4BC7" w:rsidRDefault="004A4BC7" w:rsidP="004A4BC7">
                <w:pPr>
                  <w:jc w:val="center"/>
                  <w:rPr>
                    <w:szCs w:val="21"/>
                  </w:rPr>
                </w:pPr>
                <w:r>
                  <w:rPr>
                    <w:szCs w:val="21"/>
                  </w:rPr>
                  <w:t>合计</w:t>
                </w:r>
              </w:p>
            </w:tc>
          </w:sdtContent>
        </w:sdt>
      </w:tr>
      <w:tr w:rsidR="004A4BC7" w14:paraId="0200F50A" w14:textId="77777777" w:rsidTr="0010019B">
        <w:trPr>
          <w:trHeight w:val="340"/>
        </w:trPr>
        <w:sdt>
          <w:sdtPr>
            <w:tag w:val="_PLD_d38b2136312a4180852ade61efe6b93c"/>
            <w:id w:val="-655762166"/>
          </w:sdtPr>
          <w:sdtEndPr/>
          <w:sdtContent>
            <w:tc>
              <w:tcPr>
                <w:tcW w:w="5000" w:type="pct"/>
                <w:gridSpan w:val="3"/>
                <w:shd w:val="clear" w:color="auto" w:fill="auto"/>
                <w:vAlign w:val="center"/>
              </w:tcPr>
              <w:p w14:paraId="153088E8" w14:textId="77777777" w:rsidR="004A4BC7" w:rsidRDefault="004A4BC7" w:rsidP="004A4BC7">
                <w:pPr>
                  <w:rPr>
                    <w:szCs w:val="21"/>
                  </w:rPr>
                </w:pPr>
                <w:r>
                  <w:rPr>
                    <w:szCs w:val="21"/>
                  </w:rPr>
                  <w:t>一、</w:t>
                </w:r>
                <w:r>
                  <w:rPr>
                    <w:rFonts w:hint="eastAsia"/>
                    <w:szCs w:val="21"/>
                  </w:rPr>
                  <w:t>账面原值</w:t>
                </w:r>
              </w:p>
            </w:tc>
          </w:sdtContent>
        </w:sdt>
      </w:tr>
      <w:tr w:rsidR="0010019B" w14:paraId="04336F2D" w14:textId="77777777" w:rsidTr="00AD5A4E">
        <w:trPr>
          <w:trHeight w:val="340"/>
        </w:trPr>
        <w:tc>
          <w:tcPr>
            <w:tcW w:w="1854" w:type="pct"/>
            <w:shd w:val="clear" w:color="auto" w:fill="auto"/>
            <w:vAlign w:val="center"/>
          </w:tcPr>
          <w:p w14:paraId="79C5426B" w14:textId="77777777" w:rsidR="0010019B" w:rsidRDefault="0010019B" w:rsidP="0010019B">
            <w:pPr>
              <w:rPr>
                <w:szCs w:val="21"/>
              </w:rPr>
            </w:pPr>
            <w:r>
              <w:rPr>
                <w:szCs w:val="21"/>
              </w:rPr>
              <w:t xml:space="preserve">    1.</w:t>
            </w:r>
            <w:r>
              <w:rPr>
                <w:rFonts w:hint="eastAsia"/>
                <w:szCs w:val="21"/>
              </w:rPr>
              <w:t>期</w:t>
            </w:r>
            <w:r>
              <w:rPr>
                <w:szCs w:val="21"/>
              </w:rPr>
              <w:t>初余额</w:t>
            </w:r>
          </w:p>
        </w:tc>
        <w:tc>
          <w:tcPr>
            <w:tcW w:w="1511" w:type="pct"/>
            <w:shd w:val="clear" w:color="auto" w:fill="auto"/>
            <w:vAlign w:val="center"/>
          </w:tcPr>
          <w:p w14:paraId="1F91EF26" w14:textId="1F28C965" w:rsidR="0010019B" w:rsidRDefault="0010019B" w:rsidP="0010019B">
            <w:pPr>
              <w:jc w:val="right"/>
              <w:rPr>
                <w:szCs w:val="21"/>
              </w:rPr>
            </w:pPr>
            <w:r>
              <w:t>127,559,128.10</w:t>
            </w:r>
          </w:p>
        </w:tc>
        <w:tc>
          <w:tcPr>
            <w:tcW w:w="1635" w:type="pct"/>
            <w:shd w:val="clear" w:color="auto" w:fill="auto"/>
            <w:vAlign w:val="center"/>
          </w:tcPr>
          <w:p w14:paraId="3C903AFA" w14:textId="135BA176" w:rsidR="0010019B" w:rsidRDefault="0010019B" w:rsidP="0010019B">
            <w:pPr>
              <w:jc w:val="right"/>
              <w:rPr>
                <w:szCs w:val="21"/>
              </w:rPr>
            </w:pPr>
            <w:r>
              <w:t>127,559,128.10</w:t>
            </w:r>
          </w:p>
        </w:tc>
      </w:tr>
      <w:tr w:rsidR="0010019B" w14:paraId="0F86585F" w14:textId="77777777" w:rsidTr="00AD5A4E">
        <w:trPr>
          <w:trHeight w:val="340"/>
        </w:trPr>
        <w:tc>
          <w:tcPr>
            <w:tcW w:w="1854" w:type="pct"/>
            <w:shd w:val="clear" w:color="auto" w:fill="auto"/>
            <w:vAlign w:val="center"/>
          </w:tcPr>
          <w:p w14:paraId="443CC978" w14:textId="77777777" w:rsidR="0010019B" w:rsidRDefault="0010019B" w:rsidP="0010019B">
            <w:pPr>
              <w:ind w:firstLineChars="200" w:firstLine="420"/>
              <w:rPr>
                <w:szCs w:val="21"/>
              </w:rPr>
            </w:pPr>
            <w:r>
              <w:rPr>
                <w:szCs w:val="21"/>
              </w:rPr>
              <w:t>2.本期增加</w:t>
            </w:r>
            <w:r>
              <w:rPr>
                <w:rFonts w:hint="eastAsia"/>
                <w:szCs w:val="21"/>
              </w:rPr>
              <w:t>金额</w:t>
            </w:r>
          </w:p>
        </w:tc>
        <w:tc>
          <w:tcPr>
            <w:tcW w:w="1511" w:type="pct"/>
            <w:shd w:val="clear" w:color="auto" w:fill="auto"/>
            <w:vAlign w:val="center"/>
          </w:tcPr>
          <w:p w14:paraId="6B09DC4E" w14:textId="3D4DDE38" w:rsidR="0010019B" w:rsidRDefault="0010019B" w:rsidP="0010019B">
            <w:pPr>
              <w:jc w:val="right"/>
              <w:rPr>
                <w:szCs w:val="21"/>
              </w:rPr>
            </w:pPr>
            <w:r>
              <w:t>17,298,212.38</w:t>
            </w:r>
          </w:p>
        </w:tc>
        <w:tc>
          <w:tcPr>
            <w:tcW w:w="1635" w:type="pct"/>
            <w:shd w:val="clear" w:color="auto" w:fill="auto"/>
            <w:vAlign w:val="center"/>
          </w:tcPr>
          <w:p w14:paraId="745582C3" w14:textId="6F52E694" w:rsidR="0010019B" w:rsidRDefault="0010019B" w:rsidP="0010019B">
            <w:pPr>
              <w:jc w:val="right"/>
              <w:rPr>
                <w:szCs w:val="21"/>
              </w:rPr>
            </w:pPr>
            <w:r>
              <w:t>17,298,212.38</w:t>
            </w:r>
          </w:p>
        </w:tc>
      </w:tr>
      <w:tr w:rsidR="0010019B" w14:paraId="1FE27899" w14:textId="77777777" w:rsidTr="00AD5A4E">
        <w:trPr>
          <w:trHeight w:val="340"/>
        </w:trPr>
        <w:tc>
          <w:tcPr>
            <w:tcW w:w="1854" w:type="pct"/>
            <w:shd w:val="clear" w:color="auto" w:fill="auto"/>
            <w:vAlign w:val="center"/>
          </w:tcPr>
          <w:p w14:paraId="2FF8ECC9" w14:textId="77777777" w:rsidR="0010019B" w:rsidRDefault="0010019B" w:rsidP="0010019B">
            <w:pPr>
              <w:ind w:firstLineChars="300" w:firstLine="630"/>
              <w:rPr>
                <w:szCs w:val="21"/>
              </w:rPr>
            </w:pPr>
            <w:r>
              <w:rPr>
                <w:szCs w:val="21"/>
              </w:rPr>
              <w:t>(1)</w:t>
            </w:r>
            <w:r>
              <w:rPr>
                <w:rFonts w:hint="eastAsia"/>
                <w:szCs w:val="21"/>
              </w:rPr>
              <w:t>购置</w:t>
            </w:r>
          </w:p>
        </w:tc>
        <w:tc>
          <w:tcPr>
            <w:tcW w:w="1511" w:type="pct"/>
            <w:shd w:val="clear" w:color="auto" w:fill="auto"/>
            <w:vAlign w:val="center"/>
          </w:tcPr>
          <w:p w14:paraId="7BA09E4D" w14:textId="5A64AC9B" w:rsidR="0010019B" w:rsidRDefault="0010019B" w:rsidP="0010019B">
            <w:pPr>
              <w:jc w:val="right"/>
              <w:rPr>
                <w:szCs w:val="21"/>
              </w:rPr>
            </w:pPr>
            <w:r>
              <w:t>17,298,212.38</w:t>
            </w:r>
          </w:p>
        </w:tc>
        <w:tc>
          <w:tcPr>
            <w:tcW w:w="1635" w:type="pct"/>
            <w:shd w:val="clear" w:color="auto" w:fill="auto"/>
            <w:vAlign w:val="center"/>
          </w:tcPr>
          <w:p w14:paraId="5BE5F485" w14:textId="633EA56D" w:rsidR="0010019B" w:rsidRDefault="0010019B" w:rsidP="0010019B">
            <w:pPr>
              <w:jc w:val="right"/>
              <w:rPr>
                <w:szCs w:val="21"/>
              </w:rPr>
            </w:pPr>
            <w:r>
              <w:t>17,298,212.38</w:t>
            </w:r>
          </w:p>
        </w:tc>
      </w:tr>
      <w:tr w:rsidR="0010019B" w14:paraId="2F3D5A03" w14:textId="77777777" w:rsidTr="00AD5A4E">
        <w:trPr>
          <w:trHeight w:val="340"/>
        </w:trPr>
        <w:tc>
          <w:tcPr>
            <w:tcW w:w="1854" w:type="pct"/>
            <w:shd w:val="clear" w:color="auto" w:fill="auto"/>
            <w:vAlign w:val="center"/>
          </w:tcPr>
          <w:p w14:paraId="73106305" w14:textId="77777777" w:rsidR="0010019B" w:rsidRDefault="0010019B" w:rsidP="0010019B">
            <w:pPr>
              <w:rPr>
                <w:szCs w:val="21"/>
              </w:rPr>
            </w:pPr>
            <w:r>
              <w:rPr>
                <w:szCs w:val="21"/>
              </w:rPr>
              <w:t xml:space="preserve">    3.本期减少</w:t>
            </w:r>
            <w:r>
              <w:rPr>
                <w:rFonts w:hint="eastAsia"/>
                <w:szCs w:val="21"/>
              </w:rPr>
              <w:t>金额</w:t>
            </w:r>
          </w:p>
        </w:tc>
        <w:tc>
          <w:tcPr>
            <w:tcW w:w="1511" w:type="pct"/>
            <w:shd w:val="clear" w:color="auto" w:fill="auto"/>
            <w:vAlign w:val="center"/>
          </w:tcPr>
          <w:p w14:paraId="56B3ADE0" w14:textId="755D2EBF" w:rsidR="0010019B" w:rsidRDefault="0010019B" w:rsidP="0010019B">
            <w:pPr>
              <w:jc w:val="right"/>
              <w:rPr>
                <w:szCs w:val="21"/>
              </w:rPr>
            </w:pPr>
            <w:r>
              <w:t>9,219,648.54</w:t>
            </w:r>
          </w:p>
        </w:tc>
        <w:tc>
          <w:tcPr>
            <w:tcW w:w="1635" w:type="pct"/>
            <w:shd w:val="clear" w:color="auto" w:fill="auto"/>
            <w:vAlign w:val="center"/>
          </w:tcPr>
          <w:p w14:paraId="46225C57" w14:textId="12D741A9" w:rsidR="0010019B" w:rsidRDefault="0010019B" w:rsidP="0010019B">
            <w:pPr>
              <w:jc w:val="right"/>
              <w:rPr>
                <w:szCs w:val="21"/>
              </w:rPr>
            </w:pPr>
            <w:r>
              <w:t>9,219,648.54</w:t>
            </w:r>
          </w:p>
        </w:tc>
      </w:tr>
      <w:tr w:rsidR="0010019B" w14:paraId="5A2FA7DF" w14:textId="77777777" w:rsidTr="00AD5A4E">
        <w:trPr>
          <w:trHeight w:val="340"/>
        </w:trPr>
        <w:tc>
          <w:tcPr>
            <w:tcW w:w="1854" w:type="pct"/>
            <w:shd w:val="clear" w:color="auto" w:fill="auto"/>
            <w:vAlign w:val="center"/>
          </w:tcPr>
          <w:p w14:paraId="5FB2E7D9" w14:textId="77777777" w:rsidR="0010019B" w:rsidRDefault="0010019B" w:rsidP="0010019B">
            <w:pPr>
              <w:ind w:firstLineChars="300" w:firstLine="630"/>
              <w:rPr>
                <w:szCs w:val="21"/>
              </w:rPr>
            </w:pPr>
            <w:r>
              <w:rPr>
                <w:szCs w:val="21"/>
              </w:rPr>
              <w:t>(</w:t>
            </w:r>
            <w:r>
              <w:rPr>
                <w:rFonts w:hint="eastAsia"/>
                <w:szCs w:val="21"/>
              </w:rPr>
              <w:t>1</w:t>
            </w:r>
            <w:r>
              <w:rPr>
                <w:szCs w:val="21"/>
              </w:rPr>
              <w:t>)</w:t>
            </w:r>
            <w:r>
              <w:rPr>
                <w:rFonts w:hint="eastAsia"/>
                <w:szCs w:val="21"/>
              </w:rPr>
              <w:t>处置</w:t>
            </w:r>
          </w:p>
        </w:tc>
        <w:tc>
          <w:tcPr>
            <w:tcW w:w="1511" w:type="pct"/>
            <w:shd w:val="clear" w:color="auto" w:fill="auto"/>
            <w:vAlign w:val="center"/>
          </w:tcPr>
          <w:p w14:paraId="6D7569F6" w14:textId="66FEB600" w:rsidR="0010019B" w:rsidRDefault="0010019B" w:rsidP="0010019B">
            <w:pPr>
              <w:jc w:val="right"/>
              <w:rPr>
                <w:szCs w:val="21"/>
              </w:rPr>
            </w:pPr>
            <w:r>
              <w:t>9,219,648.54</w:t>
            </w:r>
          </w:p>
        </w:tc>
        <w:tc>
          <w:tcPr>
            <w:tcW w:w="1635" w:type="pct"/>
            <w:shd w:val="clear" w:color="auto" w:fill="auto"/>
            <w:vAlign w:val="center"/>
          </w:tcPr>
          <w:p w14:paraId="4C6F056B" w14:textId="54991463" w:rsidR="0010019B" w:rsidRDefault="0010019B" w:rsidP="0010019B">
            <w:pPr>
              <w:jc w:val="right"/>
              <w:rPr>
                <w:szCs w:val="21"/>
              </w:rPr>
            </w:pPr>
            <w:r>
              <w:t>9,219,648.54</w:t>
            </w:r>
          </w:p>
        </w:tc>
      </w:tr>
      <w:tr w:rsidR="0010019B" w14:paraId="434B7C25" w14:textId="77777777" w:rsidTr="00AD5A4E">
        <w:trPr>
          <w:trHeight w:val="340"/>
        </w:trPr>
        <w:tc>
          <w:tcPr>
            <w:tcW w:w="1854" w:type="pct"/>
            <w:shd w:val="clear" w:color="auto" w:fill="auto"/>
            <w:vAlign w:val="center"/>
          </w:tcPr>
          <w:p w14:paraId="166F9FA4" w14:textId="77777777" w:rsidR="0010019B" w:rsidRDefault="0010019B" w:rsidP="0010019B">
            <w:pPr>
              <w:rPr>
                <w:szCs w:val="21"/>
              </w:rPr>
            </w:pPr>
            <w:r>
              <w:rPr>
                <w:szCs w:val="21"/>
              </w:rPr>
              <w:t xml:space="preserve">   4.期末余额</w:t>
            </w:r>
          </w:p>
        </w:tc>
        <w:tc>
          <w:tcPr>
            <w:tcW w:w="1511" w:type="pct"/>
            <w:shd w:val="clear" w:color="auto" w:fill="auto"/>
            <w:vAlign w:val="center"/>
          </w:tcPr>
          <w:p w14:paraId="534C23E7" w14:textId="48186BA4" w:rsidR="0010019B" w:rsidRDefault="0010019B" w:rsidP="0010019B">
            <w:pPr>
              <w:jc w:val="right"/>
              <w:rPr>
                <w:szCs w:val="21"/>
              </w:rPr>
            </w:pPr>
            <w:r>
              <w:t>135,637,691.94</w:t>
            </w:r>
          </w:p>
        </w:tc>
        <w:tc>
          <w:tcPr>
            <w:tcW w:w="1635" w:type="pct"/>
            <w:shd w:val="clear" w:color="auto" w:fill="auto"/>
            <w:vAlign w:val="center"/>
          </w:tcPr>
          <w:p w14:paraId="2B0A4024" w14:textId="769A891A" w:rsidR="0010019B" w:rsidRDefault="0010019B" w:rsidP="0010019B">
            <w:pPr>
              <w:jc w:val="right"/>
              <w:rPr>
                <w:szCs w:val="21"/>
              </w:rPr>
            </w:pPr>
            <w:r>
              <w:t>135,637,691.94</w:t>
            </w:r>
          </w:p>
        </w:tc>
      </w:tr>
      <w:tr w:rsidR="0010019B" w14:paraId="40F6646E" w14:textId="77777777" w:rsidTr="0010019B">
        <w:trPr>
          <w:trHeight w:val="340"/>
        </w:trPr>
        <w:sdt>
          <w:sdtPr>
            <w:tag w:val="_PLD_31b6b6971eff48bf893163f2b1779469"/>
            <w:id w:val="1160512696"/>
          </w:sdtPr>
          <w:sdtEndPr/>
          <w:sdtContent>
            <w:tc>
              <w:tcPr>
                <w:tcW w:w="5000" w:type="pct"/>
                <w:gridSpan w:val="3"/>
                <w:shd w:val="clear" w:color="auto" w:fill="auto"/>
                <w:vAlign w:val="center"/>
              </w:tcPr>
              <w:p w14:paraId="41E673D4" w14:textId="77777777" w:rsidR="0010019B" w:rsidRDefault="0010019B" w:rsidP="0010019B">
                <w:pPr>
                  <w:rPr>
                    <w:szCs w:val="21"/>
                  </w:rPr>
                </w:pPr>
                <w:r>
                  <w:rPr>
                    <w:szCs w:val="21"/>
                  </w:rPr>
                  <w:t>二、累计</w:t>
                </w:r>
                <w:r>
                  <w:rPr>
                    <w:rFonts w:hint="eastAsia"/>
                    <w:szCs w:val="21"/>
                  </w:rPr>
                  <w:t>摊销</w:t>
                </w:r>
              </w:p>
            </w:tc>
          </w:sdtContent>
        </w:sdt>
      </w:tr>
      <w:tr w:rsidR="0010019B" w14:paraId="7F68977A" w14:textId="77777777" w:rsidTr="00AD5A4E">
        <w:trPr>
          <w:trHeight w:val="340"/>
        </w:trPr>
        <w:tc>
          <w:tcPr>
            <w:tcW w:w="1854" w:type="pct"/>
            <w:shd w:val="clear" w:color="auto" w:fill="auto"/>
            <w:vAlign w:val="center"/>
          </w:tcPr>
          <w:p w14:paraId="4777B6B0" w14:textId="77777777" w:rsidR="0010019B" w:rsidRDefault="0010019B" w:rsidP="0010019B">
            <w:pPr>
              <w:ind w:firstLineChars="200" w:firstLine="420"/>
              <w:rPr>
                <w:szCs w:val="21"/>
              </w:rPr>
            </w:pPr>
            <w:r>
              <w:rPr>
                <w:rFonts w:hint="eastAsia"/>
                <w:szCs w:val="21"/>
              </w:rPr>
              <w:t>1.期</w:t>
            </w:r>
            <w:r>
              <w:rPr>
                <w:szCs w:val="21"/>
              </w:rPr>
              <w:t>初余额</w:t>
            </w:r>
          </w:p>
        </w:tc>
        <w:tc>
          <w:tcPr>
            <w:tcW w:w="1511" w:type="pct"/>
            <w:shd w:val="clear" w:color="auto" w:fill="auto"/>
            <w:vAlign w:val="center"/>
          </w:tcPr>
          <w:p w14:paraId="56A858E6" w14:textId="7608450B" w:rsidR="0010019B" w:rsidRDefault="0010019B" w:rsidP="0010019B">
            <w:pPr>
              <w:jc w:val="right"/>
              <w:rPr>
                <w:szCs w:val="21"/>
              </w:rPr>
            </w:pPr>
            <w:r>
              <w:t>35,056,546.56</w:t>
            </w:r>
          </w:p>
        </w:tc>
        <w:tc>
          <w:tcPr>
            <w:tcW w:w="1635" w:type="pct"/>
            <w:shd w:val="clear" w:color="auto" w:fill="auto"/>
            <w:vAlign w:val="center"/>
          </w:tcPr>
          <w:p w14:paraId="13675D07" w14:textId="2AD46A85" w:rsidR="0010019B" w:rsidRDefault="0010019B" w:rsidP="0010019B">
            <w:pPr>
              <w:jc w:val="right"/>
              <w:rPr>
                <w:szCs w:val="21"/>
              </w:rPr>
            </w:pPr>
            <w:r>
              <w:t>35,056,546.56</w:t>
            </w:r>
          </w:p>
        </w:tc>
      </w:tr>
      <w:tr w:rsidR="0010019B" w14:paraId="3C75F6E4" w14:textId="77777777" w:rsidTr="00AD5A4E">
        <w:trPr>
          <w:trHeight w:val="340"/>
        </w:trPr>
        <w:tc>
          <w:tcPr>
            <w:tcW w:w="1854" w:type="pct"/>
            <w:shd w:val="clear" w:color="auto" w:fill="auto"/>
            <w:vAlign w:val="center"/>
          </w:tcPr>
          <w:p w14:paraId="6A881D87" w14:textId="77777777" w:rsidR="0010019B" w:rsidRDefault="0010019B" w:rsidP="0010019B">
            <w:pPr>
              <w:ind w:firstLineChars="200" w:firstLine="420"/>
              <w:rPr>
                <w:szCs w:val="21"/>
              </w:rPr>
            </w:pPr>
            <w:r>
              <w:rPr>
                <w:szCs w:val="21"/>
              </w:rPr>
              <w:t>2.本期增加</w:t>
            </w:r>
            <w:r>
              <w:rPr>
                <w:rFonts w:hint="eastAsia"/>
                <w:szCs w:val="21"/>
              </w:rPr>
              <w:t>金额</w:t>
            </w:r>
          </w:p>
        </w:tc>
        <w:tc>
          <w:tcPr>
            <w:tcW w:w="1511" w:type="pct"/>
            <w:shd w:val="clear" w:color="auto" w:fill="auto"/>
            <w:vAlign w:val="center"/>
          </w:tcPr>
          <w:p w14:paraId="02E1A7C7" w14:textId="320748F5" w:rsidR="0010019B" w:rsidRDefault="0010019B" w:rsidP="0010019B">
            <w:pPr>
              <w:jc w:val="right"/>
              <w:rPr>
                <w:szCs w:val="21"/>
              </w:rPr>
            </w:pPr>
            <w:r>
              <w:t>2,823,534.67</w:t>
            </w:r>
          </w:p>
        </w:tc>
        <w:tc>
          <w:tcPr>
            <w:tcW w:w="1635" w:type="pct"/>
            <w:shd w:val="clear" w:color="auto" w:fill="auto"/>
            <w:vAlign w:val="center"/>
          </w:tcPr>
          <w:p w14:paraId="25EE27B4" w14:textId="5C86B445" w:rsidR="0010019B" w:rsidRDefault="0010019B" w:rsidP="0010019B">
            <w:pPr>
              <w:jc w:val="right"/>
              <w:rPr>
                <w:szCs w:val="21"/>
              </w:rPr>
            </w:pPr>
            <w:r>
              <w:t>2,823,534.67</w:t>
            </w:r>
          </w:p>
        </w:tc>
      </w:tr>
      <w:tr w:rsidR="0010019B" w14:paraId="4DC455F4" w14:textId="77777777" w:rsidTr="00AD5A4E">
        <w:trPr>
          <w:trHeight w:val="340"/>
        </w:trPr>
        <w:tc>
          <w:tcPr>
            <w:tcW w:w="1854" w:type="pct"/>
            <w:shd w:val="clear" w:color="auto" w:fill="auto"/>
            <w:vAlign w:val="center"/>
          </w:tcPr>
          <w:p w14:paraId="148D52C9" w14:textId="77777777" w:rsidR="0010019B" w:rsidRDefault="0010019B" w:rsidP="0010019B">
            <w:pPr>
              <w:ind w:firstLineChars="300" w:firstLine="630"/>
              <w:rPr>
                <w:szCs w:val="21"/>
              </w:rPr>
            </w:pPr>
            <w:r>
              <w:rPr>
                <w:rFonts w:hint="eastAsia"/>
                <w:szCs w:val="21"/>
              </w:rPr>
              <w:t>（1）</w:t>
            </w:r>
            <w:r>
              <w:rPr>
                <w:szCs w:val="21"/>
              </w:rPr>
              <w:t>计提</w:t>
            </w:r>
          </w:p>
        </w:tc>
        <w:tc>
          <w:tcPr>
            <w:tcW w:w="1511" w:type="pct"/>
            <w:shd w:val="clear" w:color="auto" w:fill="auto"/>
            <w:vAlign w:val="center"/>
          </w:tcPr>
          <w:p w14:paraId="0CADA737" w14:textId="36BEB008" w:rsidR="0010019B" w:rsidRDefault="0010019B" w:rsidP="0010019B">
            <w:pPr>
              <w:jc w:val="right"/>
              <w:rPr>
                <w:szCs w:val="21"/>
              </w:rPr>
            </w:pPr>
            <w:r>
              <w:t>2,823,534.67</w:t>
            </w:r>
          </w:p>
        </w:tc>
        <w:tc>
          <w:tcPr>
            <w:tcW w:w="1635" w:type="pct"/>
            <w:shd w:val="clear" w:color="auto" w:fill="auto"/>
            <w:vAlign w:val="center"/>
          </w:tcPr>
          <w:p w14:paraId="7CF49350" w14:textId="4C73EB23" w:rsidR="0010019B" w:rsidRDefault="0010019B" w:rsidP="0010019B">
            <w:pPr>
              <w:jc w:val="right"/>
              <w:rPr>
                <w:szCs w:val="21"/>
              </w:rPr>
            </w:pPr>
            <w:r>
              <w:t>2,823,534.67</w:t>
            </w:r>
          </w:p>
        </w:tc>
      </w:tr>
      <w:tr w:rsidR="0010019B" w14:paraId="0C09F682" w14:textId="77777777" w:rsidTr="00AD5A4E">
        <w:trPr>
          <w:trHeight w:val="340"/>
        </w:trPr>
        <w:tc>
          <w:tcPr>
            <w:tcW w:w="1854" w:type="pct"/>
            <w:shd w:val="clear" w:color="auto" w:fill="auto"/>
            <w:vAlign w:val="center"/>
          </w:tcPr>
          <w:p w14:paraId="50BBFCC3" w14:textId="77777777" w:rsidR="0010019B" w:rsidRDefault="0010019B" w:rsidP="0010019B">
            <w:pPr>
              <w:ind w:firstLineChars="200" w:firstLine="420"/>
              <w:rPr>
                <w:szCs w:val="21"/>
              </w:rPr>
            </w:pPr>
            <w:r>
              <w:rPr>
                <w:rFonts w:hint="eastAsia"/>
                <w:szCs w:val="21"/>
              </w:rPr>
              <w:t>3.</w:t>
            </w:r>
            <w:r>
              <w:rPr>
                <w:szCs w:val="21"/>
              </w:rPr>
              <w:t>本期减少</w:t>
            </w:r>
            <w:r>
              <w:rPr>
                <w:rFonts w:hint="eastAsia"/>
                <w:szCs w:val="21"/>
              </w:rPr>
              <w:t>金额</w:t>
            </w:r>
          </w:p>
        </w:tc>
        <w:tc>
          <w:tcPr>
            <w:tcW w:w="1511" w:type="pct"/>
            <w:shd w:val="clear" w:color="auto" w:fill="auto"/>
            <w:vAlign w:val="center"/>
          </w:tcPr>
          <w:p w14:paraId="56DCB6A8" w14:textId="16107B74" w:rsidR="0010019B" w:rsidRDefault="0010019B" w:rsidP="0010019B">
            <w:pPr>
              <w:jc w:val="right"/>
              <w:rPr>
                <w:szCs w:val="21"/>
              </w:rPr>
            </w:pPr>
            <w:r>
              <w:t>3,531,642.13</w:t>
            </w:r>
          </w:p>
        </w:tc>
        <w:tc>
          <w:tcPr>
            <w:tcW w:w="1635" w:type="pct"/>
            <w:shd w:val="clear" w:color="auto" w:fill="auto"/>
            <w:vAlign w:val="center"/>
          </w:tcPr>
          <w:p w14:paraId="6C58217F" w14:textId="115CCD89" w:rsidR="0010019B" w:rsidRDefault="0010019B" w:rsidP="0010019B">
            <w:pPr>
              <w:jc w:val="right"/>
              <w:rPr>
                <w:szCs w:val="21"/>
              </w:rPr>
            </w:pPr>
            <w:r>
              <w:t>3,531,642.13</w:t>
            </w:r>
          </w:p>
        </w:tc>
      </w:tr>
      <w:tr w:rsidR="0010019B" w14:paraId="5DEE68DE" w14:textId="77777777" w:rsidTr="00AD5A4E">
        <w:trPr>
          <w:trHeight w:val="340"/>
        </w:trPr>
        <w:tc>
          <w:tcPr>
            <w:tcW w:w="1854" w:type="pct"/>
            <w:shd w:val="clear" w:color="auto" w:fill="auto"/>
            <w:vAlign w:val="center"/>
          </w:tcPr>
          <w:p w14:paraId="754285F5" w14:textId="77777777" w:rsidR="0010019B" w:rsidRDefault="0010019B" w:rsidP="0010019B">
            <w:pPr>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tc>
          <w:tcPr>
            <w:tcW w:w="1511" w:type="pct"/>
            <w:shd w:val="clear" w:color="auto" w:fill="auto"/>
            <w:vAlign w:val="center"/>
          </w:tcPr>
          <w:p w14:paraId="1419F2B4" w14:textId="3045C3AF" w:rsidR="0010019B" w:rsidRDefault="0010019B" w:rsidP="0010019B">
            <w:pPr>
              <w:jc w:val="right"/>
              <w:rPr>
                <w:szCs w:val="21"/>
              </w:rPr>
            </w:pPr>
            <w:r>
              <w:t>3,531,642.13</w:t>
            </w:r>
          </w:p>
        </w:tc>
        <w:tc>
          <w:tcPr>
            <w:tcW w:w="1635" w:type="pct"/>
            <w:shd w:val="clear" w:color="auto" w:fill="auto"/>
            <w:vAlign w:val="center"/>
          </w:tcPr>
          <w:p w14:paraId="4280B00B" w14:textId="7F70CBEA" w:rsidR="0010019B" w:rsidRDefault="0010019B" w:rsidP="0010019B">
            <w:pPr>
              <w:jc w:val="right"/>
              <w:rPr>
                <w:szCs w:val="21"/>
              </w:rPr>
            </w:pPr>
            <w:r>
              <w:t>3,531,642.13</w:t>
            </w:r>
          </w:p>
        </w:tc>
      </w:tr>
      <w:tr w:rsidR="0010019B" w14:paraId="3692FA84" w14:textId="77777777" w:rsidTr="0010019B">
        <w:trPr>
          <w:trHeight w:val="340"/>
        </w:trPr>
        <w:tc>
          <w:tcPr>
            <w:tcW w:w="1854" w:type="pct"/>
            <w:shd w:val="clear" w:color="auto" w:fill="auto"/>
            <w:vAlign w:val="center"/>
          </w:tcPr>
          <w:p w14:paraId="559C1A6B" w14:textId="77777777" w:rsidR="0010019B" w:rsidRDefault="0010019B" w:rsidP="0010019B">
            <w:pPr>
              <w:ind w:firstLineChars="200" w:firstLine="420"/>
              <w:rPr>
                <w:szCs w:val="21"/>
              </w:rPr>
            </w:pPr>
            <w:r>
              <w:rPr>
                <w:rFonts w:hint="eastAsia"/>
                <w:szCs w:val="21"/>
              </w:rPr>
              <w:t>4.</w:t>
            </w:r>
            <w:r>
              <w:rPr>
                <w:szCs w:val="21"/>
              </w:rPr>
              <w:t>期末余额</w:t>
            </w:r>
          </w:p>
        </w:tc>
        <w:tc>
          <w:tcPr>
            <w:tcW w:w="1511" w:type="pct"/>
            <w:shd w:val="clear" w:color="auto" w:fill="auto"/>
          </w:tcPr>
          <w:p w14:paraId="60AE6604" w14:textId="6AE5A0F2" w:rsidR="0010019B" w:rsidRPr="0010019B" w:rsidRDefault="0010019B" w:rsidP="0010019B">
            <w:pPr>
              <w:jc w:val="right"/>
            </w:pPr>
            <w:r w:rsidRPr="0010019B">
              <w:t>34,348,439.10</w:t>
            </w:r>
          </w:p>
        </w:tc>
        <w:tc>
          <w:tcPr>
            <w:tcW w:w="1635" w:type="pct"/>
            <w:shd w:val="clear" w:color="auto" w:fill="auto"/>
          </w:tcPr>
          <w:p w14:paraId="1D8C9DEB" w14:textId="54290F9D" w:rsidR="0010019B" w:rsidRPr="0010019B" w:rsidRDefault="0010019B" w:rsidP="0010019B">
            <w:pPr>
              <w:jc w:val="right"/>
            </w:pPr>
            <w:r w:rsidRPr="0010019B">
              <w:t>34,348,439.10</w:t>
            </w:r>
          </w:p>
        </w:tc>
      </w:tr>
      <w:tr w:rsidR="0010019B" w14:paraId="2F9F0786" w14:textId="77777777" w:rsidTr="0010019B">
        <w:trPr>
          <w:trHeight w:val="340"/>
        </w:trPr>
        <w:sdt>
          <w:sdtPr>
            <w:tag w:val="_PLD_f7d5f180eba449a29a01985d504a8cad"/>
            <w:id w:val="1592431072"/>
          </w:sdtPr>
          <w:sdtEndPr/>
          <w:sdtContent>
            <w:tc>
              <w:tcPr>
                <w:tcW w:w="5000" w:type="pct"/>
                <w:gridSpan w:val="3"/>
                <w:shd w:val="clear" w:color="auto" w:fill="auto"/>
                <w:vAlign w:val="center"/>
              </w:tcPr>
              <w:p w14:paraId="3FA171FF" w14:textId="77777777" w:rsidR="0010019B" w:rsidRDefault="0010019B" w:rsidP="0010019B">
                <w:pPr>
                  <w:rPr>
                    <w:szCs w:val="21"/>
                  </w:rPr>
                </w:pPr>
                <w:r>
                  <w:rPr>
                    <w:szCs w:val="21"/>
                  </w:rPr>
                  <w:t>三、减值准备</w:t>
                </w:r>
              </w:p>
            </w:tc>
          </w:sdtContent>
        </w:sdt>
      </w:tr>
      <w:tr w:rsidR="0010019B" w14:paraId="4C410D30" w14:textId="77777777" w:rsidTr="0010019B">
        <w:trPr>
          <w:trHeight w:val="340"/>
        </w:trPr>
        <w:tc>
          <w:tcPr>
            <w:tcW w:w="1854" w:type="pct"/>
            <w:shd w:val="clear" w:color="auto" w:fill="auto"/>
            <w:vAlign w:val="center"/>
          </w:tcPr>
          <w:p w14:paraId="02F068E4" w14:textId="77777777" w:rsidR="0010019B" w:rsidRDefault="0010019B" w:rsidP="0010019B">
            <w:pPr>
              <w:ind w:firstLineChars="200" w:firstLine="420"/>
              <w:rPr>
                <w:szCs w:val="21"/>
              </w:rPr>
            </w:pPr>
            <w:r>
              <w:rPr>
                <w:rFonts w:hint="eastAsia"/>
                <w:szCs w:val="21"/>
              </w:rPr>
              <w:t>1.期</w:t>
            </w:r>
            <w:r>
              <w:rPr>
                <w:szCs w:val="21"/>
              </w:rPr>
              <w:t>初余额</w:t>
            </w:r>
          </w:p>
        </w:tc>
        <w:tc>
          <w:tcPr>
            <w:tcW w:w="1511" w:type="pct"/>
            <w:shd w:val="clear" w:color="auto" w:fill="auto"/>
          </w:tcPr>
          <w:p w14:paraId="5BF491B2" w14:textId="77777777" w:rsidR="0010019B" w:rsidRDefault="0010019B" w:rsidP="0010019B">
            <w:pPr>
              <w:jc w:val="right"/>
              <w:rPr>
                <w:szCs w:val="21"/>
              </w:rPr>
            </w:pPr>
          </w:p>
        </w:tc>
        <w:tc>
          <w:tcPr>
            <w:tcW w:w="1635" w:type="pct"/>
            <w:shd w:val="clear" w:color="auto" w:fill="auto"/>
          </w:tcPr>
          <w:p w14:paraId="50865393" w14:textId="77777777" w:rsidR="0010019B" w:rsidRDefault="0010019B" w:rsidP="0010019B">
            <w:pPr>
              <w:jc w:val="right"/>
              <w:rPr>
                <w:szCs w:val="21"/>
              </w:rPr>
            </w:pPr>
          </w:p>
        </w:tc>
      </w:tr>
      <w:tr w:rsidR="0010019B" w14:paraId="37F7618B" w14:textId="77777777" w:rsidTr="0010019B">
        <w:trPr>
          <w:trHeight w:val="340"/>
        </w:trPr>
        <w:tc>
          <w:tcPr>
            <w:tcW w:w="1854" w:type="pct"/>
            <w:shd w:val="clear" w:color="auto" w:fill="auto"/>
            <w:vAlign w:val="center"/>
          </w:tcPr>
          <w:p w14:paraId="76A3BBA8" w14:textId="77777777" w:rsidR="0010019B" w:rsidRDefault="0010019B" w:rsidP="0010019B">
            <w:pPr>
              <w:ind w:firstLineChars="200" w:firstLine="420"/>
              <w:rPr>
                <w:szCs w:val="21"/>
              </w:rPr>
            </w:pPr>
            <w:r>
              <w:rPr>
                <w:szCs w:val="21"/>
              </w:rPr>
              <w:t>2.本期增加</w:t>
            </w:r>
            <w:r>
              <w:rPr>
                <w:rFonts w:hint="eastAsia"/>
                <w:szCs w:val="21"/>
              </w:rPr>
              <w:t>金额</w:t>
            </w:r>
          </w:p>
        </w:tc>
        <w:tc>
          <w:tcPr>
            <w:tcW w:w="1511" w:type="pct"/>
            <w:shd w:val="clear" w:color="auto" w:fill="auto"/>
          </w:tcPr>
          <w:p w14:paraId="02631857" w14:textId="77777777" w:rsidR="0010019B" w:rsidRDefault="0010019B" w:rsidP="0010019B">
            <w:pPr>
              <w:jc w:val="right"/>
              <w:rPr>
                <w:szCs w:val="21"/>
              </w:rPr>
            </w:pPr>
          </w:p>
        </w:tc>
        <w:tc>
          <w:tcPr>
            <w:tcW w:w="1635" w:type="pct"/>
            <w:shd w:val="clear" w:color="auto" w:fill="auto"/>
          </w:tcPr>
          <w:p w14:paraId="2EA98245" w14:textId="77777777" w:rsidR="0010019B" w:rsidRDefault="0010019B" w:rsidP="0010019B">
            <w:pPr>
              <w:jc w:val="right"/>
              <w:rPr>
                <w:szCs w:val="21"/>
              </w:rPr>
            </w:pPr>
          </w:p>
        </w:tc>
      </w:tr>
      <w:tr w:rsidR="0010019B" w14:paraId="2650F33B" w14:textId="77777777" w:rsidTr="0010019B">
        <w:trPr>
          <w:trHeight w:val="340"/>
        </w:trPr>
        <w:tc>
          <w:tcPr>
            <w:tcW w:w="1854" w:type="pct"/>
            <w:shd w:val="clear" w:color="auto" w:fill="auto"/>
            <w:vAlign w:val="center"/>
          </w:tcPr>
          <w:p w14:paraId="2865DF20" w14:textId="77777777" w:rsidR="0010019B" w:rsidRDefault="0010019B" w:rsidP="0010019B">
            <w:pPr>
              <w:ind w:firstLineChars="300" w:firstLine="630"/>
              <w:rPr>
                <w:szCs w:val="21"/>
              </w:rPr>
            </w:pPr>
            <w:r>
              <w:rPr>
                <w:rFonts w:hint="eastAsia"/>
                <w:szCs w:val="21"/>
              </w:rPr>
              <w:t>（1）</w:t>
            </w:r>
            <w:r>
              <w:rPr>
                <w:szCs w:val="21"/>
              </w:rPr>
              <w:t>计提</w:t>
            </w:r>
          </w:p>
        </w:tc>
        <w:tc>
          <w:tcPr>
            <w:tcW w:w="1511" w:type="pct"/>
            <w:shd w:val="clear" w:color="auto" w:fill="auto"/>
          </w:tcPr>
          <w:p w14:paraId="672D88FE" w14:textId="77777777" w:rsidR="0010019B" w:rsidRDefault="0010019B" w:rsidP="0010019B">
            <w:pPr>
              <w:jc w:val="right"/>
              <w:rPr>
                <w:szCs w:val="21"/>
              </w:rPr>
            </w:pPr>
          </w:p>
        </w:tc>
        <w:tc>
          <w:tcPr>
            <w:tcW w:w="1635" w:type="pct"/>
            <w:shd w:val="clear" w:color="auto" w:fill="auto"/>
          </w:tcPr>
          <w:p w14:paraId="58ED6538" w14:textId="77777777" w:rsidR="0010019B" w:rsidRDefault="0010019B" w:rsidP="0010019B">
            <w:pPr>
              <w:jc w:val="right"/>
              <w:rPr>
                <w:szCs w:val="21"/>
              </w:rPr>
            </w:pPr>
          </w:p>
        </w:tc>
      </w:tr>
      <w:tr w:rsidR="0010019B" w14:paraId="270256FF" w14:textId="77777777" w:rsidTr="0010019B">
        <w:trPr>
          <w:trHeight w:val="340"/>
        </w:trPr>
        <w:tc>
          <w:tcPr>
            <w:tcW w:w="1854" w:type="pct"/>
            <w:shd w:val="clear" w:color="auto" w:fill="auto"/>
            <w:vAlign w:val="center"/>
          </w:tcPr>
          <w:p w14:paraId="23492860" w14:textId="77777777" w:rsidR="0010019B" w:rsidRDefault="0010019B" w:rsidP="0010019B">
            <w:pPr>
              <w:ind w:firstLineChars="200" w:firstLine="420"/>
              <w:rPr>
                <w:szCs w:val="21"/>
              </w:rPr>
            </w:pPr>
            <w:r>
              <w:rPr>
                <w:rFonts w:hint="eastAsia"/>
                <w:szCs w:val="21"/>
              </w:rPr>
              <w:t>3.</w:t>
            </w:r>
            <w:r>
              <w:rPr>
                <w:szCs w:val="21"/>
              </w:rPr>
              <w:t>本期减少</w:t>
            </w:r>
            <w:r>
              <w:rPr>
                <w:rFonts w:hint="eastAsia"/>
                <w:szCs w:val="21"/>
              </w:rPr>
              <w:t>金额</w:t>
            </w:r>
          </w:p>
        </w:tc>
        <w:tc>
          <w:tcPr>
            <w:tcW w:w="1511" w:type="pct"/>
            <w:shd w:val="clear" w:color="auto" w:fill="auto"/>
          </w:tcPr>
          <w:p w14:paraId="489EA851" w14:textId="77777777" w:rsidR="0010019B" w:rsidRDefault="0010019B" w:rsidP="0010019B">
            <w:pPr>
              <w:jc w:val="right"/>
              <w:rPr>
                <w:szCs w:val="21"/>
              </w:rPr>
            </w:pPr>
          </w:p>
        </w:tc>
        <w:tc>
          <w:tcPr>
            <w:tcW w:w="1635" w:type="pct"/>
            <w:shd w:val="clear" w:color="auto" w:fill="auto"/>
          </w:tcPr>
          <w:p w14:paraId="09AC032C" w14:textId="77777777" w:rsidR="0010019B" w:rsidRDefault="0010019B" w:rsidP="0010019B">
            <w:pPr>
              <w:jc w:val="right"/>
              <w:rPr>
                <w:szCs w:val="21"/>
              </w:rPr>
            </w:pPr>
          </w:p>
        </w:tc>
      </w:tr>
      <w:tr w:rsidR="0010019B" w14:paraId="12837395" w14:textId="77777777" w:rsidTr="0010019B">
        <w:trPr>
          <w:trHeight w:val="340"/>
        </w:trPr>
        <w:tc>
          <w:tcPr>
            <w:tcW w:w="1854" w:type="pct"/>
            <w:shd w:val="clear" w:color="auto" w:fill="auto"/>
            <w:vAlign w:val="center"/>
          </w:tcPr>
          <w:p w14:paraId="1FD04E54" w14:textId="77777777" w:rsidR="0010019B" w:rsidRDefault="0010019B" w:rsidP="0010019B">
            <w:pPr>
              <w:ind w:firstLineChars="300" w:firstLine="630"/>
              <w:rPr>
                <w:szCs w:val="21"/>
              </w:rPr>
            </w:pPr>
            <w:r>
              <w:rPr>
                <w:szCs w:val="21"/>
              </w:rPr>
              <w:t>(</w:t>
            </w:r>
            <w:r>
              <w:rPr>
                <w:rFonts w:hint="eastAsia"/>
                <w:szCs w:val="21"/>
              </w:rPr>
              <w:t>1</w:t>
            </w:r>
            <w:r>
              <w:rPr>
                <w:szCs w:val="21"/>
              </w:rPr>
              <w:t>)</w:t>
            </w:r>
            <w:r>
              <w:rPr>
                <w:rFonts w:hint="eastAsia"/>
                <w:szCs w:val="21"/>
              </w:rPr>
              <w:t>处置</w:t>
            </w:r>
          </w:p>
        </w:tc>
        <w:tc>
          <w:tcPr>
            <w:tcW w:w="1511" w:type="pct"/>
            <w:shd w:val="clear" w:color="auto" w:fill="auto"/>
          </w:tcPr>
          <w:p w14:paraId="1559B041" w14:textId="77777777" w:rsidR="0010019B" w:rsidRDefault="0010019B" w:rsidP="0010019B">
            <w:pPr>
              <w:jc w:val="right"/>
              <w:rPr>
                <w:szCs w:val="21"/>
              </w:rPr>
            </w:pPr>
          </w:p>
        </w:tc>
        <w:tc>
          <w:tcPr>
            <w:tcW w:w="1635" w:type="pct"/>
            <w:shd w:val="clear" w:color="auto" w:fill="auto"/>
          </w:tcPr>
          <w:p w14:paraId="2CCB68E2" w14:textId="77777777" w:rsidR="0010019B" w:rsidRDefault="0010019B" w:rsidP="0010019B">
            <w:pPr>
              <w:jc w:val="right"/>
              <w:rPr>
                <w:szCs w:val="21"/>
              </w:rPr>
            </w:pPr>
          </w:p>
        </w:tc>
      </w:tr>
      <w:tr w:rsidR="0010019B" w14:paraId="45B77D39" w14:textId="77777777" w:rsidTr="0010019B">
        <w:trPr>
          <w:trHeight w:val="340"/>
        </w:trPr>
        <w:tc>
          <w:tcPr>
            <w:tcW w:w="1854" w:type="pct"/>
            <w:shd w:val="clear" w:color="auto" w:fill="auto"/>
            <w:vAlign w:val="center"/>
          </w:tcPr>
          <w:p w14:paraId="5007821D" w14:textId="77777777" w:rsidR="0010019B" w:rsidRDefault="0010019B" w:rsidP="0010019B">
            <w:pPr>
              <w:ind w:firstLineChars="200" w:firstLine="420"/>
              <w:rPr>
                <w:szCs w:val="21"/>
              </w:rPr>
            </w:pPr>
            <w:r>
              <w:rPr>
                <w:rFonts w:hint="eastAsia"/>
                <w:szCs w:val="21"/>
              </w:rPr>
              <w:t>4.</w:t>
            </w:r>
            <w:r>
              <w:rPr>
                <w:szCs w:val="21"/>
              </w:rPr>
              <w:t>期末余额</w:t>
            </w:r>
          </w:p>
        </w:tc>
        <w:tc>
          <w:tcPr>
            <w:tcW w:w="1511" w:type="pct"/>
            <w:shd w:val="clear" w:color="auto" w:fill="auto"/>
          </w:tcPr>
          <w:p w14:paraId="4B177969" w14:textId="77777777" w:rsidR="0010019B" w:rsidRDefault="0010019B" w:rsidP="0010019B">
            <w:pPr>
              <w:jc w:val="right"/>
              <w:rPr>
                <w:szCs w:val="21"/>
              </w:rPr>
            </w:pPr>
          </w:p>
        </w:tc>
        <w:tc>
          <w:tcPr>
            <w:tcW w:w="1635" w:type="pct"/>
            <w:shd w:val="clear" w:color="auto" w:fill="auto"/>
          </w:tcPr>
          <w:p w14:paraId="5E999A0B" w14:textId="77777777" w:rsidR="0010019B" w:rsidRDefault="0010019B" w:rsidP="0010019B">
            <w:pPr>
              <w:jc w:val="right"/>
              <w:rPr>
                <w:szCs w:val="21"/>
              </w:rPr>
            </w:pPr>
          </w:p>
        </w:tc>
      </w:tr>
      <w:tr w:rsidR="0010019B" w14:paraId="1860CB48" w14:textId="77777777" w:rsidTr="0010019B">
        <w:trPr>
          <w:trHeight w:val="340"/>
        </w:trPr>
        <w:sdt>
          <w:sdtPr>
            <w:tag w:val="_PLD_4b0672b3afec475f9c6133950914fc81"/>
            <w:id w:val="-1654596758"/>
          </w:sdtPr>
          <w:sdtEndPr/>
          <w:sdtContent>
            <w:tc>
              <w:tcPr>
                <w:tcW w:w="5000" w:type="pct"/>
                <w:gridSpan w:val="3"/>
                <w:shd w:val="clear" w:color="auto" w:fill="auto"/>
                <w:vAlign w:val="center"/>
              </w:tcPr>
              <w:p w14:paraId="2B4BDCC2" w14:textId="77777777" w:rsidR="0010019B" w:rsidRDefault="0010019B" w:rsidP="0010019B">
                <w:pPr>
                  <w:rPr>
                    <w:szCs w:val="21"/>
                  </w:rPr>
                </w:pPr>
                <w:r>
                  <w:rPr>
                    <w:szCs w:val="21"/>
                  </w:rPr>
                  <w:t>四、账面价值</w:t>
                </w:r>
              </w:p>
            </w:tc>
          </w:sdtContent>
        </w:sdt>
      </w:tr>
      <w:tr w:rsidR="0010019B" w14:paraId="47BB1DC5" w14:textId="77777777" w:rsidTr="00AD5A4E">
        <w:trPr>
          <w:trHeight w:val="340"/>
        </w:trPr>
        <w:tc>
          <w:tcPr>
            <w:tcW w:w="1854" w:type="pct"/>
            <w:shd w:val="clear" w:color="auto" w:fill="auto"/>
            <w:vAlign w:val="center"/>
          </w:tcPr>
          <w:p w14:paraId="54634399" w14:textId="77777777" w:rsidR="0010019B" w:rsidRDefault="0010019B" w:rsidP="0010019B">
            <w:pPr>
              <w:rPr>
                <w:szCs w:val="21"/>
              </w:rPr>
            </w:pPr>
            <w:r>
              <w:rPr>
                <w:szCs w:val="21"/>
              </w:rPr>
              <w:t xml:space="preserve">    1.期末账面价值</w:t>
            </w:r>
          </w:p>
        </w:tc>
        <w:tc>
          <w:tcPr>
            <w:tcW w:w="1511" w:type="pct"/>
            <w:shd w:val="clear" w:color="auto" w:fill="auto"/>
            <w:vAlign w:val="center"/>
          </w:tcPr>
          <w:p w14:paraId="7F25387E" w14:textId="4A30DA11" w:rsidR="0010019B" w:rsidRDefault="0010019B" w:rsidP="0010019B">
            <w:pPr>
              <w:jc w:val="right"/>
              <w:rPr>
                <w:szCs w:val="21"/>
              </w:rPr>
            </w:pPr>
            <w:r>
              <w:t>101,289,252.84</w:t>
            </w:r>
          </w:p>
        </w:tc>
        <w:tc>
          <w:tcPr>
            <w:tcW w:w="1635" w:type="pct"/>
            <w:shd w:val="clear" w:color="auto" w:fill="auto"/>
            <w:vAlign w:val="center"/>
          </w:tcPr>
          <w:p w14:paraId="51F539E6" w14:textId="6ABD5068" w:rsidR="0010019B" w:rsidRDefault="0010019B" w:rsidP="0010019B">
            <w:pPr>
              <w:jc w:val="right"/>
              <w:rPr>
                <w:szCs w:val="21"/>
              </w:rPr>
            </w:pPr>
            <w:r>
              <w:t>101,289,252.84</w:t>
            </w:r>
          </w:p>
        </w:tc>
      </w:tr>
      <w:tr w:rsidR="0010019B" w14:paraId="7AC08526" w14:textId="77777777" w:rsidTr="00AD5A4E">
        <w:trPr>
          <w:trHeight w:val="340"/>
        </w:trPr>
        <w:tc>
          <w:tcPr>
            <w:tcW w:w="1854" w:type="pct"/>
            <w:shd w:val="clear" w:color="auto" w:fill="auto"/>
            <w:vAlign w:val="center"/>
          </w:tcPr>
          <w:p w14:paraId="7071FA03" w14:textId="77777777" w:rsidR="0010019B" w:rsidRDefault="0010019B" w:rsidP="0010019B">
            <w:pPr>
              <w:rPr>
                <w:szCs w:val="21"/>
              </w:rPr>
            </w:pPr>
            <w:r>
              <w:rPr>
                <w:szCs w:val="21"/>
              </w:rPr>
              <w:t xml:space="preserve">    2.</w:t>
            </w:r>
            <w:r>
              <w:rPr>
                <w:rFonts w:hint="eastAsia"/>
                <w:szCs w:val="21"/>
              </w:rPr>
              <w:t>期初</w:t>
            </w:r>
            <w:r>
              <w:rPr>
                <w:szCs w:val="21"/>
              </w:rPr>
              <w:t>账面价值</w:t>
            </w:r>
          </w:p>
        </w:tc>
        <w:tc>
          <w:tcPr>
            <w:tcW w:w="1511" w:type="pct"/>
            <w:shd w:val="clear" w:color="auto" w:fill="auto"/>
            <w:vAlign w:val="center"/>
          </w:tcPr>
          <w:p w14:paraId="5F91310F" w14:textId="0B3EE886" w:rsidR="0010019B" w:rsidRDefault="0010019B" w:rsidP="0010019B">
            <w:pPr>
              <w:jc w:val="right"/>
              <w:rPr>
                <w:szCs w:val="21"/>
              </w:rPr>
            </w:pPr>
            <w:r w:rsidRPr="0010019B">
              <w:rPr>
                <w:szCs w:val="21"/>
              </w:rPr>
              <w:t>92,502,581.54</w:t>
            </w:r>
          </w:p>
        </w:tc>
        <w:tc>
          <w:tcPr>
            <w:tcW w:w="1635" w:type="pct"/>
            <w:shd w:val="clear" w:color="auto" w:fill="auto"/>
          </w:tcPr>
          <w:p w14:paraId="601402E9" w14:textId="61578231" w:rsidR="0010019B" w:rsidRDefault="0010019B" w:rsidP="0010019B">
            <w:pPr>
              <w:jc w:val="right"/>
              <w:rPr>
                <w:szCs w:val="21"/>
              </w:rPr>
            </w:pPr>
            <w:r>
              <w:rPr>
                <w:szCs w:val="21"/>
              </w:rPr>
              <w:t>92,502,581.54</w:t>
            </w:r>
          </w:p>
        </w:tc>
      </w:tr>
    </w:tbl>
    <w:p w14:paraId="46C10135" w14:textId="77777777" w:rsidR="004A4BC7" w:rsidRDefault="004A4BC7"/>
    <w:p w14:paraId="24A099DF" w14:textId="785ED983" w:rsidR="006B7D75" w:rsidRDefault="001233A3">
      <w:pPr>
        <w:snapToGrid w:val="0"/>
        <w:spacing w:line="240" w:lineRule="atLeast"/>
        <w:rPr>
          <w:szCs w:val="21"/>
        </w:rPr>
      </w:pPr>
      <w:r>
        <w:rPr>
          <w:rFonts w:hint="eastAsia"/>
          <w:szCs w:val="21"/>
        </w:rPr>
        <w:t>本期末通过公司内部研发形成的无形资产占无形资产余额的比例是</w:t>
      </w:r>
      <w:sdt>
        <w:sdtPr>
          <w:rPr>
            <w:szCs w:val="21"/>
          </w:rPr>
          <w:alias w:val="通过公司内部研发形成的无形资产占无形资产账面价值的比例"/>
          <w:tag w:val="_GBC_a5caf6c87458439c8916b866a1bdf523"/>
          <w:id w:val="-858352540"/>
          <w:placeholder>
            <w:docPart w:val="GBC22222222222222222222222222222"/>
          </w:placeholder>
        </w:sdtPr>
        <w:sdtEndPr/>
        <w:sdtContent>
          <w:r w:rsidR="0010019B">
            <w:rPr>
              <w:szCs w:val="21"/>
            </w:rPr>
            <w:t>0</w:t>
          </w:r>
        </w:sdtContent>
      </w:sdt>
    </w:p>
    <w:p w14:paraId="4DB4F055" w14:textId="77777777" w:rsidR="006B7D75" w:rsidRPr="006B31E9" w:rsidRDefault="001233A3" w:rsidP="00483E87">
      <w:pPr>
        <w:pStyle w:val="4"/>
        <w:numPr>
          <w:ilvl w:val="3"/>
          <w:numId w:val="79"/>
        </w:numPr>
        <w:ind w:left="426" w:hanging="426"/>
        <w:rPr>
          <w:rFonts w:ascii="宋体" w:eastAsia="宋体" w:hAnsi="宋体" w:cs="宋体"/>
          <w:kern w:val="0"/>
          <w:szCs w:val="24"/>
        </w:rPr>
      </w:pPr>
      <w:bookmarkStart w:id="299" w:name="_Hlk169705970"/>
      <w:bookmarkStart w:id="300" w:name="_Hlk182485368"/>
      <w:bookmarkEnd w:id="298"/>
      <w:r w:rsidRPr="006B31E9">
        <w:rPr>
          <w:rFonts w:ascii="宋体" w:eastAsia="宋体" w:hAnsi="宋体" w:cs="宋体" w:hint="eastAsia"/>
          <w:kern w:val="0"/>
          <w:szCs w:val="24"/>
        </w:rPr>
        <w:t>确认为无形资产的数据资源</w:t>
      </w:r>
    </w:p>
    <w:sdt>
      <w:sdtPr>
        <w:rPr>
          <w:color w:val="000000" w:themeColor="text1"/>
        </w:rPr>
        <w:alias w:val="是否适用：确认为无形资产的数据资源[双击切换]"/>
        <w:tag w:val="_GBC_178251a2b9bc4427aa8303576cf5eeed"/>
        <w:id w:val="680399161"/>
        <w:placeholder>
          <w:docPart w:val="GBC22222222222222222222222222222"/>
        </w:placeholder>
      </w:sdtPr>
      <w:sdtEndPr/>
      <w:sdtContent>
        <w:p w14:paraId="45B54030" w14:textId="5CB6B579" w:rsidR="006B7D75" w:rsidRDefault="001233A3" w:rsidP="0010019B">
          <w:pPr>
            <w:rPr>
              <w:color w:val="000000" w:themeColor="text1"/>
            </w:rPr>
          </w:pPr>
          <w:r>
            <w:rPr>
              <w:color w:val="000000" w:themeColor="text1"/>
            </w:rPr>
            <w:fldChar w:fldCharType="begin"/>
          </w:r>
          <w:r w:rsidR="0010019B">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10019B">
            <w:rPr>
              <w:color w:val="000000" w:themeColor="text1"/>
            </w:rPr>
            <w:instrText xml:space="preserve"> MACROBUTTON  SnrToggleCheckbox √不适用 </w:instrText>
          </w:r>
          <w:r>
            <w:rPr>
              <w:color w:val="000000" w:themeColor="text1"/>
            </w:rPr>
            <w:fldChar w:fldCharType="end"/>
          </w:r>
        </w:p>
      </w:sdtContent>
    </w:sdt>
    <w:bookmarkEnd w:id="299"/>
    <w:bookmarkEnd w:id="300"/>
    <w:p w14:paraId="556C4D86" w14:textId="77777777" w:rsidR="006B7D75" w:rsidRDefault="001233A3" w:rsidP="00483E87">
      <w:pPr>
        <w:pStyle w:val="4"/>
        <w:numPr>
          <w:ilvl w:val="3"/>
          <w:numId w:val="79"/>
        </w:numPr>
        <w:ind w:left="426" w:hanging="426"/>
      </w:pPr>
      <w:r>
        <w:rPr>
          <w:rFonts w:hint="eastAsia"/>
        </w:rPr>
        <w:t>未办妥产权证书的土地使用权情况</w:t>
      </w:r>
    </w:p>
    <w:p w14:paraId="64B95C4F" w14:textId="1117C3CF" w:rsidR="0010019B" w:rsidRPr="0010019B" w:rsidRDefault="007C7477" w:rsidP="0010019B">
      <w:sdt>
        <w:sdtPr>
          <w:alias w:val="是否适用：未办妥产权证书的土地使用权情况[双击切换]"/>
          <w:tag w:val="_GBC_62bb02d09b844cb69dfe16466ac211c9"/>
          <w:id w:val="-1335290111"/>
          <w:placeholder>
            <w:docPart w:val="GBC22222222222222222222222222222"/>
          </w:placeholder>
        </w:sdtPr>
        <w:sdtEndPr/>
        <w:sdtContent>
          <w:r w:rsidR="001233A3">
            <w:fldChar w:fldCharType="begin"/>
          </w:r>
          <w:r w:rsidR="0010019B">
            <w:instrText xml:space="preserve">MACROBUTTON  SnrToggleCheckbox □适用 </w:instrText>
          </w:r>
          <w:r w:rsidR="001233A3">
            <w:fldChar w:fldCharType="end"/>
          </w:r>
          <w:r w:rsidR="001233A3">
            <w:fldChar w:fldCharType="begin"/>
          </w:r>
          <w:r w:rsidR="0010019B">
            <w:instrText xml:space="preserve"> MACROBUTTON  SnrToggleCheckbox √不适用 </w:instrText>
          </w:r>
          <w:r w:rsidR="001233A3">
            <w:fldChar w:fldCharType="end"/>
          </w:r>
        </w:sdtContent>
      </w:sdt>
    </w:p>
    <w:p w14:paraId="6E7B6C6C" w14:textId="77777777" w:rsidR="006B7D75" w:rsidRDefault="001233A3" w:rsidP="00483E87">
      <w:pPr>
        <w:pStyle w:val="4"/>
        <w:numPr>
          <w:ilvl w:val="0"/>
          <w:numId w:val="126"/>
        </w:numPr>
        <w:ind w:left="450" w:hanging="450"/>
      </w:pPr>
      <w:bookmarkStart w:id="301" w:name="_Hlk153461844"/>
      <w:r>
        <w:rPr>
          <w:rFonts w:hint="eastAsia"/>
        </w:rPr>
        <w:t>无形资产的减值测试情况</w:t>
      </w:r>
    </w:p>
    <w:sdt>
      <w:sdtPr>
        <w:alias w:val="是否适用：减值测试情况[双击切换]"/>
        <w:tag w:val="_GBC_c5612c50ddb44cf8892aefcbaf89a0f7"/>
        <w:id w:val="-635569520"/>
        <w:placeholder>
          <w:docPart w:val="GBC22222222222222222222222222222"/>
        </w:placeholder>
      </w:sdtPr>
      <w:sdtEndPr/>
      <w:sdtContent>
        <w:p w14:paraId="038875B6" w14:textId="366D7D18" w:rsidR="006B7D75" w:rsidRPr="0010019B" w:rsidRDefault="001233A3" w:rsidP="0010019B">
          <w:r>
            <w:fldChar w:fldCharType="begin"/>
          </w:r>
          <w:r w:rsidR="0010019B">
            <w:instrText xml:space="preserve"> MACROBUTTON  SnrToggleCheckbox □适用 </w:instrText>
          </w:r>
          <w:r>
            <w:fldChar w:fldCharType="end"/>
          </w:r>
          <w:r>
            <w:fldChar w:fldCharType="begin"/>
          </w:r>
          <w:r w:rsidR="0010019B">
            <w:instrText xml:space="preserve"> MACROBUTTON  SnrToggleCheckbox √不适用 </w:instrText>
          </w:r>
          <w:r>
            <w:fldChar w:fldCharType="end"/>
          </w:r>
        </w:p>
      </w:sdtContent>
    </w:sdt>
    <w:bookmarkEnd w:id="301"/>
    <w:p w14:paraId="2518877C" w14:textId="77777777" w:rsidR="006B7D75" w:rsidRDefault="001233A3">
      <w:pPr>
        <w:rPr>
          <w:szCs w:val="21"/>
        </w:rPr>
      </w:pPr>
      <w:r>
        <w:rPr>
          <w:rFonts w:hint="eastAsia"/>
          <w:szCs w:val="21"/>
        </w:rPr>
        <w:t>其他说明：</w:t>
      </w:r>
    </w:p>
    <w:sdt>
      <w:sdtPr>
        <w:rPr>
          <w:szCs w:val="21"/>
        </w:rPr>
        <w:alias w:val="是否适用：无形资产的说明[双击切换]"/>
        <w:tag w:val="_GBC_ff92654365f04f7ba71b01dd8af2f696"/>
        <w:id w:val="2058807738"/>
        <w:placeholder>
          <w:docPart w:val="GBC22222222222222222222222222222"/>
        </w:placeholder>
      </w:sdtPr>
      <w:sdtEndPr/>
      <w:sdtContent>
        <w:p w14:paraId="11FC4373" w14:textId="7827292D" w:rsidR="006B7D75" w:rsidRDefault="001233A3" w:rsidP="0010019B">
          <w:pPr>
            <w:rPr>
              <w:szCs w:val="21"/>
            </w:rPr>
          </w:pPr>
          <w:r>
            <w:rPr>
              <w:szCs w:val="21"/>
            </w:rPr>
            <w:fldChar w:fldCharType="begin"/>
          </w:r>
          <w:r w:rsidR="0010019B">
            <w:rPr>
              <w:szCs w:val="21"/>
            </w:rPr>
            <w:instrText xml:space="preserve">MACROBUTTON  SnrToggleCheckbox □适用 </w:instrText>
          </w:r>
          <w:r>
            <w:rPr>
              <w:szCs w:val="21"/>
            </w:rPr>
            <w:fldChar w:fldCharType="end"/>
          </w:r>
          <w:r>
            <w:rPr>
              <w:szCs w:val="21"/>
            </w:rPr>
            <w:fldChar w:fldCharType="begin"/>
          </w:r>
          <w:r w:rsidR="0010019B">
            <w:rPr>
              <w:szCs w:val="21"/>
            </w:rPr>
            <w:instrText xml:space="preserve"> MACROBUTTON  SnrToggleCheckbox √不适用 </w:instrText>
          </w:r>
          <w:r>
            <w:rPr>
              <w:szCs w:val="21"/>
            </w:rPr>
            <w:fldChar w:fldCharType="end"/>
          </w:r>
        </w:p>
      </w:sdtContent>
    </w:sdt>
    <w:p w14:paraId="15B44043" w14:textId="77777777" w:rsidR="006B7D75" w:rsidRPr="006B31E9" w:rsidRDefault="001233A3">
      <w:pPr>
        <w:pStyle w:val="3"/>
        <w:numPr>
          <w:ilvl w:val="0"/>
          <w:numId w:val="18"/>
        </w:numPr>
        <w:tabs>
          <w:tab w:val="left" w:pos="504"/>
        </w:tabs>
        <w:rPr>
          <w:rFonts w:ascii="宋体" w:hAnsi="宋体"/>
          <w:szCs w:val="21"/>
        </w:rPr>
      </w:pPr>
      <w:r w:rsidRPr="006B31E9">
        <w:rPr>
          <w:rFonts w:ascii="宋体" w:hAnsi="宋体" w:hint="eastAsia"/>
          <w:szCs w:val="21"/>
        </w:rPr>
        <w:t>商誉</w:t>
      </w:r>
    </w:p>
    <w:p w14:paraId="3F1207A2" w14:textId="77777777" w:rsidR="006B7D75" w:rsidRDefault="001233A3" w:rsidP="00483E87">
      <w:pPr>
        <w:pStyle w:val="4"/>
        <w:numPr>
          <w:ilvl w:val="3"/>
          <w:numId w:val="80"/>
        </w:numPr>
        <w:ind w:left="426" w:hanging="426"/>
      </w:pPr>
      <w:r>
        <w:rPr>
          <w:rFonts w:hint="eastAsia"/>
        </w:rPr>
        <w:t>商誉账面原值</w:t>
      </w:r>
    </w:p>
    <w:sdt>
      <w:sdtPr>
        <w:alias w:val="是否适用：商誉账面原值[双击切换]"/>
        <w:tag w:val="_GBC_ef393f0687ab4747a43cd96895a18dcb"/>
        <w:id w:val="-1975437254"/>
        <w:placeholder>
          <w:docPart w:val="GBC22222222222222222222222222222"/>
        </w:placeholder>
      </w:sdtPr>
      <w:sdtEndPr/>
      <w:sdtContent>
        <w:p w14:paraId="31BB9BA8"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54F52A7" w14:textId="36FB3975" w:rsidR="006B7D75" w:rsidRDefault="001233A3">
      <w:pPr>
        <w:jc w:val="right"/>
        <w:rPr>
          <w:szCs w:val="21"/>
        </w:rPr>
      </w:pPr>
      <w:r>
        <w:rPr>
          <w:rFonts w:hint="eastAsia"/>
          <w:szCs w:val="21"/>
        </w:rPr>
        <w:t>单位：</w:t>
      </w:r>
      <w:sdt>
        <w:sdtPr>
          <w:rPr>
            <w:rFonts w:hint="eastAsia"/>
            <w:szCs w:val="21"/>
          </w:rPr>
          <w:alias w:val="单位：财务附注：商誉"/>
          <w:tag w:val="_GBC_1969cb3272364bc49f9ccb754d95df61"/>
          <w:id w:val="14071967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商誉"/>
          <w:tag w:val="_GBC_55d7143fbcf14746b997ea323f9b063b"/>
          <w:id w:val="-8628991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6"/>
        <w:gridCol w:w="1598"/>
        <w:gridCol w:w="1164"/>
        <w:gridCol w:w="1169"/>
        <w:gridCol w:w="1632"/>
      </w:tblGrid>
      <w:tr w:rsidR="0010019B" w14:paraId="04175EC0" w14:textId="77777777" w:rsidTr="006B31E9">
        <w:trPr>
          <w:trHeight w:val="284"/>
          <w:jc w:val="center"/>
        </w:trPr>
        <w:sdt>
          <w:sdtPr>
            <w:tag w:val="_PLD_321a0416f313455db9437f8692d7d27e"/>
            <w:id w:val="287637791"/>
          </w:sdtPr>
          <w:sdtEndPr/>
          <w:sdtContent>
            <w:tc>
              <w:tcPr>
                <w:tcW w:w="1926" w:type="pct"/>
                <w:vMerge w:val="restart"/>
                <w:shd w:val="clear" w:color="auto" w:fill="auto"/>
                <w:vAlign w:val="center"/>
              </w:tcPr>
              <w:p w14:paraId="6222E5EC" w14:textId="77777777" w:rsidR="0010019B" w:rsidRDefault="0010019B" w:rsidP="00AD5A4E">
                <w:pPr>
                  <w:autoSpaceDE w:val="0"/>
                  <w:autoSpaceDN w:val="0"/>
                  <w:adjustRightInd w:val="0"/>
                  <w:snapToGrid w:val="0"/>
                  <w:jc w:val="center"/>
                  <w:rPr>
                    <w:szCs w:val="21"/>
                  </w:rPr>
                </w:pPr>
                <w:r>
                  <w:rPr>
                    <w:rFonts w:hint="eastAsia"/>
                    <w:szCs w:val="21"/>
                  </w:rPr>
                  <w:t>被投资单位名称或形成商誉的事项</w:t>
                </w:r>
              </w:p>
            </w:tc>
          </w:sdtContent>
        </w:sdt>
        <w:sdt>
          <w:sdtPr>
            <w:tag w:val="_PLD_f188a95931d64e73a28589bedff91f08"/>
            <w:id w:val="1224411754"/>
          </w:sdtPr>
          <w:sdtEndPr/>
          <w:sdtContent>
            <w:tc>
              <w:tcPr>
                <w:tcW w:w="883" w:type="pct"/>
                <w:vMerge w:val="restart"/>
                <w:shd w:val="clear" w:color="auto" w:fill="auto"/>
                <w:vAlign w:val="center"/>
              </w:tcPr>
              <w:p w14:paraId="6FDB74C9" w14:textId="77777777" w:rsidR="0010019B" w:rsidRDefault="0010019B" w:rsidP="00AD5A4E">
                <w:pPr>
                  <w:autoSpaceDE w:val="0"/>
                  <w:autoSpaceDN w:val="0"/>
                  <w:adjustRightInd w:val="0"/>
                  <w:snapToGrid w:val="0"/>
                  <w:jc w:val="center"/>
                  <w:rPr>
                    <w:szCs w:val="21"/>
                  </w:rPr>
                </w:pPr>
                <w:r>
                  <w:rPr>
                    <w:rFonts w:hint="eastAsia"/>
                    <w:szCs w:val="21"/>
                  </w:rPr>
                  <w:t>期初余额</w:t>
                </w:r>
              </w:p>
            </w:tc>
          </w:sdtContent>
        </w:sdt>
        <w:sdt>
          <w:sdtPr>
            <w:tag w:val="_PLD_fe0863051d574b7da3ab0c8be387303e"/>
            <w:id w:val="-1060624230"/>
          </w:sdtPr>
          <w:sdtEndPr/>
          <w:sdtContent>
            <w:tc>
              <w:tcPr>
                <w:tcW w:w="643" w:type="pct"/>
                <w:shd w:val="clear" w:color="auto" w:fill="auto"/>
                <w:vAlign w:val="center"/>
              </w:tcPr>
              <w:p w14:paraId="511C2BFE" w14:textId="77777777" w:rsidR="0010019B" w:rsidRDefault="0010019B" w:rsidP="00AD5A4E">
                <w:pPr>
                  <w:autoSpaceDE w:val="0"/>
                  <w:autoSpaceDN w:val="0"/>
                  <w:adjustRightInd w:val="0"/>
                  <w:snapToGrid w:val="0"/>
                  <w:jc w:val="center"/>
                  <w:rPr>
                    <w:szCs w:val="21"/>
                  </w:rPr>
                </w:pPr>
                <w:r>
                  <w:rPr>
                    <w:rFonts w:hint="eastAsia"/>
                    <w:szCs w:val="21"/>
                  </w:rPr>
                  <w:t>本期增加</w:t>
                </w:r>
              </w:p>
            </w:tc>
          </w:sdtContent>
        </w:sdt>
        <w:sdt>
          <w:sdtPr>
            <w:tag w:val="_PLD_ce868c17962f49c4aa34996033f79dd2"/>
            <w:id w:val="-336156670"/>
          </w:sdtPr>
          <w:sdtEndPr/>
          <w:sdtContent>
            <w:tc>
              <w:tcPr>
                <w:tcW w:w="646" w:type="pct"/>
                <w:shd w:val="clear" w:color="auto" w:fill="auto"/>
                <w:vAlign w:val="center"/>
              </w:tcPr>
              <w:p w14:paraId="40D09B8C" w14:textId="77777777" w:rsidR="0010019B" w:rsidRDefault="0010019B" w:rsidP="00AD5A4E">
                <w:pPr>
                  <w:autoSpaceDE w:val="0"/>
                  <w:autoSpaceDN w:val="0"/>
                  <w:adjustRightInd w:val="0"/>
                  <w:snapToGrid w:val="0"/>
                  <w:jc w:val="center"/>
                  <w:rPr>
                    <w:szCs w:val="21"/>
                  </w:rPr>
                </w:pPr>
                <w:r>
                  <w:rPr>
                    <w:rFonts w:hint="eastAsia"/>
                    <w:szCs w:val="21"/>
                  </w:rPr>
                  <w:t>本期减少</w:t>
                </w:r>
              </w:p>
            </w:tc>
          </w:sdtContent>
        </w:sdt>
        <w:sdt>
          <w:sdtPr>
            <w:tag w:val="_PLD_9b7450bb10fb432a80b42e729cd30f12"/>
            <w:id w:val="-1120221071"/>
          </w:sdtPr>
          <w:sdtEndPr/>
          <w:sdtContent>
            <w:tc>
              <w:tcPr>
                <w:tcW w:w="902" w:type="pct"/>
                <w:vMerge w:val="restart"/>
                <w:shd w:val="clear" w:color="auto" w:fill="auto"/>
                <w:vAlign w:val="center"/>
              </w:tcPr>
              <w:p w14:paraId="1DEC0F65" w14:textId="77777777" w:rsidR="0010019B" w:rsidRDefault="0010019B" w:rsidP="00AD5A4E">
                <w:pPr>
                  <w:autoSpaceDE w:val="0"/>
                  <w:autoSpaceDN w:val="0"/>
                  <w:adjustRightInd w:val="0"/>
                  <w:snapToGrid w:val="0"/>
                  <w:jc w:val="center"/>
                  <w:rPr>
                    <w:szCs w:val="21"/>
                  </w:rPr>
                </w:pPr>
                <w:r>
                  <w:rPr>
                    <w:rFonts w:hint="eastAsia"/>
                    <w:szCs w:val="21"/>
                  </w:rPr>
                  <w:t>期末余额</w:t>
                </w:r>
              </w:p>
            </w:tc>
          </w:sdtContent>
        </w:sdt>
      </w:tr>
      <w:tr w:rsidR="0010019B" w14:paraId="3C3B49EE" w14:textId="77777777" w:rsidTr="006B31E9">
        <w:trPr>
          <w:trHeight w:val="535"/>
          <w:jc w:val="center"/>
        </w:trPr>
        <w:tc>
          <w:tcPr>
            <w:tcW w:w="1926" w:type="pct"/>
            <w:vMerge/>
            <w:shd w:val="clear" w:color="auto" w:fill="auto"/>
          </w:tcPr>
          <w:p w14:paraId="0F9AA30D" w14:textId="77777777" w:rsidR="0010019B" w:rsidRDefault="0010019B" w:rsidP="00AD5A4E">
            <w:pPr>
              <w:autoSpaceDE w:val="0"/>
              <w:autoSpaceDN w:val="0"/>
              <w:adjustRightInd w:val="0"/>
              <w:snapToGrid w:val="0"/>
              <w:jc w:val="center"/>
              <w:rPr>
                <w:szCs w:val="21"/>
              </w:rPr>
            </w:pPr>
          </w:p>
        </w:tc>
        <w:tc>
          <w:tcPr>
            <w:tcW w:w="883" w:type="pct"/>
            <w:vMerge/>
            <w:shd w:val="clear" w:color="auto" w:fill="auto"/>
          </w:tcPr>
          <w:p w14:paraId="3A6DDF26" w14:textId="77777777" w:rsidR="0010019B" w:rsidRDefault="0010019B" w:rsidP="00AD5A4E">
            <w:pPr>
              <w:autoSpaceDE w:val="0"/>
              <w:autoSpaceDN w:val="0"/>
              <w:adjustRightInd w:val="0"/>
              <w:snapToGrid w:val="0"/>
              <w:jc w:val="center"/>
              <w:rPr>
                <w:szCs w:val="21"/>
              </w:rPr>
            </w:pPr>
          </w:p>
        </w:tc>
        <w:tc>
          <w:tcPr>
            <w:tcW w:w="643" w:type="pct"/>
            <w:shd w:val="clear" w:color="auto" w:fill="auto"/>
            <w:vAlign w:val="center"/>
          </w:tcPr>
          <w:p w14:paraId="24167BD7" w14:textId="77777777" w:rsidR="0010019B" w:rsidRDefault="0010019B" w:rsidP="00AD5A4E">
            <w:pPr>
              <w:autoSpaceDE w:val="0"/>
              <w:autoSpaceDN w:val="0"/>
              <w:adjustRightInd w:val="0"/>
              <w:snapToGrid w:val="0"/>
              <w:jc w:val="center"/>
              <w:rPr>
                <w:szCs w:val="21"/>
              </w:rPr>
            </w:pPr>
            <w:r>
              <w:rPr>
                <w:rFonts w:hint="eastAsia"/>
                <w:szCs w:val="21"/>
              </w:rPr>
              <w:t>企业合并形成的</w:t>
            </w:r>
          </w:p>
        </w:tc>
        <w:tc>
          <w:tcPr>
            <w:tcW w:w="646" w:type="pct"/>
            <w:shd w:val="clear" w:color="auto" w:fill="auto"/>
            <w:vAlign w:val="center"/>
          </w:tcPr>
          <w:p w14:paraId="0D99A214" w14:textId="77777777" w:rsidR="0010019B" w:rsidRDefault="0010019B" w:rsidP="00AD5A4E">
            <w:pPr>
              <w:autoSpaceDE w:val="0"/>
              <w:autoSpaceDN w:val="0"/>
              <w:adjustRightInd w:val="0"/>
              <w:snapToGrid w:val="0"/>
              <w:jc w:val="center"/>
              <w:rPr>
                <w:szCs w:val="21"/>
              </w:rPr>
            </w:pPr>
            <w:r>
              <w:rPr>
                <w:rFonts w:hint="eastAsia"/>
                <w:szCs w:val="21"/>
              </w:rPr>
              <w:t>处置</w:t>
            </w:r>
          </w:p>
        </w:tc>
        <w:tc>
          <w:tcPr>
            <w:tcW w:w="902" w:type="pct"/>
            <w:vMerge/>
            <w:shd w:val="clear" w:color="auto" w:fill="auto"/>
          </w:tcPr>
          <w:p w14:paraId="59EB8ADE" w14:textId="77777777" w:rsidR="0010019B" w:rsidRDefault="0010019B" w:rsidP="00AD5A4E">
            <w:pPr>
              <w:autoSpaceDE w:val="0"/>
              <w:autoSpaceDN w:val="0"/>
              <w:adjustRightInd w:val="0"/>
              <w:snapToGrid w:val="0"/>
              <w:jc w:val="center"/>
              <w:rPr>
                <w:szCs w:val="21"/>
              </w:rPr>
            </w:pPr>
          </w:p>
        </w:tc>
      </w:tr>
      <w:tr w:rsidR="0010019B" w14:paraId="632C57DC" w14:textId="77777777" w:rsidTr="006B31E9">
        <w:trPr>
          <w:trHeight w:val="246"/>
          <w:jc w:val="center"/>
        </w:trPr>
        <w:tc>
          <w:tcPr>
            <w:tcW w:w="1926" w:type="pct"/>
            <w:shd w:val="clear" w:color="auto" w:fill="auto"/>
          </w:tcPr>
          <w:p w14:paraId="498FFCC9" w14:textId="77777777" w:rsidR="0010019B" w:rsidRDefault="0010019B" w:rsidP="0010019B">
            <w:pPr>
              <w:autoSpaceDE w:val="0"/>
              <w:autoSpaceDN w:val="0"/>
              <w:adjustRightInd w:val="0"/>
              <w:snapToGrid w:val="0"/>
              <w:rPr>
                <w:szCs w:val="21"/>
              </w:rPr>
            </w:pPr>
            <w:r>
              <w:t>安岳安德利柠檬产业科技有限公司</w:t>
            </w:r>
          </w:p>
        </w:tc>
        <w:tc>
          <w:tcPr>
            <w:tcW w:w="883" w:type="pct"/>
            <w:shd w:val="clear" w:color="auto" w:fill="auto"/>
          </w:tcPr>
          <w:p w14:paraId="33E1963E" w14:textId="77777777" w:rsidR="0010019B" w:rsidRDefault="0010019B" w:rsidP="0010019B">
            <w:pPr>
              <w:autoSpaceDE w:val="0"/>
              <w:autoSpaceDN w:val="0"/>
              <w:adjustRightInd w:val="0"/>
              <w:snapToGrid w:val="0"/>
              <w:jc w:val="right"/>
              <w:rPr>
                <w:szCs w:val="21"/>
              </w:rPr>
            </w:pPr>
            <w:r>
              <w:t>3,066,598.32</w:t>
            </w:r>
          </w:p>
        </w:tc>
        <w:tc>
          <w:tcPr>
            <w:tcW w:w="643" w:type="pct"/>
            <w:shd w:val="clear" w:color="auto" w:fill="auto"/>
          </w:tcPr>
          <w:p w14:paraId="704D9F96" w14:textId="77777777" w:rsidR="0010019B" w:rsidRDefault="0010019B" w:rsidP="0010019B">
            <w:pPr>
              <w:autoSpaceDE w:val="0"/>
              <w:autoSpaceDN w:val="0"/>
              <w:adjustRightInd w:val="0"/>
              <w:snapToGrid w:val="0"/>
              <w:jc w:val="right"/>
              <w:rPr>
                <w:szCs w:val="21"/>
              </w:rPr>
            </w:pPr>
          </w:p>
        </w:tc>
        <w:tc>
          <w:tcPr>
            <w:tcW w:w="646" w:type="pct"/>
            <w:shd w:val="clear" w:color="auto" w:fill="auto"/>
          </w:tcPr>
          <w:p w14:paraId="6CF0403D" w14:textId="77777777" w:rsidR="0010019B" w:rsidRDefault="0010019B" w:rsidP="0010019B">
            <w:pPr>
              <w:autoSpaceDE w:val="0"/>
              <w:autoSpaceDN w:val="0"/>
              <w:adjustRightInd w:val="0"/>
              <w:snapToGrid w:val="0"/>
              <w:jc w:val="right"/>
              <w:rPr>
                <w:szCs w:val="21"/>
              </w:rPr>
            </w:pPr>
          </w:p>
        </w:tc>
        <w:tc>
          <w:tcPr>
            <w:tcW w:w="902" w:type="pct"/>
            <w:shd w:val="clear" w:color="auto" w:fill="auto"/>
            <w:vAlign w:val="center"/>
          </w:tcPr>
          <w:p w14:paraId="57DD6303" w14:textId="3A66EDE6" w:rsidR="0010019B" w:rsidRDefault="0010019B" w:rsidP="0010019B">
            <w:pPr>
              <w:autoSpaceDE w:val="0"/>
              <w:autoSpaceDN w:val="0"/>
              <w:adjustRightInd w:val="0"/>
              <w:snapToGrid w:val="0"/>
              <w:jc w:val="right"/>
              <w:rPr>
                <w:szCs w:val="21"/>
              </w:rPr>
            </w:pPr>
            <w:r>
              <w:t>3,066,598.32</w:t>
            </w:r>
          </w:p>
        </w:tc>
      </w:tr>
      <w:tr w:rsidR="0010019B" w14:paraId="288F9372" w14:textId="77777777" w:rsidTr="006B31E9">
        <w:trPr>
          <w:trHeight w:val="246"/>
          <w:jc w:val="center"/>
        </w:trPr>
        <w:tc>
          <w:tcPr>
            <w:tcW w:w="1926" w:type="pct"/>
            <w:shd w:val="clear" w:color="auto" w:fill="auto"/>
          </w:tcPr>
          <w:p w14:paraId="373370BC" w14:textId="77777777" w:rsidR="0010019B" w:rsidRDefault="0010019B" w:rsidP="0010019B">
            <w:pPr>
              <w:autoSpaceDE w:val="0"/>
              <w:autoSpaceDN w:val="0"/>
              <w:adjustRightInd w:val="0"/>
              <w:snapToGrid w:val="0"/>
              <w:rPr>
                <w:szCs w:val="21"/>
              </w:rPr>
            </w:pPr>
            <w:r>
              <w:t>永济安德利果蔬汁有限公司</w:t>
            </w:r>
          </w:p>
        </w:tc>
        <w:tc>
          <w:tcPr>
            <w:tcW w:w="883" w:type="pct"/>
            <w:shd w:val="clear" w:color="auto" w:fill="auto"/>
          </w:tcPr>
          <w:p w14:paraId="4B789FA8" w14:textId="77777777" w:rsidR="0010019B" w:rsidRDefault="0010019B" w:rsidP="0010019B">
            <w:pPr>
              <w:autoSpaceDE w:val="0"/>
              <w:autoSpaceDN w:val="0"/>
              <w:adjustRightInd w:val="0"/>
              <w:snapToGrid w:val="0"/>
              <w:jc w:val="right"/>
              <w:rPr>
                <w:szCs w:val="21"/>
              </w:rPr>
            </w:pPr>
            <w:r>
              <w:t>4,566,292.71</w:t>
            </w:r>
          </w:p>
        </w:tc>
        <w:tc>
          <w:tcPr>
            <w:tcW w:w="643" w:type="pct"/>
            <w:shd w:val="clear" w:color="auto" w:fill="auto"/>
          </w:tcPr>
          <w:p w14:paraId="6D91D52F" w14:textId="77777777" w:rsidR="0010019B" w:rsidRDefault="0010019B" w:rsidP="0010019B">
            <w:pPr>
              <w:autoSpaceDE w:val="0"/>
              <w:autoSpaceDN w:val="0"/>
              <w:adjustRightInd w:val="0"/>
              <w:snapToGrid w:val="0"/>
              <w:jc w:val="right"/>
              <w:rPr>
                <w:szCs w:val="21"/>
              </w:rPr>
            </w:pPr>
          </w:p>
        </w:tc>
        <w:tc>
          <w:tcPr>
            <w:tcW w:w="646" w:type="pct"/>
            <w:shd w:val="clear" w:color="auto" w:fill="auto"/>
          </w:tcPr>
          <w:p w14:paraId="0EAC4E29" w14:textId="77777777" w:rsidR="0010019B" w:rsidRDefault="0010019B" w:rsidP="0010019B">
            <w:pPr>
              <w:autoSpaceDE w:val="0"/>
              <w:autoSpaceDN w:val="0"/>
              <w:adjustRightInd w:val="0"/>
              <w:snapToGrid w:val="0"/>
              <w:jc w:val="right"/>
              <w:rPr>
                <w:szCs w:val="21"/>
              </w:rPr>
            </w:pPr>
          </w:p>
        </w:tc>
        <w:tc>
          <w:tcPr>
            <w:tcW w:w="902" w:type="pct"/>
            <w:shd w:val="clear" w:color="auto" w:fill="auto"/>
            <w:vAlign w:val="center"/>
          </w:tcPr>
          <w:p w14:paraId="033F2588" w14:textId="333A02BA" w:rsidR="0010019B" w:rsidRDefault="0010019B" w:rsidP="0010019B">
            <w:pPr>
              <w:autoSpaceDE w:val="0"/>
              <w:autoSpaceDN w:val="0"/>
              <w:adjustRightInd w:val="0"/>
              <w:snapToGrid w:val="0"/>
              <w:jc w:val="right"/>
              <w:rPr>
                <w:szCs w:val="21"/>
              </w:rPr>
            </w:pPr>
            <w:r>
              <w:t>4,566,292.71</w:t>
            </w:r>
          </w:p>
        </w:tc>
      </w:tr>
      <w:tr w:rsidR="0010019B" w14:paraId="5D96DD8E" w14:textId="77777777" w:rsidTr="006B31E9">
        <w:trPr>
          <w:trHeight w:val="246"/>
          <w:jc w:val="center"/>
        </w:trPr>
        <w:tc>
          <w:tcPr>
            <w:tcW w:w="1926" w:type="pct"/>
            <w:shd w:val="clear" w:color="auto" w:fill="auto"/>
          </w:tcPr>
          <w:p w14:paraId="2718495F" w14:textId="77777777" w:rsidR="0010019B" w:rsidRDefault="0010019B" w:rsidP="0010019B">
            <w:pPr>
              <w:autoSpaceDE w:val="0"/>
              <w:autoSpaceDN w:val="0"/>
              <w:adjustRightInd w:val="0"/>
              <w:snapToGrid w:val="0"/>
              <w:rPr>
                <w:szCs w:val="21"/>
              </w:rPr>
            </w:pPr>
            <w:r>
              <w:t>烟台龙口安德利果汁饮料有限公司</w:t>
            </w:r>
          </w:p>
        </w:tc>
        <w:tc>
          <w:tcPr>
            <w:tcW w:w="883" w:type="pct"/>
            <w:shd w:val="clear" w:color="auto" w:fill="auto"/>
          </w:tcPr>
          <w:p w14:paraId="69C37A88" w14:textId="77777777" w:rsidR="0010019B" w:rsidRDefault="0010019B" w:rsidP="0010019B">
            <w:pPr>
              <w:autoSpaceDE w:val="0"/>
              <w:autoSpaceDN w:val="0"/>
              <w:adjustRightInd w:val="0"/>
              <w:snapToGrid w:val="0"/>
              <w:jc w:val="right"/>
              <w:rPr>
                <w:szCs w:val="21"/>
              </w:rPr>
            </w:pPr>
            <w:r>
              <w:t>1,020,683.72</w:t>
            </w:r>
          </w:p>
        </w:tc>
        <w:tc>
          <w:tcPr>
            <w:tcW w:w="643" w:type="pct"/>
            <w:shd w:val="clear" w:color="auto" w:fill="auto"/>
          </w:tcPr>
          <w:p w14:paraId="0B409604" w14:textId="77777777" w:rsidR="0010019B" w:rsidRDefault="0010019B" w:rsidP="0010019B">
            <w:pPr>
              <w:autoSpaceDE w:val="0"/>
              <w:autoSpaceDN w:val="0"/>
              <w:adjustRightInd w:val="0"/>
              <w:snapToGrid w:val="0"/>
              <w:jc w:val="right"/>
              <w:rPr>
                <w:szCs w:val="21"/>
              </w:rPr>
            </w:pPr>
          </w:p>
        </w:tc>
        <w:tc>
          <w:tcPr>
            <w:tcW w:w="646" w:type="pct"/>
            <w:shd w:val="clear" w:color="auto" w:fill="auto"/>
          </w:tcPr>
          <w:p w14:paraId="47C7CC6D" w14:textId="77777777" w:rsidR="0010019B" w:rsidRDefault="0010019B" w:rsidP="0010019B">
            <w:pPr>
              <w:autoSpaceDE w:val="0"/>
              <w:autoSpaceDN w:val="0"/>
              <w:adjustRightInd w:val="0"/>
              <w:snapToGrid w:val="0"/>
              <w:jc w:val="right"/>
              <w:rPr>
                <w:szCs w:val="21"/>
              </w:rPr>
            </w:pPr>
          </w:p>
        </w:tc>
        <w:tc>
          <w:tcPr>
            <w:tcW w:w="902" w:type="pct"/>
            <w:shd w:val="clear" w:color="auto" w:fill="auto"/>
            <w:vAlign w:val="center"/>
          </w:tcPr>
          <w:p w14:paraId="56FA5B8C" w14:textId="53876E17" w:rsidR="0010019B" w:rsidRDefault="0010019B" w:rsidP="0010019B">
            <w:pPr>
              <w:autoSpaceDE w:val="0"/>
              <w:autoSpaceDN w:val="0"/>
              <w:adjustRightInd w:val="0"/>
              <w:snapToGrid w:val="0"/>
              <w:jc w:val="right"/>
              <w:rPr>
                <w:szCs w:val="21"/>
              </w:rPr>
            </w:pPr>
            <w:r>
              <w:t>1,020,683.72</w:t>
            </w:r>
          </w:p>
        </w:tc>
      </w:tr>
      <w:tr w:rsidR="0010019B" w14:paraId="6F367843" w14:textId="77777777" w:rsidTr="006B31E9">
        <w:trPr>
          <w:trHeight w:val="296"/>
          <w:jc w:val="center"/>
        </w:trPr>
        <w:tc>
          <w:tcPr>
            <w:tcW w:w="1926" w:type="pct"/>
            <w:shd w:val="clear" w:color="auto" w:fill="auto"/>
            <w:vAlign w:val="center"/>
          </w:tcPr>
          <w:p w14:paraId="7FBE664D" w14:textId="77777777" w:rsidR="0010019B" w:rsidRDefault="0010019B" w:rsidP="0010019B">
            <w:pPr>
              <w:autoSpaceDE w:val="0"/>
              <w:autoSpaceDN w:val="0"/>
              <w:adjustRightInd w:val="0"/>
              <w:snapToGrid w:val="0"/>
              <w:jc w:val="center"/>
              <w:rPr>
                <w:szCs w:val="21"/>
                <w:u w:val="double"/>
              </w:rPr>
            </w:pPr>
            <w:r>
              <w:rPr>
                <w:rFonts w:hint="eastAsia"/>
                <w:szCs w:val="21"/>
              </w:rPr>
              <w:t>合计</w:t>
            </w:r>
          </w:p>
        </w:tc>
        <w:tc>
          <w:tcPr>
            <w:tcW w:w="883" w:type="pct"/>
            <w:shd w:val="clear" w:color="auto" w:fill="auto"/>
          </w:tcPr>
          <w:p w14:paraId="46679062" w14:textId="28F3BAB5" w:rsidR="0010019B" w:rsidRPr="0010019B" w:rsidRDefault="0010019B" w:rsidP="0010019B">
            <w:pPr>
              <w:autoSpaceDE w:val="0"/>
              <w:autoSpaceDN w:val="0"/>
              <w:adjustRightInd w:val="0"/>
              <w:snapToGrid w:val="0"/>
              <w:jc w:val="right"/>
            </w:pPr>
            <w:r w:rsidRPr="0010019B">
              <w:rPr>
                <w:rFonts w:hint="eastAsia"/>
              </w:rPr>
              <w:t>8,653,574.75</w:t>
            </w:r>
          </w:p>
        </w:tc>
        <w:tc>
          <w:tcPr>
            <w:tcW w:w="643" w:type="pct"/>
            <w:shd w:val="clear" w:color="auto" w:fill="auto"/>
          </w:tcPr>
          <w:p w14:paraId="0E1AD58C" w14:textId="77777777" w:rsidR="0010019B" w:rsidRPr="0010019B" w:rsidRDefault="0010019B" w:rsidP="0010019B">
            <w:pPr>
              <w:autoSpaceDE w:val="0"/>
              <w:autoSpaceDN w:val="0"/>
              <w:adjustRightInd w:val="0"/>
              <w:snapToGrid w:val="0"/>
              <w:jc w:val="right"/>
            </w:pPr>
          </w:p>
        </w:tc>
        <w:tc>
          <w:tcPr>
            <w:tcW w:w="646" w:type="pct"/>
            <w:shd w:val="clear" w:color="auto" w:fill="auto"/>
          </w:tcPr>
          <w:p w14:paraId="367F1C73" w14:textId="77777777" w:rsidR="0010019B" w:rsidRPr="0010019B" w:rsidRDefault="0010019B" w:rsidP="0010019B">
            <w:pPr>
              <w:autoSpaceDE w:val="0"/>
              <w:autoSpaceDN w:val="0"/>
              <w:adjustRightInd w:val="0"/>
              <w:snapToGrid w:val="0"/>
              <w:jc w:val="right"/>
            </w:pPr>
          </w:p>
        </w:tc>
        <w:tc>
          <w:tcPr>
            <w:tcW w:w="902" w:type="pct"/>
            <w:shd w:val="clear" w:color="auto" w:fill="auto"/>
          </w:tcPr>
          <w:p w14:paraId="45733148" w14:textId="294E6BE6" w:rsidR="0010019B" w:rsidRPr="0010019B" w:rsidRDefault="0010019B" w:rsidP="0010019B">
            <w:pPr>
              <w:autoSpaceDE w:val="0"/>
              <w:autoSpaceDN w:val="0"/>
              <w:adjustRightInd w:val="0"/>
              <w:snapToGrid w:val="0"/>
              <w:jc w:val="right"/>
            </w:pPr>
            <w:r w:rsidRPr="0010019B">
              <w:rPr>
                <w:rFonts w:hint="eastAsia"/>
              </w:rPr>
              <w:t>8,653,574.75</w:t>
            </w:r>
          </w:p>
        </w:tc>
      </w:tr>
    </w:tbl>
    <w:p w14:paraId="4953CF43" w14:textId="77777777" w:rsidR="006B31E9" w:rsidRDefault="006B31E9" w:rsidP="006B31E9">
      <w:pPr>
        <w:ind w:firstLineChars="200" w:firstLine="420"/>
        <w:rPr>
          <w:rFonts w:asciiTheme="minorEastAsia" w:eastAsiaTheme="minorEastAsia" w:hAnsiTheme="minorEastAsia"/>
          <w:color w:val="000000"/>
        </w:rPr>
      </w:pPr>
    </w:p>
    <w:p w14:paraId="369EBEA2" w14:textId="51EEC1C7" w:rsidR="006B31E9" w:rsidRPr="006A15BD" w:rsidRDefault="006B31E9" w:rsidP="006B31E9">
      <w:pPr>
        <w:ind w:firstLineChars="200" w:firstLine="420"/>
        <w:rPr>
          <w:rFonts w:asciiTheme="minorEastAsia" w:eastAsiaTheme="minorEastAsia" w:hAnsiTheme="minorEastAsia"/>
        </w:rPr>
      </w:pPr>
      <w:r w:rsidRPr="006A15BD">
        <w:rPr>
          <w:rFonts w:asciiTheme="minorEastAsia" w:eastAsiaTheme="minorEastAsia" w:hAnsiTheme="minorEastAsia" w:hint="eastAsia"/>
          <w:color w:val="000000"/>
        </w:rPr>
        <w:t>注：</w:t>
      </w:r>
      <w:r w:rsidR="00235940">
        <w:rPr>
          <w:rFonts w:asciiTheme="minorEastAsia" w:eastAsiaTheme="minorEastAsia" w:hAnsiTheme="minorEastAsia" w:hint="eastAsia"/>
          <w:color w:val="000000"/>
        </w:rPr>
        <w:t>2014</w:t>
      </w:r>
      <w:r w:rsidRPr="006A15BD">
        <w:rPr>
          <w:rFonts w:asciiTheme="minorEastAsia" w:eastAsiaTheme="minorEastAsia" w:hAnsiTheme="minorEastAsia" w:hint="eastAsia"/>
          <w:color w:val="000000"/>
        </w:rPr>
        <w:t>年</w:t>
      </w:r>
      <w:r w:rsidR="00235940">
        <w:rPr>
          <w:rFonts w:asciiTheme="minorEastAsia" w:eastAsiaTheme="minorEastAsia" w:hAnsiTheme="minorEastAsia" w:hint="eastAsia"/>
          <w:color w:val="000000"/>
        </w:rPr>
        <w:t>4</w:t>
      </w:r>
      <w:r w:rsidRPr="006A15BD">
        <w:rPr>
          <w:rFonts w:asciiTheme="minorEastAsia" w:eastAsiaTheme="minorEastAsia" w:hAnsiTheme="minorEastAsia" w:hint="eastAsia"/>
          <w:color w:val="000000"/>
        </w:rPr>
        <w:t>月</w:t>
      </w:r>
      <w:r w:rsidR="00235940">
        <w:rPr>
          <w:rFonts w:asciiTheme="minorEastAsia" w:eastAsiaTheme="minorEastAsia" w:hAnsiTheme="minorEastAsia" w:hint="eastAsia"/>
          <w:color w:val="000000"/>
        </w:rPr>
        <w:t>29</w:t>
      </w:r>
      <w:r w:rsidRPr="006A15BD">
        <w:rPr>
          <w:rFonts w:asciiTheme="minorEastAsia" w:eastAsiaTheme="minorEastAsia" w:hAnsiTheme="minorEastAsia" w:hint="eastAsia"/>
          <w:color w:val="000000"/>
        </w:rPr>
        <w:t>日，公司与烟台安林果业有限公司签订协议，收购其持有的安岳安德利柠檬产业科技有限公司的股权，本公司支付人民币</w:t>
      </w:r>
      <w:r w:rsidR="00F672B7">
        <w:rPr>
          <w:rFonts w:asciiTheme="minorEastAsia" w:eastAsiaTheme="minorEastAsia" w:hAnsiTheme="minorEastAsia" w:hint="eastAsia"/>
          <w:color w:val="000000"/>
        </w:rPr>
        <w:t>52,120,000.00</w:t>
      </w:r>
      <w:r w:rsidRPr="006A15BD">
        <w:rPr>
          <w:rFonts w:asciiTheme="minorEastAsia" w:eastAsiaTheme="minorEastAsia" w:hAnsiTheme="minorEastAsia" w:hint="eastAsia"/>
          <w:color w:val="000000"/>
        </w:rPr>
        <w:t xml:space="preserve">元，收购成本超过按比例获得的安岳安德利柠檬产业科技有限公司可辨认资产、负债公允价值的差额为与安岳安德利柠檬产业科技有限公司相关的商誉。 </w:t>
      </w:r>
    </w:p>
    <w:p w14:paraId="03041756" w14:textId="4E3940DF" w:rsidR="006B31E9" w:rsidRPr="006A15BD" w:rsidRDefault="00235940" w:rsidP="006B31E9">
      <w:pPr>
        <w:ind w:firstLineChars="200" w:firstLine="420"/>
        <w:rPr>
          <w:rFonts w:asciiTheme="minorEastAsia" w:eastAsiaTheme="minorEastAsia" w:hAnsiTheme="minorEastAsia"/>
        </w:rPr>
      </w:pPr>
      <w:r>
        <w:rPr>
          <w:rFonts w:asciiTheme="minorEastAsia" w:eastAsiaTheme="minorEastAsia" w:hAnsiTheme="minorEastAsia" w:hint="eastAsia"/>
          <w:color w:val="000000"/>
        </w:rPr>
        <w:t>2011</w:t>
      </w:r>
      <w:r w:rsidR="006B31E9" w:rsidRPr="006A15BD">
        <w:rPr>
          <w:rFonts w:asciiTheme="minorEastAsia" w:eastAsiaTheme="minorEastAsia" w:hAnsiTheme="minorEastAsia" w:hint="eastAsia"/>
          <w:color w:val="000000"/>
        </w:rPr>
        <w:t>年</w:t>
      </w:r>
      <w:r>
        <w:rPr>
          <w:rFonts w:asciiTheme="minorEastAsia" w:eastAsiaTheme="minorEastAsia" w:hAnsiTheme="minorEastAsia" w:hint="eastAsia"/>
          <w:color w:val="000000"/>
        </w:rPr>
        <w:t>4</w:t>
      </w:r>
      <w:r w:rsidR="006B31E9" w:rsidRPr="006A15BD">
        <w:rPr>
          <w:rFonts w:asciiTheme="minorEastAsia" w:eastAsiaTheme="minorEastAsia" w:hAnsiTheme="minorEastAsia" w:hint="eastAsia"/>
          <w:color w:val="000000"/>
        </w:rPr>
        <w:t>月</w:t>
      </w:r>
      <w:r>
        <w:rPr>
          <w:rFonts w:asciiTheme="minorEastAsia" w:eastAsiaTheme="minorEastAsia" w:hAnsiTheme="minorEastAsia" w:hint="eastAsia"/>
          <w:color w:val="000000"/>
        </w:rPr>
        <w:t>26</w:t>
      </w:r>
      <w:r w:rsidR="006B31E9" w:rsidRPr="006A15BD">
        <w:rPr>
          <w:rFonts w:asciiTheme="minorEastAsia" w:eastAsiaTheme="minorEastAsia" w:hAnsiTheme="minorEastAsia" w:hint="eastAsia"/>
          <w:color w:val="000000"/>
        </w:rPr>
        <w:t>日，本公司与奥地利阿格纳公司（AGRANA Juice Holding Gmbh）签订协议， 收购其持有的永济安德利果蔬汁有限公司的股权，本公司支付人民币</w:t>
      </w:r>
      <w:r w:rsidR="00F672B7">
        <w:rPr>
          <w:rFonts w:asciiTheme="minorEastAsia" w:eastAsiaTheme="minorEastAsia" w:hAnsiTheme="minorEastAsia" w:hint="eastAsia"/>
          <w:color w:val="000000"/>
        </w:rPr>
        <w:t>56,201,585.00</w:t>
      </w:r>
      <w:r w:rsidR="006B31E9" w:rsidRPr="006A15BD">
        <w:rPr>
          <w:rFonts w:asciiTheme="minorEastAsia" w:eastAsiaTheme="minorEastAsia" w:hAnsiTheme="minorEastAsia" w:hint="eastAsia"/>
          <w:color w:val="000000"/>
        </w:rPr>
        <w:t xml:space="preserve">元，收购成本超过按比例获得的永济安德利果蔬汁有限公司可辨认资产、负债公允价值的差额为与永济安德利果蔬汁有限公司相关的商誉。 </w:t>
      </w:r>
    </w:p>
    <w:p w14:paraId="17B08BC4" w14:textId="659BEB43" w:rsidR="0010019B" w:rsidRPr="006B31E9" w:rsidRDefault="00235940" w:rsidP="006B31E9">
      <w:pPr>
        <w:ind w:firstLineChars="200" w:firstLine="420"/>
        <w:rPr>
          <w:rFonts w:asciiTheme="minorEastAsia" w:eastAsiaTheme="minorEastAsia" w:hAnsiTheme="minorEastAsia"/>
        </w:rPr>
      </w:pPr>
      <w:r>
        <w:rPr>
          <w:rFonts w:asciiTheme="minorEastAsia" w:eastAsiaTheme="minorEastAsia" w:hAnsiTheme="minorEastAsia" w:hint="eastAsia"/>
          <w:color w:val="000000"/>
        </w:rPr>
        <w:t>2002</w:t>
      </w:r>
      <w:r w:rsidR="006B31E9" w:rsidRPr="006A15BD">
        <w:rPr>
          <w:rFonts w:asciiTheme="minorEastAsia" w:eastAsiaTheme="minorEastAsia" w:hAnsiTheme="minorEastAsia" w:hint="eastAsia"/>
          <w:color w:val="000000"/>
        </w:rPr>
        <w:t>年9 月</w:t>
      </w:r>
      <w:r>
        <w:rPr>
          <w:rFonts w:asciiTheme="minorEastAsia" w:eastAsiaTheme="minorEastAsia" w:hAnsiTheme="minorEastAsia" w:hint="eastAsia"/>
          <w:color w:val="000000"/>
        </w:rPr>
        <w:t>13</w:t>
      </w:r>
      <w:r w:rsidR="006B31E9" w:rsidRPr="006A15BD">
        <w:rPr>
          <w:rFonts w:asciiTheme="minorEastAsia" w:eastAsiaTheme="minorEastAsia" w:hAnsiTheme="minorEastAsia" w:hint="eastAsia"/>
          <w:color w:val="000000"/>
        </w:rPr>
        <w:t>日，本公司与烟台佳成贸易有限公司签订协议，收购其持有的烟台龙口安德利果汁饮料有限公司的股权，本公司支付人民币</w:t>
      </w:r>
      <w:r w:rsidR="00F672B7">
        <w:rPr>
          <w:rFonts w:asciiTheme="minorEastAsia" w:eastAsiaTheme="minorEastAsia" w:hAnsiTheme="minorEastAsia" w:hint="eastAsia"/>
          <w:color w:val="000000"/>
        </w:rPr>
        <w:t>32,035,810.00</w:t>
      </w:r>
      <w:r w:rsidR="006B31E9" w:rsidRPr="006A15BD">
        <w:rPr>
          <w:rFonts w:asciiTheme="minorEastAsia" w:eastAsiaTheme="minorEastAsia" w:hAnsiTheme="minorEastAsia" w:hint="eastAsia"/>
          <w:color w:val="000000"/>
        </w:rPr>
        <w:t>元，收购成本超过按比例获得的烟台龙口安德利果汁饮料有限公司可辨认资产、负债公允价值的差额为与烟台龙口安德利果汁饮料有限公司相关的商誉。</w:t>
      </w:r>
    </w:p>
    <w:p w14:paraId="54EF1176" w14:textId="77777777" w:rsidR="006B7D75" w:rsidRDefault="001233A3" w:rsidP="00483E87">
      <w:pPr>
        <w:pStyle w:val="4"/>
        <w:numPr>
          <w:ilvl w:val="3"/>
          <w:numId w:val="80"/>
        </w:numPr>
        <w:ind w:left="426" w:hanging="426"/>
      </w:pPr>
      <w:r>
        <w:rPr>
          <w:rFonts w:hint="eastAsia"/>
        </w:rPr>
        <w:t>商誉减值准备</w:t>
      </w:r>
    </w:p>
    <w:sdt>
      <w:sdtPr>
        <w:alias w:val="是否适用：商誉减值准备[双击切换]"/>
        <w:tag w:val="_GBC_6da4c3df55cf453f9753bb7045db7e9c"/>
        <w:id w:val="1723629666"/>
        <w:placeholder>
          <w:docPart w:val="GBC22222222222222222222222222222"/>
        </w:placeholder>
      </w:sdtPr>
      <w:sdtEndPr/>
      <w:sdtContent>
        <w:p w14:paraId="727DD10D"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FC9E338" w14:textId="64692875" w:rsidR="006B7D75" w:rsidRDefault="001233A3">
      <w:pPr>
        <w:jc w:val="right"/>
      </w:pPr>
      <w:r>
        <w:rPr>
          <w:rFonts w:hint="eastAsia"/>
        </w:rPr>
        <w:t>单位：</w:t>
      </w:r>
      <w:sdt>
        <w:sdtPr>
          <w:rPr>
            <w:rFonts w:hint="eastAsia"/>
          </w:rPr>
          <w:alias w:val="单位：财务附注：商誉减值准备"/>
          <w:tag w:val="_GBC_f57fd757a9b44c6ebaa3d245d43745bc"/>
          <w:id w:val="-21316109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财务附注：商誉减值准备"/>
          <w:tag w:val="_GBC_c1f3995384ba4c438db9d1f743b78f7d"/>
          <w:id w:val="19893576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1598"/>
        <w:gridCol w:w="1164"/>
        <w:gridCol w:w="1193"/>
        <w:gridCol w:w="1609"/>
      </w:tblGrid>
      <w:tr w:rsidR="006B31E9" w14:paraId="2BECBCC8" w14:textId="77777777" w:rsidTr="006B31E9">
        <w:trPr>
          <w:trHeight w:val="255"/>
          <w:jc w:val="center"/>
        </w:trPr>
        <w:sdt>
          <w:sdtPr>
            <w:tag w:val="_PLD_18986b1742bd44dfbf2a33ba8f31cdbc"/>
            <w:id w:val="1036786634"/>
          </w:sdtPr>
          <w:sdtEndPr/>
          <w:sdtContent>
            <w:tc>
              <w:tcPr>
                <w:tcW w:w="1926" w:type="pct"/>
                <w:vMerge w:val="restart"/>
                <w:shd w:val="clear" w:color="auto" w:fill="auto"/>
                <w:vAlign w:val="center"/>
              </w:tcPr>
              <w:p w14:paraId="045931A6" w14:textId="77777777" w:rsidR="006B31E9" w:rsidRDefault="006B31E9" w:rsidP="009635A3">
                <w:pPr>
                  <w:autoSpaceDE w:val="0"/>
                  <w:autoSpaceDN w:val="0"/>
                  <w:adjustRightInd w:val="0"/>
                  <w:snapToGrid w:val="0"/>
                  <w:jc w:val="center"/>
                  <w:rPr>
                    <w:szCs w:val="21"/>
                  </w:rPr>
                </w:pPr>
                <w:r>
                  <w:rPr>
                    <w:rFonts w:hint="eastAsia"/>
                    <w:szCs w:val="21"/>
                  </w:rPr>
                  <w:t>被投资单位名称或形成商誉的事项</w:t>
                </w:r>
              </w:p>
            </w:tc>
          </w:sdtContent>
        </w:sdt>
        <w:sdt>
          <w:sdtPr>
            <w:tag w:val="_PLD_f4fc332b28b44b9498c110ad4ae0a59b"/>
            <w:id w:val="1562216720"/>
          </w:sdtPr>
          <w:sdtEndPr/>
          <w:sdtContent>
            <w:tc>
              <w:tcPr>
                <w:tcW w:w="883" w:type="pct"/>
                <w:vMerge w:val="restart"/>
                <w:shd w:val="clear" w:color="auto" w:fill="auto"/>
                <w:vAlign w:val="center"/>
              </w:tcPr>
              <w:p w14:paraId="6CD24D72" w14:textId="77777777" w:rsidR="006B31E9" w:rsidRDefault="006B31E9" w:rsidP="009635A3">
                <w:pPr>
                  <w:autoSpaceDE w:val="0"/>
                  <w:autoSpaceDN w:val="0"/>
                  <w:adjustRightInd w:val="0"/>
                  <w:snapToGrid w:val="0"/>
                  <w:jc w:val="center"/>
                  <w:rPr>
                    <w:szCs w:val="21"/>
                  </w:rPr>
                </w:pPr>
                <w:r>
                  <w:rPr>
                    <w:rFonts w:hint="eastAsia"/>
                    <w:szCs w:val="21"/>
                  </w:rPr>
                  <w:t>期初余额</w:t>
                </w:r>
              </w:p>
            </w:tc>
          </w:sdtContent>
        </w:sdt>
        <w:sdt>
          <w:sdtPr>
            <w:tag w:val="_PLD_9c5ef388bfe9420c986843182b04de06"/>
            <w:id w:val="-1877233180"/>
          </w:sdtPr>
          <w:sdtEndPr/>
          <w:sdtContent>
            <w:tc>
              <w:tcPr>
                <w:tcW w:w="643" w:type="pct"/>
                <w:shd w:val="clear" w:color="auto" w:fill="auto"/>
                <w:vAlign w:val="center"/>
              </w:tcPr>
              <w:p w14:paraId="5AF20BB1" w14:textId="77777777" w:rsidR="006B31E9" w:rsidRDefault="006B31E9" w:rsidP="009635A3">
                <w:pPr>
                  <w:autoSpaceDE w:val="0"/>
                  <w:autoSpaceDN w:val="0"/>
                  <w:adjustRightInd w:val="0"/>
                  <w:snapToGrid w:val="0"/>
                  <w:jc w:val="center"/>
                  <w:rPr>
                    <w:szCs w:val="21"/>
                  </w:rPr>
                </w:pPr>
                <w:r>
                  <w:rPr>
                    <w:rFonts w:hint="eastAsia"/>
                    <w:szCs w:val="21"/>
                  </w:rPr>
                  <w:t>本期增加</w:t>
                </w:r>
              </w:p>
            </w:tc>
          </w:sdtContent>
        </w:sdt>
        <w:sdt>
          <w:sdtPr>
            <w:tag w:val="_PLD_2d0c2da11bf944d99d5a113a6d874ecf"/>
            <w:id w:val="-709266126"/>
          </w:sdtPr>
          <w:sdtEndPr/>
          <w:sdtContent>
            <w:tc>
              <w:tcPr>
                <w:tcW w:w="659" w:type="pct"/>
                <w:shd w:val="clear" w:color="auto" w:fill="auto"/>
                <w:vAlign w:val="center"/>
              </w:tcPr>
              <w:p w14:paraId="12B77A1E" w14:textId="77777777" w:rsidR="006B31E9" w:rsidRDefault="006B31E9" w:rsidP="009635A3">
                <w:pPr>
                  <w:autoSpaceDE w:val="0"/>
                  <w:autoSpaceDN w:val="0"/>
                  <w:adjustRightInd w:val="0"/>
                  <w:snapToGrid w:val="0"/>
                  <w:jc w:val="center"/>
                  <w:rPr>
                    <w:szCs w:val="21"/>
                  </w:rPr>
                </w:pPr>
                <w:r>
                  <w:rPr>
                    <w:rFonts w:hint="eastAsia"/>
                    <w:szCs w:val="21"/>
                  </w:rPr>
                  <w:t>本期减少</w:t>
                </w:r>
              </w:p>
            </w:tc>
          </w:sdtContent>
        </w:sdt>
        <w:sdt>
          <w:sdtPr>
            <w:tag w:val="_PLD_507192cf6da34101afd3a25ed1e4bd77"/>
            <w:id w:val="1763574530"/>
          </w:sdtPr>
          <w:sdtEndPr/>
          <w:sdtContent>
            <w:tc>
              <w:tcPr>
                <w:tcW w:w="889" w:type="pct"/>
                <w:vMerge w:val="restart"/>
                <w:shd w:val="clear" w:color="auto" w:fill="auto"/>
                <w:vAlign w:val="center"/>
              </w:tcPr>
              <w:p w14:paraId="23D48B32" w14:textId="77777777" w:rsidR="006B31E9" w:rsidRDefault="006B31E9" w:rsidP="009635A3">
                <w:pPr>
                  <w:autoSpaceDE w:val="0"/>
                  <w:autoSpaceDN w:val="0"/>
                  <w:adjustRightInd w:val="0"/>
                  <w:snapToGrid w:val="0"/>
                  <w:jc w:val="center"/>
                  <w:rPr>
                    <w:szCs w:val="21"/>
                  </w:rPr>
                </w:pPr>
                <w:r>
                  <w:rPr>
                    <w:rFonts w:hint="eastAsia"/>
                    <w:szCs w:val="21"/>
                  </w:rPr>
                  <w:t>期末余额</w:t>
                </w:r>
              </w:p>
            </w:tc>
          </w:sdtContent>
        </w:sdt>
      </w:tr>
      <w:tr w:rsidR="006B31E9" w14:paraId="1DCE0128" w14:textId="77777777" w:rsidTr="006B31E9">
        <w:trPr>
          <w:trHeight w:val="296"/>
          <w:jc w:val="center"/>
        </w:trPr>
        <w:tc>
          <w:tcPr>
            <w:tcW w:w="1926" w:type="pct"/>
            <w:vMerge/>
            <w:shd w:val="clear" w:color="auto" w:fill="auto"/>
          </w:tcPr>
          <w:p w14:paraId="3413004D" w14:textId="77777777" w:rsidR="006B31E9" w:rsidRDefault="006B31E9" w:rsidP="009635A3">
            <w:pPr>
              <w:autoSpaceDE w:val="0"/>
              <w:autoSpaceDN w:val="0"/>
              <w:adjustRightInd w:val="0"/>
              <w:snapToGrid w:val="0"/>
              <w:rPr>
                <w:szCs w:val="21"/>
              </w:rPr>
            </w:pPr>
          </w:p>
        </w:tc>
        <w:tc>
          <w:tcPr>
            <w:tcW w:w="883" w:type="pct"/>
            <w:vMerge/>
            <w:shd w:val="clear" w:color="auto" w:fill="auto"/>
            <w:vAlign w:val="center"/>
          </w:tcPr>
          <w:p w14:paraId="57FF53ED" w14:textId="77777777" w:rsidR="006B31E9" w:rsidRDefault="006B31E9" w:rsidP="009635A3">
            <w:pPr>
              <w:autoSpaceDE w:val="0"/>
              <w:autoSpaceDN w:val="0"/>
              <w:adjustRightInd w:val="0"/>
              <w:snapToGrid w:val="0"/>
              <w:jc w:val="right"/>
              <w:rPr>
                <w:szCs w:val="21"/>
              </w:rPr>
            </w:pPr>
          </w:p>
        </w:tc>
        <w:tc>
          <w:tcPr>
            <w:tcW w:w="643" w:type="pct"/>
            <w:shd w:val="clear" w:color="auto" w:fill="auto"/>
            <w:vAlign w:val="center"/>
          </w:tcPr>
          <w:p w14:paraId="79438FA6" w14:textId="77777777" w:rsidR="006B31E9" w:rsidRDefault="006B31E9" w:rsidP="009635A3">
            <w:pPr>
              <w:autoSpaceDE w:val="0"/>
              <w:autoSpaceDN w:val="0"/>
              <w:adjustRightInd w:val="0"/>
              <w:snapToGrid w:val="0"/>
              <w:jc w:val="center"/>
              <w:rPr>
                <w:szCs w:val="21"/>
              </w:rPr>
            </w:pPr>
            <w:r>
              <w:rPr>
                <w:rFonts w:hint="eastAsia"/>
                <w:szCs w:val="21"/>
              </w:rPr>
              <w:t>计提</w:t>
            </w:r>
          </w:p>
        </w:tc>
        <w:tc>
          <w:tcPr>
            <w:tcW w:w="659" w:type="pct"/>
            <w:shd w:val="clear" w:color="auto" w:fill="auto"/>
            <w:vAlign w:val="center"/>
          </w:tcPr>
          <w:p w14:paraId="2FEACA5E" w14:textId="77777777" w:rsidR="006B31E9" w:rsidRDefault="006B31E9" w:rsidP="009635A3">
            <w:pPr>
              <w:autoSpaceDE w:val="0"/>
              <w:autoSpaceDN w:val="0"/>
              <w:adjustRightInd w:val="0"/>
              <w:snapToGrid w:val="0"/>
              <w:jc w:val="center"/>
              <w:rPr>
                <w:szCs w:val="21"/>
              </w:rPr>
            </w:pPr>
            <w:r>
              <w:rPr>
                <w:rFonts w:hint="eastAsia"/>
                <w:szCs w:val="21"/>
              </w:rPr>
              <w:t>处置</w:t>
            </w:r>
          </w:p>
        </w:tc>
        <w:tc>
          <w:tcPr>
            <w:tcW w:w="889" w:type="pct"/>
            <w:vMerge/>
            <w:shd w:val="clear" w:color="auto" w:fill="auto"/>
          </w:tcPr>
          <w:p w14:paraId="5D6243C0" w14:textId="77777777" w:rsidR="006B31E9" w:rsidRDefault="006B31E9" w:rsidP="009635A3">
            <w:pPr>
              <w:autoSpaceDE w:val="0"/>
              <w:autoSpaceDN w:val="0"/>
              <w:adjustRightInd w:val="0"/>
              <w:snapToGrid w:val="0"/>
              <w:jc w:val="center"/>
              <w:rPr>
                <w:szCs w:val="21"/>
              </w:rPr>
            </w:pPr>
          </w:p>
        </w:tc>
      </w:tr>
      <w:tr w:rsidR="006B31E9" w14:paraId="669F7F13" w14:textId="77777777" w:rsidTr="006B31E9">
        <w:trPr>
          <w:trHeight w:val="70"/>
          <w:jc w:val="center"/>
        </w:trPr>
        <w:tc>
          <w:tcPr>
            <w:tcW w:w="1926" w:type="pct"/>
            <w:shd w:val="clear" w:color="auto" w:fill="auto"/>
          </w:tcPr>
          <w:p w14:paraId="030F1E4C" w14:textId="77777777" w:rsidR="006B31E9" w:rsidRDefault="006B31E9" w:rsidP="006B31E9">
            <w:pPr>
              <w:autoSpaceDE w:val="0"/>
              <w:autoSpaceDN w:val="0"/>
              <w:adjustRightInd w:val="0"/>
              <w:snapToGrid w:val="0"/>
              <w:rPr>
                <w:szCs w:val="21"/>
              </w:rPr>
            </w:pPr>
            <w:r>
              <w:t>安岳安德利柠檬产业科技有限公司</w:t>
            </w:r>
          </w:p>
        </w:tc>
        <w:tc>
          <w:tcPr>
            <w:tcW w:w="883" w:type="pct"/>
            <w:shd w:val="clear" w:color="auto" w:fill="auto"/>
          </w:tcPr>
          <w:p w14:paraId="7609F703" w14:textId="77777777" w:rsidR="006B31E9" w:rsidRDefault="006B31E9" w:rsidP="006B31E9">
            <w:pPr>
              <w:autoSpaceDE w:val="0"/>
              <w:autoSpaceDN w:val="0"/>
              <w:adjustRightInd w:val="0"/>
              <w:snapToGrid w:val="0"/>
              <w:jc w:val="right"/>
              <w:rPr>
                <w:szCs w:val="21"/>
              </w:rPr>
            </w:pPr>
            <w:r>
              <w:t>3,066,598.32</w:t>
            </w:r>
          </w:p>
        </w:tc>
        <w:tc>
          <w:tcPr>
            <w:tcW w:w="643" w:type="pct"/>
            <w:shd w:val="clear" w:color="auto" w:fill="auto"/>
          </w:tcPr>
          <w:p w14:paraId="77563124" w14:textId="77777777" w:rsidR="006B31E9" w:rsidRDefault="006B31E9" w:rsidP="006B31E9">
            <w:pPr>
              <w:autoSpaceDE w:val="0"/>
              <w:autoSpaceDN w:val="0"/>
              <w:adjustRightInd w:val="0"/>
              <w:snapToGrid w:val="0"/>
              <w:jc w:val="right"/>
              <w:rPr>
                <w:szCs w:val="21"/>
              </w:rPr>
            </w:pPr>
          </w:p>
        </w:tc>
        <w:tc>
          <w:tcPr>
            <w:tcW w:w="659" w:type="pct"/>
            <w:shd w:val="clear" w:color="auto" w:fill="auto"/>
          </w:tcPr>
          <w:p w14:paraId="40A81702" w14:textId="77777777" w:rsidR="006B31E9" w:rsidRDefault="006B31E9" w:rsidP="006B31E9">
            <w:pPr>
              <w:autoSpaceDE w:val="0"/>
              <w:autoSpaceDN w:val="0"/>
              <w:adjustRightInd w:val="0"/>
              <w:snapToGrid w:val="0"/>
              <w:jc w:val="right"/>
              <w:rPr>
                <w:szCs w:val="21"/>
              </w:rPr>
            </w:pPr>
          </w:p>
        </w:tc>
        <w:tc>
          <w:tcPr>
            <w:tcW w:w="889" w:type="pct"/>
            <w:shd w:val="clear" w:color="auto" w:fill="auto"/>
          </w:tcPr>
          <w:p w14:paraId="0B8774FB" w14:textId="77777777" w:rsidR="006B31E9" w:rsidRDefault="006B31E9" w:rsidP="006B31E9">
            <w:pPr>
              <w:autoSpaceDE w:val="0"/>
              <w:autoSpaceDN w:val="0"/>
              <w:adjustRightInd w:val="0"/>
              <w:snapToGrid w:val="0"/>
              <w:jc w:val="right"/>
              <w:rPr>
                <w:szCs w:val="21"/>
              </w:rPr>
            </w:pPr>
            <w:r>
              <w:t>3,066,598.32</w:t>
            </w:r>
          </w:p>
        </w:tc>
      </w:tr>
      <w:tr w:rsidR="006B31E9" w14:paraId="77C82C95" w14:textId="77777777" w:rsidTr="009635A3">
        <w:trPr>
          <w:trHeight w:val="282"/>
          <w:jc w:val="center"/>
        </w:trPr>
        <w:tc>
          <w:tcPr>
            <w:tcW w:w="1926" w:type="pct"/>
            <w:shd w:val="clear" w:color="auto" w:fill="auto"/>
            <w:vAlign w:val="center"/>
          </w:tcPr>
          <w:p w14:paraId="210AAA87" w14:textId="77777777" w:rsidR="006B31E9" w:rsidRDefault="006B31E9" w:rsidP="006B31E9">
            <w:pPr>
              <w:autoSpaceDE w:val="0"/>
              <w:autoSpaceDN w:val="0"/>
              <w:adjustRightInd w:val="0"/>
              <w:snapToGrid w:val="0"/>
              <w:jc w:val="center"/>
              <w:rPr>
                <w:szCs w:val="21"/>
                <w:u w:val="double"/>
              </w:rPr>
            </w:pPr>
            <w:r>
              <w:rPr>
                <w:rFonts w:hint="eastAsia"/>
                <w:szCs w:val="21"/>
              </w:rPr>
              <w:t>合计</w:t>
            </w:r>
          </w:p>
        </w:tc>
        <w:tc>
          <w:tcPr>
            <w:tcW w:w="883" w:type="pct"/>
            <w:shd w:val="clear" w:color="auto" w:fill="auto"/>
            <w:vAlign w:val="center"/>
          </w:tcPr>
          <w:p w14:paraId="313CCA5F" w14:textId="4076A7CE" w:rsidR="006B31E9" w:rsidRDefault="006B31E9" w:rsidP="006B31E9">
            <w:pPr>
              <w:autoSpaceDE w:val="0"/>
              <w:autoSpaceDN w:val="0"/>
              <w:adjustRightInd w:val="0"/>
              <w:snapToGrid w:val="0"/>
              <w:jc w:val="right"/>
              <w:rPr>
                <w:szCs w:val="21"/>
              </w:rPr>
            </w:pPr>
            <w:r>
              <w:t>3,066,598.32</w:t>
            </w:r>
          </w:p>
        </w:tc>
        <w:tc>
          <w:tcPr>
            <w:tcW w:w="643" w:type="pct"/>
            <w:shd w:val="clear" w:color="auto" w:fill="auto"/>
            <w:vAlign w:val="center"/>
          </w:tcPr>
          <w:p w14:paraId="042C6360" w14:textId="77777777" w:rsidR="006B31E9" w:rsidRDefault="006B31E9" w:rsidP="006B31E9">
            <w:pPr>
              <w:autoSpaceDE w:val="0"/>
              <w:autoSpaceDN w:val="0"/>
              <w:adjustRightInd w:val="0"/>
              <w:snapToGrid w:val="0"/>
              <w:jc w:val="right"/>
              <w:rPr>
                <w:szCs w:val="21"/>
              </w:rPr>
            </w:pPr>
          </w:p>
        </w:tc>
        <w:tc>
          <w:tcPr>
            <w:tcW w:w="659" w:type="pct"/>
            <w:shd w:val="clear" w:color="auto" w:fill="auto"/>
            <w:vAlign w:val="center"/>
          </w:tcPr>
          <w:p w14:paraId="35ED0A94" w14:textId="77777777" w:rsidR="006B31E9" w:rsidRDefault="006B31E9" w:rsidP="006B31E9">
            <w:pPr>
              <w:autoSpaceDE w:val="0"/>
              <w:autoSpaceDN w:val="0"/>
              <w:adjustRightInd w:val="0"/>
              <w:snapToGrid w:val="0"/>
              <w:jc w:val="right"/>
              <w:rPr>
                <w:szCs w:val="21"/>
              </w:rPr>
            </w:pPr>
          </w:p>
        </w:tc>
        <w:tc>
          <w:tcPr>
            <w:tcW w:w="889" w:type="pct"/>
            <w:shd w:val="clear" w:color="auto" w:fill="auto"/>
            <w:vAlign w:val="center"/>
          </w:tcPr>
          <w:p w14:paraId="61BBAC27" w14:textId="231065DA" w:rsidR="006B31E9" w:rsidRDefault="006B31E9" w:rsidP="006B31E9">
            <w:pPr>
              <w:autoSpaceDE w:val="0"/>
              <w:autoSpaceDN w:val="0"/>
              <w:adjustRightInd w:val="0"/>
              <w:snapToGrid w:val="0"/>
              <w:jc w:val="right"/>
              <w:rPr>
                <w:szCs w:val="21"/>
              </w:rPr>
            </w:pPr>
            <w:r>
              <w:t>3,066,598.32</w:t>
            </w:r>
          </w:p>
        </w:tc>
      </w:tr>
    </w:tbl>
    <w:p w14:paraId="556336DB" w14:textId="77777777" w:rsidR="006B31E9" w:rsidRDefault="006B31E9"/>
    <w:p w14:paraId="3F29C353" w14:textId="77777777" w:rsidR="006B7D75" w:rsidRDefault="001233A3" w:rsidP="00483E87">
      <w:pPr>
        <w:pStyle w:val="4"/>
        <w:numPr>
          <w:ilvl w:val="3"/>
          <w:numId w:val="80"/>
        </w:numPr>
        <w:ind w:left="426" w:hanging="426"/>
        <w:rPr>
          <w:rFonts w:ascii="宋体" w:eastAsia="宋体" w:hAnsi="宋体" w:cs="宋体"/>
          <w:kern w:val="0"/>
          <w:szCs w:val="24"/>
        </w:rPr>
      </w:pPr>
      <w:r>
        <w:rPr>
          <w:rFonts w:ascii="宋体" w:eastAsia="宋体" w:hAnsi="宋体" w:cs="宋体" w:hint="eastAsia"/>
          <w:kern w:val="0"/>
          <w:szCs w:val="24"/>
        </w:rPr>
        <w:t>商誉所在资产组或资产组组合的相关信息</w:t>
      </w:r>
    </w:p>
    <w:sdt>
      <w:sdtPr>
        <w:rPr>
          <w:rFonts w:hint="eastAsia"/>
        </w:rPr>
        <w:alias w:val="是否适用：商誉所在资产组或资产组组合的相关信息[双击切换]"/>
        <w:tag w:val="_GBC_119e2aba5afb45e0b1f50033345c80ee"/>
        <w:id w:val="-1592154713"/>
        <w:placeholder>
          <w:docPart w:val="GBC22222222222222222222222222222"/>
        </w:placeholder>
      </w:sdtPr>
      <w:sdtEndPr/>
      <w:sdtContent>
        <w:p w14:paraId="3E392F81" w14:textId="2FAD57A4" w:rsidR="006B31E9" w:rsidRDefault="001233A3" w:rsidP="006B31E9">
          <w:r>
            <w:fldChar w:fldCharType="begin"/>
          </w:r>
          <w:r w:rsidR="006B31E9">
            <w:instrText xml:space="preserve"> MACROBUTTON  SnrToggleCheckbox □适用 </w:instrText>
          </w:r>
          <w:r>
            <w:fldChar w:fldCharType="end"/>
          </w:r>
          <w:r>
            <w:fldChar w:fldCharType="begin"/>
          </w:r>
          <w:r w:rsidR="006B31E9">
            <w:instrText xml:space="preserve"> MACROBUTTON  SnrToggleCheckbox √不适用 </w:instrText>
          </w:r>
          <w:r>
            <w:fldChar w:fldCharType="end"/>
          </w:r>
        </w:p>
      </w:sdtContent>
    </w:sdt>
    <w:p w14:paraId="7EF482A3" w14:textId="77777777" w:rsidR="006B7D75" w:rsidRDefault="001233A3">
      <w:bookmarkStart w:id="302" w:name="_Hlk153462880"/>
      <w:r>
        <w:rPr>
          <w:rFonts w:hint="eastAsia"/>
        </w:rPr>
        <w:t>资产组或资产组组合发生变化</w:t>
      </w:r>
    </w:p>
    <w:sdt>
      <w:sdtPr>
        <w:alias w:val="是否适用：资产组或资产组组合发生变化[双击切换]"/>
        <w:tag w:val="_GBC_31d9e35c99cb43c2ad1aced4a6a40606"/>
        <w:id w:val="792711655"/>
        <w:placeholder>
          <w:docPart w:val="GBC22222222222222222222222222222"/>
        </w:placeholder>
      </w:sdtPr>
      <w:sdtEndPr/>
      <w:sdtContent>
        <w:p w14:paraId="3E92027D" w14:textId="6BF4F6CF" w:rsidR="006B31E9" w:rsidRDefault="001233A3" w:rsidP="006B31E9">
          <w:r>
            <w:fldChar w:fldCharType="begin"/>
          </w:r>
          <w:r w:rsidR="006B31E9">
            <w:instrText xml:space="preserve"> MACROBUTTON  SnrToggleCheckbox □适用 </w:instrText>
          </w:r>
          <w:r>
            <w:fldChar w:fldCharType="end"/>
          </w:r>
          <w:r>
            <w:fldChar w:fldCharType="begin"/>
          </w:r>
          <w:r w:rsidR="006B31E9">
            <w:instrText xml:space="preserve"> MACROBUTTON  SnrToggleCheckbox √不适用 </w:instrText>
          </w:r>
          <w:r>
            <w:fldChar w:fldCharType="end"/>
          </w:r>
        </w:p>
      </w:sdtContent>
    </w:sdt>
    <w:p w14:paraId="1B491A27" w14:textId="77777777" w:rsidR="006B7D75" w:rsidRDefault="001233A3">
      <w:bookmarkStart w:id="303" w:name="_Hlk152948734"/>
      <w:bookmarkEnd w:id="302"/>
      <w:r>
        <w:rPr>
          <w:rFonts w:hint="eastAsia"/>
        </w:rPr>
        <w:t>其他说明：</w:t>
      </w:r>
    </w:p>
    <w:sdt>
      <w:sdtPr>
        <w:alias w:val="是否适用：商誉所在资产组或资产组组合的相关信息其他说明[双击切换]"/>
        <w:tag w:val="_GBC_9f9bd4d9cf084d4594694aa545981d14"/>
        <w:id w:val="1585578711"/>
        <w:placeholder>
          <w:docPart w:val="GBC22222222222222222222222222222"/>
        </w:placeholder>
      </w:sdtPr>
      <w:sdtEndPr/>
      <w:sdtContent>
        <w:p w14:paraId="44366751" w14:textId="6922827D" w:rsidR="006B7D75" w:rsidRDefault="001233A3">
          <w:r>
            <w:fldChar w:fldCharType="begin"/>
          </w:r>
          <w:r w:rsidR="006B31E9">
            <w:instrText xml:space="preserve"> MACROBUTTON  SnrToggleCheckbox □适用 </w:instrText>
          </w:r>
          <w:r>
            <w:fldChar w:fldCharType="end"/>
          </w:r>
          <w:r>
            <w:fldChar w:fldCharType="begin"/>
          </w:r>
          <w:r w:rsidR="006B31E9">
            <w:instrText xml:space="preserve"> MACROBUTTON  SnrToggleCheckbox √不适用 </w:instrText>
          </w:r>
          <w:r>
            <w:fldChar w:fldCharType="end"/>
          </w:r>
        </w:p>
      </w:sdtContent>
    </w:sdt>
    <w:bookmarkEnd w:id="303" w:displacedByCustomXml="prev"/>
    <w:p w14:paraId="76267526" w14:textId="77777777" w:rsidR="006B7D75" w:rsidRDefault="001233A3" w:rsidP="00483E87">
      <w:pPr>
        <w:pStyle w:val="4"/>
        <w:numPr>
          <w:ilvl w:val="3"/>
          <w:numId w:val="80"/>
        </w:numPr>
        <w:ind w:left="424" w:hangingChars="201" w:hanging="424"/>
      </w:pPr>
      <w:r>
        <w:rPr>
          <w:rFonts w:hint="eastAsia"/>
        </w:rPr>
        <w:t>可收回金额的具体确定方法</w:t>
      </w:r>
    </w:p>
    <w:p w14:paraId="3C693422" w14:textId="77777777" w:rsidR="006B7D75" w:rsidRDefault="001233A3">
      <w:bookmarkStart w:id="304" w:name="_Hlk153463075"/>
      <w:r>
        <w:rPr>
          <w:rFonts w:hint="eastAsia"/>
        </w:rPr>
        <w:t>可收回金额按公允价值减去处置费用后的净额确定</w:t>
      </w:r>
    </w:p>
    <w:sdt>
      <w:sdtPr>
        <w:alias w:val="是否适用：可收回金额按公允价值减去处置费用后的净额确定[双击切换]"/>
        <w:tag w:val="_GBC_0b6e879ad4b9460fa4cd105a6a6161a9"/>
        <w:id w:val="-587547166"/>
        <w:placeholder>
          <w:docPart w:val="GBC22222222222222222222222222222"/>
        </w:placeholder>
      </w:sdtPr>
      <w:sdtEndPr/>
      <w:sdtContent>
        <w:p w14:paraId="1C343587" w14:textId="09F018D7" w:rsidR="006B31E9" w:rsidRPr="006B31E9" w:rsidRDefault="001233A3" w:rsidP="006B31E9">
          <w:r>
            <w:fldChar w:fldCharType="begin"/>
          </w:r>
          <w:r w:rsidR="006B31E9">
            <w:instrText xml:space="preserve"> MACROBUTTON  SnrToggleCheckbox □适用 </w:instrText>
          </w:r>
          <w:r>
            <w:fldChar w:fldCharType="end"/>
          </w:r>
          <w:r>
            <w:fldChar w:fldCharType="begin"/>
          </w:r>
          <w:r w:rsidR="006B31E9">
            <w:instrText xml:space="preserve"> MACROBUTTON  SnrToggleCheckbox √不适用 </w:instrText>
          </w:r>
          <w:r>
            <w:fldChar w:fldCharType="end"/>
          </w:r>
        </w:p>
      </w:sdtContent>
    </w:sdt>
    <w:p w14:paraId="0890E232" w14:textId="77777777" w:rsidR="006B7D75" w:rsidRDefault="001233A3">
      <w:r>
        <w:rPr>
          <w:rFonts w:hint="eastAsia"/>
        </w:rPr>
        <w:t>可收回金额按预计未来现金流量的现值确定</w:t>
      </w:r>
    </w:p>
    <w:sdt>
      <w:sdtPr>
        <w:rPr>
          <w:rFonts w:hint="eastAsia"/>
        </w:rPr>
        <w:alias w:val="是否适用：可收回金额按预计未来现金流量的现值确定[双击切换]"/>
        <w:tag w:val="_GBC_17189f5d61eb4932aa47036bc0a56c3c"/>
        <w:id w:val="-612056749"/>
        <w:placeholder>
          <w:docPart w:val="GBC22222222222222222222222222222"/>
        </w:placeholder>
      </w:sdtPr>
      <w:sdtEndPr/>
      <w:sdtContent>
        <w:p w14:paraId="1A4AA169" w14:textId="5AF5ADEC" w:rsidR="006B31E9" w:rsidRDefault="001233A3" w:rsidP="006B31E9">
          <w:r>
            <w:fldChar w:fldCharType="begin"/>
          </w:r>
          <w:r w:rsidR="006B31E9">
            <w:instrText xml:space="preserve"> MACROBUTTON  SnrToggleCheckbox □适用 </w:instrText>
          </w:r>
          <w:r>
            <w:fldChar w:fldCharType="end"/>
          </w:r>
          <w:r>
            <w:fldChar w:fldCharType="begin"/>
          </w:r>
          <w:r w:rsidR="006B31E9">
            <w:instrText xml:space="preserve"> MACROBUTTON  SnrToggleCheckbox √不适用 </w:instrText>
          </w:r>
          <w:r>
            <w:fldChar w:fldCharType="end"/>
          </w:r>
        </w:p>
      </w:sdtContent>
    </w:sdt>
    <w:p w14:paraId="7B10CE2A" w14:textId="77777777" w:rsidR="006B7D75" w:rsidRDefault="001233A3">
      <w:r>
        <w:rPr>
          <w:rFonts w:hint="eastAsia"/>
        </w:rPr>
        <w:t>前述信息与以前年度减值测试采用的信息或外部信息明显不一致的差异原因</w:t>
      </w:r>
    </w:p>
    <w:sdt>
      <w:sdtPr>
        <w:alias w:val="是否适用：前述信息与以前年度减值测试采用的信息或外部信息明显不一致的差异原因[双击切换]"/>
        <w:tag w:val="_GBC_6fedd0cb22e642148a39712dafed8ab2"/>
        <w:id w:val="-756362492"/>
        <w:placeholder>
          <w:docPart w:val="GBC22222222222222222222222222222"/>
        </w:placeholder>
      </w:sdtPr>
      <w:sdtEndPr/>
      <w:sdtContent>
        <w:p w14:paraId="368F96F8" w14:textId="1E1E0AF5" w:rsidR="006B7D75" w:rsidRPr="006B31E9" w:rsidRDefault="001233A3" w:rsidP="006B31E9">
          <w:r>
            <w:fldChar w:fldCharType="begin"/>
          </w:r>
          <w:r w:rsidR="006B31E9">
            <w:instrText xml:space="preserve"> MACROBUTTON  SnrToggleCheckbox □适用 </w:instrText>
          </w:r>
          <w:r>
            <w:fldChar w:fldCharType="end"/>
          </w:r>
          <w:r>
            <w:fldChar w:fldCharType="begin"/>
          </w:r>
          <w:r w:rsidR="006B31E9">
            <w:instrText xml:space="preserve"> MACROBUTTON  SnrToggleCheckbox √不适用 </w:instrText>
          </w:r>
          <w:r>
            <w:fldChar w:fldCharType="end"/>
          </w:r>
        </w:p>
      </w:sdtContent>
    </w:sdt>
    <w:p w14:paraId="3D9F7CFD" w14:textId="77777777" w:rsidR="006B7D75" w:rsidRDefault="001233A3">
      <w:r>
        <w:rPr>
          <w:rFonts w:hint="eastAsia"/>
        </w:rPr>
        <w:t>公司以前年度减值测试采用信息与当年实际情况明显不一致的差异原因</w:t>
      </w:r>
    </w:p>
    <w:sdt>
      <w:sdtPr>
        <w:alias w:val="是否适用：公司以前年度减值测试采用信息与当年实际情况明显不一致的差异原因[双击切换]"/>
        <w:tag w:val="_GBC_18d33f86a7b9452d90cad7f084f6d59d"/>
        <w:id w:val="-238027411"/>
        <w:placeholder>
          <w:docPart w:val="GBC22222222222222222222222222222"/>
        </w:placeholder>
      </w:sdtPr>
      <w:sdtEndPr/>
      <w:sdtContent>
        <w:p w14:paraId="1A1DCFE3" w14:textId="7F83E743" w:rsidR="006B7D75" w:rsidRPr="006B31E9" w:rsidRDefault="001233A3" w:rsidP="006B31E9">
          <w:r>
            <w:fldChar w:fldCharType="begin"/>
          </w:r>
          <w:r w:rsidR="006B31E9">
            <w:instrText xml:space="preserve"> MACROBUTTON  SnrToggleCheckbox □适用 </w:instrText>
          </w:r>
          <w:r>
            <w:fldChar w:fldCharType="end"/>
          </w:r>
          <w:r>
            <w:fldChar w:fldCharType="begin"/>
          </w:r>
          <w:r w:rsidR="006B31E9">
            <w:instrText xml:space="preserve"> MACROBUTTON  SnrToggleCheckbox √不适用 </w:instrText>
          </w:r>
          <w:r>
            <w:fldChar w:fldCharType="end"/>
          </w:r>
        </w:p>
      </w:sdtContent>
    </w:sdt>
    <w:p w14:paraId="04BD0578" w14:textId="77777777" w:rsidR="006B7D75" w:rsidRDefault="001233A3" w:rsidP="00483E87">
      <w:pPr>
        <w:pStyle w:val="4"/>
        <w:numPr>
          <w:ilvl w:val="3"/>
          <w:numId w:val="80"/>
        </w:numPr>
        <w:ind w:left="426" w:hanging="426"/>
        <w:rPr>
          <w:rFonts w:ascii="宋体" w:eastAsia="宋体" w:hAnsi="宋体" w:cs="宋体"/>
          <w:kern w:val="0"/>
          <w:szCs w:val="24"/>
        </w:rPr>
      </w:pPr>
      <w:bookmarkStart w:id="305" w:name="_Hlk153463443"/>
      <w:bookmarkEnd w:id="304"/>
      <w:r>
        <w:rPr>
          <w:rFonts w:ascii="宋体" w:eastAsia="宋体" w:hAnsi="宋体" w:cs="宋体" w:hint="eastAsia"/>
          <w:kern w:val="0"/>
          <w:szCs w:val="24"/>
        </w:rPr>
        <w:t>业绩承诺及对应商誉减值情况</w:t>
      </w:r>
    </w:p>
    <w:p w14:paraId="62878371" w14:textId="77777777" w:rsidR="006B7D75" w:rsidRDefault="001233A3">
      <w:r>
        <w:rPr>
          <w:rFonts w:hint="eastAsia"/>
        </w:rPr>
        <w:t>形成商誉时存在业绩承诺且报告期或报告期上一期间处于业绩承诺期内</w:t>
      </w:r>
    </w:p>
    <w:sdt>
      <w:sdtPr>
        <w:alias w:val="是否适用：业绩承诺完成及对应商誉减值情况[双击切换]"/>
        <w:tag w:val="_GBC_95d9b287a7584eabae736c33b656195c"/>
        <w:id w:val="-1489013897"/>
        <w:placeholder>
          <w:docPart w:val="GBC22222222222222222222222222222"/>
        </w:placeholder>
      </w:sdtPr>
      <w:sdtEndPr/>
      <w:sdtContent>
        <w:p w14:paraId="2574D3FA" w14:textId="7632681F" w:rsidR="006B31E9" w:rsidRDefault="001233A3" w:rsidP="006B31E9">
          <w:r>
            <w:fldChar w:fldCharType="begin"/>
          </w:r>
          <w:r w:rsidR="006B31E9">
            <w:instrText xml:space="preserve"> MACROBUTTON  SnrToggleCheckbox □适用 </w:instrText>
          </w:r>
          <w:r>
            <w:fldChar w:fldCharType="end"/>
          </w:r>
          <w:r>
            <w:fldChar w:fldCharType="begin"/>
          </w:r>
          <w:r w:rsidR="006B31E9">
            <w:instrText xml:space="preserve"> MACROBUTTON  SnrToggleCheckbox √不适用 </w:instrText>
          </w:r>
          <w:r>
            <w:fldChar w:fldCharType="end"/>
          </w:r>
        </w:p>
      </w:sdtContent>
    </w:sdt>
    <w:bookmarkEnd w:id="305"/>
    <w:p w14:paraId="728D687C" w14:textId="77777777" w:rsidR="006B7D75" w:rsidRDefault="001233A3">
      <w:r>
        <w:rPr>
          <w:rFonts w:hint="eastAsia"/>
        </w:rPr>
        <w:t>其他说明：</w:t>
      </w:r>
    </w:p>
    <w:sdt>
      <w:sdtPr>
        <w:alias w:val="是否适用：商誉其他需要说明的事项[双击切换]"/>
        <w:tag w:val="_GBC_99f8ebd0cb464294bea4051ad19cf581"/>
        <w:id w:val="1777827928"/>
        <w:placeholder>
          <w:docPart w:val="GBC22222222222222222222222222222"/>
        </w:placeholder>
      </w:sdtPr>
      <w:sdtEndPr/>
      <w:sdtContent>
        <w:p w14:paraId="2F5656D1" w14:textId="64A3B10F" w:rsidR="006B7D75" w:rsidRPr="0010019B" w:rsidRDefault="001233A3" w:rsidP="0010019B">
          <w:pPr>
            <w:rPr>
              <w:szCs w:val="21"/>
            </w:rPr>
          </w:pPr>
          <w:r>
            <w:fldChar w:fldCharType="begin"/>
          </w:r>
          <w:r w:rsidR="0010019B">
            <w:instrText xml:space="preserve">MACROBUTTON  SnrToggleCheckbox □适用 </w:instrText>
          </w:r>
          <w:r>
            <w:fldChar w:fldCharType="end"/>
          </w:r>
          <w:r>
            <w:fldChar w:fldCharType="begin"/>
          </w:r>
          <w:r w:rsidR="0010019B">
            <w:instrText xml:space="preserve"> MACROBUTTON  SnrToggleCheckbox √不适用 </w:instrText>
          </w:r>
          <w:r>
            <w:fldChar w:fldCharType="end"/>
          </w:r>
        </w:p>
      </w:sdtContent>
    </w:sdt>
    <w:p w14:paraId="1E4D613A"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cbcb541b65cd4be6b93f357c0fdd9f09"/>
        <w:id w:val="1120724076"/>
        <w:placeholder>
          <w:docPart w:val="GBC22222222222222222222222222222"/>
        </w:placeholder>
      </w:sdtPr>
      <w:sdtEndPr/>
      <w:sdtContent>
        <w:p w14:paraId="0D8B59A3" w14:textId="2BB44108" w:rsidR="006B7D75" w:rsidRDefault="001233A3">
          <w:pPr>
            <w:rPr>
              <w:szCs w:val="21"/>
            </w:rPr>
          </w:pPr>
          <w:r>
            <w:fldChar w:fldCharType="begin"/>
          </w:r>
          <w:r w:rsidR="0010019B">
            <w:instrText xml:space="preserve">MACROBUTTON  SnrToggleCheckbox □适用 </w:instrText>
          </w:r>
          <w:r>
            <w:fldChar w:fldCharType="end"/>
          </w:r>
          <w:r>
            <w:fldChar w:fldCharType="begin"/>
          </w:r>
          <w:r w:rsidR="0010019B">
            <w:instrText xml:space="preserve"> MACROBUTTON  SnrToggleCheckbox √不适用 </w:instrText>
          </w:r>
          <w:r>
            <w:fldChar w:fldCharType="end"/>
          </w:r>
        </w:p>
      </w:sdtContent>
    </w:sdt>
    <w:p w14:paraId="35FA6A61"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递延所得税资产/ 递延所得税负债</w:t>
      </w:r>
    </w:p>
    <w:p w14:paraId="62CFCC80" w14:textId="77777777" w:rsidR="006B7D75" w:rsidRDefault="001233A3" w:rsidP="00483E87">
      <w:pPr>
        <w:pStyle w:val="4"/>
        <w:numPr>
          <w:ilvl w:val="0"/>
          <w:numId w:val="43"/>
        </w:numPr>
        <w:ind w:left="426" w:hanging="426"/>
      </w:pPr>
      <w:bookmarkStart w:id="306" w:name="_Hlk24103450"/>
      <w:bookmarkStart w:id="307" w:name="_Toc215903151"/>
      <w:r>
        <w:rPr>
          <w:rFonts w:hint="eastAsia"/>
        </w:rPr>
        <w:t>未经抵销的递延所得税资产</w:t>
      </w:r>
    </w:p>
    <w:sdt>
      <w:sdtPr>
        <w:alias w:val="是否适用：未经抵销的递延所得税资产[双击切换]"/>
        <w:tag w:val="_GBC_ba4415ee4af24efe852073192d94c115"/>
        <w:id w:val="458238600"/>
        <w:placeholder>
          <w:docPart w:val="GBC22222222222222222222222222222"/>
        </w:placeholder>
      </w:sdtPr>
      <w:sdtEndPr/>
      <w:sdtContent>
        <w:p w14:paraId="66BC0DA8" w14:textId="1E0462A8" w:rsidR="0010019B" w:rsidRDefault="001233A3" w:rsidP="0010019B">
          <w:r>
            <w:fldChar w:fldCharType="begin"/>
          </w:r>
          <w:r w:rsidR="0010019B">
            <w:instrText xml:space="preserve">MACROBUTTON  SnrToggleCheckbox □适用 </w:instrText>
          </w:r>
          <w:r>
            <w:fldChar w:fldCharType="end"/>
          </w:r>
          <w:r>
            <w:fldChar w:fldCharType="begin"/>
          </w:r>
          <w:r w:rsidR="0010019B">
            <w:instrText xml:space="preserve"> MACROBUTTON  SnrToggleCheckbox √不适用 </w:instrText>
          </w:r>
          <w:r>
            <w:fldChar w:fldCharType="end"/>
          </w:r>
        </w:p>
      </w:sdtContent>
    </w:sdt>
    <w:bookmarkEnd w:id="307" w:displacedByCustomXml="prev"/>
    <w:p w14:paraId="34EDB5DA" w14:textId="77777777" w:rsidR="006B7D75" w:rsidRDefault="001233A3" w:rsidP="00483E87">
      <w:pPr>
        <w:pStyle w:val="4"/>
        <w:numPr>
          <w:ilvl w:val="0"/>
          <w:numId w:val="43"/>
        </w:numPr>
        <w:ind w:left="426" w:hanging="426"/>
      </w:pPr>
      <w:r>
        <w:rPr>
          <w:rFonts w:hint="eastAsia"/>
        </w:rPr>
        <w:t>未经抵销的递延所得税负债</w:t>
      </w:r>
    </w:p>
    <w:p w14:paraId="0496CF23" w14:textId="3D69EC3B" w:rsidR="0010019B" w:rsidRDefault="007C7477" w:rsidP="0010019B">
      <w:sdt>
        <w:sdtPr>
          <w:alias w:val="是否适用：未经抵销的递延所得税负债[双击切换]"/>
          <w:tag w:val="_GBC_e7d8f83d611d4464afa60fcd4c2b0690"/>
          <w:id w:val="271369889"/>
          <w:placeholder>
            <w:docPart w:val="GBC22222222222222222222222222222"/>
          </w:placeholder>
        </w:sdtPr>
        <w:sdtEndPr/>
        <w:sdtContent>
          <w:r w:rsidR="001233A3">
            <w:fldChar w:fldCharType="begin"/>
          </w:r>
          <w:r w:rsidR="0010019B">
            <w:instrText xml:space="preserve">MACROBUTTON  SnrToggleCheckbox □适用 </w:instrText>
          </w:r>
          <w:r w:rsidR="001233A3">
            <w:fldChar w:fldCharType="end"/>
          </w:r>
          <w:r w:rsidR="001233A3">
            <w:fldChar w:fldCharType="begin"/>
          </w:r>
          <w:r w:rsidR="0010019B">
            <w:instrText xml:space="preserve"> MACROBUTTON  SnrToggleCheckbox √不适用 </w:instrText>
          </w:r>
          <w:r w:rsidR="001233A3">
            <w:fldChar w:fldCharType="end"/>
          </w:r>
        </w:sdtContent>
      </w:sdt>
    </w:p>
    <w:p w14:paraId="3EA05259" w14:textId="77777777" w:rsidR="006B7D75" w:rsidRDefault="001233A3" w:rsidP="00483E87">
      <w:pPr>
        <w:pStyle w:val="4"/>
        <w:numPr>
          <w:ilvl w:val="0"/>
          <w:numId w:val="43"/>
        </w:numPr>
        <w:ind w:left="426" w:hanging="426"/>
      </w:pPr>
      <w:r>
        <w:rPr>
          <w:rFonts w:hint="eastAsia"/>
        </w:rPr>
        <w:t>以抵销后净额列示的递延所得税资产或负债</w:t>
      </w:r>
    </w:p>
    <w:sdt>
      <w:sdtPr>
        <w:alias w:val="是否适用：以抵销后净额列示的递延所得税资产或负债[双击切换]"/>
        <w:tag w:val="_GBC_adbd88aca1694de2a14c265a3fb12290"/>
        <w:id w:val="1144772502"/>
        <w:placeholder>
          <w:docPart w:val="GBC22222222222222222222222222222"/>
        </w:placeholder>
      </w:sdtPr>
      <w:sdtEndPr/>
      <w:sdtContent>
        <w:p w14:paraId="1CAC7BBC" w14:textId="0A153D01" w:rsidR="0010019B" w:rsidRPr="0010019B" w:rsidRDefault="001233A3" w:rsidP="0010019B">
          <w:r>
            <w:fldChar w:fldCharType="begin"/>
          </w:r>
          <w:r w:rsidR="0010019B">
            <w:instrText xml:space="preserve">MACROBUTTON  SnrToggleCheckbox □适用 </w:instrText>
          </w:r>
          <w:r>
            <w:fldChar w:fldCharType="end"/>
          </w:r>
          <w:r>
            <w:fldChar w:fldCharType="begin"/>
          </w:r>
          <w:r w:rsidR="0010019B">
            <w:instrText xml:space="preserve"> MACROBUTTON  SnrToggleCheckbox √不适用 </w:instrText>
          </w:r>
          <w:r>
            <w:fldChar w:fldCharType="end"/>
          </w:r>
        </w:p>
      </w:sdtContent>
    </w:sdt>
    <w:p w14:paraId="5D02D017" w14:textId="77777777" w:rsidR="006B7D75" w:rsidRDefault="001233A3" w:rsidP="00483E87">
      <w:pPr>
        <w:pStyle w:val="4"/>
        <w:numPr>
          <w:ilvl w:val="0"/>
          <w:numId w:val="43"/>
        </w:numPr>
        <w:ind w:left="426" w:hanging="426"/>
      </w:pPr>
      <w:r>
        <w:rPr>
          <w:rFonts w:hint="eastAsia"/>
        </w:rPr>
        <w:t>未确认递延所得税资产明细</w:t>
      </w:r>
    </w:p>
    <w:sdt>
      <w:sdtPr>
        <w:alias w:val="是否适用：未确认递延所得税资产明细[双击切换]"/>
        <w:tag w:val="_GBC_713996bf5e4d4c6988835fbf892c5ef2"/>
        <w:id w:val="2135834946"/>
        <w:placeholder>
          <w:docPart w:val="GBC22222222222222222222222222222"/>
        </w:placeholder>
      </w:sdtPr>
      <w:sdtEndPr/>
      <w:sdtContent>
        <w:p w14:paraId="4FF5F72B"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A180D48" w14:textId="455C9042" w:rsidR="006B7D75" w:rsidRDefault="001233A3">
      <w:pPr>
        <w:jc w:val="right"/>
        <w:rPr>
          <w:szCs w:val="21"/>
        </w:rPr>
      </w:pPr>
      <w:r>
        <w:rPr>
          <w:rFonts w:hint="eastAsia"/>
          <w:szCs w:val="21"/>
        </w:rPr>
        <w:t>单位：</w:t>
      </w:r>
      <w:sdt>
        <w:sdtPr>
          <w:rPr>
            <w:rFonts w:hint="eastAsia"/>
            <w:szCs w:val="21"/>
          </w:rPr>
          <w:alias w:val="单位：财务附注：未确认递延所得税资产明细"/>
          <w:tag w:val="_GBC_f8fecfb8754c42a8b3b02d67ae705062"/>
          <w:id w:val="-8730668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2f5aab227caa4f7da7d6278ecf51ccdf"/>
          <w:id w:val="-13522498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9"/>
        <w:gridCol w:w="3082"/>
        <w:gridCol w:w="3078"/>
      </w:tblGrid>
      <w:tr w:rsidR="006B7D75" w14:paraId="1D779DB1" w14:textId="77777777">
        <w:trPr>
          <w:trHeight w:val="285"/>
        </w:trPr>
        <w:sdt>
          <w:sdtPr>
            <w:tag w:val="_PLD_91af0f9b93ef459d823e4bc33d9190d6"/>
            <w:id w:val="1491144738"/>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77C242C4" w14:textId="77777777" w:rsidR="006B7D75" w:rsidRDefault="001233A3">
                <w:pPr>
                  <w:jc w:val="center"/>
                  <w:rPr>
                    <w:szCs w:val="21"/>
                  </w:rPr>
                </w:pPr>
                <w:r>
                  <w:rPr>
                    <w:rFonts w:hint="eastAsia"/>
                    <w:szCs w:val="21"/>
                  </w:rPr>
                  <w:t>项目</w:t>
                </w:r>
              </w:p>
            </w:tc>
          </w:sdtContent>
        </w:sdt>
        <w:sdt>
          <w:sdtPr>
            <w:tag w:val="_PLD_2c2dee2efbd6433784024156b3454ba7"/>
            <w:id w:val="907118851"/>
          </w:sdtPr>
          <w:sdtEndPr/>
          <w:sdtContent>
            <w:tc>
              <w:tcPr>
                <w:tcW w:w="1703" w:type="pct"/>
                <w:tcBorders>
                  <w:top w:val="single" w:sz="4" w:space="0" w:color="auto"/>
                  <w:left w:val="single" w:sz="4" w:space="0" w:color="auto"/>
                  <w:bottom w:val="single" w:sz="4" w:space="0" w:color="auto"/>
                  <w:right w:val="single" w:sz="4" w:space="0" w:color="auto"/>
                </w:tcBorders>
                <w:vAlign w:val="center"/>
              </w:tcPr>
              <w:p w14:paraId="72886192" w14:textId="77777777" w:rsidR="006B7D75" w:rsidRDefault="001233A3">
                <w:pPr>
                  <w:jc w:val="center"/>
                  <w:rPr>
                    <w:szCs w:val="21"/>
                  </w:rPr>
                </w:pPr>
                <w:r>
                  <w:rPr>
                    <w:rFonts w:hint="eastAsia"/>
                    <w:szCs w:val="21"/>
                  </w:rPr>
                  <w:t>期末余额</w:t>
                </w:r>
              </w:p>
            </w:tc>
          </w:sdtContent>
        </w:sdt>
        <w:sdt>
          <w:sdtPr>
            <w:tag w:val="_PLD_d5059c87582d4e558703d63a8a2d5399"/>
            <w:id w:val="-1640957657"/>
          </w:sdtPr>
          <w:sdtEndPr/>
          <w:sdtContent>
            <w:tc>
              <w:tcPr>
                <w:tcW w:w="1701" w:type="pct"/>
                <w:tcBorders>
                  <w:top w:val="single" w:sz="4" w:space="0" w:color="auto"/>
                  <w:left w:val="single" w:sz="4" w:space="0" w:color="auto"/>
                  <w:bottom w:val="single" w:sz="4" w:space="0" w:color="auto"/>
                  <w:right w:val="single" w:sz="4" w:space="0" w:color="auto"/>
                </w:tcBorders>
                <w:vAlign w:val="center"/>
              </w:tcPr>
              <w:p w14:paraId="75140E5B" w14:textId="77777777" w:rsidR="006B7D75" w:rsidRDefault="001233A3">
                <w:pPr>
                  <w:jc w:val="center"/>
                  <w:rPr>
                    <w:szCs w:val="21"/>
                  </w:rPr>
                </w:pPr>
                <w:r>
                  <w:rPr>
                    <w:rFonts w:hint="eastAsia"/>
                    <w:szCs w:val="21"/>
                  </w:rPr>
                  <w:t>期初余额</w:t>
                </w:r>
              </w:p>
            </w:tc>
          </w:sdtContent>
        </w:sdt>
      </w:tr>
      <w:tr w:rsidR="0010019B" w14:paraId="68933BCF" w14:textId="77777777" w:rsidTr="00AD5A4E">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10E940AF" w14:textId="77777777" w:rsidR="0010019B" w:rsidRDefault="0010019B" w:rsidP="0010019B">
            <w:pPr>
              <w:rPr>
                <w:szCs w:val="21"/>
              </w:rPr>
            </w:pPr>
            <w:r>
              <w:rPr>
                <w:rFonts w:hint="eastAsia"/>
                <w:szCs w:val="21"/>
              </w:rPr>
              <w:t>可抵扣暂时性差异</w:t>
            </w:r>
          </w:p>
        </w:tc>
        <w:tc>
          <w:tcPr>
            <w:tcW w:w="1703" w:type="pct"/>
            <w:tcBorders>
              <w:top w:val="single" w:sz="4" w:space="0" w:color="auto"/>
              <w:left w:val="single" w:sz="4" w:space="0" w:color="auto"/>
              <w:bottom w:val="single" w:sz="4" w:space="0" w:color="auto"/>
              <w:right w:val="single" w:sz="4" w:space="0" w:color="auto"/>
            </w:tcBorders>
            <w:vAlign w:val="center"/>
          </w:tcPr>
          <w:p w14:paraId="5F632196" w14:textId="0CD2A5D5" w:rsidR="0010019B" w:rsidRDefault="0010019B" w:rsidP="0010019B">
            <w:pPr>
              <w:jc w:val="right"/>
              <w:rPr>
                <w:szCs w:val="21"/>
              </w:rPr>
            </w:pPr>
            <w:r>
              <w:t>31,246,523.77</w:t>
            </w:r>
          </w:p>
        </w:tc>
        <w:tc>
          <w:tcPr>
            <w:tcW w:w="1701" w:type="pct"/>
            <w:tcBorders>
              <w:top w:val="single" w:sz="4" w:space="0" w:color="auto"/>
              <w:left w:val="single" w:sz="4" w:space="0" w:color="auto"/>
              <w:bottom w:val="single" w:sz="4" w:space="0" w:color="auto"/>
              <w:right w:val="single" w:sz="4" w:space="0" w:color="auto"/>
            </w:tcBorders>
            <w:vAlign w:val="center"/>
          </w:tcPr>
          <w:p w14:paraId="790C512E" w14:textId="0830970D" w:rsidR="0010019B" w:rsidRDefault="0010019B" w:rsidP="0010019B">
            <w:pPr>
              <w:jc w:val="right"/>
              <w:rPr>
                <w:szCs w:val="21"/>
              </w:rPr>
            </w:pPr>
            <w:r>
              <w:t>57,748,877.25</w:t>
            </w:r>
          </w:p>
        </w:tc>
      </w:tr>
      <w:tr w:rsidR="0010019B" w14:paraId="457CE6A0" w14:textId="77777777" w:rsidTr="00AD5A4E">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736A55D4" w14:textId="77777777" w:rsidR="0010019B" w:rsidRDefault="0010019B" w:rsidP="0010019B">
            <w:pPr>
              <w:rPr>
                <w:szCs w:val="21"/>
              </w:rPr>
            </w:pPr>
            <w:r>
              <w:rPr>
                <w:rFonts w:hint="eastAsia"/>
                <w:szCs w:val="21"/>
              </w:rPr>
              <w:t>可抵扣亏损</w:t>
            </w:r>
          </w:p>
        </w:tc>
        <w:tc>
          <w:tcPr>
            <w:tcW w:w="1703" w:type="pct"/>
            <w:tcBorders>
              <w:top w:val="single" w:sz="4" w:space="0" w:color="auto"/>
              <w:left w:val="single" w:sz="4" w:space="0" w:color="auto"/>
              <w:bottom w:val="single" w:sz="4" w:space="0" w:color="auto"/>
              <w:right w:val="single" w:sz="4" w:space="0" w:color="auto"/>
            </w:tcBorders>
            <w:vAlign w:val="center"/>
          </w:tcPr>
          <w:p w14:paraId="516B99DB" w14:textId="4B1F89D1" w:rsidR="0010019B" w:rsidRDefault="0010019B" w:rsidP="0010019B">
            <w:pPr>
              <w:jc w:val="right"/>
              <w:rPr>
                <w:szCs w:val="21"/>
              </w:rPr>
            </w:pPr>
            <w:r>
              <w:t>7,134,626.15</w:t>
            </w:r>
          </w:p>
        </w:tc>
        <w:tc>
          <w:tcPr>
            <w:tcW w:w="1701" w:type="pct"/>
            <w:tcBorders>
              <w:top w:val="single" w:sz="4" w:space="0" w:color="auto"/>
              <w:left w:val="single" w:sz="4" w:space="0" w:color="auto"/>
              <w:bottom w:val="single" w:sz="4" w:space="0" w:color="auto"/>
              <w:right w:val="single" w:sz="4" w:space="0" w:color="auto"/>
            </w:tcBorders>
            <w:vAlign w:val="center"/>
          </w:tcPr>
          <w:p w14:paraId="27FA3982" w14:textId="13F6E454" w:rsidR="0010019B" w:rsidRDefault="0010019B" w:rsidP="0010019B">
            <w:pPr>
              <w:jc w:val="right"/>
              <w:rPr>
                <w:szCs w:val="21"/>
              </w:rPr>
            </w:pPr>
            <w:r>
              <w:t>4,513,522.03</w:t>
            </w:r>
          </w:p>
        </w:tc>
      </w:tr>
      <w:tr w:rsidR="0010019B" w14:paraId="76956A1B" w14:textId="77777777" w:rsidTr="00AD5A4E">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5D848A1B" w14:textId="77777777" w:rsidR="0010019B" w:rsidRDefault="0010019B" w:rsidP="0010019B">
            <w:pPr>
              <w:jc w:val="center"/>
              <w:rPr>
                <w:szCs w:val="21"/>
              </w:rPr>
            </w:pPr>
            <w:r>
              <w:rPr>
                <w:rFonts w:hint="eastAsia"/>
                <w:szCs w:val="21"/>
              </w:rPr>
              <w:t>合计</w:t>
            </w:r>
          </w:p>
        </w:tc>
        <w:tc>
          <w:tcPr>
            <w:tcW w:w="1703" w:type="pct"/>
            <w:tcBorders>
              <w:top w:val="single" w:sz="4" w:space="0" w:color="auto"/>
              <w:left w:val="single" w:sz="4" w:space="0" w:color="auto"/>
              <w:bottom w:val="single" w:sz="4" w:space="0" w:color="auto"/>
              <w:right w:val="single" w:sz="4" w:space="0" w:color="auto"/>
            </w:tcBorders>
            <w:vAlign w:val="center"/>
          </w:tcPr>
          <w:p w14:paraId="40B31AE8" w14:textId="01A23659" w:rsidR="0010019B" w:rsidRDefault="0010019B" w:rsidP="0010019B">
            <w:pPr>
              <w:jc w:val="right"/>
              <w:rPr>
                <w:szCs w:val="21"/>
              </w:rPr>
            </w:pPr>
            <w:r>
              <w:t>38,381,149.92</w:t>
            </w:r>
          </w:p>
        </w:tc>
        <w:tc>
          <w:tcPr>
            <w:tcW w:w="1701" w:type="pct"/>
            <w:tcBorders>
              <w:top w:val="single" w:sz="4" w:space="0" w:color="auto"/>
              <w:left w:val="single" w:sz="4" w:space="0" w:color="auto"/>
              <w:bottom w:val="single" w:sz="4" w:space="0" w:color="auto"/>
              <w:right w:val="single" w:sz="4" w:space="0" w:color="auto"/>
            </w:tcBorders>
            <w:vAlign w:val="center"/>
          </w:tcPr>
          <w:p w14:paraId="321BFBBE" w14:textId="470BA0EA" w:rsidR="0010019B" w:rsidRDefault="0010019B" w:rsidP="0010019B">
            <w:pPr>
              <w:jc w:val="right"/>
              <w:rPr>
                <w:szCs w:val="21"/>
              </w:rPr>
            </w:pPr>
            <w:r>
              <w:t>62,262,399.28</w:t>
            </w:r>
          </w:p>
        </w:tc>
      </w:tr>
    </w:tbl>
    <w:p w14:paraId="5D1495F4" w14:textId="77777777" w:rsidR="006B7D75" w:rsidRDefault="006B7D75">
      <w:pPr>
        <w:rPr>
          <w:szCs w:val="21"/>
        </w:rPr>
      </w:pPr>
    </w:p>
    <w:p w14:paraId="79C98D20" w14:textId="77777777" w:rsidR="006B7D75" w:rsidRDefault="001233A3" w:rsidP="00483E87">
      <w:pPr>
        <w:pStyle w:val="4"/>
        <w:numPr>
          <w:ilvl w:val="0"/>
          <w:numId w:val="43"/>
        </w:numPr>
        <w:ind w:left="426" w:hanging="426"/>
      </w:pPr>
      <w:r>
        <w:rPr>
          <w:rFonts w:hint="eastAsia"/>
        </w:rPr>
        <w:t>未确认递延所得税资产的可抵扣亏损将于以下年度到期</w:t>
      </w:r>
    </w:p>
    <w:sdt>
      <w:sdtPr>
        <w:alias w:val="是否适用：未确认递延所得税资产的可抵扣亏损将于以下年度到期[双击切换]"/>
        <w:tag w:val="_GBC_961c987bdb6e4a53ad2e7713648fd02b"/>
        <w:id w:val="-831914929"/>
        <w:placeholder>
          <w:docPart w:val="GBC22222222222222222222222222222"/>
        </w:placeholder>
      </w:sdtPr>
      <w:sdtEndPr/>
      <w:sdtContent>
        <w:p w14:paraId="4437FC83"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2DEF90B" w14:textId="53410DD5" w:rsidR="006B7D75" w:rsidRDefault="001233A3">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f2f4114ac2e940dc8739e6c3e20fe15f"/>
          <w:id w:val="-9990371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a44b093249e5439fa4b311f7150bce43"/>
          <w:id w:val="6343013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2619"/>
        <w:gridCol w:w="2181"/>
        <w:gridCol w:w="1783"/>
      </w:tblGrid>
      <w:tr w:rsidR="0010019B" w14:paraId="4E24233B" w14:textId="77777777" w:rsidTr="0010019B">
        <w:trPr>
          <w:trHeight w:val="285"/>
        </w:trPr>
        <w:bookmarkEnd w:id="306" w:displacedByCustomXml="next"/>
        <w:sdt>
          <w:sdtPr>
            <w:tag w:val="_PLD_c2bad95d2ced4c2f8958303268f6cd2b"/>
            <w:id w:val="2037611129"/>
          </w:sdtPr>
          <w:sdtEndPr/>
          <w:sdtContent>
            <w:tc>
              <w:tcPr>
                <w:tcW w:w="1363" w:type="pct"/>
                <w:tcBorders>
                  <w:top w:val="single" w:sz="4" w:space="0" w:color="auto"/>
                  <w:left w:val="single" w:sz="4" w:space="0" w:color="auto"/>
                  <w:bottom w:val="single" w:sz="4" w:space="0" w:color="auto"/>
                  <w:right w:val="single" w:sz="4" w:space="0" w:color="auto"/>
                </w:tcBorders>
                <w:vAlign w:val="center"/>
              </w:tcPr>
              <w:p w14:paraId="392BCD3F" w14:textId="77777777" w:rsidR="0010019B" w:rsidRDefault="0010019B" w:rsidP="00AD5A4E">
                <w:pPr>
                  <w:jc w:val="center"/>
                  <w:rPr>
                    <w:szCs w:val="21"/>
                  </w:rPr>
                </w:pPr>
                <w:r>
                  <w:rPr>
                    <w:rFonts w:hint="eastAsia"/>
                    <w:szCs w:val="21"/>
                  </w:rPr>
                  <w:t>年份</w:t>
                </w:r>
              </w:p>
            </w:tc>
          </w:sdtContent>
        </w:sdt>
        <w:sdt>
          <w:sdtPr>
            <w:tag w:val="_PLD_20395d1e877346dbbdb29c15ffdda67a"/>
            <w:id w:val="-681206340"/>
          </w:sdtPr>
          <w:sdtEndPr/>
          <w:sdtContent>
            <w:tc>
              <w:tcPr>
                <w:tcW w:w="1447" w:type="pct"/>
                <w:tcBorders>
                  <w:top w:val="single" w:sz="4" w:space="0" w:color="auto"/>
                  <w:left w:val="single" w:sz="4" w:space="0" w:color="auto"/>
                  <w:bottom w:val="single" w:sz="4" w:space="0" w:color="auto"/>
                  <w:right w:val="single" w:sz="4" w:space="0" w:color="auto"/>
                </w:tcBorders>
                <w:vAlign w:val="center"/>
              </w:tcPr>
              <w:p w14:paraId="606DBF9A" w14:textId="77777777" w:rsidR="0010019B" w:rsidRDefault="0010019B" w:rsidP="00AD5A4E">
                <w:pPr>
                  <w:jc w:val="center"/>
                  <w:rPr>
                    <w:szCs w:val="21"/>
                  </w:rPr>
                </w:pPr>
                <w:r>
                  <w:rPr>
                    <w:rFonts w:hint="eastAsia"/>
                    <w:szCs w:val="21"/>
                  </w:rPr>
                  <w:t>期末金额</w:t>
                </w:r>
              </w:p>
            </w:tc>
          </w:sdtContent>
        </w:sdt>
        <w:sdt>
          <w:sdtPr>
            <w:tag w:val="_PLD_7c3e310eca854a9283aca385397086c3"/>
            <w:id w:val="-1729215158"/>
          </w:sdtPr>
          <w:sdtEndPr/>
          <w:sdtContent>
            <w:tc>
              <w:tcPr>
                <w:tcW w:w="1205" w:type="pct"/>
                <w:tcBorders>
                  <w:top w:val="single" w:sz="4" w:space="0" w:color="auto"/>
                  <w:left w:val="single" w:sz="4" w:space="0" w:color="auto"/>
                  <w:bottom w:val="single" w:sz="4" w:space="0" w:color="auto"/>
                  <w:right w:val="single" w:sz="4" w:space="0" w:color="auto"/>
                </w:tcBorders>
                <w:vAlign w:val="center"/>
              </w:tcPr>
              <w:p w14:paraId="6D5C6F5A" w14:textId="77777777" w:rsidR="0010019B" w:rsidRDefault="0010019B" w:rsidP="00AD5A4E">
                <w:pPr>
                  <w:jc w:val="center"/>
                  <w:rPr>
                    <w:szCs w:val="21"/>
                  </w:rPr>
                </w:pPr>
                <w:r>
                  <w:rPr>
                    <w:rFonts w:hint="eastAsia"/>
                    <w:szCs w:val="21"/>
                  </w:rPr>
                  <w:t>期初金额</w:t>
                </w:r>
              </w:p>
            </w:tc>
          </w:sdtContent>
        </w:sdt>
        <w:sdt>
          <w:sdtPr>
            <w:tag w:val="_PLD_39d10c26cbf24b4481db02bd3f33378d"/>
            <w:id w:val="-2066936803"/>
          </w:sdtPr>
          <w:sdtEndPr/>
          <w:sdtContent>
            <w:tc>
              <w:tcPr>
                <w:tcW w:w="985" w:type="pct"/>
                <w:tcBorders>
                  <w:top w:val="single" w:sz="4" w:space="0" w:color="auto"/>
                  <w:left w:val="single" w:sz="4" w:space="0" w:color="auto"/>
                  <w:bottom w:val="single" w:sz="4" w:space="0" w:color="auto"/>
                  <w:right w:val="single" w:sz="4" w:space="0" w:color="auto"/>
                </w:tcBorders>
                <w:vAlign w:val="center"/>
              </w:tcPr>
              <w:p w14:paraId="0E28CBEE" w14:textId="77777777" w:rsidR="0010019B" w:rsidRDefault="0010019B" w:rsidP="00AD5A4E">
                <w:pPr>
                  <w:jc w:val="center"/>
                  <w:rPr>
                    <w:szCs w:val="21"/>
                  </w:rPr>
                </w:pPr>
                <w:r>
                  <w:rPr>
                    <w:rFonts w:hint="eastAsia"/>
                    <w:szCs w:val="21"/>
                  </w:rPr>
                  <w:t>备注</w:t>
                </w:r>
              </w:p>
            </w:tc>
          </w:sdtContent>
        </w:sdt>
      </w:tr>
      <w:tr w:rsidR="0010019B" w14:paraId="16B8F356" w14:textId="77777777" w:rsidTr="0010019B">
        <w:trPr>
          <w:trHeight w:val="80"/>
        </w:trPr>
        <w:tc>
          <w:tcPr>
            <w:tcW w:w="1363" w:type="pct"/>
            <w:tcBorders>
              <w:top w:val="single" w:sz="4" w:space="0" w:color="auto"/>
              <w:left w:val="single" w:sz="4" w:space="0" w:color="auto"/>
              <w:bottom w:val="single" w:sz="4" w:space="0" w:color="auto"/>
              <w:right w:val="single" w:sz="4" w:space="0" w:color="auto"/>
            </w:tcBorders>
          </w:tcPr>
          <w:p w14:paraId="5B6869FF" w14:textId="77777777" w:rsidR="0010019B" w:rsidRDefault="0010019B" w:rsidP="00AD5A4E">
            <w:pPr>
              <w:rPr>
                <w:szCs w:val="21"/>
              </w:rPr>
            </w:pPr>
            <w:r>
              <w:t>2024年</w:t>
            </w:r>
          </w:p>
        </w:tc>
        <w:tc>
          <w:tcPr>
            <w:tcW w:w="1447" w:type="pct"/>
            <w:tcBorders>
              <w:top w:val="single" w:sz="4" w:space="0" w:color="auto"/>
              <w:left w:val="single" w:sz="4" w:space="0" w:color="auto"/>
              <w:bottom w:val="single" w:sz="4" w:space="0" w:color="auto"/>
              <w:right w:val="single" w:sz="4" w:space="0" w:color="auto"/>
            </w:tcBorders>
          </w:tcPr>
          <w:p w14:paraId="4FB73420" w14:textId="77777777" w:rsidR="0010019B" w:rsidRDefault="0010019B" w:rsidP="00AD5A4E">
            <w:pPr>
              <w:jc w:val="right"/>
              <w:rPr>
                <w:szCs w:val="21"/>
              </w:rPr>
            </w:pPr>
          </w:p>
        </w:tc>
        <w:tc>
          <w:tcPr>
            <w:tcW w:w="1205" w:type="pct"/>
            <w:tcBorders>
              <w:top w:val="single" w:sz="4" w:space="0" w:color="auto"/>
              <w:left w:val="single" w:sz="4" w:space="0" w:color="auto"/>
              <w:bottom w:val="single" w:sz="4" w:space="0" w:color="auto"/>
              <w:right w:val="single" w:sz="4" w:space="0" w:color="auto"/>
            </w:tcBorders>
          </w:tcPr>
          <w:p w14:paraId="42579D52" w14:textId="77777777" w:rsidR="0010019B" w:rsidRDefault="0010019B" w:rsidP="00AD5A4E">
            <w:pPr>
              <w:jc w:val="right"/>
              <w:rPr>
                <w:szCs w:val="21"/>
              </w:rPr>
            </w:pPr>
            <w:r>
              <w:t>53,475.07</w:t>
            </w:r>
          </w:p>
        </w:tc>
        <w:tc>
          <w:tcPr>
            <w:tcW w:w="985" w:type="pct"/>
            <w:tcBorders>
              <w:top w:val="single" w:sz="4" w:space="0" w:color="auto"/>
              <w:left w:val="single" w:sz="4" w:space="0" w:color="auto"/>
              <w:bottom w:val="single" w:sz="4" w:space="0" w:color="auto"/>
              <w:right w:val="single" w:sz="4" w:space="0" w:color="auto"/>
            </w:tcBorders>
          </w:tcPr>
          <w:p w14:paraId="363B29A2" w14:textId="77777777" w:rsidR="0010019B" w:rsidRDefault="0010019B" w:rsidP="00AD5A4E">
            <w:pPr>
              <w:rPr>
                <w:szCs w:val="21"/>
              </w:rPr>
            </w:pPr>
          </w:p>
        </w:tc>
      </w:tr>
      <w:tr w:rsidR="0010019B" w14:paraId="4C470DA9" w14:textId="77777777" w:rsidTr="0010019B">
        <w:trPr>
          <w:trHeight w:val="80"/>
        </w:trPr>
        <w:tc>
          <w:tcPr>
            <w:tcW w:w="1363" w:type="pct"/>
            <w:tcBorders>
              <w:top w:val="single" w:sz="4" w:space="0" w:color="auto"/>
              <w:left w:val="single" w:sz="4" w:space="0" w:color="auto"/>
              <w:bottom w:val="single" w:sz="4" w:space="0" w:color="auto"/>
              <w:right w:val="single" w:sz="4" w:space="0" w:color="auto"/>
            </w:tcBorders>
          </w:tcPr>
          <w:p w14:paraId="505BE8A8" w14:textId="77777777" w:rsidR="0010019B" w:rsidRDefault="0010019B" w:rsidP="00AD5A4E">
            <w:pPr>
              <w:rPr>
                <w:szCs w:val="21"/>
              </w:rPr>
            </w:pPr>
            <w:r>
              <w:t>2025年</w:t>
            </w:r>
          </w:p>
        </w:tc>
        <w:tc>
          <w:tcPr>
            <w:tcW w:w="1447" w:type="pct"/>
            <w:tcBorders>
              <w:top w:val="single" w:sz="4" w:space="0" w:color="auto"/>
              <w:left w:val="single" w:sz="4" w:space="0" w:color="auto"/>
              <w:bottom w:val="single" w:sz="4" w:space="0" w:color="auto"/>
              <w:right w:val="single" w:sz="4" w:space="0" w:color="auto"/>
            </w:tcBorders>
          </w:tcPr>
          <w:p w14:paraId="70F95AA2" w14:textId="77777777" w:rsidR="0010019B" w:rsidRDefault="0010019B" w:rsidP="00AD5A4E">
            <w:pPr>
              <w:jc w:val="right"/>
              <w:rPr>
                <w:szCs w:val="21"/>
              </w:rPr>
            </w:pPr>
          </w:p>
        </w:tc>
        <w:tc>
          <w:tcPr>
            <w:tcW w:w="1205" w:type="pct"/>
            <w:tcBorders>
              <w:top w:val="single" w:sz="4" w:space="0" w:color="auto"/>
              <w:left w:val="single" w:sz="4" w:space="0" w:color="auto"/>
              <w:bottom w:val="single" w:sz="4" w:space="0" w:color="auto"/>
              <w:right w:val="single" w:sz="4" w:space="0" w:color="auto"/>
            </w:tcBorders>
          </w:tcPr>
          <w:p w14:paraId="2916DE62" w14:textId="77777777" w:rsidR="0010019B" w:rsidRDefault="0010019B" w:rsidP="00AD5A4E">
            <w:pPr>
              <w:jc w:val="right"/>
              <w:rPr>
                <w:szCs w:val="21"/>
              </w:rPr>
            </w:pPr>
          </w:p>
        </w:tc>
        <w:tc>
          <w:tcPr>
            <w:tcW w:w="985" w:type="pct"/>
            <w:tcBorders>
              <w:top w:val="single" w:sz="4" w:space="0" w:color="auto"/>
              <w:left w:val="single" w:sz="4" w:space="0" w:color="auto"/>
              <w:bottom w:val="single" w:sz="4" w:space="0" w:color="auto"/>
              <w:right w:val="single" w:sz="4" w:space="0" w:color="auto"/>
            </w:tcBorders>
          </w:tcPr>
          <w:p w14:paraId="6D5E0DDF" w14:textId="77777777" w:rsidR="0010019B" w:rsidRDefault="0010019B" w:rsidP="00AD5A4E">
            <w:pPr>
              <w:rPr>
                <w:szCs w:val="21"/>
              </w:rPr>
            </w:pPr>
          </w:p>
        </w:tc>
      </w:tr>
      <w:tr w:rsidR="0010019B" w14:paraId="3B37E3D3" w14:textId="77777777" w:rsidTr="0010019B">
        <w:trPr>
          <w:trHeight w:val="80"/>
        </w:trPr>
        <w:tc>
          <w:tcPr>
            <w:tcW w:w="1363" w:type="pct"/>
            <w:tcBorders>
              <w:top w:val="single" w:sz="4" w:space="0" w:color="auto"/>
              <w:left w:val="single" w:sz="4" w:space="0" w:color="auto"/>
              <w:bottom w:val="single" w:sz="4" w:space="0" w:color="auto"/>
              <w:right w:val="single" w:sz="4" w:space="0" w:color="auto"/>
            </w:tcBorders>
          </w:tcPr>
          <w:p w14:paraId="5CE3EABA" w14:textId="77777777" w:rsidR="0010019B" w:rsidRDefault="0010019B" w:rsidP="00AD5A4E">
            <w:pPr>
              <w:rPr>
                <w:szCs w:val="21"/>
              </w:rPr>
            </w:pPr>
            <w:r>
              <w:t>2026年</w:t>
            </w:r>
          </w:p>
        </w:tc>
        <w:tc>
          <w:tcPr>
            <w:tcW w:w="1447" w:type="pct"/>
            <w:tcBorders>
              <w:top w:val="single" w:sz="4" w:space="0" w:color="auto"/>
              <w:left w:val="single" w:sz="4" w:space="0" w:color="auto"/>
              <w:bottom w:val="single" w:sz="4" w:space="0" w:color="auto"/>
              <w:right w:val="single" w:sz="4" w:space="0" w:color="auto"/>
            </w:tcBorders>
          </w:tcPr>
          <w:p w14:paraId="2EB0D5B6" w14:textId="77777777" w:rsidR="0010019B" w:rsidRDefault="0010019B" w:rsidP="00AD5A4E">
            <w:pPr>
              <w:jc w:val="right"/>
              <w:rPr>
                <w:szCs w:val="21"/>
              </w:rPr>
            </w:pPr>
            <w:r>
              <w:t>1,803,830.81</w:t>
            </w:r>
          </w:p>
        </w:tc>
        <w:tc>
          <w:tcPr>
            <w:tcW w:w="1205" w:type="pct"/>
            <w:tcBorders>
              <w:top w:val="single" w:sz="4" w:space="0" w:color="auto"/>
              <w:left w:val="single" w:sz="4" w:space="0" w:color="auto"/>
              <w:bottom w:val="single" w:sz="4" w:space="0" w:color="auto"/>
              <w:right w:val="single" w:sz="4" w:space="0" w:color="auto"/>
            </w:tcBorders>
          </w:tcPr>
          <w:p w14:paraId="51036F6C" w14:textId="77777777" w:rsidR="0010019B" w:rsidRDefault="0010019B" w:rsidP="00AD5A4E">
            <w:pPr>
              <w:jc w:val="right"/>
              <w:rPr>
                <w:szCs w:val="21"/>
              </w:rPr>
            </w:pPr>
            <w:r>
              <w:t>1,803,830.81</w:t>
            </w:r>
          </w:p>
        </w:tc>
        <w:tc>
          <w:tcPr>
            <w:tcW w:w="985" w:type="pct"/>
            <w:tcBorders>
              <w:top w:val="single" w:sz="4" w:space="0" w:color="auto"/>
              <w:left w:val="single" w:sz="4" w:space="0" w:color="auto"/>
              <w:bottom w:val="single" w:sz="4" w:space="0" w:color="auto"/>
              <w:right w:val="single" w:sz="4" w:space="0" w:color="auto"/>
            </w:tcBorders>
          </w:tcPr>
          <w:p w14:paraId="0BD666F1" w14:textId="77777777" w:rsidR="0010019B" w:rsidRDefault="0010019B" w:rsidP="00AD5A4E">
            <w:pPr>
              <w:rPr>
                <w:szCs w:val="21"/>
              </w:rPr>
            </w:pPr>
          </w:p>
        </w:tc>
      </w:tr>
      <w:tr w:rsidR="0010019B" w14:paraId="2F314C80" w14:textId="77777777" w:rsidTr="0010019B">
        <w:trPr>
          <w:trHeight w:val="80"/>
        </w:trPr>
        <w:tc>
          <w:tcPr>
            <w:tcW w:w="1363" w:type="pct"/>
            <w:tcBorders>
              <w:top w:val="single" w:sz="4" w:space="0" w:color="auto"/>
              <w:left w:val="single" w:sz="4" w:space="0" w:color="auto"/>
              <w:bottom w:val="single" w:sz="4" w:space="0" w:color="auto"/>
              <w:right w:val="single" w:sz="4" w:space="0" w:color="auto"/>
            </w:tcBorders>
          </w:tcPr>
          <w:p w14:paraId="6A2BD8F0" w14:textId="77777777" w:rsidR="0010019B" w:rsidRDefault="0010019B" w:rsidP="00AD5A4E">
            <w:pPr>
              <w:rPr>
                <w:szCs w:val="21"/>
              </w:rPr>
            </w:pPr>
            <w:r>
              <w:t>2027年</w:t>
            </w:r>
          </w:p>
        </w:tc>
        <w:tc>
          <w:tcPr>
            <w:tcW w:w="1447" w:type="pct"/>
            <w:tcBorders>
              <w:top w:val="single" w:sz="4" w:space="0" w:color="auto"/>
              <w:left w:val="single" w:sz="4" w:space="0" w:color="auto"/>
              <w:bottom w:val="single" w:sz="4" w:space="0" w:color="auto"/>
              <w:right w:val="single" w:sz="4" w:space="0" w:color="auto"/>
            </w:tcBorders>
          </w:tcPr>
          <w:p w14:paraId="2F2E4D60" w14:textId="77777777" w:rsidR="0010019B" w:rsidRDefault="0010019B" w:rsidP="00AD5A4E">
            <w:pPr>
              <w:jc w:val="right"/>
              <w:rPr>
                <w:szCs w:val="21"/>
              </w:rPr>
            </w:pPr>
            <w:r>
              <w:t>200,213.05</w:t>
            </w:r>
          </w:p>
        </w:tc>
        <w:tc>
          <w:tcPr>
            <w:tcW w:w="1205" w:type="pct"/>
            <w:tcBorders>
              <w:top w:val="single" w:sz="4" w:space="0" w:color="auto"/>
              <w:left w:val="single" w:sz="4" w:space="0" w:color="auto"/>
              <w:bottom w:val="single" w:sz="4" w:space="0" w:color="auto"/>
              <w:right w:val="single" w:sz="4" w:space="0" w:color="auto"/>
            </w:tcBorders>
          </w:tcPr>
          <w:p w14:paraId="1E5B1BB7" w14:textId="77777777" w:rsidR="0010019B" w:rsidRDefault="0010019B" w:rsidP="00AD5A4E">
            <w:pPr>
              <w:jc w:val="right"/>
              <w:rPr>
                <w:szCs w:val="21"/>
              </w:rPr>
            </w:pPr>
            <w:r>
              <w:t>200,213.05</w:t>
            </w:r>
          </w:p>
        </w:tc>
        <w:tc>
          <w:tcPr>
            <w:tcW w:w="985" w:type="pct"/>
            <w:tcBorders>
              <w:top w:val="single" w:sz="4" w:space="0" w:color="auto"/>
              <w:left w:val="single" w:sz="4" w:space="0" w:color="auto"/>
              <w:bottom w:val="single" w:sz="4" w:space="0" w:color="auto"/>
              <w:right w:val="single" w:sz="4" w:space="0" w:color="auto"/>
            </w:tcBorders>
          </w:tcPr>
          <w:p w14:paraId="28430C08" w14:textId="77777777" w:rsidR="0010019B" w:rsidRDefault="0010019B" w:rsidP="00AD5A4E">
            <w:pPr>
              <w:rPr>
                <w:szCs w:val="21"/>
              </w:rPr>
            </w:pPr>
          </w:p>
        </w:tc>
      </w:tr>
      <w:tr w:rsidR="0010019B" w14:paraId="693FAA19" w14:textId="77777777" w:rsidTr="0010019B">
        <w:trPr>
          <w:trHeight w:val="80"/>
        </w:trPr>
        <w:tc>
          <w:tcPr>
            <w:tcW w:w="1363" w:type="pct"/>
            <w:tcBorders>
              <w:top w:val="single" w:sz="4" w:space="0" w:color="auto"/>
              <w:left w:val="single" w:sz="4" w:space="0" w:color="auto"/>
              <w:bottom w:val="single" w:sz="4" w:space="0" w:color="auto"/>
              <w:right w:val="single" w:sz="4" w:space="0" w:color="auto"/>
            </w:tcBorders>
          </w:tcPr>
          <w:p w14:paraId="115089D1" w14:textId="77777777" w:rsidR="0010019B" w:rsidRDefault="0010019B" w:rsidP="00AD5A4E">
            <w:pPr>
              <w:rPr>
                <w:szCs w:val="21"/>
              </w:rPr>
            </w:pPr>
            <w:r>
              <w:t>2028年</w:t>
            </w:r>
          </w:p>
        </w:tc>
        <w:tc>
          <w:tcPr>
            <w:tcW w:w="1447" w:type="pct"/>
            <w:tcBorders>
              <w:top w:val="single" w:sz="4" w:space="0" w:color="auto"/>
              <w:left w:val="single" w:sz="4" w:space="0" w:color="auto"/>
              <w:bottom w:val="single" w:sz="4" w:space="0" w:color="auto"/>
              <w:right w:val="single" w:sz="4" w:space="0" w:color="auto"/>
            </w:tcBorders>
          </w:tcPr>
          <w:p w14:paraId="59C3DD0F" w14:textId="77777777" w:rsidR="0010019B" w:rsidRDefault="0010019B" w:rsidP="00AD5A4E">
            <w:pPr>
              <w:jc w:val="right"/>
              <w:rPr>
                <w:szCs w:val="21"/>
              </w:rPr>
            </w:pPr>
            <w:r>
              <w:t>3,467,235.54</w:t>
            </w:r>
          </w:p>
        </w:tc>
        <w:tc>
          <w:tcPr>
            <w:tcW w:w="1205" w:type="pct"/>
            <w:tcBorders>
              <w:top w:val="single" w:sz="4" w:space="0" w:color="auto"/>
              <w:left w:val="single" w:sz="4" w:space="0" w:color="auto"/>
              <w:bottom w:val="single" w:sz="4" w:space="0" w:color="auto"/>
              <w:right w:val="single" w:sz="4" w:space="0" w:color="auto"/>
            </w:tcBorders>
          </w:tcPr>
          <w:p w14:paraId="4A0462E3" w14:textId="77777777" w:rsidR="0010019B" w:rsidRDefault="0010019B" w:rsidP="00AD5A4E">
            <w:pPr>
              <w:jc w:val="right"/>
              <w:rPr>
                <w:szCs w:val="21"/>
              </w:rPr>
            </w:pPr>
            <w:r>
              <w:t>2,456,003.10</w:t>
            </w:r>
          </w:p>
        </w:tc>
        <w:tc>
          <w:tcPr>
            <w:tcW w:w="985" w:type="pct"/>
            <w:tcBorders>
              <w:top w:val="single" w:sz="4" w:space="0" w:color="auto"/>
              <w:left w:val="single" w:sz="4" w:space="0" w:color="auto"/>
              <w:bottom w:val="single" w:sz="4" w:space="0" w:color="auto"/>
              <w:right w:val="single" w:sz="4" w:space="0" w:color="auto"/>
            </w:tcBorders>
          </w:tcPr>
          <w:p w14:paraId="25528186" w14:textId="77777777" w:rsidR="0010019B" w:rsidRDefault="0010019B" w:rsidP="00AD5A4E">
            <w:pPr>
              <w:rPr>
                <w:szCs w:val="21"/>
              </w:rPr>
            </w:pPr>
          </w:p>
        </w:tc>
      </w:tr>
      <w:tr w:rsidR="0010019B" w14:paraId="1E1E7AF0" w14:textId="77777777" w:rsidTr="0010019B">
        <w:trPr>
          <w:trHeight w:val="80"/>
        </w:trPr>
        <w:tc>
          <w:tcPr>
            <w:tcW w:w="1363" w:type="pct"/>
            <w:tcBorders>
              <w:top w:val="single" w:sz="4" w:space="0" w:color="auto"/>
              <w:left w:val="single" w:sz="4" w:space="0" w:color="auto"/>
              <w:bottom w:val="single" w:sz="4" w:space="0" w:color="auto"/>
              <w:right w:val="single" w:sz="4" w:space="0" w:color="auto"/>
            </w:tcBorders>
          </w:tcPr>
          <w:p w14:paraId="4A6D78AB" w14:textId="77777777" w:rsidR="0010019B" w:rsidRDefault="0010019B" w:rsidP="00AD5A4E">
            <w:pPr>
              <w:rPr>
                <w:szCs w:val="21"/>
              </w:rPr>
            </w:pPr>
            <w:r>
              <w:t>2029年</w:t>
            </w:r>
          </w:p>
        </w:tc>
        <w:tc>
          <w:tcPr>
            <w:tcW w:w="1447" w:type="pct"/>
            <w:tcBorders>
              <w:top w:val="single" w:sz="4" w:space="0" w:color="auto"/>
              <w:left w:val="single" w:sz="4" w:space="0" w:color="auto"/>
              <w:bottom w:val="single" w:sz="4" w:space="0" w:color="auto"/>
              <w:right w:val="single" w:sz="4" w:space="0" w:color="auto"/>
            </w:tcBorders>
          </w:tcPr>
          <w:p w14:paraId="64BB0E10" w14:textId="77777777" w:rsidR="0010019B" w:rsidRDefault="0010019B" w:rsidP="00AD5A4E">
            <w:pPr>
              <w:jc w:val="right"/>
              <w:rPr>
                <w:szCs w:val="21"/>
              </w:rPr>
            </w:pPr>
            <w:r>
              <w:t>1,663,346.75</w:t>
            </w:r>
          </w:p>
        </w:tc>
        <w:tc>
          <w:tcPr>
            <w:tcW w:w="1205" w:type="pct"/>
            <w:tcBorders>
              <w:top w:val="single" w:sz="4" w:space="0" w:color="auto"/>
              <w:left w:val="single" w:sz="4" w:space="0" w:color="auto"/>
              <w:bottom w:val="single" w:sz="4" w:space="0" w:color="auto"/>
              <w:right w:val="single" w:sz="4" w:space="0" w:color="auto"/>
            </w:tcBorders>
          </w:tcPr>
          <w:p w14:paraId="771762C3" w14:textId="77777777" w:rsidR="0010019B" w:rsidRDefault="0010019B" w:rsidP="00AD5A4E">
            <w:pPr>
              <w:jc w:val="right"/>
              <w:rPr>
                <w:szCs w:val="21"/>
              </w:rPr>
            </w:pPr>
          </w:p>
        </w:tc>
        <w:tc>
          <w:tcPr>
            <w:tcW w:w="985" w:type="pct"/>
            <w:tcBorders>
              <w:top w:val="single" w:sz="4" w:space="0" w:color="auto"/>
              <w:left w:val="single" w:sz="4" w:space="0" w:color="auto"/>
              <w:bottom w:val="single" w:sz="4" w:space="0" w:color="auto"/>
              <w:right w:val="single" w:sz="4" w:space="0" w:color="auto"/>
            </w:tcBorders>
          </w:tcPr>
          <w:p w14:paraId="5734C2B5" w14:textId="77777777" w:rsidR="0010019B" w:rsidRDefault="0010019B" w:rsidP="00AD5A4E">
            <w:pPr>
              <w:rPr>
                <w:szCs w:val="21"/>
              </w:rPr>
            </w:pPr>
          </w:p>
        </w:tc>
      </w:tr>
      <w:tr w:rsidR="0010019B" w14:paraId="7CE6358D" w14:textId="77777777" w:rsidTr="0010019B">
        <w:trPr>
          <w:trHeight w:val="285"/>
        </w:trPr>
        <w:tc>
          <w:tcPr>
            <w:tcW w:w="1363" w:type="pct"/>
            <w:tcBorders>
              <w:top w:val="single" w:sz="4" w:space="0" w:color="auto"/>
              <w:left w:val="single" w:sz="4" w:space="0" w:color="auto"/>
              <w:bottom w:val="single" w:sz="4" w:space="0" w:color="auto"/>
              <w:right w:val="single" w:sz="4" w:space="0" w:color="auto"/>
            </w:tcBorders>
            <w:vAlign w:val="bottom"/>
          </w:tcPr>
          <w:p w14:paraId="125F1338" w14:textId="77777777" w:rsidR="0010019B" w:rsidRDefault="0010019B" w:rsidP="0010019B">
            <w:pPr>
              <w:jc w:val="center"/>
              <w:rPr>
                <w:szCs w:val="21"/>
              </w:rPr>
            </w:pPr>
            <w:r>
              <w:rPr>
                <w:rFonts w:hint="eastAsia"/>
                <w:szCs w:val="21"/>
              </w:rPr>
              <w:t>合计</w:t>
            </w:r>
          </w:p>
        </w:tc>
        <w:tc>
          <w:tcPr>
            <w:tcW w:w="1447" w:type="pct"/>
            <w:tcBorders>
              <w:top w:val="single" w:sz="4" w:space="0" w:color="auto"/>
              <w:left w:val="single" w:sz="4" w:space="0" w:color="auto"/>
              <w:bottom w:val="single" w:sz="4" w:space="0" w:color="auto"/>
              <w:right w:val="single" w:sz="4" w:space="0" w:color="auto"/>
            </w:tcBorders>
            <w:vAlign w:val="center"/>
          </w:tcPr>
          <w:p w14:paraId="64711080" w14:textId="73221447" w:rsidR="0010019B" w:rsidRDefault="0010019B" w:rsidP="0010019B">
            <w:pPr>
              <w:jc w:val="right"/>
              <w:rPr>
                <w:szCs w:val="21"/>
              </w:rPr>
            </w:pPr>
            <w:r>
              <w:t>7,134,626.15</w:t>
            </w:r>
          </w:p>
        </w:tc>
        <w:tc>
          <w:tcPr>
            <w:tcW w:w="1205" w:type="pct"/>
            <w:tcBorders>
              <w:top w:val="single" w:sz="4" w:space="0" w:color="auto"/>
              <w:left w:val="single" w:sz="4" w:space="0" w:color="auto"/>
              <w:bottom w:val="single" w:sz="4" w:space="0" w:color="auto"/>
              <w:right w:val="single" w:sz="4" w:space="0" w:color="auto"/>
            </w:tcBorders>
            <w:vAlign w:val="center"/>
          </w:tcPr>
          <w:p w14:paraId="6092F170" w14:textId="7D70CC6B" w:rsidR="0010019B" w:rsidRDefault="0010019B" w:rsidP="0010019B">
            <w:pPr>
              <w:jc w:val="right"/>
              <w:rPr>
                <w:szCs w:val="21"/>
              </w:rPr>
            </w:pPr>
            <w:r>
              <w:t>4,513,522.03</w:t>
            </w:r>
          </w:p>
        </w:tc>
        <w:tc>
          <w:tcPr>
            <w:tcW w:w="985" w:type="pct"/>
            <w:tcBorders>
              <w:top w:val="single" w:sz="4" w:space="0" w:color="auto"/>
              <w:left w:val="single" w:sz="4" w:space="0" w:color="auto"/>
              <w:bottom w:val="single" w:sz="4" w:space="0" w:color="auto"/>
              <w:right w:val="single" w:sz="4" w:space="0" w:color="auto"/>
            </w:tcBorders>
          </w:tcPr>
          <w:p w14:paraId="004547F5" w14:textId="77777777" w:rsidR="0010019B" w:rsidRDefault="0010019B" w:rsidP="0010019B">
            <w:pPr>
              <w:jc w:val="center"/>
              <w:rPr>
                <w:szCs w:val="21"/>
              </w:rPr>
            </w:pPr>
            <w:r>
              <w:rPr>
                <w:rFonts w:hint="eastAsia"/>
                <w:szCs w:val="21"/>
              </w:rPr>
              <w:t>/</w:t>
            </w:r>
          </w:p>
        </w:tc>
      </w:tr>
    </w:tbl>
    <w:p w14:paraId="26A1613B" w14:textId="77777777" w:rsidR="0010019B" w:rsidRDefault="0010019B"/>
    <w:p w14:paraId="15B4B1AD" w14:textId="77777777" w:rsidR="006B7D75" w:rsidRDefault="001233A3">
      <w:pPr>
        <w:rPr>
          <w:szCs w:val="21"/>
        </w:rPr>
      </w:pPr>
      <w:r>
        <w:rPr>
          <w:rFonts w:hint="eastAsia"/>
          <w:szCs w:val="21"/>
        </w:rPr>
        <w:t>其他说明：</w:t>
      </w:r>
    </w:p>
    <w:sdt>
      <w:sdtPr>
        <w:rPr>
          <w:szCs w:val="21"/>
        </w:rPr>
        <w:alias w:val="是否适用：递延所得税资产和递延所得税负债的说明[双击切换]"/>
        <w:tag w:val="_GBC_7f4fae30d73847918bda2bbfa91008fe"/>
        <w:id w:val="1098529204"/>
        <w:placeholder>
          <w:docPart w:val="GBC22222222222222222222222222222"/>
        </w:placeholder>
      </w:sdtPr>
      <w:sdtEndPr/>
      <w:sdtContent>
        <w:p w14:paraId="0700A8CB" w14:textId="06D16154" w:rsidR="006B7D75" w:rsidRDefault="001233A3">
          <w:pPr>
            <w:rPr>
              <w:szCs w:val="21"/>
            </w:rPr>
          </w:pPr>
          <w:r>
            <w:rPr>
              <w:szCs w:val="21"/>
            </w:rPr>
            <w:fldChar w:fldCharType="begin"/>
          </w:r>
          <w:r w:rsidR="0010019B">
            <w:rPr>
              <w:szCs w:val="21"/>
            </w:rPr>
            <w:instrText xml:space="preserve">MACROBUTTON  SnrToggleCheckbox □适用 </w:instrText>
          </w:r>
          <w:r>
            <w:rPr>
              <w:szCs w:val="21"/>
            </w:rPr>
            <w:fldChar w:fldCharType="end"/>
          </w:r>
          <w:r>
            <w:rPr>
              <w:szCs w:val="21"/>
            </w:rPr>
            <w:fldChar w:fldCharType="begin"/>
          </w:r>
          <w:r w:rsidR="0010019B">
            <w:rPr>
              <w:szCs w:val="21"/>
            </w:rPr>
            <w:instrText xml:space="preserve"> MACROBUTTON  SnrToggleCheckbox √不适用 </w:instrText>
          </w:r>
          <w:r>
            <w:rPr>
              <w:szCs w:val="21"/>
            </w:rPr>
            <w:fldChar w:fldCharType="end"/>
          </w:r>
        </w:p>
      </w:sdtContent>
    </w:sdt>
    <w:p w14:paraId="3F582F04" w14:textId="77777777" w:rsidR="006B7D75" w:rsidRDefault="001233A3">
      <w:pPr>
        <w:pStyle w:val="3"/>
        <w:numPr>
          <w:ilvl w:val="0"/>
          <w:numId w:val="18"/>
        </w:numPr>
        <w:tabs>
          <w:tab w:val="left" w:pos="504"/>
        </w:tabs>
        <w:rPr>
          <w:szCs w:val="21"/>
        </w:rPr>
      </w:pPr>
      <w:bookmarkStart w:id="308" w:name="_Hlk533670093"/>
      <w:r>
        <w:rPr>
          <w:rFonts w:hint="eastAsia"/>
          <w:szCs w:val="21"/>
        </w:rPr>
        <w:t>其他非流动资产</w:t>
      </w:r>
    </w:p>
    <w:sdt>
      <w:sdtPr>
        <w:alias w:val="是否适用：其他非流动资产[双击切换]"/>
        <w:tag w:val="_GBC_a847828a70d64218a7f8a07dc593d18b"/>
        <w:id w:val="2062907072"/>
        <w:placeholder>
          <w:docPart w:val="GBC22222222222222222222222222222"/>
        </w:placeholder>
      </w:sdtPr>
      <w:sdtEndPr/>
      <w:sdtContent>
        <w:p w14:paraId="351079EE"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4227241" w14:textId="565ABE11" w:rsidR="006B7D75" w:rsidRDefault="001233A3">
      <w:pPr>
        <w:jc w:val="right"/>
      </w:pPr>
      <w:r>
        <w:rPr>
          <w:rFonts w:hint="eastAsia"/>
        </w:rPr>
        <w:t>单位：</w:t>
      </w:r>
      <w:sdt>
        <w:sdtPr>
          <w:alias w:val="单位：财务附注：其他非流动资产"/>
          <w:tag w:val="_GBC_7c7ae7cee25948deb399f93e000e5ba2"/>
          <w:id w:val="1050891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财务附注：其他非流动资产"/>
          <w:tag w:val="_GBC_b449fdd4941b4ff8a1bda3449b257e1d"/>
          <w:id w:val="-18712896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451"/>
        <w:gridCol w:w="1745"/>
        <w:gridCol w:w="743"/>
        <w:gridCol w:w="1634"/>
        <w:gridCol w:w="1310"/>
        <w:gridCol w:w="866"/>
        <w:gridCol w:w="1310"/>
      </w:tblGrid>
      <w:tr w:rsidR="006B7D75" w14:paraId="48583CE0" w14:textId="77777777" w:rsidTr="00113E88">
        <w:sdt>
          <w:sdtPr>
            <w:tag w:val="_PLD_2b90e6e62acc45b288941c3eec3d8d88"/>
            <w:id w:val="-529880512"/>
          </w:sdtPr>
          <w:sdtEndPr/>
          <w:sdtContent>
            <w:tc>
              <w:tcPr>
                <w:tcW w:w="801" w:type="pct"/>
                <w:vMerge w:val="restart"/>
                <w:shd w:val="clear" w:color="auto" w:fill="auto"/>
                <w:vAlign w:val="center"/>
              </w:tcPr>
              <w:p w14:paraId="48861CCD" w14:textId="77777777" w:rsidR="006B7D75" w:rsidRDefault="001233A3">
                <w:pPr>
                  <w:jc w:val="center"/>
                </w:pPr>
                <w:r>
                  <w:rPr>
                    <w:rFonts w:hint="eastAsia"/>
                  </w:rPr>
                  <w:t>项目</w:t>
                </w:r>
              </w:p>
            </w:tc>
          </w:sdtContent>
        </w:sdt>
        <w:sdt>
          <w:sdtPr>
            <w:tag w:val="_PLD_bb07270ad4df4c0f94d4e0af019ab46c"/>
            <w:id w:val="-1189208153"/>
          </w:sdtPr>
          <w:sdtEndPr/>
          <w:sdtContent>
            <w:tc>
              <w:tcPr>
                <w:tcW w:w="2275" w:type="pct"/>
                <w:gridSpan w:val="3"/>
                <w:vAlign w:val="center"/>
              </w:tcPr>
              <w:p w14:paraId="5C0BC19B" w14:textId="77777777" w:rsidR="006B7D75" w:rsidRDefault="001233A3">
                <w:pPr>
                  <w:jc w:val="center"/>
                </w:pPr>
                <w:r>
                  <w:rPr>
                    <w:rFonts w:hint="eastAsia"/>
                  </w:rPr>
                  <w:t>期末余额</w:t>
                </w:r>
              </w:p>
            </w:tc>
          </w:sdtContent>
        </w:sdt>
        <w:sdt>
          <w:sdtPr>
            <w:tag w:val="_PLD_7a3b43a9fc7d404ca5a79aa8f44f7452"/>
            <w:id w:val="-1848935994"/>
          </w:sdtPr>
          <w:sdtEndPr/>
          <w:sdtContent>
            <w:tc>
              <w:tcPr>
                <w:tcW w:w="1924" w:type="pct"/>
                <w:gridSpan w:val="3"/>
                <w:vAlign w:val="center"/>
              </w:tcPr>
              <w:p w14:paraId="4A0F4F0B" w14:textId="77777777" w:rsidR="006B7D75" w:rsidRDefault="001233A3">
                <w:pPr>
                  <w:jc w:val="center"/>
                </w:pPr>
                <w:r>
                  <w:rPr>
                    <w:rFonts w:hint="eastAsia"/>
                  </w:rPr>
                  <w:t>期初余额</w:t>
                </w:r>
              </w:p>
            </w:tc>
          </w:sdtContent>
        </w:sdt>
      </w:tr>
      <w:tr w:rsidR="006B7D75" w14:paraId="661A42B7" w14:textId="77777777" w:rsidTr="00113E88">
        <w:tc>
          <w:tcPr>
            <w:tcW w:w="801" w:type="pct"/>
            <w:vMerge/>
            <w:shd w:val="clear" w:color="auto" w:fill="auto"/>
            <w:vAlign w:val="center"/>
          </w:tcPr>
          <w:p w14:paraId="7C243C15" w14:textId="77777777" w:rsidR="006B7D75" w:rsidRDefault="006B7D75">
            <w:pPr>
              <w:jc w:val="center"/>
            </w:pPr>
          </w:p>
        </w:tc>
        <w:tc>
          <w:tcPr>
            <w:tcW w:w="963" w:type="pct"/>
            <w:vAlign w:val="center"/>
          </w:tcPr>
          <w:sdt>
            <w:sdtPr>
              <w:tag w:val="_PLD_eaca5bccdac9417999d4d9af7ad1eefe"/>
              <w:id w:val="-10307932"/>
            </w:sdtPr>
            <w:sdtEndPr/>
            <w:sdtContent>
              <w:p w14:paraId="1521E240" w14:textId="77777777" w:rsidR="006B7D75" w:rsidRDefault="001233A3">
                <w:pPr>
                  <w:jc w:val="center"/>
                </w:pPr>
                <w:r>
                  <w:rPr>
                    <w:rFonts w:hint="eastAsia"/>
                    <w:szCs w:val="21"/>
                  </w:rPr>
                  <w:t>账面余额</w:t>
                </w:r>
              </w:p>
            </w:sdtContent>
          </w:sdt>
        </w:tc>
        <w:tc>
          <w:tcPr>
            <w:tcW w:w="410" w:type="pct"/>
            <w:vAlign w:val="center"/>
          </w:tcPr>
          <w:sdt>
            <w:sdtPr>
              <w:tag w:val="_PLD_b913601a6f0c496ba876b57f7e93b40e"/>
              <w:id w:val="639232037"/>
            </w:sdtPr>
            <w:sdtEndPr/>
            <w:sdtContent>
              <w:p w14:paraId="4FF16506" w14:textId="77777777" w:rsidR="006B7D75" w:rsidRDefault="001233A3">
                <w:pPr>
                  <w:jc w:val="center"/>
                </w:pPr>
                <w:r>
                  <w:t>减值准备</w:t>
                </w:r>
              </w:p>
            </w:sdtContent>
          </w:sdt>
        </w:tc>
        <w:tc>
          <w:tcPr>
            <w:tcW w:w="902" w:type="pct"/>
            <w:shd w:val="clear" w:color="auto" w:fill="auto"/>
            <w:vAlign w:val="center"/>
          </w:tcPr>
          <w:sdt>
            <w:sdtPr>
              <w:tag w:val="_PLD_22318356783c413ba8286ddb8d1cda63"/>
              <w:id w:val="1372270525"/>
            </w:sdtPr>
            <w:sdtEndPr/>
            <w:sdtContent>
              <w:p w14:paraId="7ABD84B9" w14:textId="77777777" w:rsidR="006B7D75" w:rsidRDefault="001233A3">
                <w:pPr>
                  <w:jc w:val="center"/>
                </w:pPr>
                <w:r>
                  <w:t>账面价值</w:t>
                </w:r>
              </w:p>
            </w:sdtContent>
          </w:sdt>
        </w:tc>
        <w:tc>
          <w:tcPr>
            <w:tcW w:w="723" w:type="pct"/>
            <w:vAlign w:val="center"/>
          </w:tcPr>
          <w:sdt>
            <w:sdtPr>
              <w:tag w:val="_PLD_0c6f94cdfaf1457fa98b2252d3b39131"/>
              <w:id w:val="-1529097539"/>
            </w:sdtPr>
            <w:sdtEndPr/>
            <w:sdtContent>
              <w:p w14:paraId="53999C7A" w14:textId="77777777" w:rsidR="006B7D75" w:rsidRDefault="001233A3">
                <w:pPr>
                  <w:jc w:val="center"/>
                </w:pPr>
                <w:r>
                  <w:t>账面余额</w:t>
                </w:r>
              </w:p>
            </w:sdtContent>
          </w:sdt>
        </w:tc>
        <w:tc>
          <w:tcPr>
            <w:tcW w:w="478" w:type="pct"/>
            <w:vAlign w:val="center"/>
          </w:tcPr>
          <w:sdt>
            <w:sdtPr>
              <w:tag w:val="_PLD_9d7969af67514b9e93b62156119189b9"/>
              <w:id w:val="129523662"/>
            </w:sdtPr>
            <w:sdtEndPr/>
            <w:sdtContent>
              <w:p w14:paraId="4714C41E" w14:textId="77777777" w:rsidR="006B7D75" w:rsidRDefault="001233A3">
                <w:pPr>
                  <w:jc w:val="center"/>
                </w:pPr>
                <w:r>
                  <w:t>减值准备</w:t>
                </w:r>
              </w:p>
            </w:sdtContent>
          </w:sdt>
        </w:tc>
        <w:tc>
          <w:tcPr>
            <w:tcW w:w="723" w:type="pct"/>
            <w:shd w:val="clear" w:color="auto" w:fill="auto"/>
            <w:vAlign w:val="center"/>
          </w:tcPr>
          <w:sdt>
            <w:sdtPr>
              <w:tag w:val="_PLD_9c8736640ddf4dc897f3c30fb690ab09"/>
              <w:id w:val="-1344547517"/>
            </w:sdtPr>
            <w:sdtEndPr/>
            <w:sdtContent>
              <w:p w14:paraId="02B49DE6" w14:textId="77777777" w:rsidR="006B7D75" w:rsidRDefault="001233A3">
                <w:pPr>
                  <w:jc w:val="center"/>
                </w:pPr>
                <w:r>
                  <w:t>账面价值</w:t>
                </w:r>
              </w:p>
            </w:sdtContent>
          </w:sdt>
        </w:tc>
      </w:tr>
      <w:tr w:rsidR="00113E88" w14:paraId="3982EFFB" w14:textId="77777777" w:rsidTr="00113E88">
        <w:tc>
          <w:tcPr>
            <w:tcW w:w="801" w:type="pct"/>
            <w:shd w:val="clear" w:color="auto" w:fill="auto"/>
            <w:vAlign w:val="center"/>
          </w:tcPr>
          <w:p w14:paraId="10729894" w14:textId="61212839" w:rsidR="00113E88" w:rsidRDefault="00113E88" w:rsidP="00113E88">
            <w:r w:rsidRPr="00113E88">
              <w:rPr>
                <w:rFonts w:hint="eastAsia"/>
              </w:rPr>
              <w:t>预付设备工程采购款</w:t>
            </w:r>
          </w:p>
        </w:tc>
        <w:tc>
          <w:tcPr>
            <w:tcW w:w="963" w:type="pct"/>
            <w:vAlign w:val="center"/>
          </w:tcPr>
          <w:p w14:paraId="17542156" w14:textId="43726A55" w:rsidR="00113E88" w:rsidRPr="00113E88" w:rsidRDefault="00113E88" w:rsidP="00113E88">
            <w:pPr>
              <w:jc w:val="right"/>
              <w:rPr>
                <w:rFonts w:asciiTheme="minorEastAsia" w:eastAsiaTheme="minorEastAsia" w:hAnsiTheme="minorEastAsia"/>
              </w:rPr>
            </w:pPr>
            <w:r w:rsidRPr="00113E88">
              <w:rPr>
                <w:rFonts w:asciiTheme="minorEastAsia" w:eastAsiaTheme="minorEastAsia" w:hAnsiTheme="minorEastAsia" w:hint="eastAsia"/>
                <w:szCs w:val="21"/>
              </w:rPr>
              <w:t xml:space="preserve">10,827,674.40 </w:t>
            </w:r>
          </w:p>
        </w:tc>
        <w:tc>
          <w:tcPr>
            <w:tcW w:w="410" w:type="pct"/>
            <w:vAlign w:val="center"/>
          </w:tcPr>
          <w:p w14:paraId="118FA33B" w14:textId="77777777" w:rsidR="00113E88" w:rsidRPr="00113E88" w:rsidRDefault="00113E88" w:rsidP="00113E88">
            <w:pPr>
              <w:jc w:val="right"/>
              <w:rPr>
                <w:rFonts w:asciiTheme="minorEastAsia" w:eastAsiaTheme="minorEastAsia" w:hAnsiTheme="minorEastAsia"/>
              </w:rPr>
            </w:pPr>
          </w:p>
        </w:tc>
        <w:tc>
          <w:tcPr>
            <w:tcW w:w="902" w:type="pct"/>
            <w:shd w:val="clear" w:color="auto" w:fill="auto"/>
            <w:vAlign w:val="center"/>
          </w:tcPr>
          <w:p w14:paraId="4E75D0BF" w14:textId="17661007" w:rsidR="00113E88" w:rsidRPr="00113E88" w:rsidRDefault="00113E88" w:rsidP="00113E88">
            <w:pPr>
              <w:jc w:val="right"/>
              <w:rPr>
                <w:rFonts w:asciiTheme="minorEastAsia" w:eastAsiaTheme="minorEastAsia" w:hAnsiTheme="minorEastAsia"/>
              </w:rPr>
            </w:pPr>
            <w:r w:rsidRPr="00113E88">
              <w:rPr>
                <w:rFonts w:asciiTheme="minorEastAsia" w:eastAsiaTheme="minorEastAsia" w:hAnsiTheme="minorEastAsia" w:hint="eastAsia"/>
                <w:szCs w:val="21"/>
              </w:rPr>
              <w:t>10,827,674.40</w:t>
            </w:r>
          </w:p>
        </w:tc>
        <w:tc>
          <w:tcPr>
            <w:tcW w:w="723" w:type="pct"/>
            <w:vAlign w:val="center"/>
          </w:tcPr>
          <w:p w14:paraId="18D5FFB6" w14:textId="4181AB85" w:rsidR="00113E88" w:rsidRPr="00113E88" w:rsidRDefault="00113E88" w:rsidP="00113E88">
            <w:pPr>
              <w:jc w:val="right"/>
              <w:rPr>
                <w:rFonts w:asciiTheme="minorEastAsia" w:eastAsiaTheme="minorEastAsia" w:hAnsiTheme="minorEastAsia"/>
              </w:rPr>
            </w:pPr>
            <w:r w:rsidRPr="00113E88">
              <w:rPr>
                <w:rFonts w:asciiTheme="minorEastAsia" w:eastAsiaTheme="minorEastAsia" w:hAnsiTheme="minorEastAsia" w:hint="eastAsia"/>
                <w:szCs w:val="21"/>
              </w:rPr>
              <w:t>927,040.00</w:t>
            </w:r>
          </w:p>
        </w:tc>
        <w:tc>
          <w:tcPr>
            <w:tcW w:w="478" w:type="pct"/>
            <w:vAlign w:val="center"/>
          </w:tcPr>
          <w:p w14:paraId="64BFB82A" w14:textId="77777777" w:rsidR="00113E88" w:rsidRPr="00113E88" w:rsidRDefault="00113E88" w:rsidP="00113E88">
            <w:pPr>
              <w:jc w:val="right"/>
              <w:rPr>
                <w:rFonts w:asciiTheme="minorEastAsia" w:eastAsiaTheme="minorEastAsia" w:hAnsiTheme="minorEastAsia"/>
              </w:rPr>
            </w:pPr>
          </w:p>
        </w:tc>
        <w:tc>
          <w:tcPr>
            <w:tcW w:w="723" w:type="pct"/>
            <w:shd w:val="clear" w:color="auto" w:fill="auto"/>
            <w:vAlign w:val="center"/>
          </w:tcPr>
          <w:p w14:paraId="2A09154D" w14:textId="269DD207" w:rsidR="00113E88" w:rsidRPr="00113E88" w:rsidRDefault="00113E88" w:rsidP="00113E88">
            <w:pPr>
              <w:jc w:val="right"/>
              <w:rPr>
                <w:rFonts w:asciiTheme="minorEastAsia" w:eastAsiaTheme="minorEastAsia" w:hAnsiTheme="minorEastAsia"/>
              </w:rPr>
            </w:pPr>
            <w:r w:rsidRPr="00113E88">
              <w:rPr>
                <w:rFonts w:asciiTheme="minorEastAsia" w:eastAsiaTheme="minorEastAsia" w:hAnsiTheme="minorEastAsia" w:hint="eastAsia"/>
                <w:szCs w:val="21"/>
              </w:rPr>
              <w:t>927,040.00</w:t>
            </w:r>
          </w:p>
        </w:tc>
      </w:tr>
      <w:tr w:rsidR="00113E88" w14:paraId="739DE9B0" w14:textId="77777777" w:rsidTr="00113E88">
        <w:tc>
          <w:tcPr>
            <w:tcW w:w="801" w:type="pct"/>
            <w:shd w:val="clear" w:color="auto" w:fill="auto"/>
            <w:vAlign w:val="center"/>
          </w:tcPr>
          <w:p w14:paraId="468990F7" w14:textId="77777777" w:rsidR="00113E88" w:rsidRDefault="00113E88" w:rsidP="00113E88">
            <w:pPr>
              <w:jc w:val="center"/>
            </w:pPr>
            <w:r>
              <w:rPr>
                <w:rFonts w:hint="eastAsia"/>
              </w:rPr>
              <w:t>合计</w:t>
            </w:r>
          </w:p>
        </w:tc>
        <w:tc>
          <w:tcPr>
            <w:tcW w:w="963" w:type="pct"/>
            <w:vAlign w:val="center"/>
          </w:tcPr>
          <w:p w14:paraId="268B3F2E" w14:textId="52EDA1DE" w:rsidR="00113E88" w:rsidRPr="00113E88" w:rsidRDefault="00113E88" w:rsidP="00113E88">
            <w:pPr>
              <w:jc w:val="right"/>
              <w:rPr>
                <w:rFonts w:asciiTheme="minorEastAsia" w:eastAsiaTheme="minorEastAsia" w:hAnsiTheme="minorEastAsia"/>
              </w:rPr>
            </w:pPr>
            <w:r w:rsidRPr="00113E88">
              <w:rPr>
                <w:rFonts w:asciiTheme="minorEastAsia" w:eastAsiaTheme="minorEastAsia" w:hAnsiTheme="minorEastAsia" w:hint="eastAsia"/>
                <w:szCs w:val="21"/>
              </w:rPr>
              <w:t xml:space="preserve">10,827,674.40 </w:t>
            </w:r>
          </w:p>
        </w:tc>
        <w:tc>
          <w:tcPr>
            <w:tcW w:w="410" w:type="pct"/>
            <w:vAlign w:val="center"/>
          </w:tcPr>
          <w:p w14:paraId="47038D52" w14:textId="77777777" w:rsidR="00113E88" w:rsidRPr="00113E88" w:rsidRDefault="00113E88" w:rsidP="00113E88">
            <w:pPr>
              <w:jc w:val="right"/>
              <w:rPr>
                <w:rFonts w:asciiTheme="minorEastAsia" w:eastAsiaTheme="minorEastAsia" w:hAnsiTheme="minorEastAsia"/>
              </w:rPr>
            </w:pPr>
          </w:p>
        </w:tc>
        <w:tc>
          <w:tcPr>
            <w:tcW w:w="902" w:type="pct"/>
            <w:shd w:val="clear" w:color="auto" w:fill="auto"/>
            <w:vAlign w:val="center"/>
          </w:tcPr>
          <w:p w14:paraId="6E5152CF" w14:textId="0167B44B" w:rsidR="00113E88" w:rsidRPr="00113E88" w:rsidRDefault="00113E88" w:rsidP="00113E88">
            <w:pPr>
              <w:jc w:val="right"/>
              <w:rPr>
                <w:rFonts w:asciiTheme="minorEastAsia" w:eastAsiaTheme="minorEastAsia" w:hAnsiTheme="minorEastAsia"/>
              </w:rPr>
            </w:pPr>
            <w:r w:rsidRPr="00113E88">
              <w:rPr>
                <w:rFonts w:asciiTheme="minorEastAsia" w:eastAsiaTheme="minorEastAsia" w:hAnsiTheme="minorEastAsia" w:hint="eastAsia"/>
                <w:szCs w:val="21"/>
              </w:rPr>
              <w:t>10,827,674.40</w:t>
            </w:r>
          </w:p>
        </w:tc>
        <w:tc>
          <w:tcPr>
            <w:tcW w:w="723" w:type="pct"/>
            <w:vAlign w:val="center"/>
          </w:tcPr>
          <w:p w14:paraId="40E2CF1A" w14:textId="027C5147" w:rsidR="00113E88" w:rsidRPr="00113E88" w:rsidRDefault="00113E88" w:rsidP="00113E88">
            <w:pPr>
              <w:jc w:val="right"/>
              <w:rPr>
                <w:rFonts w:asciiTheme="minorEastAsia" w:eastAsiaTheme="minorEastAsia" w:hAnsiTheme="minorEastAsia"/>
              </w:rPr>
            </w:pPr>
            <w:r w:rsidRPr="00113E88">
              <w:rPr>
                <w:rFonts w:asciiTheme="minorEastAsia" w:eastAsiaTheme="minorEastAsia" w:hAnsiTheme="minorEastAsia" w:hint="eastAsia"/>
                <w:szCs w:val="21"/>
              </w:rPr>
              <w:t>927,040.00</w:t>
            </w:r>
          </w:p>
        </w:tc>
        <w:tc>
          <w:tcPr>
            <w:tcW w:w="478" w:type="pct"/>
            <w:vAlign w:val="center"/>
          </w:tcPr>
          <w:p w14:paraId="582FF4AE" w14:textId="77777777" w:rsidR="00113E88" w:rsidRPr="00113E88" w:rsidRDefault="00113E88" w:rsidP="00113E88">
            <w:pPr>
              <w:jc w:val="right"/>
              <w:rPr>
                <w:rFonts w:asciiTheme="minorEastAsia" w:eastAsiaTheme="minorEastAsia" w:hAnsiTheme="minorEastAsia"/>
              </w:rPr>
            </w:pPr>
          </w:p>
        </w:tc>
        <w:tc>
          <w:tcPr>
            <w:tcW w:w="723" w:type="pct"/>
            <w:shd w:val="clear" w:color="auto" w:fill="auto"/>
            <w:vAlign w:val="center"/>
          </w:tcPr>
          <w:p w14:paraId="42CAA80E" w14:textId="7646D4D3" w:rsidR="00113E88" w:rsidRPr="00113E88" w:rsidRDefault="00113E88" w:rsidP="00113E88">
            <w:pPr>
              <w:jc w:val="right"/>
              <w:rPr>
                <w:rFonts w:asciiTheme="minorEastAsia" w:eastAsiaTheme="minorEastAsia" w:hAnsiTheme="minorEastAsia"/>
              </w:rPr>
            </w:pPr>
            <w:r w:rsidRPr="00113E88">
              <w:rPr>
                <w:rFonts w:asciiTheme="minorEastAsia" w:eastAsiaTheme="minorEastAsia" w:hAnsiTheme="minorEastAsia" w:hint="eastAsia"/>
                <w:szCs w:val="21"/>
              </w:rPr>
              <w:t>927,040.00</w:t>
            </w:r>
          </w:p>
        </w:tc>
      </w:tr>
      <w:bookmarkEnd w:id="308"/>
    </w:tbl>
    <w:p w14:paraId="2BE20652" w14:textId="77777777" w:rsidR="006B7D75" w:rsidRDefault="006B7D75">
      <w:pPr>
        <w:rPr>
          <w:szCs w:val="21"/>
        </w:rPr>
      </w:pPr>
    </w:p>
    <w:p w14:paraId="19193203" w14:textId="77777777" w:rsidR="006B7D75" w:rsidRDefault="001233A3">
      <w:pPr>
        <w:pStyle w:val="3"/>
        <w:numPr>
          <w:ilvl w:val="0"/>
          <w:numId w:val="18"/>
        </w:numPr>
        <w:tabs>
          <w:tab w:val="left" w:pos="504"/>
        </w:tabs>
        <w:rPr>
          <w:rFonts w:ascii="宋体" w:hAnsi="宋体" w:cs="宋体"/>
          <w:color w:val="000000" w:themeColor="text1"/>
          <w:kern w:val="0"/>
          <w:szCs w:val="21"/>
        </w:rPr>
      </w:pPr>
      <w:bookmarkStart w:id="309" w:name="_Hlk182485605"/>
      <w:r>
        <w:rPr>
          <w:rFonts w:ascii="宋体" w:hAnsi="宋体" w:cs="宋体" w:hint="eastAsia"/>
          <w:color w:val="000000" w:themeColor="text1"/>
          <w:kern w:val="0"/>
          <w:szCs w:val="21"/>
        </w:rPr>
        <w:t>所有权或使用权受限资产</w:t>
      </w:r>
    </w:p>
    <w:sdt>
      <w:sdtPr>
        <w:rPr>
          <w:color w:val="000000" w:themeColor="text1"/>
        </w:rPr>
        <w:alias w:val="是否适用：所有权或使用权受到限制的资产[双击切换]"/>
        <w:tag w:val="_GBC_f1f6d80d559a42ada65c7a06e1485986"/>
        <w:id w:val="392627537"/>
        <w:placeholder>
          <w:docPart w:val="GBC22222222222222222222222222222"/>
        </w:placeholder>
      </w:sdtPr>
      <w:sdtEndPr/>
      <w:sdtContent>
        <w:p w14:paraId="1B34679E" w14:textId="06D29DAB" w:rsidR="006B7D75" w:rsidRPr="00113E88" w:rsidRDefault="001233A3">
          <w:pPr>
            <w:rPr>
              <w:color w:val="000000" w:themeColor="text1"/>
            </w:rPr>
          </w:pPr>
          <w:r>
            <w:rPr>
              <w:color w:val="000000" w:themeColor="text1"/>
            </w:rPr>
            <w:fldChar w:fldCharType="begin"/>
          </w:r>
          <w:r w:rsidR="00113E88">
            <w:rPr>
              <w:color w:val="000000" w:themeColor="text1"/>
            </w:rPr>
            <w:instrText xml:space="preserve">MACROBUTTON  SnrToggleCheckbox □适用 </w:instrText>
          </w:r>
          <w:r>
            <w:rPr>
              <w:color w:val="000000" w:themeColor="text1"/>
            </w:rPr>
            <w:fldChar w:fldCharType="end"/>
          </w:r>
          <w:r>
            <w:rPr>
              <w:color w:val="000000" w:themeColor="text1"/>
            </w:rPr>
            <w:fldChar w:fldCharType="begin"/>
          </w:r>
          <w:r w:rsidR="00113E88">
            <w:rPr>
              <w:color w:val="000000" w:themeColor="text1"/>
            </w:rPr>
            <w:instrText xml:space="preserve"> MACROBUTTON  SnrToggleCheckbox √不适用 </w:instrText>
          </w:r>
          <w:r>
            <w:rPr>
              <w:color w:val="000000" w:themeColor="text1"/>
            </w:rPr>
            <w:fldChar w:fldCharType="end"/>
          </w:r>
        </w:p>
      </w:sdtContent>
    </w:sdt>
    <w:bookmarkEnd w:id="309" w:displacedByCustomXml="prev"/>
    <w:p w14:paraId="4477CC53"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短期借款</w:t>
      </w:r>
    </w:p>
    <w:p w14:paraId="42E66145" w14:textId="77777777" w:rsidR="006B7D75" w:rsidRDefault="001233A3" w:rsidP="00483E87">
      <w:pPr>
        <w:pStyle w:val="4"/>
        <w:numPr>
          <w:ilvl w:val="0"/>
          <w:numId w:val="81"/>
        </w:numPr>
        <w:ind w:left="426" w:hanging="426"/>
      </w:pPr>
      <w:r>
        <w:rPr>
          <w:rFonts w:hint="eastAsia"/>
        </w:rPr>
        <w:t>短期借款分类</w:t>
      </w:r>
    </w:p>
    <w:sdt>
      <w:sdtPr>
        <w:alias w:val="是否适用：短期借款分类[双击切换]"/>
        <w:tag w:val="_GBC_d7624f1054024527b72d59c4122e81cb"/>
        <w:id w:val="-1493178262"/>
        <w:placeholder>
          <w:docPart w:val="GBC22222222222222222222222222222"/>
        </w:placeholder>
      </w:sdtPr>
      <w:sdtEndPr/>
      <w:sdtContent>
        <w:p w14:paraId="5F4914A3" w14:textId="52120559" w:rsidR="006B7D75" w:rsidRPr="00113E88" w:rsidRDefault="001233A3" w:rsidP="00113E88">
          <w:pPr>
            <w:rPr>
              <w:szCs w:val="21"/>
            </w:rPr>
          </w:pPr>
          <w:r>
            <w:fldChar w:fldCharType="begin"/>
          </w:r>
          <w:r w:rsidR="00113E88">
            <w:instrText xml:space="preserve">MACROBUTTON  SnrToggleCheckbox □适用 </w:instrText>
          </w:r>
          <w:r>
            <w:fldChar w:fldCharType="end"/>
          </w:r>
          <w:r>
            <w:fldChar w:fldCharType="begin"/>
          </w:r>
          <w:r w:rsidR="00113E88">
            <w:instrText xml:space="preserve"> MACROBUTTON  SnrToggleCheckbox √不适用 </w:instrText>
          </w:r>
          <w:r>
            <w:fldChar w:fldCharType="end"/>
          </w:r>
        </w:p>
      </w:sdtContent>
    </w:sdt>
    <w:p w14:paraId="11A98763" w14:textId="77777777" w:rsidR="006B7D75" w:rsidRDefault="001233A3" w:rsidP="00483E87">
      <w:pPr>
        <w:pStyle w:val="4"/>
        <w:numPr>
          <w:ilvl w:val="0"/>
          <w:numId w:val="81"/>
        </w:numPr>
        <w:ind w:left="426" w:hanging="426"/>
      </w:pPr>
      <w:r>
        <w:rPr>
          <w:rFonts w:hint="eastAsia"/>
        </w:rPr>
        <w:t>已逾期未偿还的短期借款情况</w:t>
      </w:r>
    </w:p>
    <w:sdt>
      <w:sdtPr>
        <w:alias w:val="是否适用：已逾期未偿还的短期借款情况[双击切换]"/>
        <w:tag w:val="_GBC_b92057263cbf4b81a96df7b9d664c576"/>
        <w:id w:val="-1074963925"/>
        <w:placeholder>
          <w:docPart w:val="GBC22222222222222222222222222222"/>
        </w:placeholder>
      </w:sdtPr>
      <w:sdtEndPr/>
      <w:sdtContent>
        <w:p w14:paraId="460E88F0" w14:textId="2D3578BB" w:rsidR="006B7D75" w:rsidRDefault="001233A3">
          <w:r>
            <w:fldChar w:fldCharType="begin"/>
          </w:r>
          <w:r w:rsidR="00113E88">
            <w:instrText xml:space="preserve">MACROBUTTON  SnrToggleCheckbox □适用 </w:instrText>
          </w:r>
          <w:r>
            <w:fldChar w:fldCharType="end"/>
          </w:r>
          <w:r>
            <w:fldChar w:fldCharType="begin"/>
          </w:r>
          <w:r w:rsidR="00113E88">
            <w:instrText xml:space="preserve"> MACROBUTTON  SnrToggleCheckbox √不适用 </w:instrText>
          </w:r>
          <w:r>
            <w:fldChar w:fldCharType="end"/>
          </w:r>
        </w:p>
      </w:sdtContent>
    </w:sdt>
    <w:p w14:paraId="36A83E0C" w14:textId="77777777" w:rsidR="006B7D75" w:rsidRDefault="001233A3">
      <w:r>
        <w:t>其中重要的已逾期未偿还的短期借款情况如下：</w:t>
      </w:r>
    </w:p>
    <w:sdt>
      <w:sdtPr>
        <w:alias w:val="是否适用：其中重要的已逾期未偿还的短期借款情况[双击切换]"/>
        <w:tag w:val="_GBC_7c9437a678604c0382802a3e97f4d126"/>
        <w:id w:val="718869303"/>
        <w:placeholder>
          <w:docPart w:val="GBC22222222222222222222222222222"/>
        </w:placeholder>
      </w:sdtPr>
      <w:sdtEndPr/>
      <w:sdtContent>
        <w:p w14:paraId="493F0DE3" w14:textId="682E16B4" w:rsidR="00113E88" w:rsidRPr="00113E88" w:rsidRDefault="001233A3" w:rsidP="00113E88">
          <w:r>
            <w:fldChar w:fldCharType="begin"/>
          </w:r>
          <w:r w:rsidR="00113E88">
            <w:instrText xml:space="preserve">MACROBUTTON  SnrToggleCheckbox □适用 </w:instrText>
          </w:r>
          <w:r>
            <w:fldChar w:fldCharType="end"/>
          </w:r>
          <w:r>
            <w:fldChar w:fldCharType="begin"/>
          </w:r>
          <w:r w:rsidR="00113E88">
            <w:instrText xml:space="preserve"> MACROBUTTON  SnrToggleCheckbox √不适用 </w:instrText>
          </w:r>
          <w:r>
            <w:fldChar w:fldCharType="end"/>
          </w:r>
        </w:p>
      </w:sdtContent>
    </w:sdt>
    <w:p w14:paraId="588EC495" w14:textId="77777777" w:rsidR="006B7D75" w:rsidRDefault="001233A3">
      <w:pPr>
        <w:rPr>
          <w:szCs w:val="21"/>
        </w:rPr>
      </w:pPr>
      <w:r>
        <w:rPr>
          <w:rFonts w:hint="eastAsia"/>
          <w:szCs w:val="21"/>
        </w:rPr>
        <w:t>其他说明：</w:t>
      </w:r>
    </w:p>
    <w:sdt>
      <w:sdtPr>
        <w:rPr>
          <w:szCs w:val="21"/>
        </w:rPr>
        <w:alias w:val="是否适用：短期借款的说明[双击切换]"/>
        <w:tag w:val="_GBC_c52256f82238457bbb4708bc99652730"/>
        <w:id w:val="137701754"/>
        <w:placeholder>
          <w:docPart w:val="GBC22222222222222222222222222222"/>
        </w:placeholder>
      </w:sdtPr>
      <w:sdtEndPr/>
      <w:sdtContent>
        <w:p w14:paraId="6E01818E" w14:textId="026084AE" w:rsidR="006B7D75" w:rsidRDefault="001233A3">
          <w:pPr>
            <w:rPr>
              <w:szCs w:val="21"/>
            </w:rPr>
          </w:pPr>
          <w:r>
            <w:rPr>
              <w:szCs w:val="21"/>
            </w:rPr>
            <w:fldChar w:fldCharType="begin"/>
          </w:r>
          <w:r w:rsidR="00113E88">
            <w:rPr>
              <w:szCs w:val="21"/>
            </w:rPr>
            <w:instrText xml:space="preserve">MACROBUTTON  SnrToggleCheckbox □适用 </w:instrText>
          </w:r>
          <w:r>
            <w:rPr>
              <w:szCs w:val="21"/>
            </w:rPr>
            <w:fldChar w:fldCharType="end"/>
          </w:r>
          <w:r>
            <w:rPr>
              <w:szCs w:val="21"/>
            </w:rPr>
            <w:fldChar w:fldCharType="begin"/>
          </w:r>
          <w:r w:rsidR="00113E88">
            <w:rPr>
              <w:szCs w:val="21"/>
            </w:rPr>
            <w:instrText xml:space="preserve"> MACROBUTTON  SnrToggleCheckbox √不适用 </w:instrText>
          </w:r>
          <w:r>
            <w:rPr>
              <w:szCs w:val="21"/>
            </w:rPr>
            <w:fldChar w:fldCharType="end"/>
          </w:r>
        </w:p>
      </w:sdtContent>
    </w:sdt>
    <w:p w14:paraId="4AD4088A" w14:textId="77777777" w:rsidR="006B7D75" w:rsidRDefault="001233A3">
      <w:pPr>
        <w:pStyle w:val="3"/>
        <w:numPr>
          <w:ilvl w:val="0"/>
          <w:numId w:val="18"/>
        </w:numPr>
        <w:tabs>
          <w:tab w:val="left" w:pos="504"/>
        </w:tabs>
        <w:rPr>
          <w:szCs w:val="21"/>
        </w:rPr>
      </w:pPr>
      <w:bookmarkStart w:id="310" w:name="_Hlk533670147"/>
      <w:bookmarkStart w:id="311" w:name="_Hlk533422954"/>
      <w:r>
        <w:rPr>
          <w:rFonts w:hint="eastAsia"/>
          <w:szCs w:val="21"/>
        </w:rPr>
        <w:t>交易性金融负债</w:t>
      </w:r>
    </w:p>
    <w:sdt>
      <w:sdtPr>
        <w:rPr>
          <w:szCs w:val="21"/>
        </w:rPr>
        <w:alias w:val="是否适用：交易性金融负债[双击切换]"/>
        <w:tag w:val="_GBC_c7e98597070f45a4a30160e35e818445"/>
        <w:id w:val="-1601097880"/>
        <w:placeholder>
          <w:docPart w:val="GBC22222222222222222222222222222"/>
        </w:placeholder>
      </w:sdtPr>
      <w:sdtEndPr/>
      <w:sdtContent>
        <w:p w14:paraId="20644C9E" w14:textId="3155A4EA" w:rsidR="005E1D81" w:rsidRPr="005E1D81" w:rsidRDefault="001233A3" w:rsidP="005E1D81">
          <w:pPr>
            <w:rPr>
              <w:szCs w:val="21"/>
            </w:rPr>
          </w:pPr>
          <w:r>
            <w:rPr>
              <w:szCs w:val="21"/>
            </w:rPr>
            <w:fldChar w:fldCharType="begin"/>
          </w:r>
          <w:r w:rsidR="005E1D81">
            <w:rPr>
              <w:szCs w:val="21"/>
            </w:rPr>
            <w:instrText xml:space="preserve"> MACROBUTTON  SnrToggleCheckbox □适用 </w:instrText>
          </w:r>
          <w:r>
            <w:rPr>
              <w:szCs w:val="21"/>
            </w:rPr>
            <w:fldChar w:fldCharType="end"/>
          </w:r>
          <w:r>
            <w:rPr>
              <w:szCs w:val="21"/>
            </w:rPr>
            <w:fldChar w:fldCharType="begin"/>
          </w:r>
          <w:r w:rsidR="005E1D81">
            <w:rPr>
              <w:szCs w:val="21"/>
            </w:rPr>
            <w:instrText xml:space="preserve"> MACROBUTTON  SnrToggleCheckbox √不适用 </w:instrText>
          </w:r>
          <w:r>
            <w:rPr>
              <w:szCs w:val="21"/>
            </w:rPr>
            <w:fldChar w:fldCharType="end"/>
          </w:r>
        </w:p>
      </w:sdtContent>
    </w:sdt>
    <w:p w14:paraId="346F8868" w14:textId="77777777" w:rsidR="006B7D75" w:rsidRDefault="001233A3">
      <w:r>
        <w:rPr>
          <w:rFonts w:hint="eastAsia"/>
        </w:rPr>
        <w:t>其他</w:t>
      </w:r>
      <w:r>
        <w:t>说明</w:t>
      </w:r>
      <w:r>
        <w:rPr>
          <w:rFonts w:hint="eastAsia"/>
        </w:rPr>
        <w:t>：</w:t>
      </w:r>
    </w:p>
    <w:sdt>
      <w:sdtPr>
        <w:rPr>
          <w:szCs w:val="21"/>
        </w:rPr>
        <w:alias w:val="是否适用：交易性金融负债的说明[双击切换]"/>
        <w:tag w:val="_GBC_995f4c24d1994336b676a94c12f11d69"/>
        <w:id w:val="1279999348"/>
        <w:placeholder>
          <w:docPart w:val="GBC22222222222222222222222222222"/>
        </w:placeholder>
      </w:sdtPr>
      <w:sdtEndPr/>
      <w:sdtContent>
        <w:p w14:paraId="70366EF4" w14:textId="1408A494" w:rsidR="006B7D75" w:rsidRDefault="001233A3">
          <w:pPr>
            <w:rPr>
              <w:szCs w:val="21"/>
            </w:rPr>
          </w:pPr>
          <w:r>
            <w:rPr>
              <w:szCs w:val="21"/>
            </w:rPr>
            <w:fldChar w:fldCharType="begin"/>
          </w:r>
          <w:r w:rsidR="005E1D81">
            <w:rPr>
              <w:szCs w:val="21"/>
            </w:rPr>
            <w:instrText xml:space="preserve"> MACROBUTTON  SnrToggleCheckbox □适用 </w:instrText>
          </w:r>
          <w:r>
            <w:rPr>
              <w:szCs w:val="21"/>
            </w:rPr>
            <w:fldChar w:fldCharType="end"/>
          </w:r>
          <w:r>
            <w:rPr>
              <w:szCs w:val="21"/>
            </w:rPr>
            <w:fldChar w:fldCharType="begin"/>
          </w:r>
          <w:r w:rsidR="005E1D81">
            <w:rPr>
              <w:szCs w:val="21"/>
            </w:rPr>
            <w:instrText xml:space="preserve"> MACROBUTTON  SnrToggleCheckbox √不适用 </w:instrText>
          </w:r>
          <w:r>
            <w:rPr>
              <w:szCs w:val="21"/>
            </w:rPr>
            <w:fldChar w:fldCharType="end"/>
          </w:r>
        </w:p>
      </w:sdtContent>
    </w:sdt>
    <w:bookmarkEnd w:id="310"/>
    <w:bookmarkEnd w:id="311"/>
    <w:p w14:paraId="734B8604" w14:textId="77777777" w:rsidR="006B7D75" w:rsidRDefault="001233A3">
      <w:pPr>
        <w:pStyle w:val="3"/>
        <w:numPr>
          <w:ilvl w:val="0"/>
          <w:numId w:val="18"/>
        </w:numPr>
        <w:tabs>
          <w:tab w:val="left" w:pos="504"/>
        </w:tabs>
        <w:rPr>
          <w:szCs w:val="21"/>
        </w:rPr>
      </w:pPr>
      <w:r>
        <w:rPr>
          <w:rFonts w:hint="eastAsia"/>
          <w:szCs w:val="21"/>
        </w:rPr>
        <w:t>衍生</w:t>
      </w:r>
      <w:r>
        <w:rPr>
          <w:rFonts w:hint="eastAsia"/>
        </w:rPr>
        <w:t>金融</w:t>
      </w:r>
      <w:r>
        <w:rPr>
          <w:rFonts w:hint="eastAsia"/>
          <w:szCs w:val="21"/>
        </w:rPr>
        <w:t>负债</w:t>
      </w:r>
    </w:p>
    <w:p w14:paraId="0E91D57D" w14:textId="1AA897AA" w:rsidR="006B7D75" w:rsidRDefault="007C7477">
      <w:pPr>
        <w:rPr>
          <w:szCs w:val="21"/>
        </w:rPr>
      </w:pPr>
      <w:sdt>
        <w:sdtPr>
          <w:rPr>
            <w:szCs w:val="21"/>
          </w:rPr>
          <w:alias w:val="是否适用：衍生金融负债[双击切换]"/>
          <w:tag w:val="_GBC_9a70de9cca174edeb1bce62f4a47d15c"/>
          <w:id w:val="426935293"/>
          <w:placeholder>
            <w:docPart w:val="GBC22222222222222222222222222222"/>
          </w:placeholder>
        </w:sdtPr>
        <w:sdtEndPr/>
        <w:sdtContent>
          <w:r w:rsidR="001233A3">
            <w:rPr>
              <w:szCs w:val="21"/>
            </w:rPr>
            <w:fldChar w:fldCharType="begin"/>
          </w:r>
          <w:r w:rsidR="005E1D81">
            <w:rPr>
              <w:szCs w:val="21"/>
            </w:rPr>
            <w:instrText xml:space="preserve">MACROBUTTON  SnrToggleCheckbox □适用 </w:instrText>
          </w:r>
          <w:r w:rsidR="001233A3">
            <w:rPr>
              <w:szCs w:val="21"/>
            </w:rPr>
            <w:fldChar w:fldCharType="end"/>
          </w:r>
          <w:r w:rsidR="001233A3">
            <w:rPr>
              <w:szCs w:val="21"/>
            </w:rPr>
            <w:fldChar w:fldCharType="begin"/>
          </w:r>
          <w:r w:rsidR="005E1D81">
            <w:rPr>
              <w:szCs w:val="21"/>
            </w:rPr>
            <w:instrText xml:space="preserve"> MACROBUTTON  SnrToggleCheckbox √不适用 </w:instrText>
          </w:r>
          <w:r w:rsidR="001233A3">
            <w:rPr>
              <w:szCs w:val="21"/>
            </w:rPr>
            <w:fldChar w:fldCharType="end"/>
          </w:r>
        </w:sdtContent>
      </w:sdt>
    </w:p>
    <w:p w14:paraId="0BB7E0C0" w14:textId="77777777" w:rsidR="006B7D75" w:rsidRDefault="001233A3">
      <w:pPr>
        <w:pStyle w:val="3"/>
        <w:numPr>
          <w:ilvl w:val="0"/>
          <w:numId w:val="18"/>
        </w:numPr>
        <w:tabs>
          <w:tab w:val="left" w:pos="504"/>
        </w:tabs>
        <w:rPr>
          <w:szCs w:val="21"/>
        </w:rPr>
      </w:pPr>
      <w:r>
        <w:rPr>
          <w:rFonts w:hint="eastAsia"/>
        </w:rPr>
        <w:t>应付票据</w:t>
      </w:r>
    </w:p>
    <w:p w14:paraId="2835CC0A" w14:textId="77777777" w:rsidR="006B7D75" w:rsidRDefault="001233A3" w:rsidP="00483E87">
      <w:pPr>
        <w:pStyle w:val="4"/>
        <w:numPr>
          <w:ilvl w:val="0"/>
          <w:numId w:val="82"/>
        </w:numPr>
        <w:ind w:left="426" w:hanging="426"/>
      </w:pPr>
      <w:r>
        <w:rPr>
          <w:rFonts w:hint="eastAsia"/>
        </w:rPr>
        <w:t>应付票据列示</w:t>
      </w:r>
    </w:p>
    <w:sdt>
      <w:sdtPr>
        <w:alias w:val="是否适用：应付票据[双击切换]"/>
        <w:tag w:val="_GBC_c0116f9cd6f34dcfa483a1f112dac85a"/>
        <w:id w:val="-1688979584"/>
        <w:placeholder>
          <w:docPart w:val="GBC22222222222222222222222222222"/>
        </w:placeholder>
      </w:sdtPr>
      <w:sdtEndPr/>
      <w:sdtContent>
        <w:p w14:paraId="7CCF5AF5" w14:textId="23857675" w:rsidR="006B7D75" w:rsidRDefault="001233A3">
          <w:pPr>
            <w:rPr>
              <w:szCs w:val="21"/>
            </w:rPr>
          </w:pPr>
          <w:r>
            <w:fldChar w:fldCharType="begin"/>
          </w:r>
          <w:r w:rsidR="005E1D81">
            <w:instrText xml:space="preserve">MACROBUTTON  SnrToggleCheckbox □适用 </w:instrText>
          </w:r>
          <w:r>
            <w:fldChar w:fldCharType="end"/>
          </w:r>
          <w:r>
            <w:fldChar w:fldCharType="begin"/>
          </w:r>
          <w:r w:rsidR="005E1D81">
            <w:instrText xml:space="preserve"> MACROBUTTON  SnrToggleCheckbox √不适用 </w:instrText>
          </w:r>
          <w:r>
            <w:fldChar w:fldCharType="end"/>
          </w:r>
        </w:p>
      </w:sdtContent>
    </w:sdt>
    <w:p w14:paraId="39E1580C" w14:textId="77777777" w:rsidR="006B7D75" w:rsidRDefault="001233A3">
      <w:pPr>
        <w:pStyle w:val="3"/>
        <w:numPr>
          <w:ilvl w:val="0"/>
          <w:numId w:val="18"/>
        </w:numPr>
        <w:tabs>
          <w:tab w:val="left" w:pos="504"/>
        </w:tabs>
      </w:pPr>
      <w:r>
        <w:rPr>
          <w:rFonts w:hint="eastAsia"/>
        </w:rPr>
        <w:t>应付账款</w:t>
      </w:r>
    </w:p>
    <w:p w14:paraId="14FBA5B2" w14:textId="77777777" w:rsidR="006B7D75" w:rsidRDefault="001233A3" w:rsidP="00483E87">
      <w:pPr>
        <w:pStyle w:val="4"/>
        <w:numPr>
          <w:ilvl w:val="0"/>
          <w:numId w:val="83"/>
        </w:numPr>
        <w:ind w:left="426" w:hanging="426"/>
      </w:pPr>
      <w:r>
        <w:rPr>
          <w:rFonts w:hint="eastAsia"/>
        </w:rPr>
        <w:t>应付账款列示</w:t>
      </w:r>
    </w:p>
    <w:sdt>
      <w:sdtPr>
        <w:alias w:val="是否适用：应付账款列示[双击切换]"/>
        <w:tag w:val="_GBC_dfb190a9e762454c9f89eb6be64b6eae"/>
        <w:id w:val="-945380095"/>
        <w:placeholder>
          <w:docPart w:val="GBC22222222222222222222222222222"/>
        </w:placeholder>
      </w:sdtPr>
      <w:sdtEndPr/>
      <w:sdtContent>
        <w:p w14:paraId="15104F45"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DBDC6FC" w14:textId="79F9428A" w:rsidR="006B7D75" w:rsidRDefault="001233A3">
      <w:pPr>
        <w:jc w:val="right"/>
        <w:rPr>
          <w:szCs w:val="21"/>
        </w:rPr>
      </w:pPr>
      <w:r>
        <w:rPr>
          <w:rFonts w:hint="eastAsia"/>
          <w:szCs w:val="21"/>
        </w:rPr>
        <w:t>单位：</w:t>
      </w:r>
      <w:sdt>
        <w:sdtPr>
          <w:rPr>
            <w:rFonts w:hint="eastAsia"/>
            <w:szCs w:val="21"/>
          </w:rPr>
          <w:alias w:val="单位：财务附注：应付账款情况"/>
          <w:tag w:val="_GBC_c14fe17937b74139aa7e100941fb21e9"/>
          <w:id w:val="-20360339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应付账款情况"/>
          <w:tag w:val="_GBC_946604b552a44d368399e078594b3226"/>
          <w:id w:val="11293640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67"/>
        <w:gridCol w:w="3341"/>
      </w:tblGrid>
      <w:tr w:rsidR="005E1D81" w14:paraId="3294C74E" w14:textId="77777777" w:rsidTr="00AD5A4E">
        <w:sdt>
          <w:sdtPr>
            <w:tag w:val="_PLD_8270d78e97cf4a1cb18154c5c5dafe58"/>
            <w:id w:val="523525234"/>
          </w:sdtPr>
          <w:sdtEndPr/>
          <w:sdtContent>
            <w:tc>
              <w:tcPr>
                <w:tcW w:w="1570" w:type="pct"/>
                <w:shd w:val="clear" w:color="auto" w:fill="auto"/>
              </w:tcPr>
              <w:p w14:paraId="1E83C3F8" w14:textId="77777777" w:rsidR="005E1D81" w:rsidRDefault="005E1D81" w:rsidP="00AD5A4E">
                <w:pPr>
                  <w:jc w:val="center"/>
                  <w:rPr>
                    <w:szCs w:val="21"/>
                  </w:rPr>
                </w:pPr>
                <w:r>
                  <w:rPr>
                    <w:rFonts w:hint="eastAsia"/>
                    <w:szCs w:val="21"/>
                  </w:rPr>
                  <w:t>项目</w:t>
                </w:r>
              </w:p>
            </w:tc>
          </w:sdtContent>
        </w:sdt>
        <w:sdt>
          <w:sdtPr>
            <w:tag w:val="_PLD_56127cd5754c44aaacae0a1320139a7a"/>
            <w:id w:val="-807862967"/>
          </w:sdtPr>
          <w:sdtEndPr/>
          <w:sdtContent>
            <w:tc>
              <w:tcPr>
                <w:tcW w:w="1584" w:type="pct"/>
                <w:shd w:val="clear" w:color="auto" w:fill="auto"/>
              </w:tcPr>
              <w:p w14:paraId="4001D17E" w14:textId="77777777" w:rsidR="005E1D81" w:rsidRDefault="005E1D81" w:rsidP="00AD5A4E">
                <w:pPr>
                  <w:jc w:val="center"/>
                  <w:rPr>
                    <w:szCs w:val="21"/>
                  </w:rPr>
                </w:pPr>
                <w:r>
                  <w:rPr>
                    <w:rFonts w:hint="eastAsia"/>
                    <w:szCs w:val="21"/>
                  </w:rPr>
                  <w:t>期末余额</w:t>
                </w:r>
              </w:p>
            </w:tc>
          </w:sdtContent>
        </w:sdt>
        <w:sdt>
          <w:sdtPr>
            <w:tag w:val="_PLD_27c6d2ca479446539fe00ab23ee1dc13"/>
            <w:id w:val="1266117572"/>
          </w:sdtPr>
          <w:sdtEndPr/>
          <w:sdtContent>
            <w:tc>
              <w:tcPr>
                <w:tcW w:w="1846" w:type="pct"/>
                <w:shd w:val="clear" w:color="auto" w:fill="auto"/>
              </w:tcPr>
              <w:p w14:paraId="20CEA4CB" w14:textId="77777777" w:rsidR="005E1D81" w:rsidRDefault="005E1D81" w:rsidP="00AD5A4E">
                <w:pPr>
                  <w:jc w:val="center"/>
                  <w:rPr>
                    <w:szCs w:val="21"/>
                  </w:rPr>
                </w:pPr>
                <w:r>
                  <w:rPr>
                    <w:rFonts w:hint="eastAsia"/>
                    <w:szCs w:val="21"/>
                  </w:rPr>
                  <w:t>期初余额</w:t>
                </w:r>
              </w:p>
            </w:tc>
          </w:sdtContent>
        </w:sdt>
      </w:tr>
      <w:tr w:rsidR="005E1D81" w14:paraId="0BD80621" w14:textId="77777777" w:rsidTr="00AD5A4E">
        <w:tc>
          <w:tcPr>
            <w:tcW w:w="1570" w:type="pct"/>
            <w:shd w:val="clear" w:color="auto" w:fill="auto"/>
          </w:tcPr>
          <w:p w14:paraId="10AEC0B9" w14:textId="77777777" w:rsidR="005E1D81" w:rsidRDefault="005E1D81" w:rsidP="00AD5A4E">
            <w:pPr>
              <w:rPr>
                <w:szCs w:val="21"/>
              </w:rPr>
            </w:pPr>
            <w:r>
              <w:t>应付材料款及其他</w:t>
            </w:r>
          </w:p>
        </w:tc>
        <w:tc>
          <w:tcPr>
            <w:tcW w:w="1584" w:type="pct"/>
            <w:shd w:val="clear" w:color="auto" w:fill="auto"/>
          </w:tcPr>
          <w:p w14:paraId="1B243454" w14:textId="77777777" w:rsidR="005E1D81" w:rsidRDefault="005E1D81" w:rsidP="00AD5A4E">
            <w:pPr>
              <w:jc w:val="right"/>
              <w:rPr>
                <w:szCs w:val="21"/>
              </w:rPr>
            </w:pPr>
            <w:r>
              <w:t>82,169,590.02</w:t>
            </w:r>
          </w:p>
        </w:tc>
        <w:tc>
          <w:tcPr>
            <w:tcW w:w="1846" w:type="pct"/>
            <w:shd w:val="clear" w:color="auto" w:fill="auto"/>
          </w:tcPr>
          <w:p w14:paraId="56F83A0E" w14:textId="77777777" w:rsidR="005E1D81" w:rsidRDefault="005E1D81" w:rsidP="00AD5A4E">
            <w:pPr>
              <w:jc w:val="right"/>
              <w:rPr>
                <w:szCs w:val="21"/>
              </w:rPr>
            </w:pPr>
            <w:r>
              <w:t>37,493,818.39</w:t>
            </w:r>
          </w:p>
        </w:tc>
      </w:tr>
      <w:tr w:rsidR="005E1D81" w14:paraId="6BDC04F5" w14:textId="77777777" w:rsidTr="00AD5A4E">
        <w:tc>
          <w:tcPr>
            <w:tcW w:w="1570" w:type="pct"/>
            <w:shd w:val="clear" w:color="auto" w:fill="auto"/>
          </w:tcPr>
          <w:p w14:paraId="796FC7B2" w14:textId="77777777" w:rsidR="005E1D81" w:rsidRDefault="005E1D81" w:rsidP="00AD5A4E">
            <w:pPr>
              <w:rPr>
                <w:szCs w:val="21"/>
              </w:rPr>
            </w:pPr>
            <w:r>
              <w:t>应付工程及设备款</w:t>
            </w:r>
          </w:p>
        </w:tc>
        <w:tc>
          <w:tcPr>
            <w:tcW w:w="1584" w:type="pct"/>
            <w:shd w:val="clear" w:color="auto" w:fill="auto"/>
          </w:tcPr>
          <w:p w14:paraId="504D0235" w14:textId="77777777" w:rsidR="005E1D81" w:rsidRDefault="005E1D81" w:rsidP="00AD5A4E">
            <w:pPr>
              <w:jc w:val="right"/>
              <w:rPr>
                <w:szCs w:val="21"/>
              </w:rPr>
            </w:pPr>
            <w:r>
              <w:t>14,806,085.58</w:t>
            </w:r>
          </w:p>
        </w:tc>
        <w:tc>
          <w:tcPr>
            <w:tcW w:w="1846" w:type="pct"/>
            <w:shd w:val="clear" w:color="auto" w:fill="auto"/>
          </w:tcPr>
          <w:p w14:paraId="355A7F8D" w14:textId="77777777" w:rsidR="005E1D81" w:rsidRDefault="005E1D81" w:rsidP="00AD5A4E">
            <w:pPr>
              <w:jc w:val="right"/>
              <w:rPr>
                <w:szCs w:val="21"/>
              </w:rPr>
            </w:pPr>
            <w:r>
              <w:t>8,541,904.60</w:t>
            </w:r>
          </w:p>
        </w:tc>
      </w:tr>
      <w:tr w:rsidR="005E1D81" w14:paraId="4AF0BEFC" w14:textId="77777777" w:rsidTr="00AD5A4E">
        <w:tc>
          <w:tcPr>
            <w:tcW w:w="1570" w:type="pct"/>
            <w:shd w:val="clear" w:color="auto" w:fill="auto"/>
          </w:tcPr>
          <w:p w14:paraId="72B728CE" w14:textId="77777777" w:rsidR="005E1D81" w:rsidRDefault="005E1D81" w:rsidP="005E1D81">
            <w:pPr>
              <w:jc w:val="center"/>
              <w:rPr>
                <w:color w:val="000000" w:themeColor="text1"/>
                <w:szCs w:val="21"/>
              </w:rPr>
            </w:pPr>
            <w:r>
              <w:rPr>
                <w:rFonts w:hint="eastAsia"/>
                <w:color w:val="000000" w:themeColor="text1"/>
                <w:szCs w:val="21"/>
              </w:rPr>
              <w:t>合计</w:t>
            </w:r>
          </w:p>
        </w:tc>
        <w:tc>
          <w:tcPr>
            <w:tcW w:w="1584" w:type="pct"/>
            <w:shd w:val="clear" w:color="auto" w:fill="auto"/>
            <w:vAlign w:val="center"/>
          </w:tcPr>
          <w:p w14:paraId="77A56623" w14:textId="1445FD78" w:rsidR="005E1D81" w:rsidRDefault="005E1D81" w:rsidP="005E1D81">
            <w:pPr>
              <w:jc w:val="right"/>
              <w:rPr>
                <w:szCs w:val="21"/>
              </w:rPr>
            </w:pPr>
            <w:r>
              <w:t>96,975,675.60</w:t>
            </w:r>
          </w:p>
        </w:tc>
        <w:tc>
          <w:tcPr>
            <w:tcW w:w="1846" w:type="pct"/>
            <w:shd w:val="clear" w:color="auto" w:fill="auto"/>
            <w:vAlign w:val="center"/>
          </w:tcPr>
          <w:p w14:paraId="1F4C3DEF" w14:textId="5C19A88D" w:rsidR="005E1D81" w:rsidRDefault="005E1D81" w:rsidP="005E1D81">
            <w:pPr>
              <w:jc w:val="right"/>
              <w:rPr>
                <w:szCs w:val="21"/>
              </w:rPr>
            </w:pPr>
            <w:r>
              <w:t>46,035,722.99</w:t>
            </w:r>
          </w:p>
        </w:tc>
      </w:tr>
    </w:tbl>
    <w:p w14:paraId="10DB9620" w14:textId="77777777" w:rsidR="005E1D81" w:rsidRDefault="005E1D81"/>
    <w:p w14:paraId="72E3A5B7" w14:textId="77777777" w:rsidR="006B7D75" w:rsidRDefault="001233A3" w:rsidP="00483E87">
      <w:pPr>
        <w:pStyle w:val="4"/>
        <w:numPr>
          <w:ilvl w:val="0"/>
          <w:numId w:val="83"/>
        </w:numPr>
        <w:ind w:left="426" w:hanging="426"/>
      </w:pPr>
      <w:r>
        <w:rPr>
          <w:rFonts w:hint="eastAsia"/>
        </w:rPr>
        <w:t>账龄超过</w:t>
      </w:r>
      <w:r>
        <w:t>1年</w:t>
      </w:r>
      <w:r>
        <w:rPr>
          <w:rFonts w:hint="eastAsia"/>
        </w:rPr>
        <w:t>或逾期</w:t>
      </w:r>
      <w:r>
        <w:t>的重要应付账款</w:t>
      </w:r>
    </w:p>
    <w:sdt>
      <w:sdtPr>
        <w:alias w:val="是否适用：账龄超过1年的重要应付账款[双击切换]"/>
        <w:tag w:val="_GBC_0eff470980a54dc3a4ea5996ab7721ce"/>
        <w:id w:val="408361696"/>
        <w:placeholder>
          <w:docPart w:val="GBC22222222222222222222222222222"/>
        </w:placeholder>
      </w:sdtPr>
      <w:sdtEndPr/>
      <w:sdtContent>
        <w:p w14:paraId="1E193F4F" w14:textId="298F94EE" w:rsidR="005E1D81" w:rsidRDefault="001233A3" w:rsidP="005E1D81">
          <w:r>
            <w:fldChar w:fldCharType="begin"/>
          </w:r>
          <w:r w:rsidR="005E1D81">
            <w:instrText xml:space="preserve">MACROBUTTON  SnrToggleCheckbox □适用 </w:instrText>
          </w:r>
          <w:r>
            <w:fldChar w:fldCharType="end"/>
          </w:r>
          <w:r>
            <w:fldChar w:fldCharType="begin"/>
          </w:r>
          <w:r w:rsidR="005E1D81">
            <w:instrText xml:space="preserve"> MACROBUTTON  SnrToggleCheckbox √不适用 </w:instrText>
          </w:r>
          <w:r>
            <w:fldChar w:fldCharType="end"/>
          </w:r>
        </w:p>
      </w:sdtContent>
    </w:sdt>
    <w:p w14:paraId="59A80372" w14:textId="77777777" w:rsidR="006B7D75" w:rsidRDefault="001233A3">
      <w:pPr>
        <w:rPr>
          <w:szCs w:val="21"/>
        </w:rPr>
      </w:pPr>
      <w:r>
        <w:rPr>
          <w:rFonts w:hint="eastAsia"/>
        </w:rPr>
        <w:t>其他</w:t>
      </w:r>
      <w:r>
        <w:rPr>
          <w:rFonts w:hint="eastAsia"/>
          <w:szCs w:val="21"/>
        </w:rPr>
        <w:t>说明：</w:t>
      </w:r>
    </w:p>
    <w:sdt>
      <w:sdtPr>
        <w:rPr>
          <w:szCs w:val="21"/>
        </w:rPr>
        <w:alias w:val="是否适用：应付账款的其他说明[双击切换]"/>
        <w:tag w:val="_GBC_5dc0587a83084b71961a20293aaa95fb"/>
        <w:id w:val="7650172"/>
        <w:placeholder>
          <w:docPart w:val="GBC22222222222222222222222222222"/>
        </w:placeholder>
      </w:sdtPr>
      <w:sdtEndPr/>
      <w:sdtContent>
        <w:p w14:paraId="17537D57" w14:textId="5F641FC2" w:rsidR="006B7D75" w:rsidRDefault="001233A3" w:rsidP="005E1D81">
          <w:pPr>
            <w:rPr>
              <w:szCs w:val="21"/>
            </w:rPr>
          </w:pPr>
          <w:r>
            <w:rPr>
              <w:szCs w:val="21"/>
            </w:rPr>
            <w:fldChar w:fldCharType="begin"/>
          </w:r>
          <w:r w:rsidR="005E1D81">
            <w:rPr>
              <w:szCs w:val="21"/>
            </w:rPr>
            <w:instrText xml:space="preserve">MACROBUTTON  SnrToggleCheckbox □适用 </w:instrText>
          </w:r>
          <w:r>
            <w:rPr>
              <w:szCs w:val="21"/>
            </w:rPr>
            <w:fldChar w:fldCharType="end"/>
          </w:r>
          <w:r>
            <w:rPr>
              <w:szCs w:val="21"/>
            </w:rPr>
            <w:fldChar w:fldCharType="begin"/>
          </w:r>
          <w:r w:rsidR="005E1D81">
            <w:rPr>
              <w:szCs w:val="21"/>
            </w:rPr>
            <w:instrText xml:space="preserve"> MACROBUTTON  SnrToggleCheckbox √不适用 </w:instrText>
          </w:r>
          <w:r>
            <w:rPr>
              <w:szCs w:val="21"/>
            </w:rPr>
            <w:fldChar w:fldCharType="end"/>
          </w:r>
        </w:p>
      </w:sdtContent>
    </w:sdt>
    <w:p w14:paraId="78FC3729"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预收款项</w:t>
      </w:r>
    </w:p>
    <w:p w14:paraId="7EDD27D0" w14:textId="77777777" w:rsidR="006B7D75" w:rsidRDefault="001233A3" w:rsidP="00483E87">
      <w:pPr>
        <w:pStyle w:val="4"/>
        <w:numPr>
          <w:ilvl w:val="0"/>
          <w:numId w:val="44"/>
        </w:numPr>
      </w:pPr>
      <w:r>
        <w:rPr>
          <w:rFonts w:hint="eastAsia"/>
        </w:rPr>
        <w:t>预收账款项列示</w:t>
      </w:r>
    </w:p>
    <w:sdt>
      <w:sdtPr>
        <w:alias w:val="是否适用：预收账款项列示[双击切换]"/>
        <w:tag w:val="_GBC_87fabe8d5b22400ca19233d7f82c54fc"/>
        <w:id w:val="1878498778"/>
        <w:placeholder>
          <w:docPart w:val="GBC22222222222222222222222222222"/>
        </w:placeholder>
      </w:sdtPr>
      <w:sdtEndPr/>
      <w:sdtContent>
        <w:p w14:paraId="6CDDA036" w14:textId="7115E1EE" w:rsidR="005E1D81" w:rsidRDefault="001233A3" w:rsidP="005E1D81">
          <w:r>
            <w:fldChar w:fldCharType="begin"/>
          </w:r>
          <w:r w:rsidR="005E1D81">
            <w:instrText xml:space="preserve">MACROBUTTON  SnrToggleCheckbox □适用 </w:instrText>
          </w:r>
          <w:r>
            <w:fldChar w:fldCharType="end"/>
          </w:r>
          <w:r>
            <w:fldChar w:fldCharType="begin"/>
          </w:r>
          <w:r w:rsidR="005E1D81">
            <w:instrText xml:space="preserve"> MACROBUTTON  SnrToggleCheckbox √不适用 </w:instrText>
          </w:r>
          <w:r>
            <w:fldChar w:fldCharType="end"/>
          </w:r>
        </w:p>
      </w:sdtContent>
    </w:sdt>
    <w:p w14:paraId="5ADA85B6" w14:textId="77777777" w:rsidR="006B7D75" w:rsidRDefault="001233A3" w:rsidP="00483E87">
      <w:pPr>
        <w:pStyle w:val="4"/>
        <w:numPr>
          <w:ilvl w:val="0"/>
          <w:numId w:val="44"/>
        </w:numPr>
      </w:pPr>
      <w:r>
        <w:rPr>
          <w:rFonts w:hint="eastAsia"/>
        </w:rPr>
        <w:t>账龄超过</w:t>
      </w:r>
      <w:r>
        <w:t>1年的重要预收款项</w:t>
      </w:r>
    </w:p>
    <w:sdt>
      <w:sdtPr>
        <w:alias w:val="是否适用：账龄超过1年的重要预收款项[双击切换]"/>
        <w:tag w:val="_GBC_79146ea4ecd2426b824d2bcf21203a69"/>
        <w:id w:val="-1377702947"/>
        <w:placeholder>
          <w:docPart w:val="GBC22222222222222222222222222222"/>
        </w:placeholder>
      </w:sdtPr>
      <w:sdtEndPr/>
      <w:sdtContent>
        <w:p w14:paraId="52DF0EA8" w14:textId="6F896D48" w:rsidR="005E1D81" w:rsidRPr="005E1D81" w:rsidRDefault="001233A3" w:rsidP="005E1D81">
          <w:r>
            <w:fldChar w:fldCharType="begin"/>
          </w:r>
          <w:r w:rsidR="005E1D81">
            <w:instrText xml:space="preserve">MACROBUTTON  SnrToggleCheckbox □适用 </w:instrText>
          </w:r>
          <w:r>
            <w:fldChar w:fldCharType="end"/>
          </w:r>
          <w:r>
            <w:fldChar w:fldCharType="begin"/>
          </w:r>
          <w:r w:rsidR="005E1D81">
            <w:instrText xml:space="preserve"> MACROBUTTON  SnrToggleCheckbox √不适用 </w:instrText>
          </w:r>
          <w:r>
            <w:fldChar w:fldCharType="end"/>
          </w:r>
        </w:p>
      </w:sdtContent>
    </w:sdt>
    <w:p w14:paraId="7E429F96" w14:textId="77777777" w:rsidR="006B7D75" w:rsidRDefault="001233A3" w:rsidP="00483E87">
      <w:pPr>
        <w:pStyle w:val="4"/>
        <w:numPr>
          <w:ilvl w:val="0"/>
          <w:numId w:val="44"/>
        </w:numPr>
        <w:ind w:left="450" w:hanging="450"/>
      </w:pPr>
      <w:r>
        <w:rPr>
          <w:rFonts w:hint="eastAsia"/>
        </w:rPr>
        <w:t>报告期内账面价值发生重大变动的金额和原因</w:t>
      </w:r>
    </w:p>
    <w:sdt>
      <w:sdtPr>
        <w:rPr>
          <w:szCs w:val="21"/>
        </w:rPr>
        <w:alias w:val="是否适用：预收款项账面价值发生重大变动的金额和原因?[双击切换]"/>
        <w:tag w:val="_GBC_080f20e9d1b64963a38dcdee1ed191a2"/>
        <w:id w:val="-419959414"/>
        <w:placeholder>
          <w:docPart w:val="GBC22222222222222222222222222222"/>
        </w:placeholder>
      </w:sdtPr>
      <w:sdtEndPr/>
      <w:sdtContent>
        <w:p w14:paraId="4753E0B7" w14:textId="42264A03" w:rsidR="006B7D75" w:rsidRDefault="001233A3" w:rsidP="003A06B2">
          <w:pPr>
            <w:rPr>
              <w:szCs w:val="21"/>
            </w:rPr>
          </w:pPr>
          <w:r>
            <w:rPr>
              <w:szCs w:val="21"/>
            </w:rPr>
            <w:fldChar w:fldCharType="begin"/>
          </w:r>
          <w:r w:rsidR="003A06B2">
            <w:rPr>
              <w:szCs w:val="21"/>
            </w:rPr>
            <w:instrText xml:space="preserve"> MACROBUTTON  SnrToggleCheckbox □适用 </w:instrText>
          </w:r>
          <w:r>
            <w:rPr>
              <w:szCs w:val="21"/>
            </w:rPr>
            <w:fldChar w:fldCharType="end"/>
          </w:r>
          <w:r>
            <w:rPr>
              <w:szCs w:val="21"/>
            </w:rPr>
            <w:fldChar w:fldCharType="begin"/>
          </w:r>
          <w:r w:rsidR="003A06B2">
            <w:rPr>
              <w:szCs w:val="21"/>
            </w:rPr>
            <w:instrText xml:space="preserve"> MACROBUTTON  SnrToggleCheckbox √不适用 </w:instrText>
          </w:r>
          <w:r>
            <w:rPr>
              <w:szCs w:val="21"/>
            </w:rPr>
            <w:fldChar w:fldCharType="end"/>
          </w:r>
        </w:p>
      </w:sdtContent>
    </w:sdt>
    <w:p w14:paraId="77E0A33F" w14:textId="77777777" w:rsidR="006B7D75" w:rsidRDefault="001233A3">
      <w:r>
        <w:rPr>
          <w:rFonts w:hint="eastAsia"/>
        </w:rPr>
        <w:t>其他说明：</w:t>
      </w:r>
    </w:p>
    <w:sdt>
      <w:sdtPr>
        <w:alias w:val="是否适用：预收账款的其他说明[双击切换]"/>
        <w:tag w:val="_GBC_c0e961ba454e4e2cb91293bde731349d"/>
        <w:id w:val="-1545602948"/>
        <w:placeholder>
          <w:docPart w:val="GBC22222222222222222222222222222"/>
        </w:placeholder>
      </w:sdtPr>
      <w:sdtEndPr/>
      <w:sdtContent>
        <w:p w14:paraId="15E092D6" w14:textId="11FB2584" w:rsidR="006B7D75" w:rsidRPr="003A06B2" w:rsidRDefault="001233A3">
          <w:pPr>
            <w:rPr>
              <w:szCs w:val="21"/>
            </w:rPr>
          </w:pPr>
          <w:r>
            <w:fldChar w:fldCharType="begin"/>
          </w:r>
          <w:r w:rsidR="003A06B2">
            <w:instrText xml:space="preserve">MACROBUTTON  SnrToggleCheckbox □适用 </w:instrText>
          </w:r>
          <w:r>
            <w:fldChar w:fldCharType="end"/>
          </w:r>
          <w:r>
            <w:fldChar w:fldCharType="begin"/>
          </w:r>
          <w:r w:rsidR="003A06B2">
            <w:instrText xml:space="preserve"> MACROBUTTON  SnrToggleCheckbox √不适用 </w:instrText>
          </w:r>
          <w:r>
            <w:fldChar w:fldCharType="end"/>
          </w:r>
        </w:p>
      </w:sdtContent>
    </w:sdt>
    <w:p w14:paraId="636DE146" w14:textId="77777777" w:rsidR="006B7D75" w:rsidRDefault="001233A3">
      <w:pPr>
        <w:pStyle w:val="3"/>
        <w:numPr>
          <w:ilvl w:val="0"/>
          <w:numId w:val="18"/>
        </w:numPr>
        <w:tabs>
          <w:tab w:val="left" w:pos="504"/>
        </w:tabs>
        <w:rPr>
          <w:szCs w:val="21"/>
        </w:rPr>
      </w:pPr>
      <w:r>
        <w:rPr>
          <w:rFonts w:hint="eastAsia"/>
          <w:szCs w:val="21"/>
        </w:rPr>
        <w:t>合同负债</w:t>
      </w:r>
    </w:p>
    <w:p w14:paraId="096829DA" w14:textId="77777777" w:rsidR="006B7D75" w:rsidRDefault="001233A3" w:rsidP="00483E87">
      <w:pPr>
        <w:pStyle w:val="4"/>
        <w:numPr>
          <w:ilvl w:val="0"/>
          <w:numId w:val="55"/>
        </w:numPr>
      </w:pPr>
      <w:r>
        <w:rPr>
          <w:rFonts w:hint="eastAsia"/>
        </w:rPr>
        <w:t>合同负债情况</w:t>
      </w:r>
    </w:p>
    <w:sdt>
      <w:sdtPr>
        <w:alias w:val="是否适用：合同负债情况[双击切换]"/>
        <w:tag w:val="_GBC_257112066c884c67acfede3a1536844a"/>
        <w:id w:val="-1711178044"/>
        <w:placeholder>
          <w:docPart w:val="GBC22222222222222222222222222222"/>
        </w:placeholder>
      </w:sdtPr>
      <w:sdtEndPr/>
      <w:sdtContent>
        <w:p w14:paraId="7C1A477D"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7358890" w14:textId="1ACBA3DC" w:rsidR="006B7D75" w:rsidRDefault="001233A3">
      <w:pPr>
        <w:ind w:left="360"/>
        <w:jc w:val="right"/>
      </w:pPr>
      <w:r>
        <w:rPr>
          <w:rFonts w:hint="eastAsia"/>
        </w:rPr>
        <w:t>单位：</w:t>
      </w:r>
      <w:sdt>
        <w:sdtPr>
          <w:rPr>
            <w:rFonts w:hint="eastAsia"/>
          </w:rPr>
          <w:alias w:val="单位：合同负债情况"/>
          <w:tag w:val="_GBC_ea58ca5e76b74f328a4691ca7c6cc941"/>
          <w:id w:val="-21350891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合同负债情况"/>
          <w:tag w:val="_GBC_58f1908d1f4c48699237bf8c7f3604da"/>
          <w:id w:val="11285812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078"/>
        <w:gridCol w:w="3073"/>
      </w:tblGrid>
      <w:tr w:rsidR="006B7D75" w14:paraId="25F28FAC" w14:textId="77777777">
        <w:sdt>
          <w:sdtPr>
            <w:tag w:val="_PLD_c331ae60cae44b02b2a16eccd02434b1"/>
            <w:id w:val="-859512147"/>
          </w:sdtPr>
          <w:sdtEndPr/>
          <w:sdtContent>
            <w:tc>
              <w:tcPr>
                <w:tcW w:w="1601" w:type="pct"/>
                <w:shd w:val="clear" w:color="auto" w:fill="auto"/>
              </w:tcPr>
              <w:p w14:paraId="7BC4C36B" w14:textId="77777777" w:rsidR="006B7D75" w:rsidRDefault="001233A3">
                <w:pPr>
                  <w:jc w:val="center"/>
                  <w:rPr>
                    <w:szCs w:val="21"/>
                  </w:rPr>
                </w:pPr>
                <w:r>
                  <w:rPr>
                    <w:rFonts w:hint="eastAsia"/>
                    <w:szCs w:val="21"/>
                  </w:rPr>
                  <w:t>项目</w:t>
                </w:r>
              </w:p>
            </w:tc>
          </w:sdtContent>
        </w:sdt>
        <w:sdt>
          <w:sdtPr>
            <w:tag w:val="_PLD_1619b2dd861a497cbc814256ed0e2957"/>
            <w:id w:val="-2106416625"/>
          </w:sdtPr>
          <w:sdtEndPr/>
          <w:sdtContent>
            <w:tc>
              <w:tcPr>
                <w:tcW w:w="1701" w:type="pct"/>
                <w:shd w:val="clear" w:color="auto" w:fill="auto"/>
                <w:vAlign w:val="center"/>
              </w:tcPr>
              <w:p w14:paraId="4689C82C" w14:textId="77777777" w:rsidR="006B7D75" w:rsidRDefault="001233A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341013bed194ee78619c433ebd01fda"/>
            <w:id w:val="-1989317020"/>
          </w:sdtPr>
          <w:sdtEndPr/>
          <w:sdtContent>
            <w:tc>
              <w:tcPr>
                <w:tcW w:w="1698" w:type="pct"/>
                <w:shd w:val="clear" w:color="auto" w:fill="auto"/>
                <w:vAlign w:val="center"/>
              </w:tcPr>
              <w:p w14:paraId="2ED113D5" w14:textId="77777777" w:rsidR="006B7D75" w:rsidRDefault="001233A3">
                <w:pPr>
                  <w:autoSpaceDE w:val="0"/>
                  <w:autoSpaceDN w:val="0"/>
                  <w:adjustRightInd w:val="0"/>
                  <w:snapToGrid w:val="0"/>
                  <w:spacing w:line="240" w:lineRule="atLeast"/>
                  <w:jc w:val="center"/>
                  <w:rPr>
                    <w:szCs w:val="21"/>
                  </w:rPr>
                </w:pPr>
                <w:r>
                  <w:rPr>
                    <w:rFonts w:hint="eastAsia"/>
                    <w:szCs w:val="21"/>
                  </w:rPr>
                  <w:t>期初余额</w:t>
                </w:r>
              </w:p>
            </w:tc>
          </w:sdtContent>
        </w:sdt>
      </w:tr>
      <w:tr w:rsidR="003A06B2" w14:paraId="445CE8D4" w14:textId="77777777" w:rsidTr="00AD5A4E">
        <w:tc>
          <w:tcPr>
            <w:tcW w:w="1601" w:type="pct"/>
            <w:shd w:val="clear" w:color="auto" w:fill="auto"/>
          </w:tcPr>
          <w:p w14:paraId="657E8349" w14:textId="3D06E154" w:rsidR="003A06B2" w:rsidRDefault="003A06B2" w:rsidP="003A06B2">
            <w:pPr>
              <w:rPr>
                <w:szCs w:val="21"/>
              </w:rPr>
            </w:pPr>
            <w:r w:rsidRPr="003A06B2">
              <w:rPr>
                <w:rFonts w:hint="eastAsia"/>
                <w:szCs w:val="21"/>
              </w:rPr>
              <w:t>预收货款</w:t>
            </w:r>
          </w:p>
        </w:tc>
        <w:tc>
          <w:tcPr>
            <w:tcW w:w="1701" w:type="pct"/>
            <w:shd w:val="clear" w:color="auto" w:fill="auto"/>
            <w:vAlign w:val="center"/>
          </w:tcPr>
          <w:p w14:paraId="417F8480" w14:textId="519FFCA5" w:rsidR="003A06B2" w:rsidRDefault="003A06B2" w:rsidP="003A06B2">
            <w:pPr>
              <w:jc w:val="right"/>
              <w:rPr>
                <w:szCs w:val="21"/>
              </w:rPr>
            </w:pPr>
            <w:r>
              <w:t>2,748,130.25</w:t>
            </w:r>
          </w:p>
        </w:tc>
        <w:tc>
          <w:tcPr>
            <w:tcW w:w="1698" w:type="pct"/>
            <w:shd w:val="clear" w:color="auto" w:fill="auto"/>
            <w:vAlign w:val="center"/>
          </w:tcPr>
          <w:p w14:paraId="540AFB70" w14:textId="01AC307E" w:rsidR="003A06B2" w:rsidRDefault="003A06B2" w:rsidP="003A06B2">
            <w:pPr>
              <w:jc w:val="right"/>
              <w:rPr>
                <w:szCs w:val="21"/>
              </w:rPr>
            </w:pPr>
            <w:r>
              <w:t>2,684,114.99</w:t>
            </w:r>
          </w:p>
        </w:tc>
      </w:tr>
      <w:tr w:rsidR="003A06B2" w14:paraId="6A2F2878" w14:textId="77777777" w:rsidTr="00AD5A4E">
        <w:tc>
          <w:tcPr>
            <w:tcW w:w="1601" w:type="pct"/>
            <w:shd w:val="clear" w:color="auto" w:fill="auto"/>
          </w:tcPr>
          <w:p w14:paraId="76293AC2" w14:textId="77777777" w:rsidR="003A06B2" w:rsidRDefault="003A06B2" w:rsidP="003A06B2">
            <w:pPr>
              <w:jc w:val="center"/>
              <w:rPr>
                <w:color w:val="000000"/>
                <w:szCs w:val="21"/>
              </w:rPr>
            </w:pPr>
            <w:r>
              <w:rPr>
                <w:rFonts w:hint="eastAsia"/>
                <w:color w:val="000000"/>
                <w:szCs w:val="21"/>
              </w:rPr>
              <w:t>合计</w:t>
            </w:r>
          </w:p>
        </w:tc>
        <w:tc>
          <w:tcPr>
            <w:tcW w:w="1701" w:type="pct"/>
            <w:shd w:val="clear" w:color="auto" w:fill="auto"/>
            <w:vAlign w:val="center"/>
          </w:tcPr>
          <w:p w14:paraId="26C00882" w14:textId="76AF495D" w:rsidR="003A06B2" w:rsidRDefault="003A06B2" w:rsidP="003A06B2">
            <w:pPr>
              <w:jc w:val="right"/>
              <w:rPr>
                <w:szCs w:val="21"/>
              </w:rPr>
            </w:pPr>
            <w:r>
              <w:t>2,748,130.25</w:t>
            </w:r>
          </w:p>
        </w:tc>
        <w:tc>
          <w:tcPr>
            <w:tcW w:w="1698" w:type="pct"/>
            <w:shd w:val="clear" w:color="auto" w:fill="auto"/>
            <w:vAlign w:val="center"/>
          </w:tcPr>
          <w:p w14:paraId="30132996" w14:textId="3D9E6973" w:rsidR="003A06B2" w:rsidRDefault="003A06B2" w:rsidP="003A06B2">
            <w:pPr>
              <w:jc w:val="right"/>
              <w:rPr>
                <w:szCs w:val="21"/>
              </w:rPr>
            </w:pPr>
            <w:r>
              <w:t>2,684,114.99</w:t>
            </w:r>
          </w:p>
        </w:tc>
      </w:tr>
    </w:tbl>
    <w:p w14:paraId="2E3080A7" w14:textId="77777777" w:rsidR="006B7D75" w:rsidRDefault="006B7D75"/>
    <w:p w14:paraId="15C44037" w14:textId="77777777" w:rsidR="006B7D75" w:rsidRDefault="001233A3" w:rsidP="00483E87">
      <w:pPr>
        <w:pStyle w:val="4"/>
        <w:numPr>
          <w:ilvl w:val="0"/>
          <w:numId w:val="55"/>
        </w:numPr>
        <w:ind w:left="450" w:hanging="450"/>
      </w:pPr>
      <w:r>
        <w:rPr>
          <w:rFonts w:hint="eastAsia"/>
        </w:rPr>
        <w:t>账龄超过</w:t>
      </w:r>
      <w:r>
        <w:t>1年的重要合同负债</w:t>
      </w:r>
    </w:p>
    <w:sdt>
      <w:sdtPr>
        <w:alias w:val="是否适用：账龄超过1年的重要合同负债明细[双击切换]"/>
        <w:tag w:val="_GBC_743f27908aba47b4a5755e98b31475ae"/>
        <w:id w:val="1188798096"/>
        <w:placeholder>
          <w:docPart w:val="GBC22222222222222222222222222222"/>
        </w:placeholder>
      </w:sdtPr>
      <w:sdtEndPr/>
      <w:sdtContent>
        <w:p w14:paraId="46D7367F" w14:textId="50D18C2B" w:rsidR="003A06B2" w:rsidRDefault="001233A3" w:rsidP="003A06B2">
          <w:r>
            <w:fldChar w:fldCharType="begin"/>
          </w:r>
          <w:r w:rsidR="003A06B2">
            <w:instrText xml:space="preserve"> MACROBUTTON  SnrToggleCheckbox □适用 </w:instrText>
          </w:r>
          <w:r>
            <w:fldChar w:fldCharType="end"/>
          </w:r>
          <w:r>
            <w:fldChar w:fldCharType="begin"/>
          </w:r>
          <w:r w:rsidR="003A06B2">
            <w:instrText xml:space="preserve"> MACROBUTTON  SnrToggleCheckbox √不适用 </w:instrText>
          </w:r>
          <w:r>
            <w:fldChar w:fldCharType="end"/>
          </w:r>
        </w:p>
      </w:sdtContent>
    </w:sdt>
    <w:p w14:paraId="6A7AAAE7" w14:textId="77777777" w:rsidR="006B7D75" w:rsidRDefault="001233A3" w:rsidP="00483E87">
      <w:pPr>
        <w:pStyle w:val="4"/>
        <w:numPr>
          <w:ilvl w:val="0"/>
          <w:numId w:val="55"/>
        </w:numPr>
      </w:pPr>
      <w:r>
        <w:rPr>
          <w:rFonts w:hint="eastAsia"/>
        </w:rPr>
        <w:t>报告期内账面价值发生重大变动的金额和原因</w:t>
      </w:r>
    </w:p>
    <w:sdt>
      <w:sdtPr>
        <w:rPr>
          <w:szCs w:val="21"/>
        </w:rPr>
        <w:alias w:val="是否适用：合同负债账面价值发生重大变动[双击切换]"/>
        <w:tag w:val="_GBC_267fd365085f4836b846799edc8c3765"/>
        <w:id w:val="-343401005"/>
        <w:placeholder>
          <w:docPart w:val="GBC22222222222222222222222222222"/>
        </w:placeholder>
      </w:sdtPr>
      <w:sdtEndPr/>
      <w:sdtContent>
        <w:p w14:paraId="5CB16D06" w14:textId="5A7FE896" w:rsidR="003A06B2" w:rsidRDefault="001233A3" w:rsidP="003A06B2">
          <w:pPr>
            <w:rPr>
              <w:szCs w:val="21"/>
            </w:rPr>
          </w:pPr>
          <w:r>
            <w:rPr>
              <w:szCs w:val="21"/>
            </w:rPr>
            <w:fldChar w:fldCharType="begin"/>
          </w:r>
          <w:r w:rsidR="003A06B2">
            <w:rPr>
              <w:szCs w:val="21"/>
            </w:rPr>
            <w:instrText xml:space="preserve"> MACROBUTTON  SnrToggleCheckbox □适用 </w:instrText>
          </w:r>
          <w:r>
            <w:rPr>
              <w:szCs w:val="21"/>
            </w:rPr>
            <w:fldChar w:fldCharType="end"/>
          </w:r>
          <w:r>
            <w:rPr>
              <w:szCs w:val="21"/>
            </w:rPr>
            <w:fldChar w:fldCharType="begin"/>
          </w:r>
          <w:r w:rsidR="003A06B2">
            <w:rPr>
              <w:szCs w:val="21"/>
            </w:rPr>
            <w:instrText xml:space="preserve"> MACROBUTTON  SnrToggleCheckbox √不适用 </w:instrText>
          </w:r>
          <w:r>
            <w:rPr>
              <w:szCs w:val="21"/>
            </w:rPr>
            <w:fldChar w:fldCharType="end"/>
          </w:r>
        </w:p>
      </w:sdtContent>
    </w:sdt>
    <w:p w14:paraId="5D02D3F7" w14:textId="77777777" w:rsidR="006B7D75" w:rsidRDefault="001233A3">
      <w:pPr>
        <w:rPr>
          <w:szCs w:val="21"/>
        </w:rPr>
      </w:pPr>
      <w:r>
        <w:rPr>
          <w:rFonts w:hint="eastAsia"/>
          <w:szCs w:val="21"/>
        </w:rPr>
        <w:t>其他说明：</w:t>
      </w:r>
    </w:p>
    <w:sdt>
      <w:sdtPr>
        <w:rPr>
          <w:szCs w:val="21"/>
        </w:rPr>
        <w:alias w:val="是否适用：合同负债其他说明[双击切换]"/>
        <w:tag w:val="_GBC_1c99003b181f47ebb73e6452f4bfa446"/>
        <w:id w:val="1891756115"/>
        <w:placeholder>
          <w:docPart w:val="GBC22222222222222222222222222222"/>
        </w:placeholder>
      </w:sdtPr>
      <w:sdtEndPr/>
      <w:sdtContent>
        <w:p w14:paraId="29371F8E" w14:textId="6CC25C49" w:rsidR="006B7D75" w:rsidRDefault="001233A3">
          <w:r>
            <w:rPr>
              <w:szCs w:val="21"/>
            </w:rPr>
            <w:fldChar w:fldCharType="begin"/>
          </w:r>
          <w:r w:rsidR="003A06B2">
            <w:rPr>
              <w:szCs w:val="21"/>
            </w:rPr>
            <w:instrText xml:space="preserve"> MACROBUTTON  SnrToggleCheckbox □适用 </w:instrText>
          </w:r>
          <w:r>
            <w:rPr>
              <w:szCs w:val="21"/>
            </w:rPr>
            <w:fldChar w:fldCharType="end"/>
          </w:r>
          <w:r>
            <w:rPr>
              <w:szCs w:val="21"/>
            </w:rPr>
            <w:fldChar w:fldCharType="begin"/>
          </w:r>
          <w:r w:rsidR="003A06B2">
            <w:rPr>
              <w:szCs w:val="21"/>
            </w:rPr>
            <w:instrText xml:space="preserve"> MACROBUTTON  SnrToggleCheckbox √不适用 </w:instrText>
          </w:r>
          <w:r>
            <w:rPr>
              <w:szCs w:val="21"/>
            </w:rPr>
            <w:fldChar w:fldCharType="end"/>
          </w:r>
        </w:p>
      </w:sdtContent>
    </w:sdt>
    <w:p w14:paraId="42C24AF3"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应付职工薪酬</w:t>
      </w:r>
    </w:p>
    <w:p w14:paraId="32C2273E" w14:textId="77777777" w:rsidR="006B7D75" w:rsidRDefault="001233A3" w:rsidP="00483E87">
      <w:pPr>
        <w:pStyle w:val="4"/>
        <w:numPr>
          <w:ilvl w:val="0"/>
          <w:numId w:val="84"/>
        </w:numPr>
      </w:pPr>
      <w:r>
        <w:rPr>
          <w:rFonts w:hint="eastAsia"/>
        </w:rPr>
        <w:t>应付职工薪酬列示</w:t>
      </w:r>
    </w:p>
    <w:sdt>
      <w:sdtPr>
        <w:alias w:val="是否适用：应付职工薪酬列示[双击切换]"/>
        <w:tag w:val="_GBC_215b41e091df4b2bbb2009fd3c8040b5"/>
        <w:id w:val="-1683358382"/>
        <w:placeholder>
          <w:docPart w:val="GBC22222222222222222222222222222"/>
        </w:placeholder>
      </w:sdtPr>
      <w:sdtEndPr/>
      <w:sdtContent>
        <w:p w14:paraId="5D683CA1"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2EAD4CB" w14:textId="263A010F" w:rsidR="006B7D75" w:rsidRDefault="001233A3">
      <w:pPr>
        <w:jc w:val="right"/>
      </w:pPr>
      <w:r>
        <w:rPr>
          <w:rFonts w:hint="eastAsia"/>
        </w:rPr>
        <w:t>单位：</w:t>
      </w:r>
      <w:sdt>
        <w:sdtPr>
          <w:rPr>
            <w:rFonts w:hint="eastAsia"/>
          </w:rPr>
          <w:alias w:val="单位：财务附注：应付职工薪酬"/>
          <w:tag w:val="_GBC_6889c0e435324d63b7c01ed595a8e140"/>
          <w:id w:val="-179003838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财务附注：应付职工薪酬"/>
          <w:tag w:val="_GBC_64bcd9de14a14550b941cbdaf7bdc974"/>
          <w:id w:val="1590600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889"/>
        <w:gridCol w:w="1743"/>
        <w:gridCol w:w="1889"/>
        <w:gridCol w:w="1784"/>
      </w:tblGrid>
      <w:tr w:rsidR="006B7D75" w14:paraId="2C10F5C2" w14:textId="77777777" w:rsidTr="003A06B2">
        <w:sdt>
          <w:sdtPr>
            <w:tag w:val="_PLD_4761dc2d96c64c3fb5d407cdbec097a2"/>
            <w:id w:val="-1394423093"/>
          </w:sdtPr>
          <w:sdtEndPr/>
          <w:sdtContent>
            <w:tc>
              <w:tcPr>
                <w:tcW w:w="963" w:type="pct"/>
                <w:shd w:val="clear" w:color="auto" w:fill="auto"/>
                <w:vAlign w:val="center"/>
              </w:tcPr>
              <w:p w14:paraId="05F21D3B" w14:textId="77777777" w:rsidR="006B7D75" w:rsidRDefault="001233A3">
                <w:pPr>
                  <w:jc w:val="center"/>
                </w:pPr>
                <w:r>
                  <w:rPr>
                    <w:rFonts w:hint="eastAsia"/>
                  </w:rPr>
                  <w:t>项目</w:t>
                </w:r>
              </w:p>
            </w:tc>
          </w:sdtContent>
        </w:sdt>
        <w:sdt>
          <w:sdtPr>
            <w:tag w:val="_PLD_f666739d3c0f4f9891bd8f4974d101ec"/>
            <w:id w:val="694654788"/>
          </w:sdtPr>
          <w:sdtEndPr/>
          <w:sdtContent>
            <w:tc>
              <w:tcPr>
                <w:tcW w:w="1044" w:type="pct"/>
                <w:shd w:val="clear" w:color="auto" w:fill="auto"/>
                <w:vAlign w:val="center"/>
              </w:tcPr>
              <w:p w14:paraId="34581DBA" w14:textId="77777777" w:rsidR="006B7D75" w:rsidRDefault="001233A3">
                <w:pPr>
                  <w:jc w:val="center"/>
                </w:pPr>
                <w:r>
                  <w:rPr>
                    <w:rFonts w:hint="eastAsia"/>
                  </w:rPr>
                  <w:t>期初余额</w:t>
                </w:r>
              </w:p>
            </w:tc>
          </w:sdtContent>
        </w:sdt>
        <w:sdt>
          <w:sdtPr>
            <w:tag w:val="_PLD_cc701d3a5a44484d862c996437df1e7d"/>
            <w:id w:val="1865547287"/>
          </w:sdtPr>
          <w:sdtEndPr/>
          <w:sdtContent>
            <w:tc>
              <w:tcPr>
                <w:tcW w:w="963" w:type="pct"/>
                <w:shd w:val="clear" w:color="auto" w:fill="auto"/>
                <w:vAlign w:val="center"/>
              </w:tcPr>
              <w:p w14:paraId="3379495F" w14:textId="77777777" w:rsidR="006B7D75" w:rsidRDefault="001233A3">
                <w:pPr>
                  <w:jc w:val="center"/>
                </w:pPr>
                <w:r>
                  <w:rPr>
                    <w:rFonts w:hint="eastAsia"/>
                  </w:rPr>
                  <w:t>本期增加</w:t>
                </w:r>
              </w:p>
            </w:tc>
          </w:sdtContent>
        </w:sdt>
        <w:sdt>
          <w:sdtPr>
            <w:tag w:val="_PLD_0e8f833fca684ce592b0cba6d04c75ef"/>
            <w:id w:val="557058487"/>
          </w:sdtPr>
          <w:sdtEndPr/>
          <w:sdtContent>
            <w:tc>
              <w:tcPr>
                <w:tcW w:w="1044" w:type="pct"/>
                <w:shd w:val="clear" w:color="auto" w:fill="auto"/>
                <w:vAlign w:val="center"/>
              </w:tcPr>
              <w:p w14:paraId="4F007FD0" w14:textId="77777777" w:rsidR="006B7D75" w:rsidRDefault="001233A3">
                <w:pPr>
                  <w:jc w:val="center"/>
                </w:pPr>
                <w:r>
                  <w:rPr>
                    <w:rFonts w:hint="eastAsia"/>
                  </w:rPr>
                  <w:t>本期减少</w:t>
                </w:r>
              </w:p>
            </w:tc>
          </w:sdtContent>
        </w:sdt>
        <w:sdt>
          <w:sdtPr>
            <w:tag w:val="_PLD_c39a265e94994f0480d13abd59d3eb39"/>
            <w:id w:val="-59406592"/>
          </w:sdtPr>
          <w:sdtEndPr/>
          <w:sdtContent>
            <w:tc>
              <w:tcPr>
                <w:tcW w:w="986" w:type="pct"/>
                <w:shd w:val="clear" w:color="auto" w:fill="auto"/>
                <w:vAlign w:val="center"/>
              </w:tcPr>
              <w:p w14:paraId="61343CE5" w14:textId="77777777" w:rsidR="006B7D75" w:rsidRDefault="001233A3">
                <w:pPr>
                  <w:jc w:val="center"/>
                </w:pPr>
                <w:r>
                  <w:rPr>
                    <w:rFonts w:hint="eastAsia"/>
                  </w:rPr>
                  <w:t>期末余额</w:t>
                </w:r>
              </w:p>
            </w:tc>
          </w:sdtContent>
        </w:sdt>
      </w:tr>
      <w:tr w:rsidR="003A06B2" w14:paraId="4CF8E567" w14:textId="77777777" w:rsidTr="003A06B2">
        <w:tc>
          <w:tcPr>
            <w:tcW w:w="963" w:type="pct"/>
            <w:shd w:val="clear" w:color="auto" w:fill="auto"/>
            <w:vAlign w:val="center"/>
          </w:tcPr>
          <w:p w14:paraId="21B0E1C7" w14:textId="77777777" w:rsidR="003A06B2" w:rsidRDefault="003A06B2" w:rsidP="003A06B2">
            <w:r>
              <w:rPr>
                <w:rFonts w:hint="eastAsia"/>
              </w:rPr>
              <w:t>一、短期薪酬</w:t>
            </w:r>
          </w:p>
        </w:tc>
        <w:tc>
          <w:tcPr>
            <w:tcW w:w="1044" w:type="pct"/>
            <w:shd w:val="clear" w:color="auto" w:fill="auto"/>
            <w:vAlign w:val="center"/>
          </w:tcPr>
          <w:p w14:paraId="19D26204" w14:textId="0C36DDAC" w:rsidR="003A06B2" w:rsidRPr="003A06B2" w:rsidRDefault="003A06B2" w:rsidP="003A06B2">
            <w:pPr>
              <w:jc w:val="right"/>
              <w:rPr>
                <w:rFonts w:ascii="Times New Roman" w:hAnsi="Times New Roman" w:cs="Times New Roman"/>
              </w:rPr>
            </w:pPr>
            <w:r w:rsidRPr="003A06B2">
              <w:rPr>
                <w:rFonts w:ascii="Times New Roman" w:hAnsi="Times New Roman" w:cs="Times New Roman"/>
              </w:rPr>
              <w:t>19,875,915.76</w:t>
            </w:r>
          </w:p>
        </w:tc>
        <w:tc>
          <w:tcPr>
            <w:tcW w:w="963" w:type="pct"/>
            <w:shd w:val="clear" w:color="auto" w:fill="auto"/>
            <w:vAlign w:val="center"/>
          </w:tcPr>
          <w:p w14:paraId="3706FB4F" w14:textId="2FE2B759" w:rsidR="003A06B2" w:rsidRPr="003A06B2" w:rsidRDefault="003A06B2" w:rsidP="003A06B2">
            <w:pPr>
              <w:jc w:val="right"/>
              <w:rPr>
                <w:rFonts w:ascii="Times New Roman" w:hAnsi="Times New Roman" w:cs="Times New Roman"/>
                <w:highlight w:val="yellow"/>
              </w:rPr>
            </w:pPr>
            <w:r w:rsidRPr="003A06B2">
              <w:rPr>
                <w:rFonts w:ascii="Times New Roman" w:hAnsi="Times New Roman" w:cs="Times New Roman"/>
              </w:rPr>
              <w:t>84,275,909.52</w:t>
            </w:r>
          </w:p>
        </w:tc>
        <w:tc>
          <w:tcPr>
            <w:tcW w:w="1044" w:type="pct"/>
            <w:shd w:val="clear" w:color="auto" w:fill="auto"/>
            <w:vAlign w:val="center"/>
          </w:tcPr>
          <w:p w14:paraId="21E3E6F5" w14:textId="27A09D16" w:rsidR="003A06B2" w:rsidRPr="003A06B2" w:rsidRDefault="003A06B2" w:rsidP="003A06B2">
            <w:pPr>
              <w:jc w:val="right"/>
              <w:rPr>
                <w:rFonts w:ascii="Times New Roman" w:hAnsi="Times New Roman" w:cs="Times New Roman"/>
                <w:highlight w:val="yellow"/>
              </w:rPr>
            </w:pPr>
            <w:r w:rsidRPr="003A06B2">
              <w:rPr>
                <w:rFonts w:ascii="Times New Roman" w:hAnsi="Times New Roman" w:cs="Times New Roman"/>
              </w:rPr>
              <w:t>85,227,529.06</w:t>
            </w:r>
          </w:p>
        </w:tc>
        <w:tc>
          <w:tcPr>
            <w:tcW w:w="986" w:type="pct"/>
            <w:shd w:val="clear" w:color="auto" w:fill="auto"/>
            <w:vAlign w:val="center"/>
          </w:tcPr>
          <w:p w14:paraId="3F201600" w14:textId="57B720F8" w:rsidR="003A06B2" w:rsidRPr="003A06B2" w:rsidDel="0038014A" w:rsidRDefault="003A06B2" w:rsidP="003A06B2">
            <w:pPr>
              <w:jc w:val="right"/>
              <w:rPr>
                <w:rFonts w:ascii="Times New Roman" w:hAnsi="Times New Roman" w:cs="Times New Roman"/>
              </w:rPr>
            </w:pPr>
            <w:r w:rsidRPr="003A06B2">
              <w:rPr>
                <w:rFonts w:ascii="Times New Roman" w:hAnsi="Times New Roman" w:cs="Times New Roman"/>
              </w:rPr>
              <w:t>18,924,296.22</w:t>
            </w:r>
          </w:p>
        </w:tc>
      </w:tr>
      <w:tr w:rsidR="003A06B2" w14:paraId="5BDDA832" w14:textId="77777777" w:rsidTr="003A06B2">
        <w:tc>
          <w:tcPr>
            <w:tcW w:w="963" w:type="pct"/>
            <w:shd w:val="clear" w:color="auto" w:fill="auto"/>
            <w:vAlign w:val="center"/>
          </w:tcPr>
          <w:p w14:paraId="03856D60" w14:textId="77777777" w:rsidR="003A06B2" w:rsidRDefault="003A06B2" w:rsidP="003A06B2">
            <w:r>
              <w:rPr>
                <w:rFonts w:hint="eastAsia"/>
              </w:rPr>
              <w:t>二、离职后福利-设定提存计划</w:t>
            </w:r>
          </w:p>
        </w:tc>
        <w:tc>
          <w:tcPr>
            <w:tcW w:w="1044" w:type="pct"/>
            <w:shd w:val="clear" w:color="auto" w:fill="auto"/>
            <w:vAlign w:val="center"/>
          </w:tcPr>
          <w:p w14:paraId="30C19DE5" w14:textId="77777777" w:rsidR="003A06B2" w:rsidRPr="003A06B2" w:rsidRDefault="003A06B2" w:rsidP="003A06B2">
            <w:pPr>
              <w:jc w:val="right"/>
              <w:rPr>
                <w:rFonts w:ascii="Times New Roman" w:hAnsi="Times New Roman" w:cs="Times New Roman"/>
              </w:rPr>
            </w:pPr>
          </w:p>
        </w:tc>
        <w:tc>
          <w:tcPr>
            <w:tcW w:w="963" w:type="pct"/>
            <w:shd w:val="clear" w:color="auto" w:fill="auto"/>
            <w:vAlign w:val="center"/>
          </w:tcPr>
          <w:p w14:paraId="0ED31F81" w14:textId="2778AAFA" w:rsidR="003A06B2" w:rsidRPr="003A06B2" w:rsidRDefault="003A06B2" w:rsidP="003A06B2">
            <w:pPr>
              <w:jc w:val="right"/>
              <w:rPr>
                <w:rFonts w:ascii="Times New Roman" w:hAnsi="Times New Roman" w:cs="Times New Roman"/>
              </w:rPr>
            </w:pPr>
            <w:r w:rsidRPr="003A06B2">
              <w:rPr>
                <w:rFonts w:ascii="Times New Roman" w:hAnsi="Times New Roman" w:cs="Times New Roman"/>
              </w:rPr>
              <w:t>6,436,268.65</w:t>
            </w:r>
          </w:p>
        </w:tc>
        <w:tc>
          <w:tcPr>
            <w:tcW w:w="1044" w:type="pct"/>
            <w:shd w:val="clear" w:color="auto" w:fill="auto"/>
            <w:vAlign w:val="center"/>
          </w:tcPr>
          <w:p w14:paraId="546C4C03" w14:textId="5B440D57" w:rsidR="003A06B2" w:rsidRPr="003A06B2" w:rsidRDefault="003A06B2" w:rsidP="003A06B2">
            <w:pPr>
              <w:jc w:val="right"/>
              <w:rPr>
                <w:rFonts w:ascii="Times New Roman" w:hAnsi="Times New Roman" w:cs="Times New Roman"/>
              </w:rPr>
            </w:pPr>
            <w:r w:rsidRPr="003A06B2">
              <w:rPr>
                <w:rFonts w:ascii="Times New Roman" w:hAnsi="Times New Roman" w:cs="Times New Roman"/>
              </w:rPr>
              <w:t>6,436,268.65</w:t>
            </w:r>
          </w:p>
        </w:tc>
        <w:tc>
          <w:tcPr>
            <w:tcW w:w="986" w:type="pct"/>
            <w:shd w:val="clear" w:color="auto" w:fill="auto"/>
            <w:vAlign w:val="center"/>
          </w:tcPr>
          <w:p w14:paraId="59ACF91D" w14:textId="77777777" w:rsidR="003A06B2" w:rsidRPr="003A06B2" w:rsidRDefault="003A06B2" w:rsidP="003A06B2">
            <w:pPr>
              <w:jc w:val="right"/>
              <w:rPr>
                <w:rFonts w:ascii="Times New Roman" w:hAnsi="Times New Roman" w:cs="Times New Roman"/>
              </w:rPr>
            </w:pPr>
          </w:p>
        </w:tc>
      </w:tr>
      <w:tr w:rsidR="003A06B2" w14:paraId="6838F6E2" w14:textId="77777777" w:rsidTr="003A06B2">
        <w:tc>
          <w:tcPr>
            <w:tcW w:w="963" w:type="pct"/>
            <w:shd w:val="clear" w:color="auto" w:fill="auto"/>
            <w:vAlign w:val="center"/>
          </w:tcPr>
          <w:p w14:paraId="36FDDCBB" w14:textId="77777777" w:rsidR="003A06B2" w:rsidRDefault="003A06B2" w:rsidP="003A06B2">
            <w:pPr>
              <w:jc w:val="center"/>
            </w:pPr>
            <w:r>
              <w:rPr>
                <w:rFonts w:hint="eastAsia"/>
              </w:rPr>
              <w:t>合计</w:t>
            </w:r>
          </w:p>
        </w:tc>
        <w:tc>
          <w:tcPr>
            <w:tcW w:w="1044" w:type="pct"/>
            <w:shd w:val="clear" w:color="auto" w:fill="auto"/>
            <w:vAlign w:val="center"/>
          </w:tcPr>
          <w:p w14:paraId="4409B897" w14:textId="5CC0983F" w:rsidR="003A06B2" w:rsidRPr="003A06B2" w:rsidRDefault="003A06B2" w:rsidP="003A06B2">
            <w:pPr>
              <w:jc w:val="right"/>
              <w:rPr>
                <w:rFonts w:ascii="Times New Roman" w:hAnsi="Times New Roman" w:cs="Times New Roman"/>
              </w:rPr>
            </w:pPr>
            <w:r w:rsidRPr="003A06B2">
              <w:rPr>
                <w:rFonts w:ascii="Times New Roman" w:hAnsi="Times New Roman" w:cs="Times New Roman"/>
              </w:rPr>
              <w:t>19,875,915.76</w:t>
            </w:r>
          </w:p>
        </w:tc>
        <w:tc>
          <w:tcPr>
            <w:tcW w:w="963" w:type="pct"/>
            <w:shd w:val="clear" w:color="auto" w:fill="auto"/>
            <w:vAlign w:val="center"/>
          </w:tcPr>
          <w:p w14:paraId="43FB5DB6" w14:textId="639D9A54" w:rsidR="003A06B2" w:rsidRPr="003A06B2" w:rsidRDefault="003A06B2" w:rsidP="003A06B2">
            <w:pPr>
              <w:jc w:val="right"/>
              <w:rPr>
                <w:rFonts w:ascii="Times New Roman" w:hAnsi="Times New Roman" w:cs="Times New Roman"/>
              </w:rPr>
            </w:pPr>
            <w:r w:rsidRPr="003A06B2">
              <w:rPr>
                <w:rFonts w:ascii="Times New Roman" w:hAnsi="Times New Roman" w:cs="Times New Roman"/>
              </w:rPr>
              <w:t>90,712,178.17</w:t>
            </w:r>
          </w:p>
        </w:tc>
        <w:tc>
          <w:tcPr>
            <w:tcW w:w="1044" w:type="pct"/>
            <w:shd w:val="clear" w:color="auto" w:fill="auto"/>
            <w:vAlign w:val="center"/>
          </w:tcPr>
          <w:p w14:paraId="1D46D554" w14:textId="30366281" w:rsidR="003A06B2" w:rsidRPr="003A06B2" w:rsidRDefault="003A06B2" w:rsidP="003A06B2">
            <w:pPr>
              <w:jc w:val="right"/>
              <w:rPr>
                <w:rFonts w:ascii="Times New Roman" w:hAnsi="Times New Roman" w:cs="Times New Roman"/>
              </w:rPr>
            </w:pPr>
            <w:r w:rsidRPr="003A06B2">
              <w:rPr>
                <w:rFonts w:ascii="Times New Roman" w:hAnsi="Times New Roman" w:cs="Times New Roman"/>
              </w:rPr>
              <w:t>91,663,797.71</w:t>
            </w:r>
          </w:p>
        </w:tc>
        <w:tc>
          <w:tcPr>
            <w:tcW w:w="986" w:type="pct"/>
            <w:shd w:val="clear" w:color="auto" w:fill="auto"/>
            <w:vAlign w:val="center"/>
          </w:tcPr>
          <w:p w14:paraId="4172B28F" w14:textId="316DCE79" w:rsidR="003A06B2" w:rsidRPr="003A06B2" w:rsidRDefault="003A06B2" w:rsidP="003A06B2">
            <w:pPr>
              <w:jc w:val="right"/>
              <w:rPr>
                <w:rFonts w:ascii="Times New Roman" w:hAnsi="Times New Roman" w:cs="Times New Roman"/>
              </w:rPr>
            </w:pPr>
            <w:r w:rsidRPr="003A06B2">
              <w:rPr>
                <w:rFonts w:ascii="Times New Roman" w:hAnsi="Times New Roman" w:cs="Times New Roman"/>
              </w:rPr>
              <w:t>18,924,296.22</w:t>
            </w:r>
          </w:p>
        </w:tc>
      </w:tr>
    </w:tbl>
    <w:p w14:paraId="6C641B42" w14:textId="77777777" w:rsidR="006B7D75" w:rsidRDefault="006B7D75"/>
    <w:p w14:paraId="5776A70A" w14:textId="77777777" w:rsidR="006B7D75" w:rsidRDefault="001233A3" w:rsidP="00483E87">
      <w:pPr>
        <w:pStyle w:val="4"/>
        <w:numPr>
          <w:ilvl w:val="0"/>
          <w:numId w:val="84"/>
        </w:numPr>
      </w:pPr>
      <w:r>
        <w:rPr>
          <w:rFonts w:hint="eastAsia"/>
        </w:rPr>
        <w:t>短期薪酬列示</w:t>
      </w:r>
    </w:p>
    <w:sdt>
      <w:sdtPr>
        <w:alias w:val="是否适用：短期薪酬列示[双击切换]"/>
        <w:tag w:val="_GBC_531fef0ef27e47ad98c1bb26abdf204f"/>
        <w:id w:val="1761181989"/>
        <w:placeholder>
          <w:docPart w:val="GBC22222222222222222222222222222"/>
        </w:placeholder>
      </w:sdtPr>
      <w:sdtEndPr/>
      <w:sdtContent>
        <w:p w14:paraId="7DF31268"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1160F92" w14:textId="6A7E2941" w:rsidR="006B7D75" w:rsidRDefault="001233A3">
      <w:pPr>
        <w:jc w:val="right"/>
        <w:rPr>
          <w:szCs w:val="21"/>
        </w:rPr>
      </w:pPr>
      <w:r>
        <w:rPr>
          <w:rFonts w:hint="eastAsia"/>
          <w:szCs w:val="21"/>
        </w:rPr>
        <w:t>单位：</w:t>
      </w:r>
      <w:sdt>
        <w:sdtPr>
          <w:rPr>
            <w:rFonts w:hint="eastAsia"/>
            <w:szCs w:val="21"/>
          </w:rPr>
          <w:alias w:val="单位：财务附注：短期薪酬"/>
          <w:tag w:val="_GBC_4710a4978b1b4a4bbcd5757aaf80b8d7"/>
          <w:id w:val="-8527994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短期薪酬"/>
          <w:tag w:val="_GBC_aa08b58287754c0d8fad97e31bacb9e4"/>
          <w:id w:val="15304512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2195"/>
        <w:gridCol w:w="1594"/>
        <w:gridCol w:w="1609"/>
        <w:gridCol w:w="1620"/>
      </w:tblGrid>
      <w:tr w:rsidR="006B7D75" w14:paraId="5E11AD99" w14:textId="77777777" w:rsidTr="003A06B2">
        <w:sdt>
          <w:sdtPr>
            <w:tag w:val="_PLD_977153d49ca449b191bb833cd5f689b2"/>
            <w:id w:val="1544564484"/>
          </w:sdtPr>
          <w:sdtEndPr/>
          <w:sdtContent>
            <w:tc>
              <w:tcPr>
                <w:tcW w:w="1122" w:type="pct"/>
                <w:tcBorders>
                  <w:top w:val="single" w:sz="4" w:space="0" w:color="auto"/>
                  <w:left w:val="single" w:sz="4" w:space="0" w:color="auto"/>
                  <w:bottom w:val="single" w:sz="4" w:space="0" w:color="auto"/>
                  <w:right w:val="single" w:sz="4" w:space="0" w:color="auto"/>
                </w:tcBorders>
                <w:vAlign w:val="center"/>
              </w:tcPr>
              <w:p w14:paraId="7660548A" w14:textId="77777777" w:rsidR="006B7D75" w:rsidRDefault="001233A3">
                <w:pPr>
                  <w:autoSpaceDE w:val="0"/>
                  <w:autoSpaceDN w:val="0"/>
                  <w:adjustRightInd w:val="0"/>
                  <w:jc w:val="center"/>
                  <w:rPr>
                    <w:szCs w:val="21"/>
                  </w:rPr>
                </w:pPr>
                <w:r>
                  <w:rPr>
                    <w:rFonts w:hint="eastAsia"/>
                    <w:szCs w:val="21"/>
                  </w:rPr>
                  <w:t>项目</w:t>
                </w:r>
              </w:p>
            </w:tc>
          </w:sdtContent>
        </w:sdt>
        <w:sdt>
          <w:sdtPr>
            <w:tag w:val="_PLD_557c49ee2a4f40de99f948c76f4c3adc"/>
            <w:id w:val="-28034695"/>
          </w:sdtPr>
          <w:sdtEndPr/>
          <w:sdtContent>
            <w:tc>
              <w:tcPr>
                <w:tcW w:w="1213" w:type="pct"/>
                <w:tcBorders>
                  <w:top w:val="single" w:sz="4" w:space="0" w:color="auto"/>
                  <w:left w:val="single" w:sz="4" w:space="0" w:color="auto"/>
                  <w:bottom w:val="single" w:sz="4" w:space="0" w:color="auto"/>
                  <w:right w:val="single" w:sz="4" w:space="0" w:color="auto"/>
                </w:tcBorders>
                <w:vAlign w:val="center"/>
              </w:tcPr>
              <w:p w14:paraId="68981FC0" w14:textId="77777777" w:rsidR="006B7D75" w:rsidRDefault="001233A3">
                <w:pPr>
                  <w:autoSpaceDE w:val="0"/>
                  <w:autoSpaceDN w:val="0"/>
                  <w:adjustRightInd w:val="0"/>
                  <w:jc w:val="center"/>
                  <w:rPr>
                    <w:szCs w:val="21"/>
                  </w:rPr>
                </w:pPr>
                <w:r>
                  <w:rPr>
                    <w:rFonts w:hint="eastAsia"/>
                    <w:szCs w:val="21"/>
                  </w:rPr>
                  <w:t>期初余额</w:t>
                </w:r>
              </w:p>
            </w:tc>
          </w:sdtContent>
        </w:sdt>
        <w:sdt>
          <w:sdtPr>
            <w:tag w:val="_PLD_98d1ab48f8084264aff0ef3a30e8ba71"/>
            <w:id w:val="959760823"/>
          </w:sdtPr>
          <w:sdtEndPr/>
          <w:sdtContent>
            <w:tc>
              <w:tcPr>
                <w:tcW w:w="881" w:type="pct"/>
                <w:tcBorders>
                  <w:top w:val="single" w:sz="4" w:space="0" w:color="auto"/>
                  <w:left w:val="single" w:sz="4" w:space="0" w:color="auto"/>
                  <w:bottom w:val="single" w:sz="4" w:space="0" w:color="auto"/>
                  <w:right w:val="single" w:sz="4" w:space="0" w:color="auto"/>
                </w:tcBorders>
                <w:vAlign w:val="center"/>
              </w:tcPr>
              <w:p w14:paraId="2F06FF10" w14:textId="77777777" w:rsidR="006B7D75" w:rsidRDefault="001233A3">
                <w:pPr>
                  <w:jc w:val="center"/>
                </w:pPr>
                <w:r>
                  <w:rPr>
                    <w:rFonts w:hint="eastAsia"/>
                  </w:rPr>
                  <w:t>本期增加</w:t>
                </w:r>
              </w:p>
            </w:tc>
          </w:sdtContent>
        </w:sdt>
        <w:sdt>
          <w:sdtPr>
            <w:tag w:val="_PLD_e35c4f26db444503b2f9a32896872169"/>
            <w:id w:val="-926573926"/>
          </w:sdtPr>
          <w:sdtEndPr/>
          <w:sdtContent>
            <w:tc>
              <w:tcPr>
                <w:tcW w:w="889" w:type="pct"/>
                <w:tcBorders>
                  <w:top w:val="single" w:sz="4" w:space="0" w:color="auto"/>
                  <w:left w:val="single" w:sz="4" w:space="0" w:color="auto"/>
                  <w:bottom w:val="single" w:sz="4" w:space="0" w:color="auto"/>
                  <w:right w:val="single" w:sz="4" w:space="0" w:color="auto"/>
                </w:tcBorders>
                <w:vAlign w:val="center"/>
              </w:tcPr>
              <w:p w14:paraId="3A73DB62" w14:textId="77777777" w:rsidR="006B7D75" w:rsidRDefault="001233A3">
                <w:pPr>
                  <w:jc w:val="center"/>
                </w:pPr>
                <w:r>
                  <w:t>本期减少</w:t>
                </w:r>
              </w:p>
            </w:tc>
          </w:sdtContent>
        </w:sdt>
        <w:sdt>
          <w:sdtPr>
            <w:tag w:val="_PLD_e67d191300ac43c2b1b07c1beddfe891"/>
            <w:id w:val="1778368808"/>
          </w:sdtPr>
          <w:sdtEndPr/>
          <w:sdtContent>
            <w:tc>
              <w:tcPr>
                <w:tcW w:w="895" w:type="pct"/>
                <w:tcBorders>
                  <w:top w:val="single" w:sz="4" w:space="0" w:color="auto"/>
                  <w:left w:val="single" w:sz="4" w:space="0" w:color="auto"/>
                  <w:bottom w:val="single" w:sz="4" w:space="0" w:color="auto"/>
                  <w:right w:val="single" w:sz="4" w:space="0" w:color="auto"/>
                </w:tcBorders>
                <w:vAlign w:val="center"/>
              </w:tcPr>
              <w:p w14:paraId="09B41EE3" w14:textId="77777777" w:rsidR="006B7D75" w:rsidRDefault="001233A3">
                <w:pPr>
                  <w:autoSpaceDE w:val="0"/>
                  <w:autoSpaceDN w:val="0"/>
                  <w:adjustRightInd w:val="0"/>
                  <w:jc w:val="center"/>
                  <w:rPr>
                    <w:szCs w:val="21"/>
                  </w:rPr>
                </w:pPr>
                <w:r>
                  <w:rPr>
                    <w:rFonts w:hint="eastAsia"/>
                    <w:szCs w:val="21"/>
                  </w:rPr>
                  <w:t>期末余额</w:t>
                </w:r>
              </w:p>
            </w:tc>
          </w:sdtContent>
        </w:sdt>
      </w:tr>
      <w:tr w:rsidR="003A06B2" w14:paraId="42052510" w14:textId="77777777" w:rsidTr="003A06B2">
        <w:tc>
          <w:tcPr>
            <w:tcW w:w="1122" w:type="pct"/>
            <w:tcBorders>
              <w:top w:val="single" w:sz="4" w:space="0" w:color="auto"/>
              <w:left w:val="single" w:sz="4" w:space="0" w:color="auto"/>
              <w:bottom w:val="single" w:sz="4" w:space="0" w:color="auto"/>
              <w:right w:val="single" w:sz="4" w:space="0" w:color="auto"/>
            </w:tcBorders>
            <w:vAlign w:val="center"/>
          </w:tcPr>
          <w:p w14:paraId="673DBD31" w14:textId="77777777" w:rsidR="003A06B2" w:rsidRDefault="003A06B2" w:rsidP="003A06B2">
            <w:pPr>
              <w:autoSpaceDE w:val="0"/>
              <w:autoSpaceDN w:val="0"/>
              <w:adjustRightInd w:val="0"/>
              <w:rPr>
                <w:szCs w:val="21"/>
              </w:rPr>
            </w:pPr>
            <w:r>
              <w:rPr>
                <w:rFonts w:hint="eastAsia"/>
                <w:szCs w:val="21"/>
              </w:rPr>
              <w:t>一、工资、奖金、津贴和补贴</w:t>
            </w:r>
          </w:p>
        </w:tc>
        <w:tc>
          <w:tcPr>
            <w:tcW w:w="1213" w:type="pct"/>
            <w:tcBorders>
              <w:top w:val="single" w:sz="4" w:space="0" w:color="auto"/>
              <w:left w:val="single" w:sz="4" w:space="0" w:color="auto"/>
              <w:bottom w:val="single" w:sz="4" w:space="0" w:color="auto"/>
              <w:right w:val="single" w:sz="4" w:space="0" w:color="auto"/>
            </w:tcBorders>
            <w:vAlign w:val="center"/>
          </w:tcPr>
          <w:p w14:paraId="468FEF3F" w14:textId="4FE0FA29"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12,464,837.09</w:t>
            </w:r>
          </w:p>
        </w:tc>
        <w:tc>
          <w:tcPr>
            <w:tcW w:w="881" w:type="pct"/>
            <w:tcBorders>
              <w:top w:val="single" w:sz="4" w:space="0" w:color="auto"/>
              <w:left w:val="single" w:sz="4" w:space="0" w:color="auto"/>
              <w:bottom w:val="single" w:sz="4" w:space="0" w:color="auto"/>
              <w:right w:val="single" w:sz="4" w:space="0" w:color="auto"/>
            </w:tcBorders>
            <w:vAlign w:val="center"/>
          </w:tcPr>
          <w:p w14:paraId="1ADA13B0" w14:textId="04E9C858"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77,480,847.47</w:t>
            </w:r>
          </w:p>
        </w:tc>
        <w:tc>
          <w:tcPr>
            <w:tcW w:w="889" w:type="pct"/>
            <w:tcBorders>
              <w:top w:val="single" w:sz="4" w:space="0" w:color="auto"/>
              <w:left w:val="single" w:sz="4" w:space="0" w:color="auto"/>
              <w:bottom w:val="single" w:sz="4" w:space="0" w:color="auto"/>
              <w:right w:val="single" w:sz="4" w:space="0" w:color="auto"/>
            </w:tcBorders>
            <w:vAlign w:val="center"/>
          </w:tcPr>
          <w:p w14:paraId="3B320B93" w14:textId="17B79C75"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78,786,312.06</w:t>
            </w:r>
          </w:p>
        </w:tc>
        <w:tc>
          <w:tcPr>
            <w:tcW w:w="895" w:type="pct"/>
            <w:tcBorders>
              <w:top w:val="single" w:sz="4" w:space="0" w:color="auto"/>
              <w:left w:val="single" w:sz="4" w:space="0" w:color="auto"/>
              <w:bottom w:val="single" w:sz="4" w:space="0" w:color="auto"/>
              <w:right w:val="single" w:sz="4" w:space="0" w:color="auto"/>
            </w:tcBorders>
            <w:vAlign w:val="center"/>
          </w:tcPr>
          <w:p w14:paraId="09F2C891" w14:textId="79F9E8BA"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11,159,372.50</w:t>
            </w:r>
          </w:p>
        </w:tc>
      </w:tr>
      <w:tr w:rsidR="003A06B2" w14:paraId="71FCAAAE" w14:textId="77777777" w:rsidTr="003A06B2">
        <w:tc>
          <w:tcPr>
            <w:tcW w:w="1122" w:type="pct"/>
            <w:tcBorders>
              <w:top w:val="single" w:sz="4" w:space="0" w:color="auto"/>
              <w:left w:val="single" w:sz="4" w:space="0" w:color="auto"/>
              <w:bottom w:val="single" w:sz="4" w:space="0" w:color="auto"/>
              <w:right w:val="single" w:sz="4" w:space="0" w:color="auto"/>
            </w:tcBorders>
            <w:vAlign w:val="center"/>
          </w:tcPr>
          <w:p w14:paraId="5A6BAE1A" w14:textId="77777777" w:rsidR="003A06B2" w:rsidRDefault="003A06B2" w:rsidP="003A06B2">
            <w:pPr>
              <w:autoSpaceDE w:val="0"/>
              <w:autoSpaceDN w:val="0"/>
              <w:adjustRightInd w:val="0"/>
              <w:rPr>
                <w:szCs w:val="21"/>
              </w:rPr>
            </w:pPr>
            <w:r>
              <w:rPr>
                <w:rFonts w:hint="eastAsia"/>
                <w:szCs w:val="21"/>
              </w:rPr>
              <w:t>二、职工福利费</w:t>
            </w:r>
          </w:p>
        </w:tc>
        <w:tc>
          <w:tcPr>
            <w:tcW w:w="1213" w:type="pct"/>
            <w:tcBorders>
              <w:top w:val="single" w:sz="4" w:space="0" w:color="auto"/>
              <w:left w:val="single" w:sz="4" w:space="0" w:color="auto"/>
              <w:bottom w:val="single" w:sz="4" w:space="0" w:color="auto"/>
              <w:right w:val="single" w:sz="4" w:space="0" w:color="auto"/>
            </w:tcBorders>
            <w:vAlign w:val="center"/>
          </w:tcPr>
          <w:p w14:paraId="70030CBC" w14:textId="03621891"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7,360,882.08</w:t>
            </w:r>
          </w:p>
        </w:tc>
        <w:tc>
          <w:tcPr>
            <w:tcW w:w="881" w:type="pct"/>
            <w:tcBorders>
              <w:top w:val="single" w:sz="4" w:space="0" w:color="auto"/>
              <w:left w:val="single" w:sz="4" w:space="0" w:color="auto"/>
              <w:bottom w:val="single" w:sz="4" w:space="0" w:color="auto"/>
              <w:right w:val="single" w:sz="4" w:space="0" w:color="auto"/>
            </w:tcBorders>
            <w:vAlign w:val="center"/>
          </w:tcPr>
          <w:p w14:paraId="400C7AB6" w14:textId="655522DA"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1,711,542.93</w:t>
            </w:r>
          </w:p>
        </w:tc>
        <w:tc>
          <w:tcPr>
            <w:tcW w:w="889" w:type="pct"/>
            <w:tcBorders>
              <w:top w:val="single" w:sz="4" w:space="0" w:color="auto"/>
              <w:left w:val="single" w:sz="4" w:space="0" w:color="auto"/>
              <w:bottom w:val="single" w:sz="4" w:space="0" w:color="auto"/>
              <w:right w:val="single" w:sz="4" w:space="0" w:color="auto"/>
            </w:tcBorders>
            <w:vAlign w:val="center"/>
          </w:tcPr>
          <w:p w14:paraId="39CC800B" w14:textId="0E26FD89"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1,399,506.17</w:t>
            </w:r>
          </w:p>
        </w:tc>
        <w:tc>
          <w:tcPr>
            <w:tcW w:w="895" w:type="pct"/>
            <w:tcBorders>
              <w:top w:val="single" w:sz="4" w:space="0" w:color="auto"/>
              <w:left w:val="single" w:sz="4" w:space="0" w:color="auto"/>
              <w:bottom w:val="single" w:sz="4" w:space="0" w:color="auto"/>
              <w:right w:val="single" w:sz="4" w:space="0" w:color="auto"/>
            </w:tcBorders>
            <w:vAlign w:val="center"/>
          </w:tcPr>
          <w:p w14:paraId="7558FD5C" w14:textId="08D9194F"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7,672,918.84</w:t>
            </w:r>
          </w:p>
        </w:tc>
      </w:tr>
      <w:tr w:rsidR="003A06B2" w14:paraId="443203C6" w14:textId="77777777" w:rsidTr="003A06B2">
        <w:tc>
          <w:tcPr>
            <w:tcW w:w="1122" w:type="pct"/>
            <w:tcBorders>
              <w:top w:val="single" w:sz="4" w:space="0" w:color="auto"/>
              <w:left w:val="single" w:sz="4" w:space="0" w:color="auto"/>
              <w:bottom w:val="single" w:sz="4" w:space="0" w:color="auto"/>
              <w:right w:val="single" w:sz="4" w:space="0" w:color="auto"/>
            </w:tcBorders>
            <w:vAlign w:val="center"/>
          </w:tcPr>
          <w:p w14:paraId="052CC396" w14:textId="77777777" w:rsidR="003A06B2" w:rsidRDefault="003A06B2" w:rsidP="003A06B2">
            <w:pPr>
              <w:autoSpaceDE w:val="0"/>
              <w:autoSpaceDN w:val="0"/>
              <w:adjustRightInd w:val="0"/>
              <w:rPr>
                <w:szCs w:val="21"/>
              </w:rPr>
            </w:pPr>
            <w:r>
              <w:rPr>
                <w:rFonts w:hint="eastAsia"/>
                <w:szCs w:val="21"/>
              </w:rPr>
              <w:t>三、社会保险费</w:t>
            </w:r>
          </w:p>
        </w:tc>
        <w:tc>
          <w:tcPr>
            <w:tcW w:w="1213" w:type="pct"/>
            <w:tcBorders>
              <w:top w:val="single" w:sz="4" w:space="0" w:color="auto"/>
              <w:left w:val="single" w:sz="4" w:space="0" w:color="auto"/>
              <w:bottom w:val="single" w:sz="4" w:space="0" w:color="auto"/>
              <w:right w:val="single" w:sz="4" w:space="0" w:color="auto"/>
            </w:tcBorders>
            <w:vAlign w:val="center"/>
          </w:tcPr>
          <w:p w14:paraId="2157F409" w14:textId="77777777" w:rsidR="003A06B2" w:rsidRPr="003A06B2" w:rsidRDefault="003A06B2" w:rsidP="003A06B2">
            <w:pPr>
              <w:jc w:val="right"/>
              <w:rPr>
                <w:rFonts w:ascii="Times New Roman" w:hAnsi="Times New Roman" w:cs="Times New Roman"/>
                <w:szCs w:val="21"/>
              </w:rPr>
            </w:pPr>
          </w:p>
        </w:tc>
        <w:tc>
          <w:tcPr>
            <w:tcW w:w="881" w:type="pct"/>
            <w:tcBorders>
              <w:top w:val="single" w:sz="4" w:space="0" w:color="auto"/>
              <w:left w:val="single" w:sz="4" w:space="0" w:color="auto"/>
              <w:bottom w:val="single" w:sz="4" w:space="0" w:color="auto"/>
              <w:right w:val="single" w:sz="4" w:space="0" w:color="auto"/>
            </w:tcBorders>
            <w:vAlign w:val="center"/>
          </w:tcPr>
          <w:p w14:paraId="4639CCFE" w14:textId="0BACA972"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3,551,986.05</w:t>
            </w:r>
          </w:p>
        </w:tc>
        <w:tc>
          <w:tcPr>
            <w:tcW w:w="889" w:type="pct"/>
            <w:tcBorders>
              <w:top w:val="single" w:sz="4" w:space="0" w:color="auto"/>
              <w:left w:val="single" w:sz="4" w:space="0" w:color="auto"/>
              <w:bottom w:val="single" w:sz="4" w:space="0" w:color="auto"/>
              <w:right w:val="single" w:sz="4" w:space="0" w:color="auto"/>
            </w:tcBorders>
            <w:vAlign w:val="center"/>
          </w:tcPr>
          <w:p w14:paraId="327A104E" w14:textId="79ED214C"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3,551,986.05</w:t>
            </w:r>
          </w:p>
        </w:tc>
        <w:tc>
          <w:tcPr>
            <w:tcW w:w="895" w:type="pct"/>
            <w:tcBorders>
              <w:top w:val="single" w:sz="4" w:space="0" w:color="auto"/>
              <w:left w:val="single" w:sz="4" w:space="0" w:color="auto"/>
              <w:bottom w:val="single" w:sz="4" w:space="0" w:color="auto"/>
              <w:right w:val="single" w:sz="4" w:space="0" w:color="auto"/>
            </w:tcBorders>
            <w:vAlign w:val="center"/>
          </w:tcPr>
          <w:p w14:paraId="0FD0469F" w14:textId="77777777" w:rsidR="003A06B2" w:rsidRPr="003A06B2" w:rsidRDefault="003A06B2" w:rsidP="003A06B2">
            <w:pPr>
              <w:jc w:val="right"/>
              <w:rPr>
                <w:rFonts w:ascii="Times New Roman" w:hAnsi="Times New Roman" w:cs="Times New Roman"/>
                <w:szCs w:val="21"/>
              </w:rPr>
            </w:pPr>
          </w:p>
        </w:tc>
      </w:tr>
      <w:tr w:rsidR="003A06B2" w14:paraId="12ECFD1A" w14:textId="77777777" w:rsidTr="003A06B2">
        <w:tc>
          <w:tcPr>
            <w:tcW w:w="1122" w:type="pct"/>
            <w:tcBorders>
              <w:top w:val="single" w:sz="4" w:space="0" w:color="auto"/>
              <w:left w:val="single" w:sz="4" w:space="0" w:color="auto"/>
              <w:bottom w:val="single" w:sz="4" w:space="0" w:color="auto"/>
              <w:right w:val="single" w:sz="4" w:space="0" w:color="auto"/>
            </w:tcBorders>
            <w:vAlign w:val="center"/>
          </w:tcPr>
          <w:p w14:paraId="4DC79DBE" w14:textId="77777777" w:rsidR="003A06B2" w:rsidRDefault="003A06B2" w:rsidP="003A06B2">
            <w:pPr>
              <w:rPr>
                <w:color w:val="008000"/>
                <w:szCs w:val="21"/>
              </w:rPr>
            </w:pPr>
            <w:r>
              <w:rPr>
                <w:rFonts w:hint="eastAsia"/>
                <w:szCs w:val="21"/>
              </w:rPr>
              <w:t>其中：</w:t>
            </w:r>
            <w:r>
              <w:rPr>
                <w:szCs w:val="21"/>
              </w:rPr>
              <w:t>医疗保险费</w:t>
            </w:r>
          </w:p>
        </w:tc>
        <w:tc>
          <w:tcPr>
            <w:tcW w:w="1213" w:type="pct"/>
            <w:tcBorders>
              <w:top w:val="single" w:sz="4" w:space="0" w:color="auto"/>
              <w:left w:val="single" w:sz="4" w:space="0" w:color="auto"/>
              <w:bottom w:val="single" w:sz="4" w:space="0" w:color="auto"/>
              <w:right w:val="single" w:sz="4" w:space="0" w:color="auto"/>
            </w:tcBorders>
            <w:vAlign w:val="center"/>
          </w:tcPr>
          <w:p w14:paraId="7DFB618E" w14:textId="77777777" w:rsidR="003A06B2" w:rsidRPr="003A06B2" w:rsidRDefault="003A06B2" w:rsidP="003A06B2">
            <w:pPr>
              <w:jc w:val="right"/>
              <w:rPr>
                <w:rFonts w:ascii="Times New Roman" w:hAnsi="Times New Roman" w:cs="Times New Roman"/>
                <w:szCs w:val="21"/>
              </w:rPr>
            </w:pPr>
          </w:p>
        </w:tc>
        <w:tc>
          <w:tcPr>
            <w:tcW w:w="881" w:type="pct"/>
            <w:tcBorders>
              <w:top w:val="single" w:sz="4" w:space="0" w:color="auto"/>
              <w:left w:val="single" w:sz="4" w:space="0" w:color="auto"/>
              <w:bottom w:val="single" w:sz="4" w:space="0" w:color="auto"/>
              <w:right w:val="single" w:sz="4" w:space="0" w:color="auto"/>
            </w:tcBorders>
            <w:vAlign w:val="center"/>
          </w:tcPr>
          <w:p w14:paraId="2FDA7521" w14:textId="19236B3B"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2,975,588.77</w:t>
            </w:r>
          </w:p>
        </w:tc>
        <w:tc>
          <w:tcPr>
            <w:tcW w:w="889" w:type="pct"/>
            <w:tcBorders>
              <w:top w:val="single" w:sz="4" w:space="0" w:color="auto"/>
              <w:left w:val="single" w:sz="4" w:space="0" w:color="auto"/>
              <w:bottom w:val="single" w:sz="4" w:space="0" w:color="auto"/>
              <w:right w:val="single" w:sz="4" w:space="0" w:color="auto"/>
            </w:tcBorders>
            <w:vAlign w:val="center"/>
          </w:tcPr>
          <w:p w14:paraId="6ACC463B" w14:textId="7ED56B68"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2,975,588.77</w:t>
            </w:r>
          </w:p>
        </w:tc>
        <w:tc>
          <w:tcPr>
            <w:tcW w:w="895" w:type="pct"/>
            <w:tcBorders>
              <w:top w:val="single" w:sz="4" w:space="0" w:color="auto"/>
              <w:left w:val="single" w:sz="4" w:space="0" w:color="auto"/>
              <w:bottom w:val="single" w:sz="4" w:space="0" w:color="auto"/>
              <w:right w:val="single" w:sz="4" w:space="0" w:color="auto"/>
            </w:tcBorders>
            <w:vAlign w:val="center"/>
          </w:tcPr>
          <w:p w14:paraId="39AF3E12" w14:textId="77777777" w:rsidR="003A06B2" w:rsidRPr="003A06B2" w:rsidRDefault="003A06B2" w:rsidP="003A06B2">
            <w:pPr>
              <w:jc w:val="right"/>
              <w:rPr>
                <w:rFonts w:ascii="Times New Roman" w:hAnsi="Times New Roman" w:cs="Times New Roman"/>
                <w:szCs w:val="21"/>
              </w:rPr>
            </w:pPr>
          </w:p>
        </w:tc>
      </w:tr>
      <w:tr w:rsidR="003A06B2" w14:paraId="714B57B8" w14:textId="77777777" w:rsidTr="003A06B2">
        <w:tc>
          <w:tcPr>
            <w:tcW w:w="1122" w:type="pct"/>
            <w:tcBorders>
              <w:top w:val="single" w:sz="4" w:space="0" w:color="auto"/>
              <w:left w:val="single" w:sz="4" w:space="0" w:color="auto"/>
              <w:bottom w:val="single" w:sz="4" w:space="0" w:color="auto"/>
              <w:right w:val="single" w:sz="4" w:space="0" w:color="auto"/>
            </w:tcBorders>
            <w:vAlign w:val="center"/>
          </w:tcPr>
          <w:p w14:paraId="28B689A4" w14:textId="77777777" w:rsidR="003A06B2" w:rsidRDefault="003A06B2" w:rsidP="003A06B2">
            <w:pPr>
              <w:ind w:firstLineChars="300" w:firstLine="630"/>
              <w:rPr>
                <w:szCs w:val="21"/>
              </w:rPr>
            </w:pPr>
            <w:r>
              <w:rPr>
                <w:rFonts w:hint="eastAsia"/>
                <w:szCs w:val="21"/>
              </w:rPr>
              <w:t>工伤保险费</w:t>
            </w:r>
          </w:p>
        </w:tc>
        <w:tc>
          <w:tcPr>
            <w:tcW w:w="1213" w:type="pct"/>
            <w:tcBorders>
              <w:top w:val="single" w:sz="4" w:space="0" w:color="auto"/>
              <w:left w:val="single" w:sz="4" w:space="0" w:color="auto"/>
              <w:bottom w:val="single" w:sz="4" w:space="0" w:color="auto"/>
              <w:right w:val="single" w:sz="4" w:space="0" w:color="auto"/>
            </w:tcBorders>
            <w:vAlign w:val="center"/>
          </w:tcPr>
          <w:p w14:paraId="7DCB1F15" w14:textId="77777777" w:rsidR="003A06B2" w:rsidRPr="003A06B2" w:rsidRDefault="003A06B2" w:rsidP="003A06B2">
            <w:pPr>
              <w:jc w:val="right"/>
              <w:rPr>
                <w:rFonts w:ascii="Times New Roman" w:hAnsi="Times New Roman" w:cs="Times New Roman"/>
                <w:szCs w:val="21"/>
              </w:rPr>
            </w:pPr>
          </w:p>
        </w:tc>
        <w:tc>
          <w:tcPr>
            <w:tcW w:w="881" w:type="pct"/>
            <w:tcBorders>
              <w:top w:val="single" w:sz="4" w:space="0" w:color="auto"/>
              <w:left w:val="single" w:sz="4" w:space="0" w:color="auto"/>
              <w:bottom w:val="single" w:sz="4" w:space="0" w:color="auto"/>
              <w:right w:val="single" w:sz="4" w:space="0" w:color="auto"/>
            </w:tcBorders>
            <w:vAlign w:val="center"/>
          </w:tcPr>
          <w:p w14:paraId="747465E8" w14:textId="5C865EBA"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423,217.07</w:t>
            </w:r>
          </w:p>
        </w:tc>
        <w:tc>
          <w:tcPr>
            <w:tcW w:w="889" w:type="pct"/>
            <w:tcBorders>
              <w:top w:val="single" w:sz="4" w:space="0" w:color="auto"/>
              <w:left w:val="single" w:sz="4" w:space="0" w:color="auto"/>
              <w:bottom w:val="single" w:sz="4" w:space="0" w:color="auto"/>
              <w:right w:val="single" w:sz="4" w:space="0" w:color="auto"/>
            </w:tcBorders>
            <w:vAlign w:val="center"/>
          </w:tcPr>
          <w:p w14:paraId="30766A19" w14:textId="29ECFFC8"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423,217.07</w:t>
            </w:r>
          </w:p>
        </w:tc>
        <w:tc>
          <w:tcPr>
            <w:tcW w:w="895" w:type="pct"/>
            <w:tcBorders>
              <w:top w:val="single" w:sz="4" w:space="0" w:color="auto"/>
              <w:left w:val="single" w:sz="4" w:space="0" w:color="auto"/>
              <w:bottom w:val="single" w:sz="4" w:space="0" w:color="auto"/>
              <w:right w:val="single" w:sz="4" w:space="0" w:color="auto"/>
            </w:tcBorders>
            <w:vAlign w:val="center"/>
          </w:tcPr>
          <w:p w14:paraId="49D0FB73" w14:textId="77777777" w:rsidR="003A06B2" w:rsidRPr="003A06B2" w:rsidRDefault="003A06B2" w:rsidP="003A06B2">
            <w:pPr>
              <w:jc w:val="right"/>
              <w:rPr>
                <w:rFonts w:ascii="Times New Roman" w:hAnsi="Times New Roman" w:cs="Times New Roman"/>
                <w:szCs w:val="21"/>
              </w:rPr>
            </w:pPr>
          </w:p>
        </w:tc>
      </w:tr>
      <w:tr w:rsidR="003A06B2" w14:paraId="03E21487" w14:textId="77777777" w:rsidTr="003A06B2">
        <w:tc>
          <w:tcPr>
            <w:tcW w:w="1122" w:type="pct"/>
            <w:tcBorders>
              <w:top w:val="single" w:sz="4" w:space="0" w:color="auto"/>
              <w:left w:val="single" w:sz="4" w:space="0" w:color="auto"/>
              <w:bottom w:val="single" w:sz="4" w:space="0" w:color="auto"/>
              <w:right w:val="single" w:sz="4" w:space="0" w:color="auto"/>
            </w:tcBorders>
            <w:vAlign w:val="center"/>
          </w:tcPr>
          <w:p w14:paraId="72713217" w14:textId="77777777" w:rsidR="003A06B2" w:rsidRDefault="003A06B2" w:rsidP="003A06B2">
            <w:pPr>
              <w:ind w:firstLineChars="300" w:firstLine="630"/>
              <w:rPr>
                <w:szCs w:val="21"/>
              </w:rPr>
            </w:pPr>
            <w:r>
              <w:rPr>
                <w:rFonts w:hint="eastAsia"/>
                <w:szCs w:val="21"/>
              </w:rPr>
              <w:t>生育保险费</w:t>
            </w:r>
          </w:p>
        </w:tc>
        <w:tc>
          <w:tcPr>
            <w:tcW w:w="1213" w:type="pct"/>
            <w:tcBorders>
              <w:top w:val="single" w:sz="4" w:space="0" w:color="auto"/>
              <w:left w:val="single" w:sz="4" w:space="0" w:color="auto"/>
              <w:bottom w:val="single" w:sz="4" w:space="0" w:color="auto"/>
              <w:right w:val="single" w:sz="4" w:space="0" w:color="auto"/>
            </w:tcBorders>
            <w:vAlign w:val="center"/>
          </w:tcPr>
          <w:p w14:paraId="7B9B8D1F" w14:textId="77777777" w:rsidR="003A06B2" w:rsidRPr="003A06B2" w:rsidRDefault="003A06B2" w:rsidP="003A06B2">
            <w:pPr>
              <w:jc w:val="right"/>
              <w:rPr>
                <w:rFonts w:ascii="Times New Roman" w:hAnsi="Times New Roman" w:cs="Times New Roman"/>
                <w:szCs w:val="21"/>
              </w:rPr>
            </w:pPr>
          </w:p>
        </w:tc>
        <w:tc>
          <w:tcPr>
            <w:tcW w:w="881" w:type="pct"/>
            <w:tcBorders>
              <w:top w:val="single" w:sz="4" w:space="0" w:color="auto"/>
              <w:left w:val="single" w:sz="4" w:space="0" w:color="auto"/>
              <w:bottom w:val="single" w:sz="4" w:space="0" w:color="auto"/>
              <w:right w:val="single" w:sz="4" w:space="0" w:color="auto"/>
            </w:tcBorders>
            <w:vAlign w:val="center"/>
          </w:tcPr>
          <w:p w14:paraId="1981C657" w14:textId="041D58F4"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153,180.21</w:t>
            </w:r>
          </w:p>
        </w:tc>
        <w:tc>
          <w:tcPr>
            <w:tcW w:w="889" w:type="pct"/>
            <w:tcBorders>
              <w:top w:val="single" w:sz="4" w:space="0" w:color="auto"/>
              <w:left w:val="single" w:sz="4" w:space="0" w:color="auto"/>
              <w:bottom w:val="single" w:sz="4" w:space="0" w:color="auto"/>
              <w:right w:val="single" w:sz="4" w:space="0" w:color="auto"/>
            </w:tcBorders>
            <w:vAlign w:val="center"/>
          </w:tcPr>
          <w:p w14:paraId="22A2B69F" w14:textId="74EA2C14"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153,180.21</w:t>
            </w:r>
          </w:p>
        </w:tc>
        <w:tc>
          <w:tcPr>
            <w:tcW w:w="895" w:type="pct"/>
            <w:tcBorders>
              <w:top w:val="single" w:sz="4" w:space="0" w:color="auto"/>
              <w:left w:val="single" w:sz="4" w:space="0" w:color="auto"/>
              <w:bottom w:val="single" w:sz="4" w:space="0" w:color="auto"/>
              <w:right w:val="single" w:sz="4" w:space="0" w:color="auto"/>
            </w:tcBorders>
            <w:vAlign w:val="center"/>
          </w:tcPr>
          <w:p w14:paraId="5744C262" w14:textId="77777777" w:rsidR="003A06B2" w:rsidRPr="003A06B2" w:rsidRDefault="003A06B2" w:rsidP="003A06B2">
            <w:pPr>
              <w:jc w:val="right"/>
              <w:rPr>
                <w:rFonts w:ascii="Times New Roman" w:hAnsi="Times New Roman" w:cs="Times New Roman"/>
                <w:szCs w:val="21"/>
              </w:rPr>
            </w:pPr>
          </w:p>
        </w:tc>
      </w:tr>
      <w:tr w:rsidR="003A06B2" w14:paraId="1B7B9C63" w14:textId="77777777" w:rsidTr="003A06B2">
        <w:tc>
          <w:tcPr>
            <w:tcW w:w="1122" w:type="pct"/>
            <w:tcBorders>
              <w:top w:val="single" w:sz="4" w:space="0" w:color="auto"/>
              <w:left w:val="single" w:sz="4" w:space="0" w:color="auto"/>
              <w:bottom w:val="single" w:sz="4" w:space="0" w:color="auto"/>
              <w:right w:val="single" w:sz="4" w:space="0" w:color="auto"/>
            </w:tcBorders>
            <w:vAlign w:val="center"/>
          </w:tcPr>
          <w:p w14:paraId="34D26FA7" w14:textId="77777777" w:rsidR="003A06B2" w:rsidRDefault="003A06B2" w:rsidP="003A06B2">
            <w:pPr>
              <w:autoSpaceDE w:val="0"/>
              <w:autoSpaceDN w:val="0"/>
              <w:adjustRightInd w:val="0"/>
              <w:rPr>
                <w:szCs w:val="21"/>
              </w:rPr>
            </w:pPr>
            <w:r>
              <w:rPr>
                <w:rFonts w:hint="eastAsia"/>
                <w:szCs w:val="21"/>
              </w:rPr>
              <w:t>四、住房公积金</w:t>
            </w:r>
          </w:p>
        </w:tc>
        <w:tc>
          <w:tcPr>
            <w:tcW w:w="1213" w:type="pct"/>
            <w:tcBorders>
              <w:top w:val="single" w:sz="4" w:space="0" w:color="auto"/>
              <w:left w:val="single" w:sz="4" w:space="0" w:color="auto"/>
              <w:bottom w:val="single" w:sz="4" w:space="0" w:color="auto"/>
              <w:right w:val="single" w:sz="4" w:space="0" w:color="auto"/>
            </w:tcBorders>
            <w:vAlign w:val="center"/>
          </w:tcPr>
          <w:p w14:paraId="08121B75" w14:textId="77777777" w:rsidR="003A06B2" w:rsidRPr="003A06B2" w:rsidRDefault="003A06B2" w:rsidP="003A06B2">
            <w:pPr>
              <w:jc w:val="right"/>
              <w:rPr>
                <w:rFonts w:ascii="Times New Roman" w:hAnsi="Times New Roman" w:cs="Times New Roman"/>
                <w:szCs w:val="21"/>
              </w:rPr>
            </w:pPr>
          </w:p>
        </w:tc>
        <w:tc>
          <w:tcPr>
            <w:tcW w:w="881" w:type="pct"/>
            <w:tcBorders>
              <w:top w:val="single" w:sz="4" w:space="0" w:color="auto"/>
              <w:left w:val="single" w:sz="4" w:space="0" w:color="auto"/>
              <w:bottom w:val="single" w:sz="4" w:space="0" w:color="auto"/>
              <w:right w:val="single" w:sz="4" w:space="0" w:color="auto"/>
            </w:tcBorders>
            <w:vAlign w:val="center"/>
          </w:tcPr>
          <w:p w14:paraId="39B41D6A" w14:textId="56A9F83F"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1,018,214.00</w:t>
            </w:r>
          </w:p>
        </w:tc>
        <w:tc>
          <w:tcPr>
            <w:tcW w:w="889" w:type="pct"/>
            <w:tcBorders>
              <w:top w:val="single" w:sz="4" w:space="0" w:color="auto"/>
              <w:left w:val="single" w:sz="4" w:space="0" w:color="auto"/>
              <w:bottom w:val="single" w:sz="4" w:space="0" w:color="auto"/>
              <w:right w:val="single" w:sz="4" w:space="0" w:color="auto"/>
            </w:tcBorders>
            <w:vAlign w:val="center"/>
          </w:tcPr>
          <w:p w14:paraId="4DD9310A" w14:textId="51A561D3" w:rsidR="003A06B2" w:rsidRPr="003A06B2" w:rsidRDefault="003A06B2" w:rsidP="003A06B2">
            <w:pPr>
              <w:jc w:val="right"/>
              <w:rPr>
                <w:rFonts w:ascii="Times New Roman" w:hAnsi="Times New Roman" w:cs="Times New Roman"/>
                <w:szCs w:val="21"/>
              </w:rPr>
            </w:pPr>
            <w:r w:rsidRPr="003A06B2">
              <w:rPr>
                <w:rFonts w:ascii="Times New Roman" w:hAnsi="Times New Roman" w:cs="Times New Roman"/>
              </w:rPr>
              <w:t>1,018,214.00</w:t>
            </w:r>
          </w:p>
        </w:tc>
        <w:tc>
          <w:tcPr>
            <w:tcW w:w="895" w:type="pct"/>
            <w:tcBorders>
              <w:top w:val="single" w:sz="4" w:space="0" w:color="auto"/>
              <w:left w:val="single" w:sz="4" w:space="0" w:color="auto"/>
              <w:bottom w:val="single" w:sz="4" w:space="0" w:color="auto"/>
              <w:right w:val="single" w:sz="4" w:space="0" w:color="auto"/>
            </w:tcBorders>
            <w:vAlign w:val="center"/>
          </w:tcPr>
          <w:p w14:paraId="203B3C0E" w14:textId="77777777" w:rsidR="003A06B2" w:rsidRPr="003A06B2" w:rsidRDefault="003A06B2" w:rsidP="003A06B2">
            <w:pPr>
              <w:jc w:val="right"/>
              <w:rPr>
                <w:rFonts w:ascii="Times New Roman" w:hAnsi="Times New Roman" w:cs="Times New Roman"/>
                <w:szCs w:val="21"/>
              </w:rPr>
            </w:pPr>
          </w:p>
        </w:tc>
      </w:tr>
      <w:tr w:rsidR="003A06B2" w14:paraId="4ECC3642" w14:textId="77777777" w:rsidTr="003A06B2">
        <w:tc>
          <w:tcPr>
            <w:tcW w:w="1122" w:type="pct"/>
            <w:tcBorders>
              <w:top w:val="single" w:sz="4" w:space="0" w:color="auto"/>
              <w:left w:val="single" w:sz="4" w:space="0" w:color="auto"/>
              <w:bottom w:val="single" w:sz="4" w:space="0" w:color="auto"/>
              <w:right w:val="single" w:sz="4" w:space="0" w:color="auto"/>
            </w:tcBorders>
            <w:vAlign w:val="center"/>
          </w:tcPr>
          <w:p w14:paraId="702B3763" w14:textId="77777777" w:rsidR="003A06B2" w:rsidRDefault="003A06B2" w:rsidP="003A06B2">
            <w:pPr>
              <w:autoSpaceDE w:val="0"/>
              <w:autoSpaceDN w:val="0"/>
              <w:adjustRightInd w:val="0"/>
              <w:rPr>
                <w:szCs w:val="21"/>
              </w:rPr>
            </w:pPr>
            <w:r>
              <w:rPr>
                <w:rFonts w:hint="eastAsia"/>
                <w:szCs w:val="21"/>
              </w:rPr>
              <w:t>五、工会经费和职工教育经费</w:t>
            </w:r>
          </w:p>
        </w:tc>
        <w:tc>
          <w:tcPr>
            <w:tcW w:w="1213" w:type="pct"/>
            <w:tcBorders>
              <w:top w:val="single" w:sz="4" w:space="0" w:color="auto"/>
              <w:left w:val="single" w:sz="4" w:space="0" w:color="auto"/>
              <w:bottom w:val="single" w:sz="4" w:space="0" w:color="auto"/>
              <w:right w:val="single" w:sz="4" w:space="0" w:color="auto"/>
            </w:tcBorders>
            <w:vAlign w:val="center"/>
          </w:tcPr>
          <w:p w14:paraId="44F8BE5C" w14:textId="29385441" w:rsidR="003A06B2" w:rsidRPr="003A06B2" w:rsidRDefault="003A06B2" w:rsidP="003A06B2">
            <w:pPr>
              <w:jc w:val="right"/>
              <w:rPr>
                <w:rFonts w:ascii="Times New Roman" w:hAnsi="Times New Roman" w:cs="Times New Roman"/>
              </w:rPr>
            </w:pPr>
            <w:r w:rsidRPr="003A06B2">
              <w:rPr>
                <w:rFonts w:ascii="Times New Roman" w:hAnsi="Times New Roman" w:cs="Times New Roman"/>
              </w:rPr>
              <w:t>50,196.59</w:t>
            </w:r>
          </w:p>
        </w:tc>
        <w:tc>
          <w:tcPr>
            <w:tcW w:w="881" w:type="pct"/>
            <w:tcBorders>
              <w:top w:val="single" w:sz="4" w:space="0" w:color="auto"/>
              <w:left w:val="single" w:sz="4" w:space="0" w:color="auto"/>
              <w:bottom w:val="single" w:sz="4" w:space="0" w:color="auto"/>
              <w:right w:val="single" w:sz="4" w:space="0" w:color="auto"/>
            </w:tcBorders>
            <w:vAlign w:val="center"/>
          </w:tcPr>
          <w:p w14:paraId="15ABB0C2" w14:textId="71050412" w:rsidR="003A06B2" w:rsidRPr="003A06B2" w:rsidRDefault="003A06B2" w:rsidP="003A06B2">
            <w:pPr>
              <w:jc w:val="right"/>
              <w:rPr>
                <w:rFonts w:ascii="Times New Roman" w:hAnsi="Times New Roman" w:cs="Times New Roman"/>
              </w:rPr>
            </w:pPr>
            <w:r w:rsidRPr="003A06B2">
              <w:rPr>
                <w:rFonts w:ascii="Times New Roman" w:hAnsi="Times New Roman" w:cs="Times New Roman"/>
              </w:rPr>
              <w:t>513,319.07</w:t>
            </w:r>
          </w:p>
        </w:tc>
        <w:tc>
          <w:tcPr>
            <w:tcW w:w="889" w:type="pct"/>
            <w:tcBorders>
              <w:top w:val="single" w:sz="4" w:space="0" w:color="auto"/>
              <w:left w:val="single" w:sz="4" w:space="0" w:color="auto"/>
              <w:bottom w:val="single" w:sz="4" w:space="0" w:color="auto"/>
              <w:right w:val="single" w:sz="4" w:space="0" w:color="auto"/>
            </w:tcBorders>
            <w:vAlign w:val="center"/>
          </w:tcPr>
          <w:p w14:paraId="76A8B413" w14:textId="687A2B29" w:rsidR="003A06B2" w:rsidRPr="003A06B2" w:rsidRDefault="003A06B2" w:rsidP="003A06B2">
            <w:pPr>
              <w:jc w:val="right"/>
              <w:rPr>
                <w:rFonts w:ascii="Times New Roman" w:hAnsi="Times New Roman" w:cs="Times New Roman"/>
              </w:rPr>
            </w:pPr>
            <w:r w:rsidRPr="003A06B2">
              <w:rPr>
                <w:rFonts w:ascii="Times New Roman" w:hAnsi="Times New Roman" w:cs="Times New Roman"/>
              </w:rPr>
              <w:t>471,510.78</w:t>
            </w:r>
          </w:p>
        </w:tc>
        <w:tc>
          <w:tcPr>
            <w:tcW w:w="895" w:type="pct"/>
            <w:tcBorders>
              <w:top w:val="single" w:sz="4" w:space="0" w:color="auto"/>
              <w:left w:val="single" w:sz="4" w:space="0" w:color="auto"/>
              <w:bottom w:val="single" w:sz="4" w:space="0" w:color="auto"/>
              <w:right w:val="single" w:sz="4" w:space="0" w:color="auto"/>
            </w:tcBorders>
            <w:vAlign w:val="center"/>
          </w:tcPr>
          <w:p w14:paraId="4111468C" w14:textId="31D6B137" w:rsidR="003A06B2" w:rsidRPr="003A06B2" w:rsidRDefault="003A06B2" w:rsidP="003A06B2">
            <w:pPr>
              <w:jc w:val="right"/>
              <w:rPr>
                <w:rFonts w:ascii="Times New Roman" w:hAnsi="Times New Roman" w:cs="Times New Roman"/>
              </w:rPr>
            </w:pPr>
            <w:r w:rsidRPr="003A06B2">
              <w:rPr>
                <w:rFonts w:ascii="Times New Roman" w:hAnsi="Times New Roman" w:cs="Times New Roman"/>
              </w:rPr>
              <w:t>92,004.88</w:t>
            </w:r>
          </w:p>
        </w:tc>
      </w:tr>
      <w:tr w:rsidR="003A06B2" w14:paraId="5BC22087" w14:textId="77777777" w:rsidTr="003A06B2">
        <w:tc>
          <w:tcPr>
            <w:tcW w:w="1122" w:type="pct"/>
            <w:tcBorders>
              <w:top w:val="single" w:sz="4" w:space="0" w:color="auto"/>
              <w:left w:val="single" w:sz="4" w:space="0" w:color="auto"/>
              <w:bottom w:val="single" w:sz="4" w:space="0" w:color="auto"/>
              <w:right w:val="single" w:sz="4" w:space="0" w:color="auto"/>
            </w:tcBorders>
            <w:vAlign w:val="center"/>
          </w:tcPr>
          <w:p w14:paraId="46C3EDB4" w14:textId="77777777" w:rsidR="003A06B2" w:rsidRDefault="003A06B2" w:rsidP="003A06B2">
            <w:pPr>
              <w:autoSpaceDE w:val="0"/>
              <w:autoSpaceDN w:val="0"/>
              <w:adjustRightInd w:val="0"/>
              <w:jc w:val="center"/>
              <w:rPr>
                <w:szCs w:val="21"/>
              </w:rPr>
            </w:pPr>
            <w:r>
              <w:rPr>
                <w:rFonts w:hint="eastAsia"/>
                <w:szCs w:val="21"/>
              </w:rPr>
              <w:t>合计</w:t>
            </w:r>
          </w:p>
        </w:tc>
        <w:tc>
          <w:tcPr>
            <w:tcW w:w="1213" w:type="pct"/>
            <w:tcBorders>
              <w:top w:val="single" w:sz="4" w:space="0" w:color="auto"/>
              <w:left w:val="single" w:sz="4" w:space="0" w:color="auto"/>
              <w:bottom w:val="single" w:sz="4" w:space="0" w:color="auto"/>
              <w:right w:val="single" w:sz="4" w:space="0" w:color="auto"/>
            </w:tcBorders>
            <w:vAlign w:val="center"/>
          </w:tcPr>
          <w:p w14:paraId="6582E675" w14:textId="5DA047C9" w:rsidR="003A06B2" w:rsidRPr="003A06B2" w:rsidRDefault="003A06B2" w:rsidP="003A06B2">
            <w:pPr>
              <w:jc w:val="right"/>
              <w:rPr>
                <w:rFonts w:ascii="Times New Roman" w:hAnsi="Times New Roman" w:cs="Times New Roman"/>
                <w:szCs w:val="21"/>
              </w:rPr>
            </w:pPr>
            <w:r w:rsidRPr="003A06B2">
              <w:rPr>
                <w:rFonts w:ascii="Times New Roman" w:eastAsia="Arial Narrow" w:hAnsi="Times New Roman" w:cs="Times New Roman"/>
                <w:bCs/>
                <w:color w:val="000000"/>
                <w:szCs w:val="21"/>
                <w:lang w:bidi="ar"/>
              </w:rPr>
              <w:t>19,875,915.76</w:t>
            </w:r>
          </w:p>
        </w:tc>
        <w:tc>
          <w:tcPr>
            <w:tcW w:w="881" w:type="pct"/>
            <w:tcBorders>
              <w:top w:val="single" w:sz="4" w:space="0" w:color="auto"/>
              <w:left w:val="single" w:sz="4" w:space="0" w:color="auto"/>
              <w:bottom w:val="single" w:sz="4" w:space="0" w:color="auto"/>
              <w:right w:val="single" w:sz="4" w:space="0" w:color="auto"/>
            </w:tcBorders>
            <w:vAlign w:val="center"/>
          </w:tcPr>
          <w:p w14:paraId="69D00F10" w14:textId="68EED2FE" w:rsidR="003A06B2" w:rsidRPr="003A06B2" w:rsidRDefault="003A06B2" w:rsidP="003A06B2">
            <w:pPr>
              <w:jc w:val="right"/>
              <w:rPr>
                <w:rFonts w:ascii="Times New Roman" w:hAnsi="Times New Roman" w:cs="Times New Roman"/>
                <w:szCs w:val="21"/>
              </w:rPr>
            </w:pPr>
            <w:r w:rsidRPr="003A06B2">
              <w:rPr>
                <w:rFonts w:ascii="Times New Roman" w:eastAsia="Arial Narrow" w:hAnsi="Times New Roman" w:cs="Times New Roman"/>
                <w:bCs/>
                <w:color w:val="000000"/>
                <w:szCs w:val="21"/>
                <w:lang w:bidi="ar"/>
              </w:rPr>
              <w:t>84,275,909.52</w:t>
            </w:r>
          </w:p>
        </w:tc>
        <w:tc>
          <w:tcPr>
            <w:tcW w:w="889" w:type="pct"/>
            <w:tcBorders>
              <w:top w:val="single" w:sz="4" w:space="0" w:color="auto"/>
              <w:left w:val="single" w:sz="4" w:space="0" w:color="auto"/>
              <w:bottom w:val="single" w:sz="4" w:space="0" w:color="auto"/>
              <w:right w:val="single" w:sz="4" w:space="0" w:color="auto"/>
            </w:tcBorders>
            <w:vAlign w:val="center"/>
          </w:tcPr>
          <w:p w14:paraId="6DDEBC9D" w14:textId="2D214679" w:rsidR="003A06B2" w:rsidRPr="003A06B2" w:rsidRDefault="003A06B2" w:rsidP="003A06B2">
            <w:pPr>
              <w:jc w:val="right"/>
              <w:rPr>
                <w:rFonts w:ascii="Times New Roman" w:hAnsi="Times New Roman" w:cs="Times New Roman"/>
                <w:szCs w:val="21"/>
              </w:rPr>
            </w:pPr>
            <w:r w:rsidRPr="003A06B2">
              <w:rPr>
                <w:rFonts w:ascii="Times New Roman" w:eastAsia="Arial Narrow" w:hAnsi="Times New Roman" w:cs="Times New Roman"/>
                <w:bCs/>
                <w:color w:val="000000"/>
                <w:szCs w:val="21"/>
                <w:lang w:bidi="ar"/>
              </w:rPr>
              <w:t>85,227,529.06</w:t>
            </w:r>
          </w:p>
        </w:tc>
        <w:tc>
          <w:tcPr>
            <w:tcW w:w="895" w:type="pct"/>
            <w:tcBorders>
              <w:top w:val="single" w:sz="4" w:space="0" w:color="auto"/>
              <w:left w:val="single" w:sz="4" w:space="0" w:color="auto"/>
              <w:bottom w:val="single" w:sz="4" w:space="0" w:color="auto"/>
              <w:right w:val="single" w:sz="4" w:space="0" w:color="auto"/>
            </w:tcBorders>
            <w:vAlign w:val="center"/>
          </w:tcPr>
          <w:p w14:paraId="14F6D124" w14:textId="70994E85" w:rsidR="003A06B2" w:rsidRPr="003A06B2" w:rsidRDefault="003A06B2" w:rsidP="003A06B2">
            <w:pPr>
              <w:jc w:val="right"/>
              <w:rPr>
                <w:rFonts w:ascii="Times New Roman" w:hAnsi="Times New Roman" w:cs="Times New Roman"/>
                <w:szCs w:val="21"/>
              </w:rPr>
            </w:pPr>
            <w:r w:rsidRPr="003A06B2">
              <w:rPr>
                <w:rFonts w:ascii="Times New Roman" w:eastAsia="Arial Narrow" w:hAnsi="Times New Roman" w:cs="Times New Roman"/>
                <w:bCs/>
                <w:color w:val="000000"/>
                <w:szCs w:val="21"/>
                <w:lang w:bidi="ar"/>
              </w:rPr>
              <w:t>18,924,296.22</w:t>
            </w:r>
          </w:p>
        </w:tc>
      </w:tr>
    </w:tbl>
    <w:p w14:paraId="4166BBB3" w14:textId="77777777" w:rsidR="006B7D75" w:rsidRDefault="006B7D75">
      <w:pPr>
        <w:rPr>
          <w:color w:val="000000" w:themeColor="text1"/>
          <w:szCs w:val="21"/>
        </w:rPr>
      </w:pPr>
    </w:p>
    <w:p w14:paraId="1D3BA802" w14:textId="77777777" w:rsidR="006B7D75" w:rsidRDefault="001233A3" w:rsidP="00483E87">
      <w:pPr>
        <w:pStyle w:val="4"/>
        <w:numPr>
          <w:ilvl w:val="0"/>
          <w:numId w:val="84"/>
        </w:numPr>
      </w:pPr>
      <w:r>
        <w:rPr>
          <w:rFonts w:hint="eastAsia"/>
        </w:rPr>
        <w:t>设定提存计划列示</w:t>
      </w:r>
    </w:p>
    <w:p w14:paraId="14A9105F" w14:textId="77777777" w:rsidR="006B7D75" w:rsidRDefault="007C7477">
      <w:sdt>
        <w:sdtPr>
          <w:alias w:val="是否适用：设定提存计划列示[双击切换]"/>
          <w:tag w:val="_GBC_b10b1dbaca2d418ba8658bab8f732ec8"/>
          <w:id w:val="-2147045206"/>
          <w:placeholder>
            <w:docPart w:val="GBC22222222222222222222222222222"/>
          </w:placeholder>
        </w:sdtPr>
        <w:sdtEndPr/>
        <w:sdtContent>
          <w:r w:rsidR="001233A3">
            <w:fldChar w:fldCharType="begin"/>
          </w:r>
          <w:r w:rsidR="001233A3">
            <w:rPr>
              <w:rFonts w:hint="eastAsia"/>
            </w:rPr>
            <w:instrText xml:space="preserve">MACROBUTTON  SnrToggleCheckbox √适用 </w:instrText>
          </w:r>
          <w:r w:rsidR="001233A3">
            <w:fldChar w:fldCharType="end"/>
          </w:r>
          <w:r w:rsidR="001233A3">
            <w:fldChar w:fldCharType="begin"/>
          </w:r>
          <w:r w:rsidR="001233A3">
            <w:instrText xml:space="preserve"> MACROBUTTON  SnrToggleCheckbox □不适用 </w:instrText>
          </w:r>
          <w:r w:rsidR="001233A3">
            <w:fldChar w:fldCharType="end"/>
          </w:r>
        </w:sdtContent>
      </w:sdt>
    </w:p>
    <w:p w14:paraId="34E5D678" w14:textId="7AFDC0CE" w:rsidR="006B7D75" w:rsidRDefault="001233A3">
      <w:pPr>
        <w:jc w:val="right"/>
      </w:pPr>
      <w:r>
        <w:rPr>
          <w:rFonts w:hint="eastAsia"/>
        </w:rPr>
        <w:t>单位：</w:t>
      </w:r>
      <w:sdt>
        <w:sdtPr>
          <w:rPr>
            <w:rFonts w:hint="eastAsia"/>
          </w:rPr>
          <w:alias w:val="单位：财务附注：设定提存计划列示"/>
          <w:tag w:val="_GBC_925094ba622346ba8857a40cf7e6f1b2"/>
          <w:id w:val="-104135588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财务附注：设定提存计划列示"/>
          <w:tag w:val="_GBC_e3e3da384da84c8f92edb23d37c13690"/>
          <w:id w:val="-18668188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1623"/>
        <w:gridCol w:w="1609"/>
        <w:gridCol w:w="1638"/>
        <w:gridCol w:w="1593"/>
      </w:tblGrid>
      <w:tr w:rsidR="006B7D75" w14:paraId="1C4ED67F" w14:textId="77777777">
        <w:sdt>
          <w:sdtPr>
            <w:tag w:val="_PLD_5a05fd1b5f8842ba9ae6094f6792dfbe"/>
            <w:id w:val="-2090915062"/>
          </w:sdtPr>
          <w:sdtEndPr/>
          <w:sdtContent>
            <w:tc>
              <w:tcPr>
                <w:tcW w:w="1429" w:type="pct"/>
                <w:shd w:val="clear" w:color="auto" w:fill="auto"/>
                <w:vAlign w:val="center"/>
              </w:tcPr>
              <w:p w14:paraId="706177C8" w14:textId="77777777" w:rsidR="006B7D75" w:rsidRDefault="001233A3">
                <w:pPr>
                  <w:jc w:val="center"/>
                </w:pPr>
                <w:r>
                  <w:rPr>
                    <w:rFonts w:hint="eastAsia"/>
                  </w:rPr>
                  <w:t>项目</w:t>
                </w:r>
              </w:p>
            </w:tc>
          </w:sdtContent>
        </w:sdt>
        <w:sdt>
          <w:sdtPr>
            <w:tag w:val="_PLD_fae7d76d85e4429d925f3d30ff27566f"/>
            <w:id w:val="1622419028"/>
          </w:sdtPr>
          <w:sdtEndPr/>
          <w:sdtContent>
            <w:tc>
              <w:tcPr>
                <w:tcW w:w="897" w:type="pct"/>
                <w:shd w:val="clear" w:color="auto" w:fill="auto"/>
                <w:vAlign w:val="center"/>
              </w:tcPr>
              <w:p w14:paraId="663D2AB7" w14:textId="77777777" w:rsidR="006B7D75" w:rsidRDefault="001233A3">
                <w:pPr>
                  <w:jc w:val="center"/>
                </w:pPr>
                <w:r>
                  <w:rPr>
                    <w:rFonts w:hint="eastAsia"/>
                  </w:rPr>
                  <w:t>期初余额</w:t>
                </w:r>
              </w:p>
            </w:tc>
          </w:sdtContent>
        </w:sdt>
        <w:sdt>
          <w:sdtPr>
            <w:tag w:val="_PLD_cd3c897871944aa0a1ea524d70e51704"/>
            <w:id w:val="-1540892896"/>
          </w:sdtPr>
          <w:sdtEndPr/>
          <w:sdtContent>
            <w:tc>
              <w:tcPr>
                <w:tcW w:w="889" w:type="pct"/>
                <w:shd w:val="clear" w:color="auto" w:fill="auto"/>
                <w:vAlign w:val="center"/>
              </w:tcPr>
              <w:p w14:paraId="539CA072" w14:textId="77777777" w:rsidR="006B7D75" w:rsidRDefault="001233A3">
                <w:pPr>
                  <w:jc w:val="center"/>
                </w:pPr>
                <w:r>
                  <w:rPr>
                    <w:rFonts w:hint="eastAsia"/>
                  </w:rPr>
                  <w:t>本期增加</w:t>
                </w:r>
              </w:p>
            </w:tc>
          </w:sdtContent>
        </w:sdt>
        <w:sdt>
          <w:sdtPr>
            <w:tag w:val="_PLD_5ef10b06a3d24730bad93c45f119182f"/>
            <w:id w:val="1571539417"/>
          </w:sdtPr>
          <w:sdtEndPr/>
          <w:sdtContent>
            <w:tc>
              <w:tcPr>
                <w:tcW w:w="905" w:type="pct"/>
                <w:shd w:val="clear" w:color="auto" w:fill="auto"/>
                <w:vAlign w:val="center"/>
              </w:tcPr>
              <w:p w14:paraId="3AC419D2" w14:textId="77777777" w:rsidR="006B7D75" w:rsidRDefault="001233A3">
                <w:pPr>
                  <w:jc w:val="center"/>
                </w:pPr>
                <w:r>
                  <w:rPr>
                    <w:rFonts w:hint="eastAsia"/>
                  </w:rPr>
                  <w:t>本期减少</w:t>
                </w:r>
              </w:p>
            </w:tc>
          </w:sdtContent>
        </w:sdt>
        <w:sdt>
          <w:sdtPr>
            <w:tag w:val="_PLD_13d5e5df016d4921aa56218755dfb8f4"/>
            <w:id w:val="-343554875"/>
          </w:sdtPr>
          <w:sdtEndPr/>
          <w:sdtContent>
            <w:tc>
              <w:tcPr>
                <w:tcW w:w="880" w:type="pct"/>
                <w:shd w:val="clear" w:color="auto" w:fill="auto"/>
                <w:vAlign w:val="center"/>
              </w:tcPr>
              <w:p w14:paraId="101F500E" w14:textId="77777777" w:rsidR="006B7D75" w:rsidRDefault="001233A3">
                <w:pPr>
                  <w:jc w:val="center"/>
                </w:pPr>
                <w:r>
                  <w:rPr>
                    <w:rFonts w:hint="eastAsia"/>
                  </w:rPr>
                  <w:t>期末余额</w:t>
                </w:r>
              </w:p>
            </w:tc>
          </w:sdtContent>
        </w:sdt>
      </w:tr>
      <w:tr w:rsidR="003A06B2" w14:paraId="68008589" w14:textId="77777777" w:rsidTr="00AD5A4E">
        <w:tc>
          <w:tcPr>
            <w:tcW w:w="1429" w:type="pct"/>
            <w:shd w:val="clear" w:color="auto" w:fill="auto"/>
          </w:tcPr>
          <w:p w14:paraId="17877C76" w14:textId="77777777" w:rsidR="003A06B2" w:rsidRDefault="003A06B2" w:rsidP="003A06B2">
            <w:r>
              <w:rPr>
                <w:rFonts w:hint="eastAsia"/>
              </w:rPr>
              <w:t>1、基本养老保险</w:t>
            </w:r>
          </w:p>
        </w:tc>
        <w:tc>
          <w:tcPr>
            <w:tcW w:w="897" w:type="pct"/>
            <w:shd w:val="clear" w:color="auto" w:fill="auto"/>
          </w:tcPr>
          <w:p w14:paraId="43BE88CB" w14:textId="77777777" w:rsidR="003A06B2" w:rsidRDefault="003A06B2" w:rsidP="003A06B2">
            <w:pPr>
              <w:jc w:val="right"/>
            </w:pPr>
          </w:p>
        </w:tc>
        <w:tc>
          <w:tcPr>
            <w:tcW w:w="889" w:type="pct"/>
            <w:shd w:val="clear" w:color="auto" w:fill="auto"/>
            <w:vAlign w:val="center"/>
          </w:tcPr>
          <w:p w14:paraId="7F92A9FC" w14:textId="1D054569" w:rsidR="003A06B2" w:rsidRDefault="003A06B2" w:rsidP="003A06B2">
            <w:pPr>
              <w:jc w:val="right"/>
            </w:pPr>
            <w:r>
              <w:t>6,303,231.27</w:t>
            </w:r>
          </w:p>
        </w:tc>
        <w:tc>
          <w:tcPr>
            <w:tcW w:w="905" w:type="pct"/>
            <w:shd w:val="clear" w:color="auto" w:fill="auto"/>
            <w:vAlign w:val="center"/>
          </w:tcPr>
          <w:p w14:paraId="38902B5F" w14:textId="6E447D19" w:rsidR="003A06B2" w:rsidRDefault="003A06B2" w:rsidP="003A06B2">
            <w:pPr>
              <w:jc w:val="right"/>
            </w:pPr>
            <w:r>
              <w:t>6,303,231.27</w:t>
            </w:r>
          </w:p>
        </w:tc>
        <w:tc>
          <w:tcPr>
            <w:tcW w:w="880" w:type="pct"/>
            <w:shd w:val="clear" w:color="auto" w:fill="auto"/>
            <w:vAlign w:val="center"/>
          </w:tcPr>
          <w:p w14:paraId="0DDCBB0C" w14:textId="77777777" w:rsidR="003A06B2" w:rsidRDefault="003A06B2" w:rsidP="003A06B2">
            <w:pPr>
              <w:jc w:val="right"/>
            </w:pPr>
          </w:p>
        </w:tc>
      </w:tr>
      <w:tr w:rsidR="003A06B2" w14:paraId="78AEE9AF" w14:textId="77777777" w:rsidTr="00AD5A4E">
        <w:tc>
          <w:tcPr>
            <w:tcW w:w="1429" w:type="pct"/>
            <w:shd w:val="clear" w:color="auto" w:fill="auto"/>
          </w:tcPr>
          <w:p w14:paraId="770FD23A" w14:textId="77777777" w:rsidR="003A06B2" w:rsidRDefault="003A06B2" w:rsidP="003A06B2">
            <w:r>
              <w:rPr>
                <w:rFonts w:hint="eastAsia"/>
              </w:rPr>
              <w:t>2、失业保险费</w:t>
            </w:r>
          </w:p>
        </w:tc>
        <w:tc>
          <w:tcPr>
            <w:tcW w:w="897" w:type="pct"/>
            <w:shd w:val="clear" w:color="auto" w:fill="auto"/>
          </w:tcPr>
          <w:p w14:paraId="3500E5C5" w14:textId="77777777" w:rsidR="003A06B2" w:rsidRDefault="003A06B2" w:rsidP="003A06B2">
            <w:pPr>
              <w:jc w:val="right"/>
            </w:pPr>
          </w:p>
        </w:tc>
        <w:tc>
          <w:tcPr>
            <w:tcW w:w="889" w:type="pct"/>
            <w:shd w:val="clear" w:color="auto" w:fill="auto"/>
            <w:vAlign w:val="center"/>
          </w:tcPr>
          <w:p w14:paraId="7E7B8337" w14:textId="54800B83" w:rsidR="003A06B2" w:rsidRDefault="003A06B2" w:rsidP="003A06B2">
            <w:pPr>
              <w:jc w:val="right"/>
            </w:pPr>
            <w:r>
              <w:t>133,037.38</w:t>
            </w:r>
          </w:p>
        </w:tc>
        <w:tc>
          <w:tcPr>
            <w:tcW w:w="905" w:type="pct"/>
            <w:shd w:val="clear" w:color="auto" w:fill="auto"/>
            <w:vAlign w:val="center"/>
          </w:tcPr>
          <w:p w14:paraId="6365CE36" w14:textId="4F467BED" w:rsidR="003A06B2" w:rsidRDefault="003A06B2" w:rsidP="003A06B2">
            <w:pPr>
              <w:jc w:val="right"/>
            </w:pPr>
            <w:r>
              <w:t>133,037.38</w:t>
            </w:r>
          </w:p>
        </w:tc>
        <w:tc>
          <w:tcPr>
            <w:tcW w:w="880" w:type="pct"/>
            <w:shd w:val="clear" w:color="auto" w:fill="auto"/>
            <w:vAlign w:val="center"/>
          </w:tcPr>
          <w:p w14:paraId="53A4E9EC" w14:textId="77777777" w:rsidR="003A06B2" w:rsidRDefault="003A06B2" w:rsidP="003A06B2">
            <w:pPr>
              <w:jc w:val="right"/>
            </w:pPr>
          </w:p>
        </w:tc>
      </w:tr>
      <w:tr w:rsidR="003A06B2" w14:paraId="4BB0C205" w14:textId="77777777" w:rsidTr="00AD5A4E">
        <w:tc>
          <w:tcPr>
            <w:tcW w:w="1429" w:type="pct"/>
            <w:shd w:val="clear" w:color="auto" w:fill="auto"/>
            <w:vAlign w:val="center"/>
          </w:tcPr>
          <w:p w14:paraId="24CAF896" w14:textId="77777777" w:rsidR="003A06B2" w:rsidRDefault="003A06B2" w:rsidP="003A06B2">
            <w:pPr>
              <w:jc w:val="center"/>
            </w:pPr>
            <w:r>
              <w:rPr>
                <w:rFonts w:hint="eastAsia"/>
              </w:rPr>
              <w:t>合计</w:t>
            </w:r>
          </w:p>
        </w:tc>
        <w:tc>
          <w:tcPr>
            <w:tcW w:w="897" w:type="pct"/>
            <w:shd w:val="clear" w:color="auto" w:fill="auto"/>
          </w:tcPr>
          <w:p w14:paraId="19AF5F26" w14:textId="77777777" w:rsidR="003A06B2" w:rsidRDefault="003A06B2" w:rsidP="003A06B2">
            <w:pPr>
              <w:jc w:val="right"/>
            </w:pPr>
          </w:p>
        </w:tc>
        <w:tc>
          <w:tcPr>
            <w:tcW w:w="889" w:type="pct"/>
            <w:shd w:val="clear" w:color="auto" w:fill="auto"/>
            <w:vAlign w:val="center"/>
          </w:tcPr>
          <w:p w14:paraId="77E1E14F" w14:textId="5E0D1D0B" w:rsidR="003A06B2" w:rsidRDefault="003A06B2" w:rsidP="003A06B2">
            <w:pPr>
              <w:jc w:val="right"/>
            </w:pPr>
            <w:r>
              <w:t>6,436,268.65</w:t>
            </w:r>
          </w:p>
        </w:tc>
        <w:tc>
          <w:tcPr>
            <w:tcW w:w="905" w:type="pct"/>
            <w:shd w:val="clear" w:color="auto" w:fill="auto"/>
            <w:vAlign w:val="center"/>
          </w:tcPr>
          <w:p w14:paraId="2F8D8FDB" w14:textId="3820290E" w:rsidR="003A06B2" w:rsidRDefault="003A06B2" w:rsidP="003A06B2">
            <w:pPr>
              <w:jc w:val="right"/>
            </w:pPr>
            <w:r>
              <w:t>6,436,268.65</w:t>
            </w:r>
          </w:p>
        </w:tc>
        <w:tc>
          <w:tcPr>
            <w:tcW w:w="880" w:type="pct"/>
            <w:shd w:val="clear" w:color="auto" w:fill="auto"/>
            <w:vAlign w:val="center"/>
          </w:tcPr>
          <w:p w14:paraId="64D49DA5" w14:textId="77777777" w:rsidR="003A06B2" w:rsidRDefault="003A06B2" w:rsidP="003A06B2">
            <w:pPr>
              <w:jc w:val="right"/>
            </w:pPr>
          </w:p>
        </w:tc>
      </w:tr>
    </w:tbl>
    <w:p w14:paraId="5710160D" w14:textId="77777777" w:rsidR="006B7D75" w:rsidRDefault="006B7D75">
      <w:pPr>
        <w:autoSpaceDE w:val="0"/>
        <w:autoSpaceDN w:val="0"/>
        <w:adjustRightInd w:val="0"/>
        <w:rPr>
          <w:szCs w:val="21"/>
        </w:rPr>
      </w:pPr>
    </w:p>
    <w:p w14:paraId="1F2AE191" w14:textId="77777777" w:rsidR="006B7D75" w:rsidRDefault="001233A3">
      <w:pPr>
        <w:autoSpaceDE w:val="0"/>
        <w:autoSpaceDN w:val="0"/>
        <w:adjustRightInd w:val="0"/>
        <w:rPr>
          <w:szCs w:val="21"/>
        </w:rPr>
      </w:pPr>
      <w:r>
        <w:rPr>
          <w:rFonts w:hint="eastAsia"/>
          <w:szCs w:val="21"/>
        </w:rPr>
        <w:t>其他说明：</w:t>
      </w:r>
    </w:p>
    <w:sdt>
      <w:sdtPr>
        <w:rPr>
          <w:szCs w:val="21"/>
        </w:rPr>
        <w:alias w:val="是否适用：应付职工薪酬的说明[双击切换]"/>
        <w:tag w:val="_GBC_140070104764414eae4680364e4d0b62"/>
        <w:id w:val="613879591"/>
        <w:placeholder>
          <w:docPart w:val="GBC22222222222222222222222222222"/>
        </w:placeholder>
      </w:sdtPr>
      <w:sdtEndPr/>
      <w:sdtContent>
        <w:p w14:paraId="0977DEAA" w14:textId="730CF073" w:rsidR="006B7D75" w:rsidRDefault="001233A3">
          <w:pPr>
            <w:autoSpaceDE w:val="0"/>
            <w:autoSpaceDN w:val="0"/>
            <w:adjustRightInd w:val="0"/>
            <w:rPr>
              <w:szCs w:val="21"/>
            </w:rPr>
          </w:pPr>
          <w:r>
            <w:rPr>
              <w:szCs w:val="21"/>
            </w:rPr>
            <w:fldChar w:fldCharType="begin"/>
          </w:r>
          <w:r w:rsidR="003A06B2">
            <w:rPr>
              <w:szCs w:val="21"/>
            </w:rPr>
            <w:instrText xml:space="preserve">MACROBUTTON  SnrToggleCheckbox √适用 </w:instrText>
          </w:r>
          <w:r>
            <w:rPr>
              <w:szCs w:val="21"/>
            </w:rPr>
            <w:fldChar w:fldCharType="end"/>
          </w:r>
          <w:r>
            <w:rPr>
              <w:szCs w:val="21"/>
            </w:rPr>
            <w:fldChar w:fldCharType="begin"/>
          </w:r>
          <w:r w:rsidR="003A06B2">
            <w:rPr>
              <w:szCs w:val="21"/>
            </w:rPr>
            <w:instrText xml:space="preserve"> MACROBUTTON  SnrToggleCheckbox □不适用 </w:instrText>
          </w:r>
          <w:r>
            <w:rPr>
              <w:szCs w:val="21"/>
            </w:rPr>
            <w:fldChar w:fldCharType="end"/>
          </w:r>
        </w:p>
      </w:sdtContent>
    </w:sdt>
    <w:sdt>
      <w:sdtPr>
        <w:rPr>
          <w:rFonts w:hint="eastAsia"/>
          <w:szCs w:val="21"/>
        </w:rPr>
        <w:alias w:val="应付职工薪酬的说明"/>
        <w:tag w:val="_GBC_93a27737c23142b6a0dfce732c5614fd"/>
        <w:id w:val="-1603179639"/>
      </w:sdtPr>
      <w:sdtEndPr/>
      <w:sdtContent>
        <w:p w14:paraId="3C2B28DF" w14:textId="77777777" w:rsidR="006007AD" w:rsidRPr="006007AD" w:rsidRDefault="006007AD" w:rsidP="006007AD">
          <w:pPr>
            <w:pStyle w:val="ad"/>
            <w:adjustRightInd w:val="0"/>
            <w:snapToGrid w:val="0"/>
            <w:spacing w:beforeLines="50" w:before="120" w:afterLines="90" w:after="216"/>
            <w:rPr>
              <w:rFonts w:asciiTheme="minorEastAsia" w:eastAsiaTheme="minorEastAsia" w:hAnsiTheme="minorEastAsia"/>
              <w:szCs w:val="21"/>
            </w:rPr>
          </w:pPr>
          <w:r w:rsidRPr="006007AD">
            <w:rPr>
              <w:rFonts w:asciiTheme="minorEastAsia" w:eastAsiaTheme="minorEastAsia" w:hAnsiTheme="minorEastAsia" w:hint="eastAsia"/>
              <w:szCs w:val="21"/>
            </w:rPr>
            <w:t>①期末本公司应付职工薪酬中无拖欠性质的款项。</w:t>
          </w:r>
        </w:p>
        <w:p w14:paraId="5ECBD10C" w14:textId="77777777" w:rsidR="006007AD" w:rsidRPr="006007AD" w:rsidRDefault="006007AD" w:rsidP="006007AD">
          <w:pPr>
            <w:pStyle w:val="ad"/>
            <w:adjustRightInd w:val="0"/>
            <w:snapToGrid w:val="0"/>
            <w:spacing w:beforeLines="50" w:before="120" w:afterLines="90" w:after="216"/>
            <w:rPr>
              <w:rFonts w:asciiTheme="minorEastAsia" w:eastAsiaTheme="minorEastAsia" w:hAnsiTheme="minorEastAsia"/>
              <w:szCs w:val="21"/>
            </w:rPr>
          </w:pPr>
          <w:r w:rsidRPr="006007AD">
            <w:rPr>
              <w:rFonts w:asciiTheme="minorEastAsia" w:eastAsiaTheme="minorEastAsia" w:hAnsiTheme="minorEastAsia" w:hint="eastAsia"/>
              <w:szCs w:val="21"/>
            </w:rPr>
            <w:t>②根据国家有关规定，公司为职工缴纳由地方政府安排的养老保险退休计划。公司须按照职工薪酬的特定比例或特定金额缴纳养老保险。相关地方政府部门负责支付企业退休员工的全部退休工资。公司除上述年度供款以外，无须就这些计划承担其他任何有关支付退休金的重大责任。</w:t>
          </w:r>
        </w:p>
        <w:p w14:paraId="6D1F7DF8" w14:textId="54CF4C0D" w:rsidR="003A06B2" w:rsidRPr="006007AD" w:rsidRDefault="006007AD" w:rsidP="006007AD">
          <w:pPr>
            <w:pStyle w:val="ad"/>
            <w:adjustRightInd w:val="0"/>
            <w:snapToGrid w:val="0"/>
            <w:spacing w:beforeLines="50" w:before="120" w:afterLines="90" w:after="216" w:line="360" w:lineRule="auto"/>
            <w:rPr>
              <w:rFonts w:asciiTheme="minorEastAsia" w:eastAsiaTheme="minorEastAsia" w:hAnsiTheme="minorEastAsia"/>
              <w:szCs w:val="21"/>
            </w:rPr>
          </w:pPr>
          <w:r w:rsidRPr="006007AD">
            <w:rPr>
              <w:rFonts w:asciiTheme="minorEastAsia" w:eastAsiaTheme="minorEastAsia" w:hAnsiTheme="minorEastAsia" w:hint="eastAsia"/>
              <w:szCs w:val="21"/>
            </w:rPr>
            <w:t>③</w:t>
          </w:r>
          <w:r w:rsidRPr="006007AD">
            <w:rPr>
              <w:rFonts w:asciiTheme="minorEastAsia" w:eastAsiaTheme="minorEastAsia" w:hAnsiTheme="minorEastAsia" w:hint="eastAsia"/>
              <w:color w:val="000000" w:themeColor="text1"/>
              <w:szCs w:val="21"/>
            </w:rPr>
            <w:t>在此期间（202</w:t>
          </w:r>
          <w:r w:rsidRPr="006007AD">
            <w:rPr>
              <w:rFonts w:asciiTheme="minorEastAsia" w:eastAsiaTheme="minorEastAsia" w:hAnsiTheme="minorEastAsia" w:hint="eastAsia"/>
              <w:szCs w:val="21"/>
            </w:rPr>
            <w:t>4</w:t>
          </w:r>
          <w:r w:rsidRPr="006007AD">
            <w:rPr>
              <w:rFonts w:asciiTheme="minorEastAsia" w:eastAsiaTheme="minorEastAsia" w:hAnsiTheme="minorEastAsia" w:hint="eastAsia"/>
              <w:color w:val="000000" w:themeColor="text1"/>
              <w:szCs w:val="21"/>
            </w:rPr>
            <w:t>年度、202</w:t>
          </w:r>
          <w:r w:rsidRPr="006007AD">
            <w:rPr>
              <w:rFonts w:asciiTheme="minorEastAsia" w:eastAsiaTheme="minorEastAsia" w:hAnsiTheme="minorEastAsia" w:hint="eastAsia"/>
              <w:szCs w:val="21"/>
            </w:rPr>
            <w:t>3</w:t>
          </w:r>
          <w:r w:rsidRPr="006007AD">
            <w:rPr>
              <w:rFonts w:asciiTheme="minorEastAsia" w:eastAsiaTheme="minorEastAsia" w:hAnsiTheme="minorEastAsia" w:hint="eastAsia"/>
              <w:color w:val="000000" w:themeColor="text1"/>
              <w:szCs w:val="21"/>
            </w:rPr>
            <w:t>年度及202</w:t>
          </w:r>
          <w:r w:rsidRPr="006007AD">
            <w:rPr>
              <w:rFonts w:asciiTheme="minorEastAsia" w:eastAsiaTheme="minorEastAsia" w:hAnsiTheme="minorEastAsia" w:hint="eastAsia"/>
              <w:szCs w:val="21"/>
            </w:rPr>
            <w:t>2</w:t>
          </w:r>
          <w:r w:rsidRPr="006007AD">
            <w:rPr>
              <w:rFonts w:asciiTheme="minorEastAsia" w:eastAsiaTheme="minorEastAsia" w:hAnsiTheme="minorEastAsia" w:hint="eastAsia"/>
              <w:color w:val="000000" w:themeColor="text1"/>
              <w:szCs w:val="21"/>
            </w:rPr>
            <w:t>年度），本公司不存在没收职工的养老保险金以降低现阶段的支付金额，公司没有权力动用为职工缴纳的养老保险金。</w:t>
          </w:r>
        </w:p>
      </w:sdtContent>
    </w:sdt>
    <w:p w14:paraId="09FFC0BF" w14:textId="77777777" w:rsidR="00F731B9" w:rsidRDefault="00F731B9">
      <w:pPr>
        <w:pStyle w:val="3"/>
        <w:numPr>
          <w:ilvl w:val="0"/>
          <w:numId w:val="18"/>
        </w:numPr>
        <w:tabs>
          <w:tab w:val="left" w:pos="504"/>
        </w:tabs>
        <w:rPr>
          <w:rFonts w:ascii="宋体" w:hAnsi="宋体"/>
          <w:szCs w:val="21"/>
        </w:rPr>
      </w:pPr>
      <w:r>
        <w:rPr>
          <w:rFonts w:ascii="宋体" w:hAnsi="宋体" w:hint="eastAsia"/>
          <w:szCs w:val="21"/>
        </w:rPr>
        <w:t>应交税费</w:t>
      </w:r>
    </w:p>
    <w:sdt>
      <w:sdtPr>
        <w:alias w:val="是否适用：应交税费[双击切换]"/>
        <w:tag w:val="_GBC_2ed6216b8f4c4523a1de5c2628cc02a2"/>
        <w:id w:val="-1056158659"/>
      </w:sdtPr>
      <w:sdtEndPr/>
      <w:sdtContent>
        <w:p w14:paraId="33920527" w14:textId="77777777" w:rsidR="00F731B9" w:rsidRDefault="00F731B9">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14:paraId="03DC71A1" w14:textId="77777777" w:rsidR="00F731B9" w:rsidRDefault="00F731B9">
      <w:pPr>
        <w:jc w:val="right"/>
        <w:rPr>
          <w:szCs w:val="21"/>
        </w:rPr>
      </w:pPr>
      <w:r>
        <w:rPr>
          <w:rFonts w:hint="eastAsia"/>
          <w:szCs w:val="21"/>
        </w:rPr>
        <w:t>单位：</w:t>
      </w:r>
      <w:sdt>
        <w:sdtPr>
          <w:rPr>
            <w:rFonts w:hint="eastAsia"/>
            <w:szCs w:val="21"/>
          </w:rPr>
          <w:alias w:val="单位：财务附注：应交税费"/>
          <w:tag w:val="_GBC_9fe49c1b8a984180ae11c305f9fe5484"/>
          <w:id w:val="612256512"/>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aefdac676d8d4584b84883b8a3980e21"/>
          <w:id w:val="-189859071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3006"/>
        <w:gridCol w:w="3012"/>
      </w:tblGrid>
      <w:tr w:rsidR="00F731B9" w14:paraId="0F8DE3BA" w14:textId="77777777">
        <w:trPr>
          <w:cantSplit/>
        </w:trPr>
        <w:sdt>
          <w:sdtPr>
            <w:tag w:val="_PLD_6c8ac0907441450eac644085301d6804"/>
            <w:id w:val="-1787262557"/>
          </w:sdtPr>
          <w:sdtEndPr/>
          <w:sdtContent>
            <w:tc>
              <w:tcPr>
                <w:tcW w:w="1675" w:type="pct"/>
                <w:vAlign w:val="center"/>
              </w:tcPr>
              <w:p w14:paraId="3AFFD367" w14:textId="77777777" w:rsidR="00F731B9" w:rsidRDefault="00F731B9">
                <w:pPr>
                  <w:ind w:right="105"/>
                  <w:jc w:val="center"/>
                  <w:rPr>
                    <w:szCs w:val="21"/>
                  </w:rPr>
                </w:pPr>
                <w:r>
                  <w:rPr>
                    <w:rFonts w:hint="eastAsia"/>
                    <w:szCs w:val="21"/>
                  </w:rPr>
                  <w:t>项目</w:t>
                </w:r>
              </w:p>
            </w:tc>
          </w:sdtContent>
        </w:sdt>
        <w:sdt>
          <w:sdtPr>
            <w:tag w:val="_PLD_8dab1e5e153c4b93a2d18673e1365591"/>
            <w:id w:val="-1642260389"/>
          </w:sdtPr>
          <w:sdtEndPr/>
          <w:sdtContent>
            <w:tc>
              <w:tcPr>
                <w:tcW w:w="1661" w:type="pct"/>
                <w:vAlign w:val="center"/>
              </w:tcPr>
              <w:p w14:paraId="035DECD0" w14:textId="77777777" w:rsidR="00F731B9" w:rsidRDefault="00F731B9">
                <w:pPr>
                  <w:jc w:val="center"/>
                  <w:rPr>
                    <w:szCs w:val="21"/>
                  </w:rPr>
                </w:pPr>
                <w:r>
                  <w:rPr>
                    <w:rFonts w:hint="eastAsia"/>
                    <w:szCs w:val="21"/>
                  </w:rPr>
                  <w:t>期末余额</w:t>
                </w:r>
              </w:p>
            </w:tc>
          </w:sdtContent>
        </w:sdt>
        <w:sdt>
          <w:sdtPr>
            <w:tag w:val="_PLD_9793c5ba001a43cb914658d949d3dcec"/>
            <w:id w:val="-1401902431"/>
          </w:sdtPr>
          <w:sdtEndPr/>
          <w:sdtContent>
            <w:tc>
              <w:tcPr>
                <w:tcW w:w="1664" w:type="pct"/>
                <w:vAlign w:val="center"/>
              </w:tcPr>
              <w:p w14:paraId="4552AB99" w14:textId="77777777" w:rsidR="00F731B9" w:rsidRDefault="00F731B9">
                <w:pPr>
                  <w:jc w:val="center"/>
                  <w:rPr>
                    <w:szCs w:val="21"/>
                  </w:rPr>
                </w:pPr>
                <w:r>
                  <w:rPr>
                    <w:rFonts w:hint="eastAsia"/>
                    <w:szCs w:val="21"/>
                  </w:rPr>
                  <w:t>期初余额</w:t>
                </w:r>
              </w:p>
            </w:tc>
          </w:sdtContent>
        </w:sdt>
      </w:tr>
      <w:tr w:rsidR="00F731B9" w14:paraId="1FC49797" w14:textId="77777777">
        <w:trPr>
          <w:cantSplit/>
        </w:trPr>
        <w:sdt>
          <w:sdtPr>
            <w:tag w:val="_PLD_c48b89ee1b074897ad6eca8ff01447a6"/>
            <w:id w:val="1344436677"/>
          </w:sdtPr>
          <w:sdtEndPr/>
          <w:sdtContent>
            <w:tc>
              <w:tcPr>
                <w:tcW w:w="1675" w:type="pct"/>
                <w:shd w:val="clear" w:color="auto" w:fill="auto"/>
              </w:tcPr>
              <w:p w14:paraId="51661390" w14:textId="77777777" w:rsidR="00F731B9" w:rsidRDefault="00F731B9">
                <w:pPr>
                  <w:ind w:right="105"/>
                  <w:rPr>
                    <w:szCs w:val="21"/>
                  </w:rPr>
                </w:pPr>
                <w:r>
                  <w:rPr>
                    <w:rFonts w:hint="eastAsia"/>
                    <w:szCs w:val="21"/>
                  </w:rPr>
                  <w:t>增值税</w:t>
                </w:r>
              </w:p>
            </w:tc>
          </w:sdtContent>
        </w:sdt>
        <w:tc>
          <w:tcPr>
            <w:tcW w:w="1661" w:type="pct"/>
            <w:shd w:val="clear" w:color="auto" w:fill="auto"/>
            <w:vAlign w:val="bottom"/>
          </w:tcPr>
          <w:p w14:paraId="54094F9B" w14:textId="77777777" w:rsidR="00F731B9" w:rsidRDefault="00F731B9">
            <w:pPr>
              <w:ind w:right="73"/>
              <w:jc w:val="right"/>
              <w:rPr>
                <w:szCs w:val="21"/>
              </w:rPr>
            </w:pPr>
            <w:r>
              <w:rPr>
                <w:rFonts w:hint="eastAsia"/>
                <w:szCs w:val="21"/>
              </w:rPr>
              <w:t>5,146,549.04</w:t>
            </w:r>
          </w:p>
        </w:tc>
        <w:tc>
          <w:tcPr>
            <w:tcW w:w="1664" w:type="pct"/>
            <w:shd w:val="clear" w:color="auto" w:fill="auto"/>
            <w:vAlign w:val="bottom"/>
          </w:tcPr>
          <w:p w14:paraId="043FD46A" w14:textId="77777777" w:rsidR="00F731B9" w:rsidRDefault="00F731B9">
            <w:pPr>
              <w:jc w:val="right"/>
              <w:rPr>
                <w:szCs w:val="21"/>
              </w:rPr>
            </w:pPr>
            <w:r>
              <w:rPr>
                <w:rFonts w:hint="eastAsia"/>
                <w:szCs w:val="21"/>
              </w:rPr>
              <w:t>777,099.14</w:t>
            </w:r>
          </w:p>
        </w:tc>
      </w:tr>
      <w:tr w:rsidR="00F731B9" w14:paraId="1AC14884" w14:textId="77777777">
        <w:trPr>
          <w:cantSplit/>
        </w:trPr>
        <w:sdt>
          <w:sdtPr>
            <w:tag w:val="_PLD_49b8dc872bb9404cb0839f96df5b2cfe"/>
            <w:id w:val="1218865324"/>
          </w:sdtPr>
          <w:sdtEndPr/>
          <w:sdtContent>
            <w:tc>
              <w:tcPr>
                <w:tcW w:w="1675" w:type="pct"/>
                <w:shd w:val="clear" w:color="auto" w:fill="auto"/>
              </w:tcPr>
              <w:p w14:paraId="27E59583" w14:textId="77777777" w:rsidR="00F731B9" w:rsidRDefault="00F731B9">
                <w:pPr>
                  <w:ind w:right="105"/>
                  <w:rPr>
                    <w:szCs w:val="21"/>
                  </w:rPr>
                </w:pPr>
                <w:r>
                  <w:rPr>
                    <w:rFonts w:hint="eastAsia"/>
                    <w:szCs w:val="21"/>
                  </w:rPr>
                  <w:t>企业所得税</w:t>
                </w:r>
              </w:p>
            </w:tc>
          </w:sdtContent>
        </w:sdt>
        <w:tc>
          <w:tcPr>
            <w:tcW w:w="1661" w:type="pct"/>
            <w:shd w:val="clear" w:color="auto" w:fill="auto"/>
          </w:tcPr>
          <w:p w14:paraId="2DA58700" w14:textId="77777777" w:rsidR="00F731B9" w:rsidRDefault="00F731B9">
            <w:pPr>
              <w:ind w:right="73"/>
              <w:jc w:val="right"/>
              <w:rPr>
                <w:szCs w:val="21"/>
              </w:rPr>
            </w:pPr>
          </w:p>
        </w:tc>
        <w:tc>
          <w:tcPr>
            <w:tcW w:w="1664" w:type="pct"/>
            <w:shd w:val="clear" w:color="auto" w:fill="auto"/>
            <w:vAlign w:val="center"/>
          </w:tcPr>
          <w:p w14:paraId="4238DE9F" w14:textId="77777777" w:rsidR="00F731B9" w:rsidRDefault="00F731B9">
            <w:pPr>
              <w:jc w:val="right"/>
              <w:rPr>
                <w:szCs w:val="21"/>
              </w:rPr>
            </w:pPr>
            <w:r>
              <w:rPr>
                <w:rFonts w:hint="eastAsia"/>
                <w:szCs w:val="21"/>
              </w:rPr>
              <w:t>3,640,322.17</w:t>
            </w:r>
          </w:p>
        </w:tc>
      </w:tr>
      <w:sdt>
        <w:sdtPr>
          <w:rPr>
            <w:rFonts w:hint="eastAsia"/>
            <w:szCs w:val="21"/>
          </w:rPr>
          <w:alias w:val="应交税金明细"/>
          <w:tag w:val="_TUP_36dc5b70803f4b0599ef63bb69424b3f"/>
          <w:id w:val="361793042"/>
        </w:sdtPr>
        <w:sdtEndPr/>
        <w:sdtContent>
          <w:tr w:rsidR="00F731B9" w14:paraId="5D4AB7EA" w14:textId="77777777">
            <w:trPr>
              <w:cantSplit/>
            </w:trPr>
            <w:tc>
              <w:tcPr>
                <w:tcW w:w="1675" w:type="pct"/>
              </w:tcPr>
              <w:p w14:paraId="62336082" w14:textId="77777777" w:rsidR="00F731B9" w:rsidRDefault="00F731B9">
                <w:pPr>
                  <w:ind w:right="105"/>
                  <w:rPr>
                    <w:szCs w:val="21"/>
                  </w:rPr>
                </w:pPr>
                <w:r>
                  <w:rPr>
                    <w:rFonts w:hint="eastAsia"/>
                    <w:szCs w:val="21"/>
                  </w:rPr>
                  <w:t>房产税</w:t>
                </w:r>
              </w:p>
            </w:tc>
            <w:tc>
              <w:tcPr>
                <w:tcW w:w="1661" w:type="pct"/>
                <w:vAlign w:val="bottom"/>
              </w:tcPr>
              <w:p w14:paraId="680A4E17" w14:textId="77777777" w:rsidR="00F731B9" w:rsidRDefault="00F731B9">
                <w:pPr>
                  <w:ind w:right="73"/>
                  <w:jc w:val="right"/>
                  <w:rPr>
                    <w:szCs w:val="21"/>
                  </w:rPr>
                </w:pPr>
                <w:r>
                  <w:rPr>
                    <w:rFonts w:hint="eastAsia"/>
                    <w:szCs w:val="21"/>
                  </w:rPr>
                  <w:t>676,903.75</w:t>
                </w:r>
              </w:p>
            </w:tc>
            <w:tc>
              <w:tcPr>
                <w:tcW w:w="1664" w:type="pct"/>
                <w:vAlign w:val="bottom"/>
              </w:tcPr>
              <w:p w14:paraId="6E62BF1D" w14:textId="77777777" w:rsidR="00F731B9" w:rsidRDefault="00F731B9">
                <w:pPr>
                  <w:jc w:val="right"/>
                  <w:rPr>
                    <w:szCs w:val="21"/>
                  </w:rPr>
                </w:pPr>
                <w:r>
                  <w:rPr>
                    <w:rFonts w:hint="eastAsia"/>
                    <w:szCs w:val="21"/>
                  </w:rPr>
                  <w:t>661,028.32</w:t>
                </w:r>
              </w:p>
            </w:tc>
          </w:tr>
        </w:sdtContent>
      </w:sdt>
      <w:sdt>
        <w:sdtPr>
          <w:rPr>
            <w:rFonts w:hint="eastAsia"/>
            <w:szCs w:val="21"/>
          </w:rPr>
          <w:alias w:val="应交税金明细"/>
          <w:tag w:val="_TUP_36dc5b70803f4b0599ef63bb69424b3f"/>
          <w:id w:val="-1282717058"/>
        </w:sdtPr>
        <w:sdtEndPr/>
        <w:sdtContent>
          <w:tr w:rsidR="00F731B9" w14:paraId="17F5B72F" w14:textId="77777777">
            <w:trPr>
              <w:cantSplit/>
            </w:trPr>
            <w:tc>
              <w:tcPr>
                <w:tcW w:w="1675" w:type="pct"/>
              </w:tcPr>
              <w:p w14:paraId="167E79EE" w14:textId="77777777" w:rsidR="00F731B9" w:rsidRDefault="00F731B9">
                <w:pPr>
                  <w:ind w:right="105"/>
                  <w:rPr>
                    <w:szCs w:val="21"/>
                  </w:rPr>
                </w:pPr>
                <w:r>
                  <w:rPr>
                    <w:rFonts w:hint="eastAsia"/>
                    <w:szCs w:val="21"/>
                  </w:rPr>
                  <w:t>土地使用税</w:t>
                </w:r>
              </w:p>
            </w:tc>
            <w:tc>
              <w:tcPr>
                <w:tcW w:w="1661" w:type="pct"/>
                <w:vAlign w:val="center"/>
              </w:tcPr>
              <w:p w14:paraId="0D1864D9" w14:textId="77777777" w:rsidR="00F731B9" w:rsidRDefault="00F731B9">
                <w:pPr>
                  <w:ind w:right="73"/>
                  <w:jc w:val="right"/>
                  <w:rPr>
                    <w:szCs w:val="21"/>
                  </w:rPr>
                </w:pPr>
                <w:r>
                  <w:rPr>
                    <w:rFonts w:hint="eastAsia"/>
                    <w:szCs w:val="21"/>
                  </w:rPr>
                  <w:t>729,750.23</w:t>
                </w:r>
              </w:p>
            </w:tc>
            <w:tc>
              <w:tcPr>
                <w:tcW w:w="1664" w:type="pct"/>
                <w:vAlign w:val="center"/>
              </w:tcPr>
              <w:p w14:paraId="7BE193F2" w14:textId="77777777" w:rsidR="00F731B9" w:rsidRDefault="00F731B9">
                <w:pPr>
                  <w:jc w:val="right"/>
                  <w:rPr>
                    <w:szCs w:val="21"/>
                  </w:rPr>
                </w:pPr>
                <w:r>
                  <w:rPr>
                    <w:rFonts w:hint="eastAsia"/>
                    <w:szCs w:val="21"/>
                  </w:rPr>
                  <w:t>681,402.11</w:t>
                </w:r>
              </w:p>
            </w:tc>
          </w:tr>
        </w:sdtContent>
      </w:sdt>
      <w:tr w:rsidR="00AB1839" w14:paraId="697B0D80" w14:textId="77777777">
        <w:trPr>
          <w:cantSplit/>
        </w:trPr>
        <w:tc>
          <w:tcPr>
            <w:tcW w:w="1675" w:type="pct"/>
          </w:tcPr>
          <w:p w14:paraId="2C77CE9B" w14:textId="0462B8B5" w:rsidR="00AB1839" w:rsidRDefault="00AB1839" w:rsidP="00AB1839">
            <w:pPr>
              <w:ind w:right="105"/>
              <w:rPr>
                <w:szCs w:val="21"/>
              </w:rPr>
            </w:pPr>
            <w:r>
              <w:rPr>
                <w:rFonts w:hint="eastAsia"/>
                <w:szCs w:val="21"/>
              </w:rPr>
              <w:t>城建税及教育费附加</w:t>
            </w:r>
          </w:p>
        </w:tc>
        <w:tc>
          <w:tcPr>
            <w:tcW w:w="1661" w:type="pct"/>
            <w:vAlign w:val="center"/>
          </w:tcPr>
          <w:p w14:paraId="0B3DE162" w14:textId="7E401666" w:rsidR="00AB1839" w:rsidRDefault="00AB1839" w:rsidP="00AB1839">
            <w:pPr>
              <w:ind w:right="73"/>
              <w:jc w:val="right"/>
              <w:rPr>
                <w:szCs w:val="21"/>
              </w:rPr>
            </w:pPr>
            <w:r>
              <w:t>591,597.03</w:t>
            </w:r>
          </w:p>
        </w:tc>
        <w:tc>
          <w:tcPr>
            <w:tcW w:w="1664" w:type="pct"/>
            <w:vAlign w:val="center"/>
          </w:tcPr>
          <w:p w14:paraId="5FFC349B" w14:textId="7BA855F1" w:rsidR="00AB1839" w:rsidRDefault="00AB1839" w:rsidP="00AB1839">
            <w:pPr>
              <w:jc w:val="right"/>
              <w:rPr>
                <w:szCs w:val="21"/>
              </w:rPr>
            </w:pPr>
            <w:r>
              <w:t>47,419.09</w:t>
            </w:r>
          </w:p>
        </w:tc>
      </w:tr>
      <w:sdt>
        <w:sdtPr>
          <w:rPr>
            <w:rFonts w:hint="eastAsia"/>
            <w:szCs w:val="21"/>
          </w:rPr>
          <w:alias w:val="应交税金明细"/>
          <w:tag w:val="_TUP_36dc5b70803f4b0599ef63bb69424b3f"/>
          <w:id w:val="557909772"/>
        </w:sdtPr>
        <w:sdtEndPr>
          <w:rPr>
            <w:szCs w:val="24"/>
          </w:rPr>
        </w:sdtEndPr>
        <w:sdtContent>
          <w:tr w:rsidR="00AB1839" w14:paraId="75A58698" w14:textId="77777777" w:rsidTr="000A26E2">
            <w:trPr>
              <w:cantSplit/>
            </w:trPr>
            <w:tc>
              <w:tcPr>
                <w:tcW w:w="1675" w:type="pct"/>
              </w:tcPr>
              <w:p w14:paraId="48813AC0" w14:textId="77777777" w:rsidR="00AB1839" w:rsidRDefault="00AB1839" w:rsidP="00AB1839">
                <w:pPr>
                  <w:ind w:right="105"/>
                  <w:rPr>
                    <w:szCs w:val="21"/>
                  </w:rPr>
                </w:pPr>
                <w:r>
                  <w:rPr>
                    <w:rFonts w:hint="eastAsia"/>
                    <w:szCs w:val="21"/>
                  </w:rPr>
                  <w:t>其他</w:t>
                </w:r>
              </w:p>
            </w:tc>
            <w:tc>
              <w:tcPr>
                <w:tcW w:w="1661" w:type="pct"/>
                <w:vAlign w:val="bottom"/>
              </w:tcPr>
              <w:p w14:paraId="20B7A5D4" w14:textId="5CF54C4F" w:rsidR="00AB1839" w:rsidRPr="00AB1839" w:rsidRDefault="00AB1839" w:rsidP="00AB1839">
                <w:pPr>
                  <w:ind w:right="73"/>
                  <w:jc w:val="right"/>
                </w:pPr>
                <w:r w:rsidRPr="00AB1839">
                  <w:t>568,130.73</w:t>
                </w:r>
              </w:p>
            </w:tc>
            <w:tc>
              <w:tcPr>
                <w:tcW w:w="1664" w:type="pct"/>
                <w:vAlign w:val="bottom"/>
              </w:tcPr>
              <w:p w14:paraId="406173D5" w14:textId="4720268A" w:rsidR="00AB1839" w:rsidRPr="00AB1839" w:rsidRDefault="00AB1839" w:rsidP="00AB1839">
                <w:pPr>
                  <w:jc w:val="right"/>
                </w:pPr>
                <w:r w:rsidRPr="00AB1839">
                  <w:t>366,985.24</w:t>
                </w:r>
              </w:p>
            </w:tc>
          </w:tr>
        </w:sdtContent>
      </w:sdt>
      <w:tr w:rsidR="00AB1839" w14:paraId="280DA1A2" w14:textId="77777777">
        <w:trPr>
          <w:cantSplit/>
        </w:trPr>
        <w:sdt>
          <w:sdtPr>
            <w:tag w:val="_PLD_20c6a13df16b42419ce5934e954d56b1"/>
            <w:id w:val="-1302457104"/>
          </w:sdtPr>
          <w:sdtEndPr/>
          <w:sdtContent>
            <w:tc>
              <w:tcPr>
                <w:tcW w:w="1675" w:type="pct"/>
                <w:vAlign w:val="center"/>
              </w:tcPr>
              <w:p w14:paraId="6A297BB6" w14:textId="77777777" w:rsidR="00AB1839" w:rsidRDefault="00AB1839" w:rsidP="00AB1839">
                <w:pPr>
                  <w:ind w:right="105"/>
                  <w:jc w:val="center"/>
                  <w:rPr>
                    <w:szCs w:val="21"/>
                  </w:rPr>
                </w:pPr>
                <w:r>
                  <w:rPr>
                    <w:rFonts w:hint="eastAsia"/>
                    <w:szCs w:val="21"/>
                  </w:rPr>
                  <w:t>合计</w:t>
                </w:r>
              </w:p>
            </w:tc>
          </w:sdtContent>
        </w:sdt>
        <w:tc>
          <w:tcPr>
            <w:tcW w:w="1661" w:type="pct"/>
          </w:tcPr>
          <w:p w14:paraId="547BF71E" w14:textId="77777777" w:rsidR="00AB1839" w:rsidRDefault="00AB1839" w:rsidP="00AB1839">
            <w:pPr>
              <w:ind w:right="73"/>
              <w:jc w:val="right"/>
              <w:rPr>
                <w:szCs w:val="21"/>
              </w:rPr>
            </w:pPr>
            <w:r>
              <w:rPr>
                <w:rFonts w:hint="eastAsia"/>
                <w:szCs w:val="21"/>
              </w:rPr>
              <w:t>7,712,930.78</w:t>
            </w:r>
          </w:p>
        </w:tc>
        <w:tc>
          <w:tcPr>
            <w:tcW w:w="1664" w:type="pct"/>
          </w:tcPr>
          <w:p w14:paraId="32C4195C" w14:textId="77777777" w:rsidR="00AB1839" w:rsidRDefault="00AB1839" w:rsidP="00AB1839">
            <w:pPr>
              <w:jc w:val="right"/>
              <w:rPr>
                <w:szCs w:val="21"/>
              </w:rPr>
            </w:pPr>
            <w:r>
              <w:rPr>
                <w:rFonts w:hint="eastAsia"/>
                <w:szCs w:val="21"/>
              </w:rPr>
              <w:t>6,174,256.07</w:t>
            </w:r>
          </w:p>
        </w:tc>
      </w:tr>
    </w:tbl>
    <w:p w14:paraId="6613F464" w14:textId="77777777" w:rsidR="00F731B9" w:rsidRDefault="00F731B9">
      <w:pPr>
        <w:rPr>
          <w:szCs w:val="21"/>
        </w:rPr>
      </w:pPr>
    </w:p>
    <w:p w14:paraId="502840AA" w14:textId="77777777" w:rsidR="006B7D75" w:rsidRDefault="001233A3">
      <w:pPr>
        <w:pStyle w:val="3"/>
        <w:numPr>
          <w:ilvl w:val="0"/>
          <w:numId w:val="18"/>
        </w:numPr>
        <w:tabs>
          <w:tab w:val="left" w:pos="504"/>
        </w:tabs>
        <w:rPr>
          <w:szCs w:val="21"/>
        </w:rPr>
      </w:pPr>
      <w:r>
        <w:rPr>
          <w:rFonts w:hint="eastAsia"/>
          <w:szCs w:val="21"/>
        </w:rPr>
        <w:t>其他应付款</w:t>
      </w:r>
    </w:p>
    <w:p w14:paraId="33458B0E" w14:textId="77777777" w:rsidR="006B7D75" w:rsidRDefault="001233A3" w:rsidP="00483E87">
      <w:pPr>
        <w:pStyle w:val="4"/>
        <w:numPr>
          <w:ilvl w:val="0"/>
          <w:numId w:val="127"/>
        </w:numPr>
      </w:pPr>
      <w:bookmarkStart w:id="312" w:name="_Hlk532910042"/>
      <w:r>
        <w:rPr>
          <w:rFonts w:hint="eastAsia"/>
        </w:rPr>
        <w:t>项目列示</w:t>
      </w:r>
    </w:p>
    <w:sdt>
      <w:sdtPr>
        <w:alias w:val="是否适用：其他应付款分类列示[双击切换]"/>
        <w:tag w:val="_GBC_66f20e30acfe43c3b4edf860d086ad10"/>
        <w:id w:val="-238091299"/>
        <w:placeholder>
          <w:docPart w:val="GBC22222222222222222222222222222"/>
        </w:placeholder>
      </w:sdtPr>
      <w:sdtEndPr/>
      <w:sdtContent>
        <w:p w14:paraId="0DF47500"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6393D77" w14:textId="7C81D512" w:rsidR="006B7D75" w:rsidRDefault="001233A3">
      <w:pPr>
        <w:jc w:val="right"/>
        <w:rPr>
          <w:szCs w:val="21"/>
        </w:rPr>
      </w:pPr>
      <w:r>
        <w:rPr>
          <w:rFonts w:hint="eastAsia"/>
          <w:szCs w:val="21"/>
        </w:rPr>
        <w:t>单位：</w:t>
      </w:r>
      <w:sdt>
        <w:sdtPr>
          <w:rPr>
            <w:rFonts w:hint="eastAsia"/>
            <w:szCs w:val="21"/>
          </w:rPr>
          <w:alias w:val="单位：其他应付款分类列示"/>
          <w:tag w:val="_GBC_1d2c755c7a60470390b86f677f589d52"/>
          <w:id w:val="20629735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其他应付款分类列示"/>
          <w:tag w:val="_GBC_54becc5fdf374134a56007701ad1c4e0"/>
          <w:id w:val="-5480649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6B7D75" w14:paraId="5D57045C" w14:textId="77777777">
        <w:sdt>
          <w:sdtPr>
            <w:tag w:val="_PLD_5b32323c48c441e4832da1fe28654990"/>
            <w:id w:val="-1590532792"/>
          </w:sdtPr>
          <w:sdtEndPr/>
          <w:sdtContent>
            <w:tc>
              <w:tcPr>
                <w:tcW w:w="1828" w:type="pct"/>
                <w:shd w:val="clear" w:color="auto" w:fill="auto"/>
                <w:vAlign w:val="center"/>
              </w:tcPr>
              <w:p w14:paraId="0CF7EE7A" w14:textId="77777777" w:rsidR="006B7D75" w:rsidRDefault="001233A3">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27fe40919c945eaada0e2529b497787"/>
            <w:id w:val="-495037270"/>
          </w:sdtPr>
          <w:sdtEndPr/>
          <w:sdtContent>
            <w:tc>
              <w:tcPr>
                <w:tcW w:w="1582" w:type="pct"/>
                <w:shd w:val="clear" w:color="auto" w:fill="auto"/>
                <w:vAlign w:val="center"/>
              </w:tcPr>
              <w:p w14:paraId="1E8475B2" w14:textId="77777777" w:rsidR="006B7D75" w:rsidRDefault="001233A3">
                <w:pPr>
                  <w:jc w:val="center"/>
                  <w:rPr>
                    <w:szCs w:val="21"/>
                  </w:rPr>
                </w:pPr>
                <w:r>
                  <w:rPr>
                    <w:rFonts w:hint="eastAsia"/>
                    <w:szCs w:val="21"/>
                  </w:rPr>
                  <w:t>期末余额</w:t>
                </w:r>
              </w:p>
            </w:tc>
          </w:sdtContent>
        </w:sdt>
        <w:sdt>
          <w:sdtPr>
            <w:tag w:val="_PLD_963dd0fff1a644319fa667127e37c635"/>
            <w:id w:val="1330561232"/>
          </w:sdtPr>
          <w:sdtEndPr/>
          <w:sdtContent>
            <w:tc>
              <w:tcPr>
                <w:tcW w:w="1590" w:type="pct"/>
                <w:shd w:val="clear" w:color="auto" w:fill="auto"/>
                <w:vAlign w:val="center"/>
              </w:tcPr>
              <w:p w14:paraId="5AA3EA0E" w14:textId="77777777" w:rsidR="006B7D75" w:rsidRDefault="001233A3">
                <w:pPr>
                  <w:jc w:val="center"/>
                  <w:rPr>
                    <w:szCs w:val="21"/>
                  </w:rPr>
                </w:pPr>
                <w:r>
                  <w:rPr>
                    <w:rFonts w:hint="eastAsia"/>
                    <w:szCs w:val="21"/>
                  </w:rPr>
                  <w:t>期初余额</w:t>
                </w:r>
              </w:p>
            </w:tc>
          </w:sdtContent>
        </w:sdt>
      </w:tr>
      <w:tr w:rsidR="006B7D75" w14:paraId="726DCD24" w14:textId="77777777">
        <w:tc>
          <w:tcPr>
            <w:tcW w:w="1828" w:type="pct"/>
            <w:shd w:val="clear" w:color="auto" w:fill="auto"/>
          </w:tcPr>
          <w:p w14:paraId="6E4F1F20" w14:textId="77777777" w:rsidR="006B7D75" w:rsidRDefault="001233A3">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tc>
          <w:tcPr>
            <w:tcW w:w="1582" w:type="pct"/>
            <w:shd w:val="clear" w:color="auto" w:fill="auto"/>
          </w:tcPr>
          <w:p w14:paraId="6C6A096E" w14:textId="77777777" w:rsidR="006B7D75" w:rsidRDefault="006B7D75">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3AF8B613" w14:textId="77777777" w:rsidR="006B7D75" w:rsidRDefault="006B7D75">
            <w:pPr>
              <w:tabs>
                <w:tab w:val="right" w:pos="3690"/>
                <w:tab w:val="right" w:pos="5130"/>
                <w:tab w:val="right" w:pos="6030"/>
                <w:tab w:val="right" w:pos="7650"/>
                <w:tab w:val="right" w:pos="9270"/>
              </w:tabs>
              <w:adjustRightInd w:val="0"/>
              <w:snapToGrid w:val="0"/>
              <w:jc w:val="right"/>
              <w:rPr>
                <w:szCs w:val="21"/>
              </w:rPr>
            </w:pPr>
          </w:p>
        </w:tc>
      </w:tr>
      <w:tr w:rsidR="006B7D75" w14:paraId="201F7DC2" w14:textId="77777777">
        <w:tc>
          <w:tcPr>
            <w:tcW w:w="1828" w:type="pct"/>
            <w:shd w:val="clear" w:color="auto" w:fill="auto"/>
          </w:tcPr>
          <w:p w14:paraId="7963E0E6" w14:textId="77777777" w:rsidR="006B7D75" w:rsidRDefault="001233A3">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tc>
          <w:tcPr>
            <w:tcW w:w="1582" w:type="pct"/>
            <w:shd w:val="clear" w:color="auto" w:fill="auto"/>
          </w:tcPr>
          <w:p w14:paraId="07B7DD75" w14:textId="77777777" w:rsidR="006B7D75" w:rsidRDefault="006B7D75">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33B77565" w14:textId="77777777" w:rsidR="006B7D75" w:rsidRDefault="006B7D75">
            <w:pPr>
              <w:tabs>
                <w:tab w:val="right" w:pos="3690"/>
                <w:tab w:val="right" w:pos="5130"/>
                <w:tab w:val="right" w:pos="6030"/>
                <w:tab w:val="right" w:pos="7650"/>
                <w:tab w:val="right" w:pos="9270"/>
              </w:tabs>
              <w:adjustRightInd w:val="0"/>
              <w:snapToGrid w:val="0"/>
              <w:jc w:val="right"/>
              <w:rPr>
                <w:szCs w:val="21"/>
              </w:rPr>
            </w:pPr>
          </w:p>
        </w:tc>
      </w:tr>
      <w:tr w:rsidR="00AD5A4E" w14:paraId="4E6E08D6" w14:textId="77777777" w:rsidTr="00AD5A4E">
        <w:tc>
          <w:tcPr>
            <w:tcW w:w="1828" w:type="pct"/>
            <w:shd w:val="clear" w:color="auto" w:fill="auto"/>
          </w:tcPr>
          <w:p w14:paraId="73283BB0" w14:textId="77777777" w:rsidR="00AD5A4E" w:rsidRDefault="00AD5A4E" w:rsidP="00AD5A4E">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tc>
          <w:tcPr>
            <w:tcW w:w="1582" w:type="pct"/>
            <w:shd w:val="clear" w:color="auto" w:fill="auto"/>
            <w:vAlign w:val="center"/>
          </w:tcPr>
          <w:p w14:paraId="6986C253" w14:textId="4DFCF1FC" w:rsidR="00AD5A4E" w:rsidRDefault="00825CCC" w:rsidP="00AD5A4E">
            <w:pPr>
              <w:tabs>
                <w:tab w:val="right" w:pos="3690"/>
                <w:tab w:val="right" w:pos="5130"/>
                <w:tab w:val="right" w:pos="6030"/>
                <w:tab w:val="right" w:pos="7650"/>
                <w:tab w:val="right" w:pos="9270"/>
              </w:tabs>
              <w:adjustRightInd w:val="0"/>
              <w:snapToGrid w:val="0"/>
              <w:jc w:val="right"/>
              <w:rPr>
                <w:szCs w:val="21"/>
              </w:rPr>
            </w:pPr>
            <w:r>
              <w:rPr>
                <w:szCs w:val="21"/>
              </w:rPr>
              <w:t>1,543,670.21</w:t>
            </w:r>
          </w:p>
        </w:tc>
        <w:tc>
          <w:tcPr>
            <w:tcW w:w="1590" w:type="pct"/>
            <w:shd w:val="clear" w:color="auto" w:fill="auto"/>
            <w:vAlign w:val="center"/>
          </w:tcPr>
          <w:p w14:paraId="71D9DFDD" w14:textId="5DCEF34C" w:rsidR="00AD5A4E" w:rsidRDefault="00825CCC" w:rsidP="00AD5A4E">
            <w:pPr>
              <w:tabs>
                <w:tab w:val="right" w:pos="3690"/>
                <w:tab w:val="right" w:pos="5130"/>
                <w:tab w:val="right" w:pos="6030"/>
                <w:tab w:val="right" w:pos="7650"/>
                <w:tab w:val="right" w:pos="9270"/>
              </w:tabs>
              <w:adjustRightInd w:val="0"/>
              <w:snapToGrid w:val="0"/>
              <w:jc w:val="right"/>
              <w:rPr>
                <w:szCs w:val="21"/>
              </w:rPr>
            </w:pPr>
            <w:r>
              <w:rPr>
                <w:szCs w:val="21"/>
              </w:rPr>
              <w:t>2,035,247.71</w:t>
            </w:r>
          </w:p>
        </w:tc>
      </w:tr>
      <w:tr w:rsidR="00AD5A4E" w14:paraId="67F467A2" w14:textId="77777777" w:rsidTr="00AD5A4E">
        <w:tc>
          <w:tcPr>
            <w:tcW w:w="1828" w:type="pct"/>
            <w:shd w:val="clear" w:color="auto" w:fill="auto"/>
          </w:tcPr>
          <w:p w14:paraId="2156847C" w14:textId="77777777" w:rsidR="00AD5A4E" w:rsidRDefault="00AD5A4E" w:rsidP="00AD5A4E">
            <w:pPr>
              <w:tabs>
                <w:tab w:val="right" w:pos="3690"/>
                <w:tab w:val="right" w:pos="5130"/>
                <w:tab w:val="right" w:pos="6030"/>
                <w:tab w:val="right" w:pos="7650"/>
                <w:tab w:val="right" w:pos="9270"/>
              </w:tabs>
              <w:adjustRightInd w:val="0"/>
              <w:snapToGrid w:val="0"/>
              <w:rPr>
                <w:szCs w:val="21"/>
              </w:rPr>
            </w:pPr>
            <w:r>
              <w:rPr>
                <w:rFonts w:hint="eastAsia"/>
                <w:szCs w:val="21"/>
              </w:rPr>
              <w:t>合计</w:t>
            </w:r>
          </w:p>
        </w:tc>
        <w:tc>
          <w:tcPr>
            <w:tcW w:w="1582" w:type="pct"/>
            <w:shd w:val="clear" w:color="auto" w:fill="auto"/>
            <w:vAlign w:val="center"/>
          </w:tcPr>
          <w:p w14:paraId="0F2540F2" w14:textId="31BC6C23" w:rsidR="00AD5A4E" w:rsidRDefault="00825CCC" w:rsidP="00AD5A4E">
            <w:pPr>
              <w:tabs>
                <w:tab w:val="right" w:pos="3690"/>
                <w:tab w:val="right" w:pos="5130"/>
                <w:tab w:val="right" w:pos="6030"/>
                <w:tab w:val="right" w:pos="7650"/>
                <w:tab w:val="right" w:pos="9270"/>
              </w:tabs>
              <w:adjustRightInd w:val="0"/>
              <w:snapToGrid w:val="0"/>
              <w:jc w:val="right"/>
              <w:rPr>
                <w:szCs w:val="21"/>
              </w:rPr>
            </w:pPr>
            <w:r>
              <w:rPr>
                <w:szCs w:val="21"/>
              </w:rPr>
              <w:t>1,543,670.21</w:t>
            </w:r>
          </w:p>
        </w:tc>
        <w:tc>
          <w:tcPr>
            <w:tcW w:w="1590" w:type="pct"/>
            <w:shd w:val="clear" w:color="auto" w:fill="auto"/>
            <w:vAlign w:val="center"/>
          </w:tcPr>
          <w:p w14:paraId="23394AB9" w14:textId="0E707DD2" w:rsidR="00AD5A4E" w:rsidRDefault="00825CCC" w:rsidP="00AD5A4E">
            <w:pPr>
              <w:tabs>
                <w:tab w:val="right" w:pos="3690"/>
                <w:tab w:val="right" w:pos="5130"/>
                <w:tab w:val="right" w:pos="6030"/>
                <w:tab w:val="right" w:pos="7650"/>
                <w:tab w:val="right" w:pos="9270"/>
              </w:tabs>
              <w:adjustRightInd w:val="0"/>
              <w:snapToGrid w:val="0"/>
              <w:jc w:val="right"/>
              <w:rPr>
                <w:szCs w:val="21"/>
              </w:rPr>
            </w:pPr>
            <w:r>
              <w:rPr>
                <w:szCs w:val="21"/>
              </w:rPr>
              <w:t>2,035,247.71</w:t>
            </w:r>
          </w:p>
        </w:tc>
      </w:tr>
    </w:tbl>
    <w:p w14:paraId="2638962F" w14:textId="77777777" w:rsidR="006B7D75" w:rsidRDefault="006B7D75"/>
    <w:p w14:paraId="63E644DD" w14:textId="77777777" w:rsidR="006B7D75" w:rsidRDefault="001233A3">
      <w:pPr>
        <w:rPr>
          <w:szCs w:val="21"/>
        </w:rPr>
      </w:pPr>
      <w:bookmarkStart w:id="313" w:name="_Hlk155097683"/>
      <w:r>
        <w:rPr>
          <w:rFonts w:hint="eastAsia"/>
          <w:szCs w:val="21"/>
        </w:rPr>
        <w:t>其他说明：</w:t>
      </w:r>
    </w:p>
    <w:sdt>
      <w:sdtPr>
        <w:rPr>
          <w:szCs w:val="21"/>
        </w:rPr>
        <w:alias w:val="是否适用：其他应付款分类列示其他说明[双击切换]"/>
        <w:tag w:val="_GBC_9cfb2316deee44a8a3605ab376f15408"/>
        <w:id w:val="1601601890"/>
        <w:placeholder>
          <w:docPart w:val="GBC22222222222222222222222222222"/>
        </w:placeholder>
      </w:sdtPr>
      <w:sdtEndPr/>
      <w:sdtContent>
        <w:p w14:paraId="13ECD08B"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alias w:val="其他应付款分类列示其他说明"/>
        <w:tag w:val="_GBC_168257a02f834573a7c0f715301ce223"/>
        <w:id w:val="-168409082"/>
        <w:placeholder>
          <w:docPart w:val="GBC22222222222222222222222222222"/>
        </w:placeholder>
      </w:sdtPr>
      <w:sdtEndPr/>
      <w:sdtContent>
        <w:p w14:paraId="7F091A71" w14:textId="4A62E415" w:rsidR="006B7D75" w:rsidRDefault="00AD5A4E">
          <w:r>
            <w:rPr>
              <w:rFonts w:hint="eastAsia"/>
            </w:rPr>
            <w:t>上表中</w:t>
          </w:r>
          <w:r>
            <w:t>的其他应付款指扣除应付利息、应付股利后的其他应付款。</w:t>
          </w:r>
        </w:p>
      </w:sdtContent>
    </w:sdt>
    <w:p w14:paraId="4185DAD8" w14:textId="77777777" w:rsidR="006B7D75" w:rsidRDefault="001233A3" w:rsidP="00483E87">
      <w:pPr>
        <w:pStyle w:val="4"/>
        <w:numPr>
          <w:ilvl w:val="0"/>
          <w:numId w:val="127"/>
        </w:numPr>
        <w:rPr>
          <w:rFonts w:ascii="宋体" w:eastAsia="宋体" w:hAnsi="宋体" w:cs="宋体"/>
          <w:kern w:val="0"/>
          <w:szCs w:val="24"/>
        </w:rPr>
      </w:pPr>
      <w:r>
        <w:rPr>
          <w:rFonts w:ascii="宋体" w:eastAsia="宋体" w:hAnsi="宋体" w:cs="宋体" w:hint="eastAsia"/>
          <w:kern w:val="0"/>
          <w:szCs w:val="24"/>
        </w:rPr>
        <w:t>应付利息</w:t>
      </w:r>
    </w:p>
    <w:p w14:paraId="47297206" w14:textId="77777777" w:rsidR="006B7D75" w:rsidRDefault="001233A3">
      <w:r>
        <w:rPr>
          <w:rFonts w:hint="eastAsia"/>
        </w:rPr>
        <w:t>分类列示</w:t>
      </w:r>
    </w:p>
    <w:sdt>
      <w:sdtPr>
        <w:alias w:val="是否适用：应付利息[双击切换]"/>
        <w:tag w:val="_GBC_563016e83d32408f90ee8ae140b7dccd"/>
        <w:id w:val="1400180762"/>
        <w:placeholder>
          <w:docPart w:val="GBC22222222222222222222222222222"/>
        </w:placeholder>
      </w:sdtPr>
      <w:sdtEndPr/>
      <w:sdtContent>
        <w:p w14:paraId="48FD03A9" w14:textId="34C0262C" w:rsidR="00AD5A4E" w:rsidRPr="00AD5A4E" w:rsidRDefault="001233A3" w:rsidP="00AD5A4E">
          <w:r>
            <w:fldChar w:fldCharType="begin"/>
          </w:r>
          <w:r w:rsidR="00AD5A4E">
            <w:instrText xml:space="preserve">MACROBUTTON  SnrToggleCheckbox □适用 </w:instrText>
          </w:r>
          <w:r>
            <w:fldChar w:fldCharType="end"/>
          </w:r>
          <w:r>
            <w:fldChar w:fldCharType="begin"/>
          </w:r>
          <w:r w:rsidR="00AD5A4E">
            <w:instrText xml:space="preserve"> MACROBUTTON  SnrToggleCheckbox √不适用 </w:instrText>
          </w:r>
          <w:r>
            <w:fldChar w:fldCharType="end"/>
          </w:r>
        </w:p>
      </w:sdtContent>
    </w:sdt>
    <w:p w14:paraId="121CE379" w14:textId="77777777" w:rsidR="006B7D75" w:rsidRDefault="001233A3">
      <w:pPr>
        <w:rPr>
          <w:szCs w:val="21"/>
        </w:rPr>
      </w:pPr>
      <w:r>
        <w:rPr>
          <w:rFonts w:hint="eastAsia"/>
          <w:szCs w:val="21"/>
        </w:rPr>
        <w:t>逾期的重要应付利息：</w:t>
      </w:r>
    </w:p>
    <w:sdt>
      <w:sdtPr>
        <w:rPr>
          <w:szCs w:val="21"/>
        </w:rPr>
        <w:alias w:val="是否适用：重要的已逾期未支付的利息情况[双击切换]"/>
        <w:tag w:val="_GBC_e97342df449a4b51897b93180a76915c"/>
        <w:id w:val="1025679872"/>
        <w:placeholder>
          <w:docPart w:val="GBC22222222222222222222222222222"/>
        </w:placeholder>
      </w:sdtPr>
      <w:sdtEndPr/>
      <w:sdtContent>
        <w:p w14:paraId="5D7C9C13" w14:textId="7C89D913" w:rsidR="00AD5A4E" w:rsidRDefault="001233A3" w:rsidP="00AD5A4E">
          <w:pPr>
            <w:rPr>
              <w:szCs w:val="21"/>
            </w:rPr>
          </w:pPr>
          <w:r>
            <w:rPr>
              <w:szCs w:val="21"/>
            </w:rPr>
            <w:fldChar w:fldCharType="begin"/>
          </w:r>
          <w:r w:rsidR="00AD5A4E">
            <w:rPr>
              <w:szCs w:val="21"/>
            </w:rPr>
            <w:instrText xml:space="preserve">MACROBUTTON  SnrToggleCheckbox □适用 </w:instrText>
          </w:r>
          <w:r>
            <w:rPr>
              <w:szCs w:val="21"/>
            </w:rPr>
            <w:fldChar w:fldCharType="end"/>
          </w:r>
          <w:r>
            <w:rPr>
              <w:szCs w:val="21"/>
            </w:rPr>
            <w:fldChar w:fldCharType="begin"/>
          </w:r>
          <w:r w:rsidR="00AD5A4E">
            <w:rPr>
              <w:szCs w:val="21"/>
            </w:rPr>
            <w:instrText xml:space="preserve"> MACROBUTTON  SnrToggleCheckbox √不适用 </w:instrText>
          </w:r>
          <w:r>
            <w:rPr>
              <w:szCs w:val="21"/>
            </w:rPr>
            <w:fldChar w:fldCharType="end"/>
          </w:r>
        </w:p>
      </w:sdtContent>
    </w:sdt>
    <w:p w14:paraId="6731FC05" w14:textId="77777777" w:rsidR="006B7D75" w:rsidRDefault="001233A3">
      <w:pPr>
        <w:spacing w:before="60" w:after="60"/>
        <w:rPr>
          <w:szCs w:val="21"/>
        </w:rPr>
      </w:pPr>
      <w:r>
        <w:rPr>
          <w:rFonts w:hint="eastAsia"/>
          <w:szCs w:val="21"/>
        </w:rPr>
        <w:t>其他说明：</w:t>
      </w:r>
    </w:p>
    <w:sdt>
      <w:sdtPr>
        <w:rPr>
          <w:szCs w:val="21"/>
        </w:rPr>
        <w:alias w:val="是否适用：应付利息说明[双击切换]"/>
        <w:tag w:val="_GBC_8e7eb675343843e89996290865d02478"/>
        <w:id w:val="-711110799"/>
        <w:placeholder>
          <w:docPart w:val="GBC22222222222222222222222222222"/>
        </w:placeholder>
      </w:sdtPr>
      <w:sdtEndPr/>
      <w:sdtContent>
        <w:p w14:paraId="18FF7A9A" w14:textId="4F59A291" w:rsidR="006B7D75" w:rsidRDefault="001233A3" w:rsidP="00AD5A4E">
          <w:pPr>
            <w:spacing w:before="60" w:after="60"/>
            <w:rPr>
              <w:szCs w:val="21"/>
            </w:rPr>
          </w:pPr>
          <w:r>
            <w:rPr>
              <w:szCs w:val="21"/>
            </w:rPr>
            <w:fldChar w:fldCharType="begin"/>
          </w:r>
          <w:r w:rsidR="00AD5A4E">
            <w:rPr>
              <w:szCs w:val="21"/>
            </w:rPr>
            <w:instrText xml:space="preserve">MACROBUTTON  SnrToggleCheckbox □适用 </w:instrText>
          </w:r>
          <w:r>
            <w:rPr>
              <w:szCs w:val="21"/>
            </w:rPr>
            <w:fldChar w:fldCharType="end"/>
          </w:r>
          <w:r>
            <w:rPr>
              <w:szCs w:val="21"/>
            </w:rPr>
            <w:fldChar w:fldCharType="begin"/>
          </w:r>
          <w:r w:rsidR="00AD5A4E">
            <w:rPr>
              <w:szCs w:val="21"/>
            </w:rPr>
            <w:instrText xml:space="preserve"> MACROBUTTON  SnrToggleCheckbox √不适用 </w:instrText>
          </w:r>
          <w:r>
            <w:rPr>
              <w:szCs w:val="21"/>
            </w:rPr>
            <w:fldChar w:fldCharType="end"/>
          </w:r>
        </w:p>
      </w:sdtContent>
    </w:sdt>
    <w:p w14:paraId="1C0F11EE" w14:textId="77777777" w:rsidR="006B7D75" w:rsidRDefault="001233A3" w:rsidP="00483E87">
      <w:pPr>
        <w:pStyle w:val="4"/>
        <w:numPr>
          <w:ilvl w:val="0"/>
          <w:numId w:val="127"/>
        </w:numPr>
        <w:rPr>
          <w:rFonts w:ascii="宋体" w:eastAsia="宋体" w:hAnsi="宋体" w:cs="宋体"/>
          <w:kern w:val="0"/>
          <w:szCs w:val="24"/>
        </w:rPr>
      </w:pPr>
      <w:r>
        <w:rPr>
          <w:rFonts w:ascii="宋体" w:eastAsia="宋体" w:hAnsi="宋体" w:cs="宋体" w:hint="eastAsia"/>
          <w:kern w:val="0"/>
          <w:szCs w:val="24"/>
        </w:rPr>
        <w:t>应付股利</w:t>
      </w:r>
    </w:p>
    <w:p w14:paraId="092FA2D8" w14:textId="77777777" w:rsidR="006B7D75" w:rsidRDefault="001233A3">
      <w:r>
        <w:rPr>
          <w:rFonts w:hint="eastAsia"/>
        </w:rPr>
        <w:t>分类列示</w:t>
      </w:r>
    </w:p>
    <w:sdt>
      <w:sdtPr>
        <w:alias w:val="是否适用：应付股利[双击切换]"/>
        <w:tag w:val="_GBC_b5ae3881f6d849679d4053b7e1707366"/>
        <w:id w:val="-2113893160"/>
        <w:placeholder>
          <w:docPart w:val="GBC22222222222222222222222222222"/>
        </w:placeholder>
      </w:sdtPr>
      <w:sdtEndPr/>
      <w:sdtContent>
        <w:p w14:paraId="3AE68343" w14:textId="14BF03A4" w:rsidR="006B7D75" w:rsidRDefault="001233A3" w:rsidP="00AD5A4E">
          <w:pPr>
            <w:rPr>
              <w:szCs w:val="21"/>
            </w:rPr>
          </w:pPr>
          <w:r>
            <w:fldChar w:fldCharType="begin"/>
          </w:r>
          <w:r w:rsidR="00AD5A4E">
            <w:instrText xml:space="preserve">MACROBUTTON  SnrToggleCheckbox □适用 </w:instrText>
          </w:r>
          <w:r>
            <w:fldChar w:fldCharType="end"/>
          </w:r>
          <w:r>
            <w:fldChar w:fldCharType="begin"/>
          </w:r>
          <w:r w:rsidR="00AD5A4E">
            <w:instrText xml:space="preserve"> MACROBUTTON  SnrToggleCheckbox √不适用 </w:instrText>
          </w:r>
          <w:r>
            <w:fldChar w:fldCharType="end"/>
          </w:r>
        </w:p>
      </w:sdtContent>
    </w:sdt>
    <w:p w14:paraId="38467D47" w14:textId="77777777" w:rsidR="006B7D75" w:rsidRDefault="001233A3" w:rsidP="00483E87">
      <w:pPr>
        <w:pStyle w:val="4"/>
        <w:numPr>
          <w:ilvl w:val="0"/>
          <w:numId w:val="127"/>
        </w:numPr>
        <w:rPr>
          <w:rFonts w:ascii="宋体" w:eastAsia="宋体" w:hAnsi="宋体" w:cs="宋体"/>
          <w:kern w:val="0"/>
          <w:szCs w:val="24"/>
        </w:rPr>
      </w:pPr>
      <w:r>
        <w:rPr>
          <w:rFonts w:ascii="宋体" w:eastAsia="宋体" w:hAnsi="宋体" w:cs="宋体" w:hint="eastAsia"/>
          <w:kern w:val="0"/>
          <w:szCs w:val="24"/>
        </w:rPr>
        <w:t>其他应付款</w:t>
      </w:r>
    </w:p>
    <w:p w14:paraId="0340E1C4" w14:textId="77777777" w:rsidR="006B7D75" w:rsidRDefault="001233A3">
      <w:r>
        <w:rPr>
          <w:rFonts w:hint="eastAsia"/>
        </w:rPr>
        <w:t>按款项性质列示其他应付款</w:t>
      </w:r>
    </w:p>
    <w:sdt>
      <w:sdtPr>
        <w:alias w:val="是否适用：按款项性质列示其他应付款[双击切换]"/>
        <w:tag w:val="_GBC_57fbe084a94a43569e8618c84187e188"/>
        <w:id w:val="-534740046"/>
        <w:placeholder>
          <w:docPart w:val="GBC22222222222222222222222222222"/>
        </w:placeholder>
      </w:sdtPr>
      <w:sdtEndPr/>
      <w:sdtContent>
        <w:p w14:paraId="21D9590F" w14:textId="341BF60B" w:rsidR="00AD5A4E" w:rsidRDefault="001233A3" w:rsidP="00AD5A4E">
          <w:r>
            <w:fldChar w:fldCharType="begin"/>
          </w:r>
          <w:r w:rsidR="00AD5A4E">
            <w:instrText xml:space="preserve">MACROBUTTON  SnrToggleCheckbox √适用 </w:instrText>
          </w:r>
          <w:r>
            <w:fldChar w:fldCharType="end"/>
          </w:r>
          <w:r>
            <w:fldChar w:fldCharType="begin"/>
          </w:r>
          <w:r w:rsidR="00AD5A4E">
            <w:instrText xml:space="preserve"> MACROBUTTON  SnrToggleCheckbox □不适用 </w:instrText>
          </w:r>
          <w:r>
            <w:fldChar w:fldCharType="end"/>
          </w:r>
        </w:p>
      </w:sdtContent>
    </w:sdt>
    <w:p w14:paraId="453DFB88" w14:textId="4E0E3FE4" w:rsidR="00AD5A4E" w:rsidRDefault="00AD5A4E" w:rsidP="00AD5A4E">
      <w:pPr>
        <w:jc w:val="right"/>
        <w:rPr>
          <w:szCs w:val="21"/>
        </w:rPr>
      </w:pPr>
      <w:r>
        <w:rPr>
          <w:rFonts w:hint="eastAsia"/>
          <w:szCs w:val="21"/>
        </w:rPr>
        <w:t>单位：</w:t>
      </w:r>
      <w:sdt>
        <w:sdtPr>
          <w:rPr>
            <w:rFonts w:hint="eastAsia"/>
            <w:szCs w:val="21"/>
          </w:rPr>
          <w:alias w:val="单位：财务附注：其他应付款情况"/>
          <w:tag w:val="_GBC_d726e1428c6749b29d7f0a192835a738"/>
          <w:id w:val="-1885398749"/>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其他应付款情况"/>
          <w:tag w:val="_GBC_d6d5ce55cea54bfdb348f465f935498d"/>
          <w:id w:val="-133290883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99"/>
        <w:gridCol w:w="3127"/>
      </w:tblGrid>
      <w:tr w:rsidR="00AD5A4E" w14:paraId="4304C668" w14:textId="77777777" w:rsidTr="00AD5A4E">
        <w:sdt>
          <w:sdtPr>
            <w:tag w:val="_PLD_93c8bd274adc4f10996e441415613a6a"/>
            <w:id w:val="1869258257"/>
          </w:sdtPr>
          <w:sdtEndPr/>
          <w:sdtContent>
            <w:tc>
              <w:tcPr>
                <w:tcW w:w="1615" w:type="pct"/>
                <w:shd w:val="clear" w:color="auto" w:fill="auto"/>
              </w:tcPr>
              <w:p w14:paraId="5A458A75" w14:textId="77777777" w:rsidR="00AD5A4E" w:rsidRDefault="00AD5A4E" w:rsidP="00AD5A4E">
                <w:pPr>
                  <w:jc w:val="center"/>
                  <w:rPr>
                    <w:szCs w:val="21"/>
                  </w:rPr>
                </w:pPr>
                <w:r>
                  <w:rPr>
                    <w:rFonts w:hint="eastAsia"/>
                    <w:szCs w:val="21"/>
                  </w:rPr>
                  <w:t>项目</w:t>
                </w:r>
              </w:p>
            </w:tc>
          </w:sdtContent>
        </w:sdt>
        <w:sdt>
          <w:sdtPr>
            <w:tag w:val="_PLD_a5c3f7ebd9dd4870a971a7b858fb9f49"/>
            <w:id w:val="1367182377"/>
          </w:sdtPr>
          <w:sdtEndPr/>
          <w:sdtContent>
            <w:tc>
              <w:tcPr>
                <w:tcW w:w="1657" w:type="pct"/>
                <w:shd w:val="clear" w:color="auto" w:fill="auto"/>
              </w:tcPr>
              <w:p w14:paraId="38DD840B" w14:textId="77777777" w:rsidR="00AD5A4E" w:rsidRDefault="00AD5A4E" w:rsidP="00AD5A4E">
                <w:pPr>
                  <w:jc w:val="center"/>
                  <w:rPr>
                    <w:szCs w:val="21"/>
                  </w:rPr>
                </w:pPr>
                <w:r>
                  <w:rPr>
                    <w:rFonts w:hint="eastAsia"/>
                    <w:szCs w:val="21"/>
                  </w:rPr>
                  <w:t>期末余额</w:t>
                </w:r>
              </w:p>
            </w:tc>
          </w:sdtContent>
        </w:sdt>
        <w:sdt>
          <w:sdtPr>
            <w:tag w:val="_PLD_f8823e49aba34d32b07cafa41f32e166"/>
            <w:id w:val="1354698532"/>
          </w:sdtPr>
          <w:sdtEndPr/>
          <w:sdtContent>
            <w:tc>
              <w:tcPr>
                <w:tcW w:w="1728" w:type="pct"/>
                <w:shd w:val="clear" w:color="auto" w:fill="auto"/>
              </w:tcPr>
              <w:p w14:paraId="251F7629" w14:textId="77777777" w:rsidR="00AD5A4E" w:rsidRDefault="00AD5A4E" w:rsidP="00AD5A4E">
                <w:pPr>
                  <w:jc w:val="center"/>
                  <w:rPr>
                    <w:szCs w:val="21"/>
                  </w:rPr>
                </w:pPr>
                <w:r>
                  <w:rPr>
                    <w:rFonts w:hint="eastAsia"/>
                    <w:szCs w:val="21"/>
                  </w:rPr>
                  <w:t>期初余额</w:t>
                </w:r>
              </w:p>
            </w:tc>
          </w:sdtContent>
        </w:sdt>
      </w:tr>
      <w:tr w:rsidR="00AD5A4E" w14:paraId="2A617439" w14:textId="77777777" w:rsidTr="00AD5A4E">
        <w:tc>
          <w:tcPr>
            <w:tcW w:w="1615" w:type="pct"/>
            <w:shd w:val="clear" w:color="auto" w:fill="auto"/>
          </w:tcPr>
          <w:p w14:paraId="293C5082" w14:textId="77777777" w:rsidR="00AD5A4E" w:rsidRDefault="00AD5A4E" w:rsidP="00AD5A4E">
            <w:pPr>
              <w:rPr>
                <w:szCs w:val="21"/>
              </w:rPr>
            </w:pPr>
            <w:r>
              <w:t>质保金</w:t>
            </w:r>
          </w:p>
        </w:tc>
        <w:tc>
          <w:tcPr>
            <w:tcW w:w="1657" w:type="pct"/>
            <w:shd w:val="clear" w:color="auto" w:fill="auto"/>
          </w:tcPr>
          <w:p w14:paraId="09E96512" w14:textId="77777777" w:rsidR="00AD5A4E" w:rsidRDefault="00AD5A4E" w:rsidP="00AD5A4E">
            <w:pPr>
              <w:jc w:val="right"/>
              <w:rPr>
                <w:szCs w:val="21"/>
              </w:rPr>
            </w:pPr>
            <w:r>
              <w:t>2,550.00</w:t>
            </w:r>
          </w:p>
        </w:tc>
        <w:tc>
          <w:tcPr>
            <w:tcW w:w="1728" w:type="pct"/>
            <w:shd w:val="clear" w:color="auto" w:fill="auto"/>
          </w:tcPr>
          <w:p w14:paraId="59D70ED9" w14:textId="77777777" w:rsidR="00AD5A4E" w:rsidRDefault="00AD5A4E" w:rsidP="00AD5A4E">
            <w:pPr>
              <w:jc w:val="right"/>
              <w:rPr>
                <w:szCs w:val="21"/>
              </w:rPr>
            </w:pPr>
            <w:r>
              <w:t>33,245.50</w:t>
            </w:r>
          </w:p>
        </w:tc>
      </w:tr>
      <w:tr w:rsidR="00AD5A4E" w14:paraId="539396C7" w14:textId="77777777" w:rsidTr="00AD5A4E">
        <w:tc>
          <w:tcPr>
            <w:tcW w:w="1615" w:type="pct"/>
            <w:shd w:val="clear" w:color="auto" w:fill="auto"/>
          </w:tcPr>
          <w:p w14:paraId="77B47CEE" w14:textId="77777777" w:rsidR="00AD5A4E" w:rsidRDefault="00AD5A4E" w:rsidP="00AD5A4E">
            <w:pPr>
              <w:rPr>
                <w:szCs w:val="21"/>
              </w:rPr>
            </w:pPr>
            <w:r>
              <w:t>押金及保证金</w:t>
            </w:r>
          </w:p>
        </w:tc>
        <w:tc>
          <w:tcPr>
            <w:tcW w:w="1657" w:type="pct"/>
            <w:shd w:val="clear" w:color="auto" w:fill="auto"/>
          </w:tcPr>
          <w:p w14:paraId="6229A893" w14:textId="77777777" w:rsidR="00AD5A4E" w:rsidRDefault="00AD5A4E" w:rsidP="00AD5A4E">
            <w:pPr>
              <w:jc w:val="right"/>
              <w:rPr>
                <w:szCs w:val="21"/>
              </w:rPr>
            </w:pPr>
            <w:r>
              <w:t>916,925.09</w:t>
            </w:r>
          </w:p>
        </w:tc>
        <w:tc>
          <w:tcPr>
            <w:tcW w:w="1728" w:type="pct"/>
            <w:shd w:val="clear" w:color="auto" w:fill="auto"/>
          </w:tcPr>
          <w:p w14:paraId="733501D1" w14:textId="77777777" w:rsidR="00AD5A4E" w:rsidRDefault="00AD5A4E" w:rsidP="00AD5A4E">
            <w:pPr>
              <w:jc w:val="right"/>
              <w:rPr>
                <w:szCs w:val="21"/>
              </w:rPr>
            </w:pPr>
            <w:r>
              <w:t>1,342,266.73</w:t>
            </w:r>
          </w:p>
        </w:tc>
      </w:tr>
      <w:tr w:rsidR="00AD5A4E" w14:paraId="7063C51E" w14:textId="77777777" w:rsidTr="00AD5A4E">
        <w:tc>
          <w:tcPr>
            <w:tcW w:w="1615" w:type="pct"/>
            <w:shd w:val="clear" w:color="auto" w:fill="auto"/>
          </w:tcPr>
          <w:p w14:paraId="600C20D7" w14:textId="77777777" w:rsidR="00AD5A4E" w:rsidRDefault="00AD5A4E" w:rsidP="00AD5A4E">
            <w:pPr>
              <w:rPr>
                <w:szCs w:val="21"/>
              </w:rPr>
            </w:pPr>
            <w:r>
              <w:t>预提费用</w:t>
            </w:r>
          </w:p>
        </w:tc>
        <w:tc>
          <w:tcPr>
            <w:tcW w:w="1657" w:type="pct"/>
            <w:shd w:val="clear" w:color="auto" w:fill="auto"/>
          </w:tcPr>
          <w:p w14:paraId="4C54BC0F" w14:textId="77777777" w:rsidR="00AD5A4E" w:rsidRDefault="00AD5A4E" w:rsidP="00AD5A4E">
            <w:pPr>
              <w:jc w:val="right"/>
              <w:rPr>
                <w:szCs w:val="21"/>
              </w:rPr>
            </w:pPr>
            <w:r>
              <w:t>59,653.65</w:t>
            </w:r>
          </w:p>
        </w:tc>
        <w:tc>
          <w:tcPr>
            <w:tcW w:w="1728" w:type="pct"/>
            <w:shd w:val="clear" w:color="auto" w:fill="auto"/>
          </w:tcPr>
          <w:p w14:paraId="69BF7120" w14:textId="77777777" w:rsidR="00AD5A4E" w:rsidRDefault="00AD5A4E" w:rsidP="00AD5A4E">
            <w:pPr>
              <w:jc w:val="right"/>
              <w:rPr>
                <w:szCs w:val="21"/>
              </w:rPr>
            </w:pPr>
            <w:r>
              <w:t>10,190.05</w:t>
            </w:r>
          </w:p>
        </w:tc>
      </w:tr>
      <w:tr w:rsidR="00AD5A4E" w14:paraId="119EC7C6" w14:textId="77777777" w:rsidTr="00AD5A4E">
        <w:tc>
          <w:tcPr>
            <w:tcW w:w="1615" w:type="pct"/>
            <w:shd w:val="clear" w:color="auto" w:fill="auto"/>
          </w:tcPr>
          <w:p w14:paraId="3E8E10B3" w14:textId="77777777" w:rsidR="00AD5A4E" w:rsidRDefault="00AD5A4E" w:rsidP="00AD5A4E">
            <w:pPr>
              <w:rPr>
                <w:szCs w:val="21"/>
              </w:rPr>
            </w:pPr>
            <w:r>
              <w:t>其他</w:t>
            </w:r>
          </w:p>
        </w:tc>
        <w:tc>
          <w:tcPr>
            <w:tcW w:w="1657" w:type="pct"/>
            <w:shd w:val="clear" w:color="auto" w:fill="auto"/>
          </w:tcPr>
          <w:p w14:paraId="6B238628" w14:textId="77777777" w:rsidR="00AD5A4E" w:rsidRDefault="00AD5A4E" w:rsidP="00AD5A4E">
            <w:pPr>
              <w:jc w:val="right"/>
              <w:rPr>
                <w:szCs w:val="21"/>
              </w:rPr>
            </w:pPr>
            <w:r>
              <w:t>564,541.47</w:t>
            </w:r>
          </w:p>
        </w:tc>
        <w:tc>
          <w:tcPr>
            <w:tcW w:w="1728" w:type="pct"/>
            <w:shd w:val="clear" w:color="auto" w:fill="auto"/>
          </w:tcPr>
          <w:p w14:paraId="4CDE9249" w14:textId="77777777" w:rsidR="00AD5A4E" w:rsidRDefault="00AD5A4E" w:rsidP="00AD5A4E">
            <w:pPr>
              <w:jc w:val="right"/>
              <w:rPr>
                <w:szCs w:val="21"/>
              </w:rPr>
            </w:pPr>
            <w:r>
              <w:t>649,545.43</w:t>
            </w:r>
          </w:p>
        </w:tc>
      </w:tr>
      <w:tr w:rsidR="00AD5A4E" w14:paraId="6A635BD0" w14:textId="77777777" w:rsidTr="00AD5A4E">
        <w:tc>
          <w:tcPr>
            <w:tcW w:w="1615" w:type="pct"/>
            <w:shd w:val="clear" w:color="auto" w:fill="auto"/>
          </w:tcPr>
          <w:p w14:paraId="1362B4D3" w14:textId="77777777" w:rsidR="00AD5A4E" w:rsidRDefault="00AD5A4E" w:rsidP="00AD5A4E">
            <w:pPr>
              <w:jc w:val="center"/>
              <w:rPr>
                <w:color w:val="000000" w:themeColor="text1"/>
                <w:szCs w:val="21"/>
              </w:rPr>
            </w:pPr>
            <w:r>
              <w:rPr>
                <w:rFonts w:hint="eastAsia"/>
                <w:color w:val="000000" w:themeColor="text1"/>
                <w:szCs w:val="21"/>
              </w:rPr>
              <w:t>合计</w:t>
            </w:r>
          </w:p>
        </w:tc>
        <w:tc>
          <w:tcPr>
            <w:tcW w:w="1657" w:type="pct"/>
            <w:shd w:val="clear" w:color="auto" w:fill="auto"/>
            <w:vAlign w:val="center"/>
          </w:tcPr>
          <w:p w14:paraId="4CBFB77A" w14:textId="07385A20" w:rsidR="00AD5A4E" w:rsidRDefault="00AD5A4E" w:rsidP="00AD5A4E">
            <w:pPr>
              <w:jc w:val="right"/>
              <w:rPr>
                <w:szCs w:val="21"/>
              </w:rPr>
            </w:pPr>
            <w:r>
              <w:t>1,543,670.21</w:t>
            </w:r>
          </w:p>
        </w:tc>
        <w:tc>
          <w:tcPr>
            <w:tcW w:w="1728" w:type="pct"/>
            <w:shd w:val="clear" w:color="auto" w:fill="auto"/>
            <w:vAlign w:val="center"/>
          </w:tcPr>
          <w:p w14:paraId="71EE9F54" w14:textId="17E61FDF" w:rsidR="00AD5A4E" w:rsidRDefault="00AD5A4E" w:rsidP="00AD5A4E">
            <w:pPr>
              <w:jc w:val="right"/>
              <w:rPr>
                <w:szCs w:val="21"/>
              </w:rPr>
            </w:pPr>
            <w:r>
              <w:t>2,035,247.71</w:t>
            </w:r>
          </w:p>
        </w:tc>
      </w:tr>
    </w:tbl>
    <w:p w14:paraId="00C635F9" w14:textId="77777777" w:rsidR="00AD5A4E" w:rsidRDefault="00AD5A4E"/>
    <w:p w14:paraId="6A67DBB7" w14:textId="77777777" w:rsidR="006B7D75" w:rsidRDefault="001233A3">
      <w:r>
        <w:rPr>
          <w:rFonts w:hint="eastAsia"/>
        </w:rPr>
        <w:t>账龄超过</w:t>
      </w:r>
      <w:r>
        <w:t>1年</w:t>
      </w:r>
      <w:r>
        <w:rPr>
          <w:rFonts w:hint="eastAsia"/>
        </w:rPr>
        <w:t>或逾期</w:t>
      </w:r>
      <w:r>
        <w:t>的重要其他应付款</w:t>
      </w:r>
    </w:p>
    <w:p w14:paraId="0BF3EF22" w14:textId="6695122A" w:rsidR="00AD5A4E" w:rsidRDefault="007C7477" w:rsidP="00AD5A4E">
      <w:sdt>
        <w:sdtPr>
          <w:alias w:val="是否适用：账龄超过1年的重要其他应付款[双击切换]"/>
          <w:tag w:val="_GBC_fcaee62c74504c20ba2aca131c060029"/>
          <w:id w:val="-306698554"/>
          <w:placeholder>
            <w:docPart w:val="GBC22222222222222222222222222222"/>
          </w:placeholder>
        </w:sdtPr>
        <w:sdtEndPr/>
        <w:sdtContent>
          <w:r w:rsidR="001233A3">
            <w:fldChar w:fldCharType="begin"/>
          </w:r>
          <w:r w:rsidR="00AD5A4E">
            <w:instrText xml:space="preserve">MACROBUTTON  SnrToggleCheckbox □适用 </w:instrText>
          </w:r>
          <w:r w:rsidR="001233A3">
            <w:fldChar w:fldCharType="end"/>
          </w:r>
          <w:r w:rsidR="001233A3">
            <w:fldChar w:fldCharType="begin"/>
          </w:r>
          <w:r w:rsidR="00AD5A4E">
            <w:instrText xml:space="preserve"> MACROBUTTON  SnrToggleCheckbox √不适用 </w:instrText>
          </w:r>
          <w:r w:rsidR="001233A3">
            <w:fldChar w:fldCharType="end"/>
          </w:r>
        </w:sdtContent>
      </w:sdt>
    </w:p>
    <w:p w14:paraId="1977705D" w14:textId="77777777" w:rsidR="006B7D75" w:rsidRDefault="001233A3">
      <w:r>
        <w:rPr>
          <w:rFonts w:hint="eastAsia"/>
        </w:rPr>
        <w:t>其他说明：</w:t>
      </w:r>
    </w:p>
    <w:sdt>
      <w:sdtPr>
        <w:alias w:val="是否适用：其他应付款的其他说明[双击切换]"/>
        <w:tag w:val="_GBC_b02a256e4ac940019e9d9179cb6dc349"/>
        <w:id w:val="-320277549"/>
        <w:placeholder>
          <w:docPart w:val="GBC22222222222222222222222222222"/>
        </w:placeholder>
      </w:sdtPr>
      <w:sdtEndPr/>
      <w:sdtContent>
        <w:p w14:paraId="244D6470" w14:textId="16AAF682" w:rsidR="006B7D75" w:rsidRDefault="001233A3" w:rsidP="00AD5A4E">
          <w:pPr>
            <w:rPr>
              <w:szCs w:val="21"/>
            </w:rPr>
          </w:pPr>
          <w:r>
            <w:fldChar w:fldCharType="begin"/>
          </w:r>
          <w:r w:rsidR="00AD5A4E">
            <w:instrText xml:space="preserve">MACROBUTTON  SnrToggleCheckbox □适用 </w:instrText>
          </w:r>
          <w:r>
            <w:fldChar w:fldCharType="end"/>
          </w:r>
          <w:r>
            <w:fldChar w:fldCharType="begin"/>
          </w:r>
          <w:r w:rsidR="00AD5A4E">
            <w:instrText xml:space="preserve"> MACROBUTTON  SnrToggleCheckbox √不适用 </w:instrText>
          </w:r>
          <w:r>
            <w:fldChar w:fldCharType="end"/>
          </w:r>
        </w:p>
      </w:sdtContent>
    </w:sdt>
    <w:p w14:paraId="4812D6AF" w14:textId="77777777" w:rsidR="006B7D75" w:rsidRDefault="006B7D75">
      <w:pPr>
        <w:rPr>
          <w:szCs w:val="21"/>
        </w:rPr>
      </w:pPr>
    </w:p>
    <w:bookmarkEnd w:id="312"/>
    <w:bookmarkEnd w:id="313"/>
    <w:p w14:paraId="15C2C1AE" w14:textId="77777777" w:rsidR="006B7D75" w:rsidRDefault="001233A3">
      <w:pPr>
        <w:pStyle w:val="3"/>
        <w:numPr>
          <w:ilvl w:val="0"/>
          <w:numId w:val="18"/>
        </w:numPr>
        <w:tabs>
          <w:tab w:val="left" w:pos="504"/>
        </w:tabs>
        <w:rPr>
          <w:szCs w:val="21"/>
        </w:rPr>
      </w:pPr>
      <w:r>
        <w:rPr>
          <w:rFonts w:ascii="宋体" w:hAnsi="宋体" w:hint="eastAsia"/>
          <w:szCs w:val="21"/>
        </w:rPr>
        <w:t>持有</w:t>
      </w:r>
      <w:r>
        <w:rPr>
          <w:rFonts w:hint="eastAsia"/>
          <w:szCs w:val="21"/>
        </w:rPr>
        <w:t>待售负债</w:t>
      </w:r>
    </w:p>
    <w:sdt>
      <w:sdtPr>
        <w:alias w:val="是否适用：划分为持有待售的负债[双击切换]"/>
        <w:tag w:val="_GBC_4ea9b2c6d4024d74b39e491f80a07798"/>
        <w:id w:val="1135221014"/>
        <w:placeholder>
          <w:docPart w:val="GBC22222222222222222222222222222"/>
        </w:placeholder>
      </w:sdtPr>
      <w:sdtEndPr/>
      <w:sdtContent>
        <w:p w14:paraId="5E9F5A28" w14:textId="5D9699F7" w:rsidR="006B7D75" w:rsidRDefault="001233A3">
          <w:pPr>
            <w:rPr>
              <w:szCs w:val="21"/>
            </w:rPr>
          </w:pPr>
          <w:r>
            <w:fldChar w:fldCharType="begin"/>
          </w:r>
          <w:r w:rsidR="00AD5A4E">
            <w:instrText xml:space="preserve">MACROBUTTON  SnrToggleCheckbox □适用 </w:instrText>
          </w:r>
          <w:r>
            <w:fldChar w:fldCharType="end"/>
          </w:r>
          <w:r>
            <w:fldChar w:fldCharType="begin"/>
          </w:r>
          <w:r w:rsidR="00AD5A4E">
            <w:instrText xml:space="preserve"> MACROBUTTON  SnrToggleCheckbox √不适用 </w:instrText>
          </w:r>
          <w:r>
            <w:fldChar w:fldCharType="end"/>
          </w:r>
        </w:p>
      </w:sdtContent>
    </w:sdt>
    <w:p w14:paraId="2252A26D" w14:textId="77777777" w:rsidR="006B7D75" w:rsidRDefault="001233A3">
      <w:pPr>
        <w:pStyle w:val="3"/>
        <w:numPr>
          <w:ilvl w:val="0"/>
          <w:numId w:val="18"/>
        </w:numPr>
        <w:tabs>
          <w:tab w:val="left" w:pos="504"/>
        </w:tabs>
        <w:rPr>
          <w:rFonts w:ascii="宋体" w:hAnsi="宋体"/>
          <w:szCs w:val="21"/>
        </w:rPr>
      </w:pPr>
      <w:bookmarkStart w:id="314" w:name="_Hlk24104125"/>
      <w:r>
        <w:rPr>
          <w:rFonts w:ascii="宋体" w:hAnsi="宋体" w:hint="eastAsia"/>
          <w:szCs w:val="21"/>
        </w:rPr>
        <w:t>1年内到期的非流动负债</w:t>
      </w:r>
    </w:p>
    <w:sdt>
      <w:sdtPr>
        <w:alias w:val="是否适用：1年内到期的非流动负债[双击切换]"/>
        <w:tag w:val="_GBC_bf40c7464345405f8470856436e2c6a3"/>
        <w:id w:val="253793191"/>
        <w:placeholder>
          <w:docPart w:val="GBC22222222222222222222222222222"/>
        </w:placeholder>
      </w:sdtPr>
      <w:sdtEndPr/>
      <w:sdtContent>
        <w:p w14:paraId="05AF86F5" w14:textId="300AAE13" w:rsidR="006B7D75" w:rsidRDefault="001233A3">
          <w:pPr>
            <w:rPr>
              <w:szCs w:val="21"/>
            </w:rPr>
          </w:pPr>
          <w:r>
            <w:fldChar w:fldCharType="begin"/>
          </w:r>
          <w:r w:rsidR="00AD5A4E">
            <w:instrText xml:space="preserve">MACROBUTTON  SnrToggleCheckbox □适用 </w:instrText>
          </w:r>
          <w:r>
            <w:fldChar w:fldCharType="end"/>
          </w:r>
          <w:r>
            <w:fldChar w:fldCharType="begin"/>
          </w:r>
          <w:r w:rsidR="00AD5A4E">
            <w:instrText xml:space="preserve"> MACROBUTTON  SnrToggleCheckbox √不适用 </w:instrText>
          </w:r>
          <w:r>
            <w:fldChar w:fldCharType="end"/>
          </w:r>
        </w:p>
      </w:sdtContent>
    </w:sdt>
    <w:bookmarkEnd w:id="314"/>
    <w:p w14:paraId="39D92A9D"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其他流动负债</w:t>
      </w:r>
    </w:p>
    <w:p w14:paraId="5B44990F" w14:textId="77777777" w:rsidR="006B7D75" w:rsidRDefault="001233A3">
      <w:pPr>
        <w:rPr>
          <w:szCs w:val="21"/>
        </w:rPr>
      </w:pPr>
      <w:bookmarkStart w:id="315" w:name="_Hlk533670262"/>
      <w:r>
        <w:rPr>
          <w:rFonts w:hint="eastAsia"/>
          <w:szCs w:val="21"/>
        </w:rPr>
        <w:t>其他流动负债情况</w:t>
      </w:r>
    </w:p>
    <w:sdt>
      <w:sdtPr>
        <w:rPr>
          <w:rFonts w:hint="eastAsia"/>
          <w:szCs w:val="21"/>
        </w:rPr>
        <w:alias w:val="是否适用：其他流动负债情况 [双击切换]"/>
        <w:tag w:val="_GBC_a84ebf5eebf04d4ab9f07c3da85115c2"/>
        <w:id w:val="-20089823"/>
        <w:placeholder>
          <w:docPart w:val="GBC22222222222222222222222222222"/>
        </w:placeholder>
      </w:sdtPr>
      <w:sdtEndPr/>
      <w:sdtContent>
        <w:p w14:paraId="71B0ADFC"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20F9F13" w14:textId="3EE8A8F3" w:rsidR="006B7D75" w:rsidRDefault="001233A3">
      <w:pPr>
        <w:jc w:val="right"/>
        <w:rPr>
          <w:szCs w:val="21"/>
        </w:rPr>
      </w:pPr>
      <w:r>
        <w:rPr>
          <w:rFonts w:hint="eastAsia"/>
          <w:szCs w:val="21"/>
        </w:rPr>
        <w:t>单位：</w:t>
      </w:r>
      <w:sdt>
        <w:sdtPr>
          <w:rPr>
            <w:rFonts w:hint="eastAsia"/>
            <w:szCs w:val="21"/>
          </w:rPr>
          <w:alias w:val="单位：财务附注：其他流动负债"/>
          <w:tag w:val="_GBC_1a3ea80bd2b9426ead4537785c82d01e"/>
          <w:id w:val="15692284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其他流动负债"/>
          <w:tag w:val="_GBC_c39ac2b60b0f44cbbd7534c211405631"/>
          <w:id w:val="-3115626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18"/>
        <w:gridCol w:w="3129"/>
      </w:tblGrid>
      <w:tr w:rsidR="006B7D75" w14:paraId="03373C4C" w14:textId="77777777">
        <w:trPr>
          <w:jc w:val="center"/>
        </w:trPr>
        <w:bookmarkStart w:id="316" w:name="_Hlk533423091" w:displacedByCustomXml="next"/>
        <w:sdt>
          <w:sdtPr>
            <w:tag w:val="_PLD_96b7e8e5e688449c87d23adc1b63439f"/>
            <w:id w:val="1790625995"/>
          </w:sdtPr>
          <w:sdtEndPr/>
          <w:sdtContent>
            <w:tc>
              <w:tcPr>
                <w:tcW w:w="1548" w:type="pct"/>
                <w:tcBorders>
                  <w:top w:val="single" w:sz="4" w:space="0" w:color="auto"/>
                  <w:left w:val="single" w:sz="4" w:space="0" w:color="auto"/>
                  <w:bottom w:val="single" w:sz="4" w:space="0" w:color="auto"/>
                  <w:right w:val="single" w:sz="4" w:space="0" w:color="auto"/>
                </w:tcBorders>
                <w:vAlign w:val="bottom"/>
              </w:tcPr>
              <w:p w14:paraId="4C565F90" w14:textId="77777777" w:rsidR="006B7D75" w:rsidRDefault="001233A3">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741229e75da644bb809ec002cfe06423"/>
            <w:id w:val="-2076495906"/>
          </w:sdtPr>
          <w:sdtEndPr/>
          <w:sdtContent>
            <w:tc>
              <w:tcPr>
                <w:tcW w:w="1723" w:type="pct"/>
                <w:tcBorders>
                  <w:top w:val="single" w:sz="4" w:space="0" w:color="auto"/>
                  <w:left w:val="single" w:sz="4" w:space="0" w:color="auto"/>
                  <w:bottom w:val="single" w:sz="4" w:space="0" w:color="auto"/>
                  <w:right w:val="single" w:sz="4" w:space="0" w:color="auto"/>
                </w:tcBorders>
              </w:tcPr>
              <w:p w14:paraId="289CF1FA" w14:textId="77777777" w:rsidR="006B7D75" w:rsidRDefault="001233A3">
                <w:pPr>
                  <w:adjustRightInd w:val="0"/>
                  <w:snapToGrid w:val="0"/>
                  <w:jc w:val="center"/>
                  <w:rPr>
                    <w:szCs w:val="21"/>
                  </w:rPr>
                </w:pPr>
                <w:r>
                  <w:rPr>
                    <w:rFonts w:hint="eastAsia"/>
                    <w:szCs w:val="21"/>
                  </w:rPr>
                  <w:t>期末余额</w:t>
                </w:r>
              </w:p>
            </w:tc>
          </w:sdtContent>
        </w:sdt>
        <w:sdt>
          <w:sdtPr>
            <w:tag w:val="_PLD_426d25a331b04af9b2ec53d6a7e168d4"/>
            <w:id w:val="-1488771380"/>
          </w:sdtPr>
          <w:sdtEndPr/>
          <w:sdtContent>
            <w:tc>
              <w:tcPr>
                <w:tcW w:w="1729" w:type="pct"/>
                <w:tcBorders>
                  <w:top w:val="single" w:sz="4" w:space="0" w:color="auto"/>
                  <w:left w:val="single" w:sz="4" w:space="0" w:color="auto"/>
                  <w:bottom w:val="single" w:sz="4" w:space="0" w:color="auto"/>
                  <w:right w:val="single" w:sz="4" w:space="0" w:color="auto"/>
                </w:tcBorders>
              </w:tcPr>
              <w:p w14:paraId="27FBD56B" w14:textId="77777777" w:rsidR="006B7D75" w:rsidRDefault="001233A3">
                <w:pPr>
                  <w:adjustRightInd w:val="0"/>
                  <w:snapToGrid w:val="0"/>
                  <w:jc w:val="center"/>
                  <w:rPr>
                    <w:szCs w:val="21"/>
                  </w:rPr>
                </w:pPr>
                <w:r>
                  <w:rPr>
                    <w:rFonts w:hint="eastAsia"/>
                    <w:szCs w:val="21"/>
                  </w:rPr>
                  <w:t>期初余额</w:t>
                </w:r>
              </w:p>
            </w:tc>
          </w:sdtContent>
        </w:sdt>
      </w:tr>
      <w:tr w:rsidR="00AD5A4E" w14:paraId="3F69DD78" w14:textId="77777777" w:rsidTr="00AD5A4E">
        <w:trPr>
          <w:jc w:val="center"/>
        </w:trPr>
        <w:tc>
          <w:tcPr>
            <w:tcW w:w="1548" w:type="pct"/>
            <w:tcBorders>
              <w:top w:val="single" w:sz="4" w:space="0" w:color="auto"/>
              <w:left w:val="single" w:sz="4" w:space="0" w:color="auto"/>
              <w:bottom w:val="single" w:sz="4" w:space="0" w:color="auto"/>
              <w:right w:val="single" w:sz="4" w:space="0" w:color="auto"/>
            </w:tcBorders>
          </w:tcPr>
          <w:p w14:paraId="7E9A70EB" w14:textId="2F3C44E3" w:rsidR="00AD5A4E" w:rsidRDefault="00AD5A4E" w:rsidP="00AD5A4E">
            <w:pPr>
              <w:rPr>
                <w:szCs w:val="21"/>
              </w:rPr>
            </w:pPr>
            <w:r w:rsidRPr="00AD5A4E">
              <w:rPr>
                <w:rFonts w:hint="eastAsia"/>
                <w:szCs w:val="21"/>
              </w:rPr>
              <w:t>待转销项税额</w:t>
            </w:r>
          </w:p>
        </w:tc>
        <w:tc>
          <w:tcPr>
            <w:tcW w:w="1723" w:type="pct"/>
            <w:tcBorders>
              <w:top w:val="single" w:sz="4" w:space="0" w:color="auto"/>
              <w:left w:val="single" w:sz="4" w:space="0" w:color="auto"/>
              <w:bottom w:val="single" w:sz="4" w:space="0" w:color="auto"/>
              <w:right w:val="single" w:sz="4" w:space="0" w:color="auto"/>
            </w:tcBorders>
            <w:vAlign w:val="center"/>
          </w:tcPr>
          <w:p w14:paraId="05EADD16" w14:textId="36E6ECA5" w:rsidR="00AD5A4E" w:rsidRDefault="00AD5A4E" w:rsidP="00AD5A4E">
            <w:pPr>
              <w:jc w:val="right"/>
              <w:rPr>
                <w:szCs w:val="21"/>
              </w:rPr>
            </w:pPr>
            <w:r>
              <w:t>352,363.93</w:t>
            </w:r>
          </w:p>
        </w:tc>
        <w:tc>
          <w:tcPr>
            <w:tcW w:w="1729" w:type="pct"/>
            <w:tcBorders>
              <w:top w:val="single" w:sz="4" w:space="0" w:color="auto"/>
              <w:left w:val="single" w:sz="4" w:space="0" w:color="auto"/>
              <w:bottom w:val="single" w:sz="4" w:space="0" w:color="auto"/>
              <w:right w:val="single" w:sz="4" w:space="0" w:color="auto"/>
            </w:tcBorders>
            <w:vAlign w:val="center"/>
          </w:tcPr>
          <w:p w14:paraId="1E305642" w14:textId="541153D3" w:rsidR="00AD5A4E" w:rsidRDefault="00AD5A4E" w:rsidP="00AD5A4E">
            <w:pPr>
              <w:jc w:val="right"/>
              <w:rPr>
                <w:szCs w:val="21"/>
              </w:rPr>
            </w:pPr>
            <w:r>
              <w:t>184,880.15</w:t>
            </w:r>
          </w:p>
        </w:tc>
      </w:tr>
      <w:tr w:rsidR="00AD5A4E" w14:paraId="2B146CF7" w14:textId="77777777" w:rsidTr="00AD5A4E">
        <w:trPr>
          <w:jc w:val="center"/>
        </w:trPr>
        <w:tc>
          <w:tcPr>
            <w:tcW w:w="1548" w:type="pct"/>
            <w:tcBorders>
              <w:top w:val="single" w:sz="4" w:space="0" w:color="auto"/>
              <w:left w:val="single" w:sz="4" w:space="0" w:color="auto"/>
              <w:bottom w:val="single" w:sz="4" w:space="0" w:color="auto"/>
              <w:right w:val="single" w:sz="4" w:space="0" w:color="auto"/>
            </w:tcBorders>
          </w:tcPr>
          <w:p w14:paraId="16ADB863" w14:textId="77777777" w:rsidR="00AD5A4E" w:rsidRDefault="00AD5A4E" w:rsidP="00AD5A4E">
            <w:pPr>
              <w:jc w:val="center"/>
              <w:rPr>
                <w:szCs w:val="21"/>
              </w:rPr>
            </w:pPr>
            <w:r>
              <w:rPr>
                <w:rFonts w:hint="eastAsia"/>
                <w:szCs w:val="21"/>
              </w:rPr>
              <w:t>合计</w:t>
            </w:r>
          </w:p>
        </w:tc>
        <w:tc>
          <w:tcPr>
            <w:tcW w:w="1723" w:type="pct"/>
            <w:tcBorders>
              <w:top w:val="single" w:sz="4" w:space="0" w:color="auto"/>
              <w:left w:val="single" w:sz="4" w:space="0" w:color="auto"/>
              <w:bottom w:val="single" w:sz="4" w:space="0" w:color="auto"/>
              <w:right w:val="single" w:sz="4" w:space="0" w:color="auto"/>
            </w:tcBorders>
            <w:vAlign w:val="center"/>
          </w:tcPr>
          <w:p w14:paraId="21877C9B" w14:textId="3063D525" w:rsidR="00AD5A4E" w:rsidRDefault="00AD5A4E" w:rsidP="00AD5A4E">
            <w:pPr>
              <w:jc w:val="right"/>
              <w:rPr>
                <w:szCs w:val="21"/>
              </w:rPr>
            </w:pPr>
            <w:r>
              <w:t>352,363.93</w:t>
            </w:r>
          </w:p>
        </w:tc>
        <w:tc>
          <w:tcPr>
            <w:tcW w:w="1729" w:type="pct"/>
            <w:tcBorders>
              <w:top w:val="single" w:sz="4" w:space="0" w:color="auto"/>
              <w:left w:val="single" w:sz="4" w:space="0" w:color="auto"/>
              <w:bottom w:val="single" w:sz="4" w:space="0" w:color="auto"/>
              <w:right w:val="single" w:sz="4" w:space="0" w:color="auto"/>
            </w:tcBorders>
            <w:vAlign w:val="center"/>
          </w:tcPr>
          <w:p w14:paraId="65C3FED7" w14:textId="00F4AD7C" w:rsidR="00AD5A4E" w:rsidRDefault="00AD5A4E" w:rsidP="00AD5A4E">
            <w:pPr>
              <w:jc w:val="right"/>
              <w:rPr>
                <w:szCs w:val="21"/>
              </w:rPr>
            </w:pPr>
            <w:r>
              <w:t>184,880.15</w:t>
            </w:r>
          </w:p>
        </w:tc>
      </w:tr>
    </w:tbl>
    <w:p w14:paraId="49A4FC46" w14:textId="77777777" w:rsidR="006B7D75" w:rsidRDefault="006B7D75">
      <w:pPr>
        <w:rPr>
          <w:color w:val="000000" w:themeColor="text1"/>
          <w:szCs w:val="21"/>
        </w:rPr>
      </w:pPr>
    </w:p>
    <w:bookmarkEnd w:id="315"/>
    <w:bookmarkEnd w:id="316"/>
    <w:p w14:paraId="596EDA47" w14:textId="77777777" w:rsidR="006B7D75" w:rsidRDefault="006B7D75">
      <w:pPr>
        <w:rPr>
          <w:szCs w:val="21"/>
        </w:rPr>
        <w:sectPr w:rsidR="006B7D75" w:rsidSect="00462135">
          <w:pgSz w:w="11906" w:h="16838"/>
          <w:pgMar w:top="1440" w:right="1797" w:bottom="1525" w:left="1276" w:header="856" w:footer="992" w:gutter="0"/>
          <w:cols w:space="425"/>
          <w:docGrid w:linePitch="312"/>
        </w:sectPr>
      </w:pPr>
    </w:p>
    <w:p w14:paraId="0CB8AF43" w14:textId="77777777" w:rsidR="006B7D75" w:rsidRDefault="006B7D75">
      <w:pPr>
        <w:rPr>
          <w:szCs w:val="21"/>
        </w:rPr>
      </w:pPr>
    </w:p>
    <w:p w14:paraId="24284C2C" w14:textId="77777777" w:rsidR="006B7D75" w:rsidRDefault="001233A3">
      <w:r>
        <w:rPr>
          <w:rFonts w:hint="eastAsia"/>
        </w:rPr>
        <w:t>短期</w:t>
      </w:r>
      <w:r>
        <w:t>应付债券的增减变动</w:t>
      </w:r>
      <w:r>
        <w:rPr>
          <w:rFonts w:hint="eastAsia"/>
        </w:rPr>
        <w:t>：</w:t>
      </w:r>
    </w:p>
    <w:sdt>
      <w:sdtPr>
        <w:alias w:val="是否适用：短期应付债券的增减变动[双击切换]"/>
        <w:tag w:val="_GBC_9702365af41547e6b7eeb62225fd79a4"/>
        <w:id w:val="-1240857241"/>
        <w:placeholder>
          <w:docPart w:val="GBC22222222222222222222222222222"/>
        </w:placeholder>
      </w:sdtPr>
      <w:sdtEndPr/>
      <w:sdtContent>
        <w:p w14:paraId="73E75826" w14:textId="142552D3" w:rsidR="00AF0F14" w:rsidRPr="00AF0F14" w:rsidRDefault="001233A3" w:rsidP="00AF0F14">
          <w:r>
            <w:fldChar w:fldCharType="begin"/>
          </w:r>
          <w:r w:rsidR="00AF0F14">
            <w:instrText xml:space="preserve">MACROBUTTON  SnrToggleCheckbox □适用 </w:instrText>
          </w:r>
          <w:r>
            <w:fldChar w:fldCharType="end"/>
          </w:r>
          <w:r>
            <w:fldChar w:fldCharType="begin"/>
          </w:r>
          <w:r w:rsidR="00AF0F14">
            <w:instrText xml:space="preserve"> MACROBUTTON  SnrToggleCheckbox √不适用 </w:instrText>
          </w:r>
          <w:r>
            <w:fldChar w:fldCharType="end"/>
          </w:r>
        </w:p>
      </w:sdtContent>
    </w:sdt>
    <w:p w14:paraId="3C4C26E1" w14:textId="77777777" w:rsidR="006B7D75" w:rsidRDefault="001233A3">
      <w:pPr>
        <w:spacing w:before="60" w:after="60"/>
        <w:rPr>
          <w:szCs w:val="21"/>
        </w:rPr>
      </w:pPr>
      <w:r>
        <w:rPr>
          <w:rFonts w:hint="eastAsia"/>
          <w:szCs w:val="21"/>
        </w:rPr>
        <w:t>其他说明：</w:t>
      </w:r>
    </w:p>
    <w:sdt>
      <w:sdtPr>
        <w:rPr>
          <w:szCs w:val="21"/>
        </w:rPr>
        <w:alias w:val="是否适用：其他流动负债说明[双击切换]"/>
        <w:tag w:val="_GBC_137d3b80ab3041c1a1b255a500c3d52c"/>
        <w:id w:val="-1946305705"/>
        <w:placeholder>
          <w:docPart w:val="GBC22222222222222222222222222222"/>
        </w:placeholder>
      </w:sdtPr>
      <w:sdtEndPr/>
      <w:sdtContent>
        <w:p w14:paraId="504E6CB6" w14:textId="47FD58E2" w:rsidR="006B7D75" w:rsidRDefault="001233A3" w:rsidP="00AF0F14">
          <w:pPr>
            <w:spacing w:before="60" w:after="60"/>
            <w:rPr>
              <w:szCs w:val="21"/>
            </w:rPr>
          </w:pPr>
          <w:r>
            <w:rPr>
              <w:szCs w:val="21"/>
            </w:rPr>
            <w:fldChar w:fldCharType="begin"/>
          </w:r>
          <w:r w:rsidR="00AF0F14">
            <w:rPr>
              <w:szCs w:val="21"/>
            </w:rPr>
            <w:instrText xml:space="preserve">MACROBUTTON  SnrToggleCheckbox □适用 </w:instrText>
          </w:r>
          <w:r>
            <w:rPr>
              <w:szCs w:val="21"/>
            </w:rPr>
            <w:fldChar w:fldCharType="end"/>
          </w:r>
          <w:r>
            <w:rPr>
              <w:szCs w:val="21"/>
            </w:rPr>
            <w:fldChar w:fldCharType="begin"/>
          </w:r>
          <w:r w:rsidR="00AF0F14">
            <w:rPr>
              <w:szCs w:val="21"/>
            </w:rPr>
            <w:instrText xml:space="preserve"> MACROBUTTON  SnrToggleCheckbox √不适用 </w:instrText>
          </w:r>
          <w:r>
            <w:rPr>
              <w:szCs w:val="21"/>
            </w:rPr>
            <w:fldChar w:fldCharType="end"/>
          </w:r>
        </w:p>
      </w:sdtContent>
    </w:sdt>
    <w:p w14:paraId="6BAD59B5" w14:textId="77777777" w:rsidR="006B7D75" w:rsidRDefault="006B7D75">
      <w:pPr>
        <w:rPr>
          <w:szCs w:val="21"/>
        </w:rPr>
      </w:pPr>
    </w:p>
    <w:p w14:paraId="56603884" w14:textId="77777777" w:rsidR="006B7D75" w:rsidRDefault="006B7D75">
      <w:pPr>
        <w:rPr>
          <w:szCs w:val="21"/>
        </w:rPr>
        <w:sectPr w:rsidR="006B7D75">
          <w:pgSz w:w="16838" w:h="11906" w:orient="landscape"/>
          <w:pgMar w:top="1276" w:right="1440" w:bottom="1797" w:left="1525" w:header="856" w:footer="992" w:gutter="0"/>
          <w:cols w:space="425"/>
          <w:docGrid w:linePitch="312"/>
        </w:sectPr>
      </w:pPr>
    </w:p>
    <w:p w14:paraId="44650961" w14:textId="77777777" w:rsidR="006B7D75" w:rsidRDefault="006B7D75">
      <w:pPr>
        <w:rPr>
          <w:szCs w:val="21"/>
        </w:rPr>
      </w:pPr>
    </w:p>
    <w:p w14:paraId="73259784"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长期借款</w:t>
      </w:r>
    </w:p>
    <w:p w14:paraId="04329586" w14:textId="77777777" w:rsidR="006B7D75" w:rsidRDefault="001233A3" w:rsidP="00483E87">
      <w:pPr>
        <w:pStyle w:val="4"/>
        <w:numPr>
          <w:ilvl w:val="3"/>
          <w:numId w:val="85"/>
        </w:numPr>
      </w:pPr>
      <w:r>
        <w:rPr>
          <w:rFonts w:hint="eastAsia"/>
        </w:rPr>
        <w:t>长期借款分类</w:t>
      </w:r>
    </w:p>
    <w:sdt>
      <w:sdtPr>
        <w:alias w:val="是否适用：长期借款分类[双击切换]"/>
        <w:tag w:val="_GBC_f97d0882083646ed86769469b3ee8875"/>
        <w:id w:val="-1031643376"/>
        <w:placeholder>
          <w:docPart w:val="GBC22222222222222222222222222222"/>
        </w:placeholder>
      </w:sdtPr>
      <w:sdtEndPr/>
      <w:sdtContent>
        <w:p w14:paraId="0F7FE1B6" w14:textId="52747081" w:rsidR="006B7D75" w:rsidRDefault="001233A3" w:rsidP="00AF0F14">
          <w:pPr>
            <w:rPr>
              <w:rFonts w:cstheme="minorBidi"/>
              <w:color w:val="000000" w:themeColor="text1"/>
              <w:kern w:val="2"/>
              <w:szCs w:val="21"/>
            </w:rPr>
          </w:pPr>
          <w:r>
            <w:fldChar w:fldCharType="begin"/>
          </w:r>
          <w:r w:rsidR="00AF0F14">
            <w:instrText xml:space="preserve">MACROBUTTON  SnrToggleCheckbox □适用 </w:instrText>
          </w:r>
          <w:r>
            <w:fldChar w:fldCharType="end"/>
          </w:r>
          <w:r>
            <w:fldChar w:fldCharType="begin"/>
          </w:r>
          <w:r w:rsidR="00AF0F14">
            <w:instrText xml:space="preserve"> MACROBUTTON  SnrToggleCheckbox √不适用 </w:instrText>
          </w:r>
          <w:r>
            <w:fldChar w:fldCharType="end"/>
          </w:r>
        </w:p>
      </w:sdtContent>
    </w:sdt>
    <w:p w14:paraId="3802CB93" w14:textId="77777777" w:rsidR="006B7D75" w:rsidRDefault="001233A3">
      <w:pPr>
        <w:snapToGrid w:val="0"/>
        <w:rPr>
          <w:color w:val="000000" w:themeColor="text1"/>
          <w:szCs w:val="21"/>
        </w:rPr>
      </w:pPr>
      <w:r>
        <w:rPr>
          <w:rFonts w:hint="eastAsia"/>
          <w:color w:val="000000" w:themeColor="text1"/>
          <w:szCs w:val="21"/>
        </w:rPr>
        <w:t>其他说明：</w:t>
      </w:r>
    </w:p>
    <w:sdt>
      <w:sdtPr>
        <w:rPr>
          <w:color w:val="000000" w:themeColor="text1"/>
          <w:szCs w:val="21"/>
        </w:rPr>
        <w:alias w:val="是否适用：长期借款的说明[双击切换]"/>
        <w:tag w:val="_GBC_81b19a673078421a910ba8721333fbbe"/>
        <w:id w:val="-745959425"/>
        <w:placeholder>
          <w:docPart w:val="GBC22222222222222222222222222222"/>
        </w:placeholder>
      </w:sdtPr>
      <w:sdtEndPr/>
      <w:sdtContent>
        <w:p w14:paraId="47A14558" w14:textId="4B89E93A" w:rsidR="006B7D75" w:rsidRDefault="001233A3" w:rsidP="00AF0F14">
          <w:pPr>
            <w:snapToGrid w:val="0"/>
            <w:rPr>
              <w:szCs w:val="21"/>
            </w:rPr>
          </w:pPr>
          <w:r>
            <w:rPr>
              <w:color w:val="000000" w:themeColor="text1"/>
              <w:szCs w:val="21"/>
            </w:rPr>
            <w:fldChar w:fldCharType="begin"/>
          </w:r>
          <w:r w:rsidR="00AF0F14">
            <w:rPr>
              <w:color w:val="000000" w:themeColor="text1"/>
              <w:szCs w:val="21"/>
            </w:rPr>
            <w:instrText xml:space="preserve">MACROBUTTON  SnrToggleCheckbox □适用 </w:instrText>
          </w:r>
          <w:r>
            <w:rPr>
              <w:color w:val="000000" w:themeColor="text1"/>
              <w:szCs w:val="21"/>
            </w:rPr>
            <w:fldChar w:fldCharType="end"/>
          </w:r>
          <w:r>
            <w:rPr>
              <w:color w:val="000000" w:themeColor="text1"/>
              <w:szCs w:val="21"/>
            </w:rPr>
            <w:fldChar w:fldCharType="begin"/>
          </w:r>
          <w:r w:rsidR="00AF0F14">
            <w:rPr>
              <w:color w:val="000000" w:themeColor="text1"/>
              <w:szCs w:val="21"/>
            </w:rPr>
            <w:instrText xml:space="preserve"> MACROBUTTON  SnrToggleCheckbox √不适用 </w:instrText>
          </w:r>
          <w:r>
            <w:rPr>
              <w:color w:val="000000" w:themeColor="text1"/>
              <w:szCs w:val="21"/>
            </w:rPr>
            <w:fldChar w:fldCharType="end"/>
          </w:r>
        </w:p>
      </w:sdtContent>
    </w:sdt>
    <w:p w14:paraId="10EE181D"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应付债券</w:t>
      </w:r>
    </w:p>
    <w:p w14:paraId="191FCD88" w14:textId="77777777" w:rsidR="006B7D75" w:rsidRDefault="001233A3">
      <w:pPr>
        <w:pStyle w:val="4"/>
        <w:numPr>
          <w:ilvl w:val="0"/>
          <w:numId w:val="19"/>
        </w:numPr>
        <w:ind w:left="426" w:hanging="426"/>
      </w:pPr>
      <w:r>
        <w:rPr>
          <w:rFonts w:hint="eastAsia"/>
        </w:rPr>
        <w:t>应付债券</w:t>
      </w:r>
    </w:p>
    <w:sdt>
      <w:sdtPr>
        <w:alias w:val="是否适用：应付债券[双击切换]"/>
        <w:tag w:val="_GBC_645b020b25af4284b8eff88f14f8c5c2"/>
        <w:id w:val="-1244801236"/>
        <w:placeholder>
          <w:docPart w:val="GBC22222222222222222222222222222"/>
        </w:placeholder>
      </w:sdtPr>
      <w:sdtEndPr/>
      <w:sdtContent>
        <w:p w14:paraId="0192CFD4" w14:textId="0B845546" w:rsidR="006B7D75" w:rsidRDefault="001233A3" w:rsidP="00AF0F14">
          <w:r>
            <w:fldChar w:fldCharType="begin"/>
          </w:r>
          <w:r w:rsidR="00AF0F14">
            <w:instrText xml:space="preserve">MACROBUTTON  SnrToggleCheckbox □适用 </w:instrText>
          </w:r>
          <w:r>
            <w:fldChar w:fldCharType="end"/>
          </w:r>
          <w:r>
            <w:fldChar w:fldCharType="begin"/>
          </w:r>
          <w:r w:rsidR="00AF0F14">
            <w:instrText xml:space="preserve"> MACROBUTTON  SnrToggleCheckbox √不适用 </w:instrText>
          </w:r>
          <w:r>
            <w:fldChar w:fldCharType="end"/>
          </w:r>
        </w:p>
      </w:sdtContent>
    </w:sdt>
    <w:p w14:paraId="783BB322" w14:textId="77777777" w:rsidR="006B7D75" w:rsidRDefault="006B7D75"/>
    <w:p w14:paraId="25540542" w14:textId="77777777" w:rsidR="006B7D75" w:rsidRDefault="006B7D75">
      <w:pPr>
        <w:sectPr w:rsidR="006B7D75">
          <w:pgSz w:w="11906" w:h="16838"/>
          <w:pgMar w:top="1440" w:right="1797" w:bottom="1525" w:left="1276" w:header="856" w:footer="992" w:gutter="0"/>
          <w:cols w:space="425"/>
          <w:docGrid w:linePitch="312"/>
        </w:sectPr>
      </w:pPr>
    </w:p>
    <w:p w14:paraId="235A7531" w14:textId="77777777" w:rsidR="006B7D75" w:rsidRDefault="001233A3">
      <w:pPr>
        <w:pStyle w:val="4"/>
        <w:numPr>
          <w:ilvl w:val="0"/>
          <w:numId w:val="19"/>
        </w:numPr>
        <w:ind w:left="426" w:hanging="426"/>
      </w:pPr>
      <w:r>
        <w:t>应付债券的具体情况</w:t>
      </w:r>
      <w:r>
        <w:rPr>
          <w:rFonts w:hint="eastAsia"/>
        </w:rPr>
        <w:t>：（不包括划分为金融负债的优先股、永续债等其他金融工具）</w:t>
      </w:r>
    </w:p>
    <w:sdt>
      <w:sdtPr>
        <w:alias w:val="是否适用：应付债券的增减变动[双击切换]"/>
        <w:tag w:val="_GBC_a682f35f6b7c4d8b840f80705a81f19c"/>
        <w:id w:val="344981387"/>
        <w:placeholder>
          <w:docPart w:val="GBC22222222222222222222222222222"/>
        </w:placeholder>
      </w:sdtPr>
      <w:sdtEndPr/>
      <w:sdtContent>
        <w:p w14:paraId="4333A48A" w14:textId="78E9474F" w:rsidR="00AF0F14" w:rsidRPr="00AF0F14" w:rsidRDefault="001233A3" w:rsidP="00AF0F14">
          <w:r>
            <w:fldChar w:fldCharType="begin"/>
          </w:r>
          <w:r w:rsidR="00AF0F14">
            <w:instrText xml:space="preserve">MACROBUTTON  SnrToggleCheckbox □适用 </w:instrText>
          </w:r>
          <w:r>
            <w:fldChar w:fldCharType="end"/>
          </w:r>
          <w:r>
            <w:fldChar w:fldCharType="begin"/>
          </w:r>
          <w:r w:rsidR="00AF0F14">
            <w:instrText xml:space="preserve"> MACROBUTTON  SnrToggleCheckbox √不适用 </w:instrText>
          </w:r>
          <w:r>
            <w:fldChar w:fldCharType="end"/>
          </w:r>
        </w:p>
      </w:sdtContent>
    </w:sdt>
    <w:p w14:paraId="70EF0392" w14:textId="77777777" w:rsidR="006B7D75" w:rsidRDefault="001233A3">
      <w:pPr>
        <w:pStyle w:val="4"/>
        <w:numPr>
          <w:ilvl w:val="0"/>
          <w:numId w:val="19"/>
        </w:numPr>
        <w:ind w:left="426" w:hanging="426"/>
      </w:pPr>
      <w:bookmarkStart w:id="317" w:name="OLE_LINK16"/>
      <w:bookmarkStart w:id="318" w:name="OLE_LINK18"/>
      <w:r>
        <w:rPr>
          <w:rFonts w:hint="eastAsia"/>
        </w:rPr>
        <w:t>可</w:t>
      </w:r>
      <w:r>
        <w:rPr>
          <w:rFonts w:ascii="宋体" w:hAnsi="宋体" w:hint="eastAsia"/>
        </w:rPr>
        <w:t>转换公司债</w:t>
      </w:r>
      <w:r>
        <w:rPr>
          <w:rFonts w:hint="eastAsia"/>
        </w:rPr>
        <w:t>券的说明</w:t>
      </w:r>
    </w:p>
    <w:sdt>
      <w:sdtPr>
        <w:rPr>
          <w:rFonts w:hint="eastAsia"/>
          <w:szCs w:val="21"/>
        </w:rPr>
        <w:alias w:val="是否适用：可转换公司债券的转股条件、转股时间说明[双击切换]"/>
        <w:tag w:val="_GBC_2b6cb515ba4c417781662a31ccbd84e3"/>
        <w:id w:val="638541760"/>
        <w:placeholder>
          <w:docPart w:val="GBC22222222222222222222222222222"/>
        </w:placeholder>
      </w:sdtPr>
      <w:sdtEndPr/>
      <w:sdtContent>
        <w:p w14:paraId="746B2D33" w14:textId="65A419F2" w:rsidR="00AF0F14" w:rsidRDefault="001233A3" w:rsidP="00AF0F14">
          <w:pPr>
            <w:spacing w:before="60" w:after="60"/>
            <w:rPr>
              <w:szCs w:val="21"/>
            </w:rPr>
          </w:pPr>
          <w:r>
            <w:rPr>
              <w:szCs w:val="21"/>
            </w:rPr>
            <w:fldChar w:fldCharType="begin"/>
          </w:r>
          <w:r w:rsidR="00AF0F14">
            <w:rPr>
              <w:szCs w:val="21"/>
            </w:rPr>
            <w:instrText xml:space="preserve"> MACROBUTTON  SnrToggleCheckbox □适用  </w:instrText>
          </w:r>
          <w:r>
            <w:rPr>
              <w:szCs w:val="21"/>
            </w:rPr>
            <w:fldChar w:fldCharType="end"/>
          </w:r>
          <w:r>
            <w:rPr>
              <w:szCs w:val="21"/>
            </w:rPr>
            <w:fldChar w:fldCharType="begin"/>
          </w:r>
          <w:r w:rsidR="00AF0F14">
            <w:rPr>
              <w:szCs w:val="21"/>
            </w:rPr>
            <w:instrText xml:space="preserve"> MACROBUTTON  SnrToggleCheckbox √不适用 </w:instrText>
          </w:r>
          <w:r>
            <w:rPr>
              <w:szCs w:val="21"/>
            </w:rPr>
            <w:fldChar w:fldCharType="end"/>
          </w:r>
        </w:p>
      </w:sdtContent>
    </w:sdt>
    <w:p w14:paraId="5C6844AC" w14:textId="77777777" w:rsidR="006B7D75" w:rsidRDefault="001233A3">
      <w:pPr>
        <w:spacing w:before="60" w:after="60"/>
        <w:rPr>
          <w:szCs w:val="21"/>
        </w:rPr>
      </w:pPr>
      <w:r>
        <w:rPr>
          <w:rFonts w:hint="eastAsia"/>
          <w:szCs w:val="21"/>
        </w:rPr>
        <w:t>转股权会计处理及判断依据</w:t>
      </w:r>
    </w:p>
    <w:sdt>
      <w:sdtPr>
        <w:rPr>
          <w:szCs w:val="21"/>
        </w:rPr>
        <w:alias w:val="是否适用：转股权会计处理及判断依据[双击切换]"/>
        <w:tag w:val="_GBC_8ec57a1730b24863aa91d9cece86f4d1"/>
        <w:id w:val="1733583478"/>
        <w:placeholder>
          <w:docPart w:val="GBC22222222222222222222222222222"/>
        </w:placeholder>
      </w:sdtPr>
      <w:sdtEndPr/>
      <w:sdtContent>
        <w:p w14:paraId="781306A5" w14:textId="505199F9" w:rsidR="006B7D75" w:rsidRDefault="001233A3" w:rsidP="00AF0F14">
          <w:pPr>
            <w:spacing w:before="60" w:after="60"/>
            <w:rPr>
              <w:szCs w:val="21"/>
            </w:rPr>
          </w:pPr>
          <w:r>
            <w:rPr>
              <w:szCs w:val="21"/>
            </w:rPr>
            <w:fldChar w:fldCharType="begin"/>
          </w:r>
          <w:r w:rsidR="00AF0F14">
            <w:rPr>
              <w:szCs w:val="21"/>
            </w:rPr>
            <w:instrText xml:space="preserve"> MACROBUTTON  SnrToggleCheckbox □适用 </w:instrText>
          </w:r>
          <w:r>
            <w:rPr>
              <w:szCs w:val="21"/>
            </w:rPr>
            <w:fldChar w:fldCharType="end"/>
          </w:r>
          <w:r>
            <w:rPr>
              <w:szCs w:val="21"/>
            </w:rPr>
            <w:fldChar w:fldCharType="begin"/>
          </w:r>
          <w:r w:rsidR="00AF0F14">
            <w:rPr>
              <w:szCs w:val="21"/>
            </w:rPr>
            <w:instrText xml:space="preserve"> MACROBUTTON  SnrToggleCheckbox √不适用 </w:instrText>
          </w:r>
          <w:r>
            <w:rPr>
              <w:szCs w:val="21"/>
            </w:rPr>
            <w:fldChar w:fldCharType="end"/>
          </w:r>
        </w:p>
      </w:sdtContent>
    </w:sdt>
    <w:p w14:paraId="0CF2D1AB" w14:textId="77777777" w:rsidR="006B7D75" w:rsidRDefault="001233A3">
      <w:pPr>
        <w:pStyle w:val="4"/>
        <w:numPr>
          <w:ilvl w:val="0"/>
          <w:numId w:val="19"/>
        </w:numPr>
        <w:tabs>
          <w:tab w:val="left" w:pos="672"/>
        </w:tabs>
        <w:rPr>
          <w:rFonts w:ascii="宋体" w:hAnsi="宋体"/>
          <w:color w:val="000000" w:themeColor="text1"/>
          <w:szCs w:val="21"/>
        </w:rPr>
      </w:pPr>
      <w:bookmarkStart w:id="319" w:name="_Hlk184976397"/>
      <w:bookmarkEnd w:id="317"/>
      <w:bookmarkEnd w:id="318"/>
      <w:r>
        <w:rPr>
          <w:rFonts w:ascii="宋体" w:hAnsi="宋体" w:hint="eastAsia"/>
          <w:color w:val="000000" w:themeColor="text1"/>
          <w:szCs w:val="21"/>
        </w:rPr>
        <w:t>划分为金融负债的其他金融工具说明</w:t>
      </w:r>
    </w:p>
    <w:p w14:paraId="5A624BFC" w14:textId="77777777" w:rsidR="006B7D75" w:rsidRDefault="001233A3">
      <w:pPr>
        <w:rPr>
          <w:color w:val="000000" w:themeColor="text1"/>
        </w:rPr>
      </w:pPr>
      <w:r>
        <w:rPr>
          <w:rFonts w:hint="eastAsia"/>
          <w:color w:val="000000" w:themeColor="text1"/>
        </w:rPr>
        <w:t>期末发行在外的优先股、永续债等其他金融工具基本情况</w:t>
      </w:r>
    </w:p>
    <w:sdt>
      <w:sdtPr>
        <w:rPr>
          <w:color w:val="000000" w:themeColor="text1"/>
        </w:rPr>
        <w:alias w:val="是否适用：划分为金融负债的其他金融工具说明[双击切换]"/>
        <w:tag w:val="_GBC_53513c1d69be4ad5ae1f8e792b460c3a"/>
        <w:id w:val="-2097088145"/>
        <w:placeholder>
          <w:docPart w:val="GBC22222222222222222222222222222"/>
        </w:placeholder>
      </w:sdtPr>
      <w:sdtEndPr/>
      <w:sdtContent>
        <w:p w14:paraId="3BFAA569" w14:textId="7EBC04D6" w:rsidR="006B7D75" w:rsidRDefault="001233A3">
          <w:pPr>
            <w:rPr>
              <w:color w:val="000000" w:themeColor="text1"/>
            </w:rPr>
          </w:pPr>
          <w:r>
            <w:rPr>
              <w:color w:val="000000" w:themeColor="text1"/>
            </w:rPr>
            <w:fldChar w:fldCharType="begin"/>
          </w:r>
          <w:r w:rsidR="00AF0F1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AF0F14">
            <w:rPr>
              <w:color w:val="000000" w:themeColor="text1"/>
            </w:rPr>
            <w:instrText xml:space="preserve"> MACROBUTTON  SnrToggleCheckbox √不适用 </w:instrText>
          </w:r>
          <w:r>
            <w:rPr>
              <w:color w:val="000000" w:themeColor="text1"/>
            </w:rPr>
            <w:fldChar w:fldCharType="end"/>
          </w:r>
        </w:p>
      </w:sdtContent>
    </w:sdt>
    <w:p w14:paraId="19A87AB3" w14:textId="77777777" w:rsidR="006B7D75" w:rsidRDefault="001233A3">
      <w:pPr>
        <w:rPr>
          <w:color w:val="000000" w:themeColor="text1"/>
        </w:rPr>
      </w:pPr>
      <w:r>
        <w:rPr>
          <w:rFonts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应付债券[双击切换]"/>
        <w:tag w:val="_GBC_e613ba16b53e4bbb8a851aaf5017e3db"/>
        <w:id w:val="-1830050887"/>
        <w:placeholder>
          <w:docPart w:val="GBC22222222222222222222222222222"/>
        </w:placeholder>
      </w:sdtPr>
      <w:sdtEndPr/>
      <w:sdtContent>
        <w:p w14:paraId="1AE61CEE" w14:textId="39738EEA" w:rsidR="00AF0F14" w:rsidRDefault="001233A3" w:rsidP="00AF0F14">
          <w:pPr>
            <w:rPr>
              <w:color w:val="000000" w:themeColor="text1"/>
            </w:rPr>
          </w:pPr>
          <w:r>
            <w:rPr>
              <w:color w:val="000000" w:themeColor="text1"/>
            </w:rPr>
            <w:fldChar w:fldCharType="begin"/>
          </w:r>
          <w:r w:rsidR="00AF0F1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AF0F14">
            <w:rPr>
              <w:color w:val="000000" w:themeColor="text1"/>
            </w:rPr>
            <w:instrText xml:space="preserve"> MACROBUTTON  SnrToggleCheckbox √不适用 </w:instrText>
          </w:r>
          <w:r>
            <w:rPr>
              <w:color w:val="000000" w:themeColor="text1"/>
            </w:rPr>
            <w:fldChar w:fldCharType="end"/>
          </w:r>
        </w:p>
      </w:sdtContent>
    </w:sdt>
    <w:p w14:paraId="5668AF7D" w14:textId="77777777" w:rsidR="006B7D75" w:rsidRDefault="001233A3">
      <w:pPr>
        <w:spacing w:before="60" w:after="60"/>
        <w:rPr>
          <w:color w:val="000000" w:themeColor="text1"/>
        </w:rPr>
      </w:pPr>
      <w:r>
        <w:rPr>
          <w:rFonts w:hint="eastAsia"/>
          <w:color w:val="000000" w:themeColor="text1"/>
        </w:rPr>
        <w:t>其他金融工具划分为金融负债的依据说明</w:t>
      </w:r>
    </w:p>
    <w:sdt>
      <w:sdtPr>
        <w:rPr>
          <w:color w:val="000000" w:themeColor="text1"/>
        </w:rPr>
        <w:alias w:val="是否适用：其他金融工具划分为金融负债的依据说明[双击切换]"/>
        <w:tag w:val="_GBC_a204081d4f834a93a4a19ca79b51cf77"/>
        <w:id w:val="-827511199"/>
        <w:placeholder>
          <w:docPart w:val="GBC22222222222222222222222222222"/>
        </w:placeholder>
      </w:sdtPr>
      <w:sdtEndPr/>
      <w:sdtContent>
        <w:p w14:paraId="2B0C5914" w14:textId="3556A6C9" w:rsidR="006B7D75" w:rsidRDefault="001233A3" w:rsidP="00AF0F14">
          <w:pPr>
            <w:spacing w:before="60" w:after="60"/>
            <w:rPr>
              <w:color w:val="000000" w:themeColor="text1"/>
            </w:rPr>
          </w:pPr>
          <w:r>
            <w:rPr>
              <w:color w:val="000000" w:themeColor="text1"/>
            </w:rPr>
            <w:fldChar w:fldCharType="begin"/>
          </w:r>
          <w:r w:rsidR="00AF0F1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AF0F14">
            <w:rPr>
              <w:color w:val="000000" w:themeColor="text1"/>
            </w:rPr>
            <w:instrText xml:space="preserve"> MACROBUTTON  SnrToggleCheckbox √不适用 </w:instrText>
          </w:r>
          <w:r>
            <w:rPr>
              <w:color w:val="000000" w:themeColor="text1"/>
            </w:rPr>
            <w:fldChar w:fldCharType="end"/>
          </w:r>
        </w:p>
      </w:sdtContent>
    </w:sdt>
    <w:bookmarkEnd w:id="319"/>
    <w:p w14:paraId="13C20B6A" w14:textId="77777777" w:rsidR="006B7D75" w:rsidRDefault="001233A3">
      <w:pPr>
        <w:spacing w:before="60" w:after="60"/>
        <w:rPr>
          <w:szCs w:val="21"/>
        </w:rPr>
      </w:pPr>
      <w:r>
        <w:rPr>
          <w:rFonts w:hint="eastAsia"/>
          <w:szCs w:val="21"/>
        </w:rPr>
        <w:t>其他说明：</w:t>
      </w:r>
    </w:p>
    <w:sdt>
      <w:sdtPr>
        <w:rPr>
          <w:szCs w:val="21"/>
        </w:rPr>
        <w:alias w:val="是否适用：应付债券的其他说明[双击切换]"/>
        <w:tag w:val="_GBC_2068e4e6d2994d6f8cfa9ecc26b171d4"/>
        <w:id w:val="1323547040"/>
        <w:placeholder>
          <w:docPart w:val="GBC22222222222222222222222222222"/>
        </w:placeholder>
      </w:sdtPr>
      <w:sdtEndPr/>
      <w:sdtContent>
        <w:p w14:paraId="31202BB2" w14:textId="70185885" w:rsidR="006B7D75" w:rsidRDefault="001233A3" w:rsidP="00AF0F14">
          <w:pPr>
            <w:spacing w:before="60" w:after="60"/>
            <w:rPr>
              <w:szCs w:val="21"/>
            </w:rPr>
          </w:pPr>
          <w:r>
            <w:rPr>
              <w:szCs w:val="21"/>
            </w:rPr>
            <w:fldChar w:fldCharType="begin"/>
          </w:r>
          <w:r w:rsidR="00AF0F14">
            <w:rPr>
              <w:szCs w:val="21"/>
            </w:rPr>
            <w:instrText xml:space="preserve">MACROBUTTON  SnrToggleCheckbox □适用 </w:instrText>
          </w:r>
          <w:r>
            <w:rPr>
              <w:szCs w:val="21"/>
            </w:rPr>
            <w:fldChar w:fldCharType="end"/>
          </w:r>
          <w:r>
            <w:rPr>
              <w:szCs w:val="21"/>
            </w:rPr>
            <w:fldChar w:fldCharType="begin"/>
          </w:r>
          <w:r w:rsidR="00AF0F14">
            <w:rPr>
              <w:szCs w:val="21"/>
            </w:rPr>
            <w:instrText xml:space="preserve"> MACROBUTTON  SnrToggleCheckbox √不适用 </w:instrText>
          </w:r>
          <w:r>
            <w:rPr>
              <w:szCs w:val="21"/>
            </w:rPr>
            <w:fldChar w:fldCharType="end"/>
          </w:r>
        </w:p>
      </w:sdtContent>
    </w:sdt>
    <w:p w14:paraId="3A392C3F" w14:textId="77777777" w:rsidR="006B7D75" w:rsidRDefault="006B7D75">
      <w:pPr>
        <w:rPr>
          <w:szCs w:val="21"/>
        </w:rPr>
      </w:pPr>
    </w:p>
    <w:p w14:paraId="3E634BE5" w14:textId="77777777" w:rsidR="006B7D75" w:rsidRDefault="006B7D75">
      <w:pPr>
        <w:rPr>
          <w:szCs w:val="21"/>
        </w:rPr>
        <w:sectPr w:rsidR="006B7D75">
          <w:pgSz w:w="16838" w:h="11906" w:orient="landscape"/>
          <w:pgMar w:top="1276" w:right="1440" w:bottom="1797" w:left="1525" w:header="856" w:footer="992" w:gutter="0"/>
          <w:cols w:space="425"/>
          <w:docGrid w:linePitch="312"/>
        </w:sectPr>
      </w:pPr>
    </w:p>
    <w:p w14:paraId="02637653" w14:textId="77777777" w:rsidR="006B7D75" w:rsidRDefault="006B7D75">
      <w:pPr>
        <w:rPr>
          <w:szCs w:val="21"/>
        </w:rPr>
      </w:pPr>
    </w:p>
    <w:p w14:paraId="3CBEF15F" w14:textId="77777777" w:rsidR="006B7D75" w:rsidRDefault="001233A3">
      <w:pPr>
        <w:pStyle w:val="3"/>
        <w:numPr>
          <w:ilvl w:val="0"/>
          <w:numId w:val="18"/>
        </w:numPr>
        <w:tabs>
          <w:tab w:val="left" w:pos="504"/>
        </w:tabs>
        <w:rPr>
          <w:szCs w:val="21"/>
        </w:rPr>
      </w:pPr>
      <w:bookmarkStart w:id="320" w:name="_Hlk24026742"/>
      <w:r>
        <w:rPr>
          <w:rFonts w:hint="eastAsia"/>
          <w:szCs w:val="21"/>
        </w:rPr>
        <w:t>租赁负债</w:t>
      </w:r>
    </w:p>
    <w:sdt>
      <w:sdtPr>
        <w:rPr>
          <w:szCs w:val="21"/>
        </w:rPr>
        <w:alias w:val="是否适用：租赁负债[双击切换]"/>
        <w:tag w:val="_GBC_abf9a23b0ddc4b63b6f39d768c084973"/>
        <w:id w:val="855695586"/>
        <w:placeholder>
          <w:docPart w:val="GBC22222222222222222222222222222"/>
        </w:placeholder>
      </w:sdtPr>
      <w:sdtEndPr/>
      <w:sdtContent>
        <w:p w14:paraId="177ACBD7" w14:textId="6F7C5DE2" w:rsidR="006B7D75" w:rsidRDefault="001233A3">
          <w:pPr>
            <w:rPr>
              <w:szCs w:val="21"/>
            </w:rPr>
          </w:pPr>
          <w:r>
            <w:rPr>
              <w:szCs w:val="21"/>
            </w:rPr>
            <w:fldChar w:fldCharType="begin"/>
          </w:r>
          <w:r w:rsidR="00AF0F14">
            <w:rPr>
              <w:szCs w:val="21"/>
            </w:rPr>
            <w:instrText xml:space="preserve"> MACROBUTTON  SnrToggleCheckbox □适用 </w:instrText>
          </w:r>
          <w:r>
            <w:rPr>
              <w:szCs w:val="21"/>
            </w:rPr>
            <w:fldChar w:fldCharType="end"/>
          </w:r>
          <w:r>
            <w:rPr>
              <w:szCs w:val="21"/>
            </w:rPr>
            <w:fldChar w:fldCharType="begin"/>
          </w:r>
          <w:r w:rsidR="00AF0F14">
            <w:rPr>
              <w:szCs w:val="21"/>
            </w:rPr>
            <w:instrText xml:space="preserve"> MACROBUTTON  SnrToggleCheckbox √不适用 </w:instrText>
          </w:r>
          <w:r>
            <w:rPr>
              <w:szCs w:val="21"/>
            </w:rPr>
            <w:fldChar w:fldCharType="end"/>
          </w:r>
        </w:p>
      </w:sdtContent>
    </w:sdt>
    <w:bookmarkEnd w:id="320" w:displacedByCustomXml="prev"/>
    <w:p w14:paraId="5CEAAA48"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长期</w:t>
      </w:r>
      <w:r>
        <w:rPr>
          <w:rFonts w:hint="eastAsia"/>
          <w:szCs w:val="21"/>
        </w:rPr>
        <w:t>应付</w:t>
      </w:r>
      <w:r>
        <w:rPr>
          <w:rFonts w:ascii="宋体" w:hAnsi="宋体" w:hint="eastAsia"/>
          <w:szCs w:val="21"/>
        </w:rPr>
        <w:t>款</w:t>
      </w:r>
    </w:p>
    <w:p w14:paraId="31936852" w14:textId="77777777" w:rsidR="006B7D75" w:rsidRDefault="001233A3">
      <w:pPr>
        <w:pStyle w:val="4"/>
      </w:pPr>
      <w:bookmarkStart w:id="321" w:name="_Hlk532911038"/>
      <w:r>
        <w:rPr>
          <w:rFonts w:hint="eastAsia"/>
        </w:rPr>
        <w:t>项目列示</w:t>
      </w:r>
    </w:p>
    <w:sdt>
      <w:sdtPr>
        <w:alias w:val="是否适用：长期应付款分类列示[双击切换]"/>
        <w:tag w:val="_GBC_90d4a9bd673140ef9c99898da48d1614"/>
        <w:id w:val="1483967957"/>
        <w:placeholder>
          <w:docPart w:val="GBC22222222222222222222222222222"/>
        </w:placeholder>
      </w:sdtPr>
      <w:sdtEndPr/>
      <w:sdtContent>
        <w:p w14:paraId="7F15D54C"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3A4B7B4" w14:textId="7C7EBAF4" w:rsidR="006B7D75" w:rsidRDefault="001233A3">
      <w:pPr>
        <w:jc w:val="right"/>
        <w:rPr>
          <w:szCs w:val="21"/>
        </w:rPr>
      </w:pPr>
      <w:r>
        <w:rPr>
          <w:rFonts w:hint="eastAsia"/>
          <w:szCs w:val="21"/>
        </w:rPr>
        <w:t>单位：</w:t>
      </w:r>
      <w:sdt>
        <w:sdtPr>
          <w:rPr>
            <w:rFonts w:hint="eastAsia"/>
            <w:szCs w:val="21"/>
          </w:rPr>
          <w:alias w:val="单位：长期应付款分类列示"/>
          <w:tag w:val="_GBC_6f1c5753ac2941b597e1d984d66c55a3"/>
          <w:id w:val="18788878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长期应付款分类列示"/>
          <w:tag w:val="_GBC_8f45b0164513461a90709633a96141c4"/>
          <w:id w:val="18149889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6B7D75" w14:paraId="5F1572EF" w14:textId="77777777">
        <w:sdt>
          <w:sdtPr>
            <w:tag w:val="_PLD_2038af4a07e447f88ceb8aedfaa7f12b"/>
            <w:id w:val="2062904122"/>
          </w:sdtPr>
          <w:sdtEndPr/>
          <w:sdtContent>
            <w:tc>
              <w:tcPr>
                <w:tcW w:w="1828" w:type="pct"/>
                <w:shd w:val="clear" w:color="auto" w:fill="auto"/>
                <w:vAlign w:val="center"/>
              </w:tcPr>
              <w:p w14:paraId="612827DD" w14:textId="77777777" w:rsidR="006B7D75" w:rsidRDefault="001233A3">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8b56081577b84bd3b322c0202b6a7142"/>
            <w:id w:val="-408073378"/>
          </w:sdtPr>
          <w:sdtEndPr/>
          <w:sdtContent>
            <w:tc>
              <w:tcPr>
                <w:tcW w:w="1582" w:type="pct"/>
                <w:shd w:val="clear" w:color="auto" w:fill="auto"/>
                <w:vAlign w:val="center"/>
              </w:tcPr>
              <w:p w14:paraId="5C8E4152" w14:textId="77777777" w:rsidR="006B7D75" w:rsidRDefault="001233A3">
                <w:pPr>
                  <w:jc w:val="center"/>
                  <w:rPr>
                    <w:szCs w:val="21"/>
                  </w:rPr>
                </w:pPr>
                <w:r>
                  <w:rPr>
                    <w:rFonts w:hint="eastAsia"/>
                    <w:szCs w:val="21"/>
                  </w:rPr>
                  <w:t>期末余额</w:t>
                </w:r>
              </w:p>
            </w:tc>
          </w:sdtContent>
        </w:sdt>
        <w:sdt>
          <w:sdtPr>
            <w:tag w:val="_PLD_2fa2691f59be4fb398c9e37e50109f5a"/>
            <w:id w:val="-1411375748"/>
          </w:sdtPr>
          <w:sdtEndPr/>
          <w:sdtContent>
            <w:tc>
              <w:tcPr>
                <w:tcW w:w="1590" w:type="pct"/>
                <w:shd w:val="clear" w:color="auto" w:fill="auto"/>
                <w:vAlign w:val="center"/>
              </w:tcPr>
              <w:p w14:paraId="586CC02D" w14:textId="77777777" w:rsidR="006B7D75" w:rsidRDefault="001233A3">
                <w:pPr>
                  <w:jc w:val="center"/>
                  <w:rPr>
                    <w:szCs w:val="21"/>
                  </w:rPr>
                </w:pPr>
                <w:r>
                  <w:rPr>
                    <w:rFonts w:hint="eastAsia"/>
                    <w:szCs w:val="21"/>
                  </w:rPr>
                  <w:t>期初余额</w:t>
                </w:r>
              </w:p>
            </w:tc>
          </w:sdtContent>
        </w:sdt>
      </w:tr>
      <w:tr w:rsidR="00AF0F14" w14:paraId="3388F49E" w14:textId="77777777" w:rsidTr="009A6788">
        <w:tc>
          <w:tcPr>
            <w:tcW w:w="1828" w:type="pct"/>
            <w:shd w:val="clear" w:color="auto" w:fill="auto"/>
          </w:tcPr>
          <w:p w14:paraId="54E72CF0" w14:textId="77777777" w:rsidR="00AF0F14" w:rsidRDefault="00AF0F14" w:rsidP="00AF0F14">
            <w:pPr>
              <w:tabs>
                <w:tab w:val="right" w:pos="3690"/>
                <w:tab w:val="right" w:pos="5130"/>
                <w:tab w:val="right" w:pos="6030"/>
                <w:tab w:val="right" w:pos="7650"/>
                <w:tab w:val="right" w:pos="9270"/>
              </w:tabs>
              <w:adjustRightInd w:val="0"/>
              <w:snapToGrid w:val="0"/>
              <w:rPr>
                <w:szCs w:val="21"/>
              </w:rPr>
            </w:pPr>
            <w:r>
              <w:rPr>
                <w:rFonts w:hint="eastAsia"/>
                <w:szCs w:val="21"/>
              </w:rPr>
              <w:t>长期应付款</w:t>
            </w:r>
          </w:p>
        </w:tc>
        <w:tc>
          <w:tcPr>
            <w:tcW w:w="1582" w:type="pct"/>
            <w:shd w:val="clear" w:color="auto" w:fill="auto"/>
            <w:vAlign w:val="center"/>
          </w:tcPr>
          <w:p w14:paraId="43B3E587" w14:textId="1A12C4FD" w:rsidR="00AF0F14" w:rsidRDefault="00825CCC" w:rsidP="00AF0F14">
            <w:pPr>
              <w:tabs>
                <w:tab w:val="right" w:pos="3690"/>
                <w:tab w:val="right" w:pos="5130"/>
                <w:tab w:val="right" w:pos="6030"/>
                <w:tab w:val="right" w:pos="7650"/>
                <w:tab w:val="right" w:pos="9270"/>
              </w:tabs>
              <w:adjustRightInd w:val="0"/>
              <w:snapToGrid w:val="0"/>
              <w:jc w:val="right"/>
              <w:rPr>
                <w:szCs w:val="21"/>
              </w:rPr>
            </w:pPr>
            <w:r>
              <w:rPr>
                <w:szCs w:val="21"/>
              </w:rPr>
              <w:t>1,729,656.00</w:t>
            </w:r>
          </w:p>
        </w:tc>
        <w:tc>
          <w:tcPr>
            <w:tcW w:w="1590" w:type="pct"/>
            <w:shd w:val="clear" w:color="auto" w:fill="auto"/>
            <w:vAlign w:val="center"/>
          </w:tcPr>
          <w:p w14:paraId="67794CEC" w14:textId="717ACF18" w:rsidR="00AF0F14" w:rsidRDefault="00825CCC" w:rsidP="00AF0F14">
            <w:pPr>
              <w:tabs>
                <w:tab w:val="right" w:pos="3690"/>
                <w:tab w:val="right" w:pos="5130"/>
                <w:tab w:val="right" w:pos="6030"/>
                <w:tab w:val="right" w:pos="7650"/>
                <w:tab w:val="right" w:pos="9270"/>
              </w:tabs>
              <w:adjustRightInd w:val="0"/>
              <w:snapToGrid w:val="0"/>
              <w:jc w:val="right"/>
              <w:rPr>
                <w:szCs w:val="21"/>
              </w:rPr>
            </w:pPr>
            <w:r>
              <w:rPr>
                <w:szCs w:val="21"/>
              </w:rPr>
              <w:t>1,692,623.00</w:t>
            </w:r>
          </w:p>
        </w:tc>
      </w:tr>
      <w:tr w:rsidR="00AF0F14" w14:paraId="2F1C3070" w14:textId="77777777">
        <w:tc>
          <w:tcPr>
            <w:tcW w:w="1828" w:type="pct"/>
            <w:shd w:val="clear" w:color="auto" w:fill="auto"/>
          </w:tcPr>
          <w:p w14:paraId="281D270B" w14:textId="77777777" w:rsidR="00AF0F14" w:rsidRDefault="00AF0F14" w:rsidP="00AF0F14">
            <w:pPr>
              <w:tabs>
                <w:tab w:val="right" w:pos="3690"/>
                <w:tab w:val="right" w:pos="5130"/>
                <w:tab w:val="right" w:pos="6030"/>
                <w:tab w:val="right" w:pos="7650"/>
                <w:tab w:val="right" w:pos="9270"/>
              </w:tabs>
              <w:adjustRightInd w:val="0"/>
              <w:snapToGrid w:val="0"/>
              <w:rPr>
                <w:szCs w:val="21"/>
              </w:rPr>
            </w:pPr>
            <w:r>
              <w:rPr>
                <w:rFonts w:hint="eastAsia"/>
                <w:szCs w:val="21"/>
              </w:rPr>
              <w:t>专项应付款</w:t>
            </w:r>
          </w:p>
        </w:tc>
        <w:tc>
          <w:tcPr>
            <w:tcW w:w="1582" w:type="pct"/>
            <w:shd w:val="clear" w:color="auto" w:fill="auto"/>
          </w:tcPr>
          <w:p w14:paraId="016F9C14" w14:textId="77777777" w:rsidR="00AF0F14" w:rsidRDefault="00AF0F14" w:rsidP="00AF0F14">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31C35EE4" w14:textId="77777777" w:rsidR="00AF0F14" w:rsidRDefault="00AF0F14" w:rsidP="00AF0F14">
            <w:pPr>
              <w:tabs>
                <w:tab w:val="right" w:pos="3690"/>
                <w:tab w:val="right" w:pos="5130"/>
                <w:tab w:val="right" w:pos="6030"/>
                <w:tab w:val="right" w:pos="7650"/>
                <w:tab w:val="right" w:pos="9270"/>
              </w:tabs>
              <w:adjustRightInd w:val="0"/>
              <w:snapToGrid w:val="0"/>
              <w:jc w:val="right"/>
              <w:rPr>
                <w:szCs w:val="21"/>
              </w:rPr>
            </w:pPr>
          </w:p>
        </w:tc>
      </w:tr>
      <w:tr w:rsidR="00AF0F14" w14:paraId="56FF600E" w14:textId="77777777" w:rsidTr="009A6788">
        <w:tc>
          <w:tcPr>
            <w:tcW w:w="1828" w:type="pct"/>
            <w:shd w:val="clear" w:color="auto" w:fill="auto"/>
          </w:tcPr>
          <w:p w14:paraId="677B1556" w14:textId="77777777" w:rsidR="00AF0F14" w:rsidRDefault="00AF0F14" w:rsidP="00AF0F14">
            <w:pPr>
              <w:tabs>
                <w:tab w:val="right" w:pos="3690"/>
                <w:tab w:val="right" w:pos="5130"/>
                <w:tab w:val="right" w:pos="6030"/>
                <w:tab w:val="right" w:pos="7650"/>
                <w:tab w:val="right" w:pos="9270"/>
              </w:tabs>
              <w:adjustRightInd w:val="0"/>
              <w:snapToGrid w:val="0"/>
              <w:rPr>
                <w:szCs w:val="21"/>
              </w:rPr>
            </w:pPr>
            <w:r>
              <w:rPr>
                <w:rFonts w:hint="eastAsia"/>
                <w:szCs w:val="21"/>
              </w:rPr>
              <w:t>合计</w:t>
            </w:r>
          </w:p>
        </w:tc>
        <w:tc>
          <w:tcPr>
            <w:tcW w:w="1582" w:type="pct"/>
            <w:shd w:val="clear" w:color="auto" w:fill="auto"/>
            <w:vAlign w:val="center"/>
          </w:tcPr>
          <w:p w14:paraId="77EE61DD" w14:textId="1008592B" w:rsidR="00AF0F14" w:rsidRDefault="00825CCC" w:rsidP="00AF0F14">
            <w:pPr>
              <w:tabs>
                <w:tab w:val="right" w:pos="3690"/>
                <w:tab w:val="right" w:pos="5130"/>
                <w:tab w:val="right" w:pos="6030"/>
                <w:tab w:val="right" w:pos="7650"/>
                <w:tab w:val="right" w:pos="9270"/>
              </w:tabs>
              <w:adjustRightInd w:val="0"/>
              <w:snapToGrid w:val="0"/>
              <w:jc w:val="right"/>
              <w:rPr>
                <w:szCs w:val="21"/>
              </w:rPr>
            </w:pPr>
            <w:r>
              <w:rPr>
                <w:szCs w:val="21"/>
              </w:rPr>
              <w:t>1,729,656.00</w:t>
            </w:r>
          </w:p>
        </w:tc>
        <w:tc>
          <w:tcPr>
            <w:tcW w:w="1590" w:type="pct"/>
            <w:shd w:val="clear" w:color="auto" w:fill="auto"/>
            <w:vAlign w:val="center"/>
          </w:tcPr>
          <w:p w14:paraId="0F2D46BC" w14:textId="00DFD4B8" w:rsidR="00AF0F14" w:rsidRDefault="00827329" w:rsidP="00AF0F14">
            <w:pPr>
              <w:tabs>
                <w:tab w:val="right" w:pos="3690"/>
                <w:tab w:val="right" w:pos="5130"/>
                <w:tab w:val="right" w:pos="6030"/>
                <w:tab w:val="right" w:pos="7650"/>
                <w:tab w:val="right" w:pos="9270"/>
              </w:tabs>
              <w:adjustRightInd w:val="0"/>
              <w:snapToGrid w:val="0"/>
              <w:jc w:val="right"/>
              <w:rPr>
                <w:szCs w:val="21"/>
              </w:rPr>
            </w:pPr>
            <w:r>
              <w:rPr>
                <w:szCs w:val="21"/>
              </w:rPr>
              <w:t>1,692,623.00</w:t>
            </w:r>
          </w:p>
        </w:tc>
      </w:tr>
    </w:tbl>
    <w:p w14:paraId="1E14D70C" w14:textId="77777777" w:rsidR="006B7D75" w:rsidRDefault="006B7D75"/>
    <w:p w14:paraId="208AB8A9" w14:textId="77777777" w:rsidR="006B7D75" w:rsidRDefault="001233A3">
      <w:pPr>
        <w:rPr>
          <w:szCs w:val="21"/>
        </w:rPr>
      </w:pPr>
      <w:bookmarkStart w:id="322" w:name="_Hlk532911057"/>
      <w:bookmarkEnd w:id="321"/>
      <w:r>
        <w:rPr>
          <w:rFonts w:hint="eastAsia"/>
          <w:szCs w:val="21"/>
        </w:rPr>
        <w:t>其他说明：</w:t>
      </w:r>
    </w:p>
    <w:sdt>
      <w:sdtPr>
        <w:rPr>
          <w:szCs w:val="21"/>
        </w:rPr>
        <w:alias w:val="是否适用：长期应付款分类列示其他说明[双击切换]"/>
        <w:tag w:val="_GBC_e7daa7f55cea4e3d835be6ee6457b35d"/>
        <w:id w:val="1886681001"/>
        <w:placeholder>
          <w:docPart w:val="GBC22222222222222222222222222222"/>
        </w:placeholder>
      </w:sdtPr>
      <w:sdtEndPr/>
      <w:sdtContent>
        <w:p w14:paraId="08E0227C" w14:textId="7ECFB03E" w:rsidR="006B7D75" w:rsidRDefault="001233A3">
          <w:pPr>
            <w:rPr>
              <w:szCs w:val="21"/>
            </w:rPr>
          </w:pPr>
          <w:r>
            <w:rPr>
              <w:szCs w:val="21"/>
            </w:rPr>
            <w:fldChar w:fldCharType="begin"/>
          </w:r>
          <w:r w:rsidR="00AF0F14">
            <w:rPr>
              <w:szCs w:val="21"/>
            </w:rPr>
            <w:instrText xml:space="preserve"> MACROBUTTON  SnrToggleCheckbox □适用 </w:instrText>
          </w:r>
          <w:r>
            <w:rPr>
              <w:szCs w:val="21"/>
            </w:rPr>
            <w:fldChar w:fldCharType="end"/>
          </w:r>
          <w:r>
            <w:rPr>
              <w:szCs w:val="21"/>
            </w:rPr>
            <w:fldChar w:fldCharType="begin"/>
          </w:r>
          <w:r w:rsidR="00AF0F14">
            <w:rPr>
              <w:szCs w:val="21"/>
            </w:rPr>
            <w:instrText xml:space="preserve"> MACROBUTTON  SnrToggleCheckbox √不适用 </w:instrText>
          </w:r>
          <w:r>
            <w:rPr>
              <w:szCs w:val="21"/>
            </w:rPr>
            <w:fldChar w:fldCharType="end"/>
          </w:r>
        </w:p>
      </w:sdtContent>
    </w:sdt>
    <w:bookmarkEnd w:id="322"/>
    <w:p w14:paraId="1997A646" w14:textId="77777777" w:rsidR="006B7D75" w:rsidRDefault="001233A3">
      <w:pPr>
        <w:pStyle w:val="4"/>
        <w:ind w:left="360" w:hanging="360"/>
      </w:pPr>
      <w:r>
        <w:rPr>
          <w:rFonts w:hint="eastAsia"/>
        </w:rPr>
        <w:t>长期应付款</w:t>
      </w:r>
    </w:p>
    <w:p w14:paraId="69D279E2" w14:textId="77777777" w:rsidR="006B7D75" w:rsidRDefault="001233A3" w:rsidP="00483E87">
      <w:pPr>
        <w:pStyle w:val="5"/>
        <w:numPr>
          <w:ilvl w:val="0"/>
          <w:numId w:val="118"/>
        </w:numPr>
        <w:ind w:leftChars="0"/>
      </w:pPr>
      <w:r>
        <w:rPr>
          <w:rFonts w:hint="eastAsia"/>
        </w:rPr>
        <w:t>按款项性质列示长期应付款</w:t>
      </w:r>
    </w:p>
    <w:sdt>
      <w:sdtPr>
        <w:alias w:val="是否适用：按款项性质列示长期应付款[双击切换]"/>
        <w:tag w:val="_GBC_6a4cca7cce5341018cd4836f32746cd9"/>
        <w:id w:val="920453186"/>
        <w:placeholder>
          <w:docPart w:val="GBC22222222222222222222222222222"/>
        </w:placeholder>
      </w:sdtPr>
      <w:sdtEndPr/>
      <w:sdtContent>
        <w:p w14:paraId="4A9AC49E"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E75C25B" w14:textId="1437F9F7" w:rsidR="006B7D75" w:rsidRDefault="001233A3">
      <w:pPr>
        <w:jc w:val="right"/>
        <w:rPr>
          <w:szCs w:val="21"/>
        </w:rPr>
      </w:pPr>
      <w:r>
        <w:rPr>
          <w:rFonts w:hint="eastAsia"/>
          <w:szCs w:val="21"/>
        </w:rPr>
        <w:t>单位：</w:t>
      </w:r>
      <w:sdt>
        <w:sdtPr>
          <w:rPr>
            <w:rFonts w:hint="eastAsia"/>
            <w:szCs w:val="21"/>
          </w:rPr>
          <w:alias w:val="单位：财务附注：长期应付款"/>
          <w:tag w:val="_GBC_ddf7b9d28f164198ac6c2f6a82b47d41"/>
          <w:id w:val="5945215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长期应付款"/>
          <w:tag w:val="_GBC_f93228408d4f48699309d8ab4da673ba"/>
          <w:id w:val="3270292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361"/>
        <w:gridCol w:w="2767"/>
        <w:gridCol w:w="1931"/>
      </w:tblGrid>
      <w:tr w:rsidR="00AF0F14" w14:paraId="1E27DE9E" w14:textId="77777777" w:rsidTr="00AF0F14">
        <w:trPr>
          <w:cantSplit/>
          <w:trHeight w:val="307"/>
        </w:trPr>
        <w:sdt>
          <w:sdtPr>
            <w:tag w:val="_PLD_80697eb0741143188d1783ddd81c2db2"/>
            <w:id w:val="-639952743"/>
          </w:sdtPr>
          <w:sdtEndPr/>
          <w:sdtContent>
            <w:tc>
              <w:tcPr>
                <w:tcW w:w="2407" w:type="pct"/>
                <w:shd w:val="clear" w:color="auto" w:fill="auto"/>
                <w:vAlign w:val="center"/>
              </w:tcPr>
              <w:p w14:paraId="379F29F2" w14:textId="77777777" w:rsidR="00AF0F14" w:rsidRDefault="00AF0F14" w:rsidP="009A6788">
                <w:pPr>
                  <w:jc w:val="center"/>
                  <w:rPr>
                    <w:szCs w:val="21"/>
                  </w:rPr>
                </w:pPr>
                <w:r>
                  <w:rPr>
                    <w:rFonts w:hint="eastAsia"/>
                    <w:szCs w:val="21"/>
                  </w:rPr>
                  <w:t>项目</w:t>
                </w:r>
              </w:p>
            </w:tc>
          </w:sdtContent>
        </w:sdt>
        <w:sdt>
          <w:sdtPr>
            <w:tag w:val="_PLD_b45e38f9b06048e18bf5d20429299b7b"/>
            <w:id w:val="-158462135"/>
          </w:sdtPr>
          <w:sdtEndPr/>
          <w:sdtContent>
            <w:tc>
              <w:tcPr>
                <w:tcW w:w="1527" w:type="pct"/>
                <w:shd w:val="clear" w:color="auto" w:fill="auto"/>
                <w:vAlign w:val="center"/>
              </w:tcPr>
              <w:p w14:paraId="7018EC0C" w14:textId="77777777" w:rsidR="00AF0F14" w:rsidRDefault="00AF0F14" w:rsidP="009A6788">
                <w:pPr>
                  <w:jc w:val="center"/>
                  <w:rPr>
                    <w:szCs w:val="21"/>
                  </w:rPr>
                </w:pPr>
                <w:r>
                  <w:rPr>
                    <w:rFonts w:hint="eastAsia"/>
                    <w:szCs w:val="21"/>
                  </w:rPr>
                  <w:t>期末余额</w:t>
                </w:r>
              </w:p>
            </w:tc>
          </w:sdtContent>
        </w:sdt>
        <w:sdt>
          <w:sdtPr>
            <w:tag w:val="_PLD_361897af892e4de98bc2cf056e2b512c"/>
            <w:id w:val="-1214107714"/>
          </w:sdtPr>
          <w:sdtEndPr/>
          <w:sdtContent>
            <w:tc>
              <w:tcPr>
                <w:tcW w:w="1066" w:type="pct"/>
                <w:shd w:val="clear" w:color="auto" w:fill="auto"/>
                <w:vAlign w:val="center"/>
              </w:tcPr>
              <w:p w14:paraId="07247EFA" w14:textId="77777777" w:rsidR="00AF0F14" w:rsidRDefault="00AF0F14" w:rsidP="009A6788">
                <w:pPr>
                  <w:jc w:val="center"/>
                  <w:rPr>
                    <w:szCs w:val="21"/>
                  </w:rPr>
                </w:pPr>
                <w:r>
                  <w:rPr>
                    <w:rFonts w:hint="eastAsia"/>
                    <w:szCs w:val="21"/>
                  </w:rPr>
                  <w:t>期初余额</w:t>
                </w:r>
              </w:p>
            </w:tc>
          </w:sdtContent>
        </w:sdt>
      </w:tr>
      <w:tr w:rsidR="00AF0F14" w14:paraId="03DA6589" w14:textId="77777777" w:rsidTr="00AF0F14">
        <w:trPr>
          <w:cantSplit/>
          <w:trHeight w:val="186"/>
        </w:trPr>
        <w:tc>
          <w:tcPr>
            <w:tcW w:w="2407" w:type="pct"/>
          </w:tcPr>
          <w:p w14:paraId="7A9403CD" w14:textId="77777777" w:rsidR="00AF0F14" w:rsidRDefault="00AF0F14" w:rsidP="009A6788">
            <w:pPr>
              <w:rPr>
                <w:szCs w:val="21"/>
              </w:rPr>
            </w:pPr>
            <w:r>
              <w:t>应付厂房所有权、土地使用权款</w:t>
            </w:r>
          </w:p>
        </w:tc>
        <w:tc>
          <w:tcPr>
            <w:tcW w:w="1527" w:type="pct"/>
          </w:tcPr>
          <w:p w14:paraId="1B62B65A" w14:textId="77777777" w:rsidR="00AF0F14" w:rsidRDefault="00AF0F14" w:rsidP="009A6788">
            <w:pPr>
              <w:jc w:val="right"/>
              <w:rPr>
                <w:szCs w:val="21"/>
              </w:rPr>
            </w:pPr>
            <w:r>
              <w:t>1,099,816.00</w:t>
            </w:r>
          </w:p>
        </w:tc>
        <w:tc>
          <w:tcPr>
            <w:tcW w:w="1066" w:type="pct"/>
          </w:tcPr>
          <w:p w14:paraId="34FA5D4F" w14:textId="77777777" w:rsidR="00AF0F14" w:rsidRDefault="00AF0F14" w:rsidP="009A6788">
            <w:pPr>
              <w:jc w:val="right"/>
              <w:rPr>
                <w:szCs w:val="21"/>
              </w:rPr>
            </w:pPr>
            <w:r>
              <w:t>1,062,783.00</w:t>
            </w:r>
          </w:p>
        </w:tc>
      </w:tr>
      <w:tr w:rsidR="00AF0F14" w14:paraId="291D2E95" w14:textId="77777777" w:rsidTr="00AF0F14">
        <w:trPr>
          <w:cantSplit/>
          <w:trHeight w:val="186"/>
        </w:trPr>
        <w:tc>
          <w:tcPr>
            <w:tcW w:w="2407" w:type="pct"/>
          </w:tcPr>
          <w:p w14:paraId="6C75F755" w14:textId="77777777" w:rsidR="00AF0F14" w:rsidRDefault="00AF0F14" w:rsidP="009A6788">
            <w:pPr>
              <w:rPr>
                <w:szCs w:val="21"/>
              </w:rPr>
            </w:pPr>
            <w:r>
              <w:t>苏陕对口帮扶专项款</w:t>
            </w:r>
          </w:p>
        </w:tc>
        <w:tc>
          <w:tcPr>
            <w:tcW w:w="1527" w:type="pct"/>
          </w:tcPr>
          <w:p w14:paraId="049E6B6C" w14:textId="77777777" w:rsidR="00AF0F14" w:rsidRDefault="00AF0F14" w:rsidP="009A6788">
            <w:pPr>
              <w:jc w:val="right"/>
              <w:rPr>
                <w:szCs w:val="21"/>
              </w:rPr>
            </w:pPr>
            <w:r>
              <w:t>629,840.00</w:t>
            </w:r>
          </w:p>
        </w:tc>
        <w:tc>
          <w:tcPr>
            <w:tcW w:w="1066" w:type="pct"/>
          </w:tcPr>
          <w:p w14:paraId="4C8BC54E" w14:textId="77777777" w:rsidR="00AF0F14" w:rsidRDefault="00AF0F14" w:rsidP="009A6788">
            <w:pPr>
              <w:jc w:val="right"/>
              <w:rPr>
                <w:szCs w:val="21"/>
              </w:rPr>
            </w:pPr>
            <w:r>
              <w:t>629,840.00</w:t>
            </w:r>
          </w:p>
        </w:tc>
      </w:tr>
    </w:tbl>
    <w:p w14:paraId="3A84A802" w14:textId="77777777" w:rsidR="006B7D75" w:rsidRDefault="001233A3">
      <w:pPr>
        <w:pStyle w:val="4"/>
        <w:ind w:left="360" w:hanging="360"/>
      </w:pPr>
      <w:r>
        <w:rPr>
          <w:rFonts w:hint="eastAsia"/>
        </w:rPr>
        <w:t>专项应付款</w:t>
      </w:r>
    </w:p>
    <w:p w14:paraId="0E2E1CE3" w14:textId="77777777" w:rsidR="006B7D75" w:rsidRDefault="001233A3" w:rsidP="00483E87">
      <w:pPr>
        <w:pStyle w:val="5"/>
        <w:numPr>
          <w:ilvl w:val="0"/>
          <w:numId w:val="119"/>
        </w:numPr>
        <w:ind w:leftChars="0"/>
        <w:rPr>
          <w:rFonts w:asciiTheme="minorHAnsi" w:hAnsiTheme="minorHAnsi" w:cstheme="minorBidi"/>
          <w:kern w:val="0"/>
          <w:szCs w:val="24"/>
        </w:rPr>
      </w:pPr>
      <w:r>
        <w:rPr>
          <w:rFonts w:asciiTheme="minorHAnsi" w:hAnsiTheme="minorHAnsi" w:cstheme="minorBidi" w:hint="eastAsia"/>
          <w:kern w:val="0"/>
          <w:szCs w:val="24"/>
        </w:rPr>
        <w:t>按款项性质列示专项应付款</w:t>
      </w:r>
    </w:p>
    <w:sdt>
      <w:sdtPr>
        <w:alias w:val="是否适用：专项应付款[双击切换]"/>
        <w:tag w:val="_GBC_857ddecb5bce4a0f99e428cd2635aa03"/>
        <w:id w:val="-2013056487"/>
        <w:placeholder>
          <w:docPart w:val="GBC22222222222222222222222222222"/>
        </w:placeholder>
      </w:sdtPr>
      <w:sdtEndPr/>
      <w:sdtContent>
        <w:p w14:paraId="762D1AA6" w14:textId="724A84BC" w:rsidR="006B7D75" w:rsidRDefault="001233A3" w:rsidP="00AF0F14">
          <w:pPr>
            <w:rPr>
              <w:szCs w:val="21"/>
            </w:rPr>
          </w:pPr>
          <w:r>
            <w:fldChar w:fldCharType="begin"/>
          </w:r>
          <w:r w:rsidR="00AF0F14">
            <w:instrText xml:space="preserve">MACROBUTTON  SnrToggleCheckbox □适用 </w:instrText>
          </w:r>
          <w:r>
            <w:fldChar w:fldCharType="end"/>
          </w:r>
          <w:r>
            <w:fldChar w:fldCharType="begin"/>
          </w:r>
          <w:r w:rsidR="00AF0F14">
            <w:instrText xml:space="preserve"> MACROBUTTON  SnrToggleCheckbox √不适用 </w:instrText>
          </w:r>
          <w:r>
            <w:fldChar w:fldCharType="end"/>
          </w:r>
        </w:p>
      </w:sdtContent>
    </w:sdt>
    <w:p w14:paraId="3B644FBC" w14:textId="77777777" w:rsidR="006B7D75" w:rsidRDefault="001233A3">
      <w:pPr>
        <w:pStyle w:val="3"/>
        <w:numPr>
          <w:ilvl w:val="0"/>
          <w:numId w:val="18"/>
        </w:numPr>
        <w:tabs>
          <w:tab w:val="left" w:pos="504"/>
        </w:tabs>
        <w:rPr>
          <w:szCs w:val="21"/>
        </w:rPr>
      </w:pPr>
      <w:r>
        <w:rPr>
          <w:rFonts w:hint="eastAsia"/>
          <w:szCs w:val="21"/>
        </w:rPr>
        <w:t>长期应付职工薪酬</w:t>
      </w:r>
    </w:p>
    <w:sdt>
      <w:sdtPr>
        <w:alias w:val="是否适用：长期应付职工薪酬[双击切换]"/>
        <w:tag w:val="_GBC_24f9546075204a64926cf2cb24e64f0e"/>
        <w:id w:val="-1276944846"/>
        <w:placeholder>
          <w:docPart w:val="GBC22222222222222222222222222222"/>
        </w:placeholder>
      </w:sdtPr>
      <w:sdtEndPr/>
      <w:sdtContent>
        <w:p w14:paraId="38B03280" w14:textId="4BF749C0" w:rsidR="006B7D75" w:rsidRDefault="001233A3">
          <w:pPr>
            <w:rPr>
              <w:szCs w:val="21"/>
            </w:rPr>
          </w:pPr>
          <w:r>
            <w:fldChar w:fldCharType="begin"/>
          </w:r>
          <w:r w:rsidR="00AF0F14">
            <w:instrText xml:space="preserve">MACROBUTTON  SnrToggleCheckbox □适用 </w:instrText>
          </w:r>
          <w:r>
            <w:fldChar w:fldCharType="end"/>
          </w:r>
          <w:r>
            <w:fldChar w:fldCharType="begin"/>
          </w:r>
          <w:r w:rsidR="00AF0F14">
            <w:instrText xml:space="preserve"> MACROBUTTON  SnrToggleCheckbox √不适用 </w:instrText>
          </w:r>
          <w:r>
            <w:fldChar w:fldCharType="end"/>
          </w:r>
        </w:p>
      </w:sdtContent>
    </w:sdt>
    <w:p w14:paraId="5A8E284C" w14:textId="77777777" w:rsidR="006B7D75" w:rsidRDefault="001233A3">
      <w:pPr>
        <w:pStyle w:val="3"/>
        <w:numPr>
          <w:ilvl w:val="0"/>
          <w:numId w:val="18"/>
        </w:numPr>
        <w:tabs>
          <w:tab w:val="left" w:pos="504"/>
        </w:tabs>
        <w:rPr>
          <w:rFonts w:ascii="宋体" w:hAnsi="宋体"/>
          <w:szCs w:val="21"/>
        </w:rPr>
      </w:pPr>
      <w:bookmarkStart w:id="323" w:name="_Hlk533670325"/>
      <w:r>
        <w:rPr>
          <w:rFonts w:ascii="宋体" w:hAnsi="宋体" w:hint="eastAsia"/>
          <w:szCs w:val="21"/>
        </w:rPr>
        <w:t>预计负债</w:t>
      </w:r>
    </w:p>
    <w:sdt>
      <w:sdtPr>
        <w:alias w:val="是否适用：预计负债[双击切换]"/>
        <w:tag w:val="_GBC_d57ab9083835465c9b1fdeb5ed46b3ce"/>
        <w:id w:val="-748968161"/>
        <w:placeholder>
          <w:docPart w:val="GBC22222222222222222222222222222"/>
        </w:placeholder>
      </w:sdtPr>
      <w:sdtEndPr/>
      <w:sdtContent>
        <w:p w14:paraId="2FF11A88" w14:textId="0F0F72D3" w:rsidR="006B7D75" w:rsidRDefault="001233A3">
          <w:pPr>
            <w:rPr>
              <w:szCs w:val="21"/>
            </w:rPr>
          </w:pPr>
          <w:r>
            <w:fldChar w:fldCharType="begin"/>
          </w:r>
          <w:r w:rsidR="00AF0F14">
            <w:instrText xml:space="preserve">MACROBUTTON  SnrToggleCheckbox □适用 </w:instrText>
          </w:r>
          <w:r>
            <w:fldChar w:fldCharType="end"/>
          </w:r>
          <w:r>
            <w:fldChar w:fldCharType="begin"/>
          </w:r>
          <w:r w:rsidR="00AF0F14">
            <w:instrText xml:space="preserve"> MACROBUTTON  SnrToggleCheckbox √不适用 </w:instrText>
          </w:r>
          <w:r>
            <w:fldChar w:fldCharType="end"/>
          </w:r>
        </w:p>
      </w:sdtContent>
    </w:sdt>
    <w:bookmarkEnd w:id="323" w:displacedByCustomXml="prev"/>
    <w:p w14:paraId="4F93AFA4"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递延收益</w:t>
      </w:r>
    </w:p>
    <w:p w14:paraId="6FC6176B" w14:textId="77777777" w:rsidR="006B7D75" w:rsidRDefault="001233A3">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hint="eastAsia"/>
          <w:kern w:val="0"/>
          <w:szCs w:val="21"/>
        </w:rPr>
        <w:alias w:val="是否适用：递延收益情况 [双击切换]"/>
        <w:tag w:val="_GBC_1dc89c2a3092474186405d574af5f0a9"/>
        <w:id w:val="-1753414970"/>
        <w:placeholder>
          <w:docPart w:val="GBC22222222222222222222222222222"/>
        </w:placeholder>
      </w:sdtPr>
      <w:sdtEndPr/>
      <w:sdtContent>
        <w:p w14:paraId="1D7D52D8" w14:textId="77777777" w:rsidR="006B7D75" w:rsidRDefault="001233A3">
          <w:pPr>
            <w:pStyle w:val="a9"/>
            <w:ind w:firstLineChars="0" w:firstLine="0"/>
            <w:jc w:val="left"/>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xml:space="preserve">MACROBUTTON  SnrToggleCheckbox √适用 </w:instrText>
          </w:r>
          <w:r>
            <w:rPr>
              <w:rFonts w:ascii="宋体" w:hAnsi="宋体" w:cs="宋体"/>
              <w:kern w:val="0"/>
              <w:szCs w:val="21"/>
            </w:rPr>
            <w:instrText xml:space="preserve"> </w:instrText>
          </w:r>
          <w:r>
            <w:rPr>
              <w:rFonts w:ascii="宋体" w:hAnsi="宋体" w:cs="宋体"/>
              <w:kern w:val="0"/>
              <w:szCs w:val="21"/>
            </w:rPr>
            <w:fldChar w:fldCharType="end"/>
          </w:r>
          <w:r>
            <w:rPr>
              <w:rFonts w:ascii="宋体" w:hAnsi="宋体" w:cs="宋体"/>
              <w:kern w:val="0"/>
              <w:szCs w:val="21"/>
            </w:rPr>
            <w:fldChar w:fldCharType="begin"/>
          </w:r>
          <w:r>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14:paraId="6BDFDC64" w14:textId="1ADBFD90" w:rsidR="006B7D75" w:rsidRDefault="001233A3">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302facde74424f4893f0a42db0d6e1ba"/>
          <w:id w:val="-12047886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99380f3ab3514d54aa39945566772fb3"/>
          <w:id w:val="85690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490"/>
        <w:gridCol w:w="1527"/>
        <w:gridCol w:w="1526"/>
        <w:gridCol w:w="1430"/>
        <w:gridCol w:w="1526"/>
        <w:gridCol w:w="1560"/>
      </w:tblGrid>
      <w:tr w:rsidR="006B7D75" w14:paraId="458AF3CC" w14:textId="77777777" w:rsidTr="006B31E9">
        <w:trPr>
          <w:cantSplit/>
          <w:trHeight w:val="335"/>
        </w:trPr>
        <w:sdt>
          <w:sdtPr>
            <w:tag w:val="_PLD_06c0ddfa4a2746ca8f12eddff124e05c"/>
            <w:id w:val="288481234"/>
          </w:sdtPr>
          <w:sdtEndPr/>
          <w:sdtContent>
            <w:tc>
              <w:tcPr>
                <w:tcW w:w="823" w:type="pct"/>
                <w:shd w:val="clear" w:color="auto" w:fill="auto"/>
                <w:vAlign w:val="center"/>
              </w:tcPr>
              <w:p w14:paraId="0616E3D0" w14:textId="77777777" w:rsidR="006B7D75" w:rsidRDefault="001233A3">
                <w:pPr>
                  <w:jc w:val="center"/>
                  <w:rPr>
                    <w:szCs w:val="21"/>
                  </w:rPr>
                </w:pPr>
                <w:r>
                  <w:rPr>
                    <w:rFonts w:hint="eastAsia"/>
                    <w:szCs w:val="21"/>
                  </w:rPr>
                  <w:t>项目</w:t>
                </w:r>
              </w:p>
            </w:tc>
          </w:sdtContent>
        </w:sdt>
        <w:sdt>
          <w:sdtPr>
            <w:tag w:val="_PLD_4c41187d18a94eb4908c030c31b5a141"/>
            <w:id w:val="-361284024"/>
          </w:sdtPr>
          <w:sdtEndPr/>
          <w:sdtContent>
            <w:tc>
              <w:tcPr>
                <w:tcW w:w="843" w:type="pct"/>
                <w:shd w:val="clear" w:color="auto" w:fill="auto"/>
                <w:vAlign w:val="center"/>
              </w:tcPr>
              <w:p w14:paraId="372E633A" w14:textId="77777777" w:rsidR="006B7D75" w:rsidRDefault="001233A3">
                <w:pPr>
                  <w:jc w:val="center"/>
                  <w:rPr>
                    <w:szCs w:val="21"/>
                  </w:rPr>
                </w:pPr>
                <w:r>
                  <w:rPr>
                    <w:rFonts w:hint="eastAsia"/>
                    <w:szCs w:val="21"/>
                  </w:rPr>
                  <w:t>期初余额</w:t>
                </w:r>
              </w:p>
            </w:tc>
          </w:sdtContent>
        </w:sdt>
        <w:sdt>
          <w:sdtPr>
            <w:tag w:val="_PLD_7823db68b61845e58a185dffbbfd2804"/>
            <w:id w:val="-1555307819"/>
          </w:sdtPr>
          <w:sdtEndPr/>
          <w:sdtContent>
            <w:tc>
              <w:tcPr>
                <w:tcW w:w="842" w:type="pct"/>
                <w:shd w:val="clear" w:color="auto" w:fill="auto"/>
                <w:vAlign w:val="center"/>
              </w:tcPr>
              <w:p w14:paraId="09A1788C" w14:textId="77777777" w:rsidR="006B7D75" w:rsidRDefault="001233A3">
                <w:pPr>
                  <w:jc w:val="center"/>
                  <w:rPr>
                    <w:szCs w:val="21"/>
                  </w:rPr>
                </w:pPr>
                <w:r>
                  <w:rPr>
                    <w:rFonts w:hint="eastAsia"/>
                    <w:szCs w:val="21"/>
                  </w:rPr>
                  <w:t>本期增加</w:t>
                </w:r>
              </w:p>
            </w:tc>
          </w:sdtContent>
        </w:sdt>
        <w:sdt>
          <w:sdtPr>
            <w:tag w:val="_PLD_53b43bfd28984007852c2e00c870c71e"/>
            <w:id w:val="1873886912"/>
          </w:sdtPr>
          <w:sdtEndPr/>
          <w:sdtContent>
            <w:tc>
              <w:tcPr>
                <w:tcW w:w="789" w:type="pct"/>
                <w:shd w:val="clear" w:color="auto" w:fill="auto"/>
                <w:vAlign w:val="center"/>
              </w:tcPr>
              <w:p w14:paraId="129A497C" w14:textId="77777777" w:rsidR="006B7D75" w:rsidRDefault="001233A3">
                <w:pPr>
                  <w:jc w:val="center"/>
                  <w:rPr>
                    <w:szCs w:val="21"/>
                  </w:rPr>
                </w:pPr>
                <w:r>
                  <w:rPr>
                    <w:rFonts w:hint="eastAsia"/>
                    <w:szCs w:val="21"/>
                  </w:rPr>
                  <w:t>本期减少</w:t>
                </w:r>
              </w:p>
            </w:tc>
          </w:sdtContent>
        </w:sdt>
        <w:bookmarkStart w:id="324" w:name="OLE_LINK67" w:displacedByCustomXml="next"/>
        <w:bookmarkStart w:id="325" w:name="OLE_LINK66" w:displacedByCustomXml="next"/>
        <w:sdt>
          <w:sdtPr>
            <w:tag w:val="_PLD_f07e96209c8b4d728b2a1b24ad38bcf7"/>
            <w:id w:val="-1509817583"/>
          </w:sdtPr>
          <w:sdtEndPr/>
          <w:sdtContent>
            <w:tc>
              <w:tcPr>
                <w:tcW w:w="842" w:type="pct"/>
                <w:shd w:val="clear" w:color="auto" w:fill="auto"/>
                <w:vAlign w:val="center"/>
              </w:tcPr>
              <w:p w14:paraId="4401DD7B" w14:textId="77777777" w:rsidR="006B7D75" w:rsidRDefault="001233A3">
                <w:pPr>
                  <w:jc w:val="center"/>
                  <w:rPr>
                    <w:szCs w:val="21"/>
                  </w:rPr>
                </w:pPr>
                <w:r>
                  <w:rPr>
                    <w:rFonts w:hint="eastAsia"/>
                    <w:szCs w:val="21"/>
                  </w:rPr>
                  <w:t>期末余额</w:t>
                </w:r>
              </w:p>
            </w:tc>
          </w:sdtContent>
        </w:sdt>
        <w:bookmarkEnd w:id="324" w:displacedByCustomXml="next"/>
        <w:bookmarkEnd w:id="325" w:displacedByCustomXml="next"/>
        <w:sdt>
          <w:sdtPr>
            <w:tag w:val="_PLD_86dc51c05b1340c5968feded0e64c1f1"/>
            <w:id w:val="-68730366"/>
          </w:sdtPr>
          <w:sdtEndPr/>
          <w:sdtContent>
            <w:tc>
              <w:tcPr>
                <w:tcW w:w="861" w:type="pct"/>
                <w:shd w:val="clear" w:color="auto" w:fill="auto"/>
                <w:vAlign w:val="center"/>
              </w:tcPr>
              <w:p w14:paraId="169AA3CF" w14:textId="77777777" w:rsidR="006B7D75" w:rsidRDefault="001233A3">
                <w:pPr>
                  <w:jc w:val="center"/>
                  <w:rPr>
                    <w:szCs w:val="21"/>
                  </w:rPr>
                </w:pPr>
                <w:r>
                  <w:rPr>
                    <w:rFonts w:hint="eastAsia"/>
                    <w:szCs w:val="21"/>
                  </w:rPr>
                  <w:t>形成原因</w:t>
                </w:r>
              </w:p>
            </w:tc>
          </w:sdtContent>
        </w:sdt>
      </w:tr>
      <w:tr w:rsidR="00AF0F14" w14:paraId="1A2A605F" w14:textId="77777777" w:rsidTr="006B31E9">
        <w:trPr>
          <w:cantSplit/>
        </w:trPr>
        <w:tc>
          <w:tcPr>
            <w:tcW w:w="823" w:type="pct"/>
            <w:shd w:val="clear" w:color="auto" w:fill="auto"/>
            <w:vAlign w:val="center"/>
          </w:tcPr>
          <w:p w14:paraId="7EB7AA67" w14:textId="77777777" w:rsidR="00AF0F14" w:rsidRDefault="00AF0F14" w:rsidP="00AF0F14">
            <w:pPr>
              <w:rPr>
                <w:szCs w:val="21"/>
              </w:rPr>
            </w:pPr>
            <w:r>
              <w:rPr>
                <w:rFonts w:hint="eastAsia"/>
                <w:szCs w:val="21"/>
              </w:rPr>
              <w:t>政府补助</w:t>
            </w:r>
          </w:p>
        </w:tc>
        <w:tc>
          <w:tcPr>
            <w:tcW w:w="843" w:type="pct"/>
            <w:shd w:val="clear" w:color="auto" w:fill="auto"/>
            <w:vAlign w:val="center"/>
          </w:tcPr>
          <w:p w14:paraId="671134B1" w14:textId="5675320D" w:rsidR="00AF0F14" w:rsidRDefault="00AF0F14" w:rsidP="00AF0F14">
            <w:pPr>
              <w:jc w:val="right"/>
              <w:rPr>
                <w:szCs w:val="21"/>
              </w:rPr>
            </w:pPr>
            <w:r>
              <w:t>2,037,894.57</w:t>
            </w:r>
          </w:p>
        </w:tc>
        <w:tc>
          <w:tcPr>
            <w:tcW w:w="842" w:type="pct"/>
            <w:shd w:val="clear" w:color="auto" w:fill="auto"/>
            <w:vAlign w:val="center"/>
          </w:tcPr>
          <w:p w14:paraId="1A1F4D22" w14:textId="690E1129" w:rsidR="00AF0F14" w:rsidRDefault="00AF0F14" w:rsidP="00AF0F14">
            <w:pPr>
              <w:jc w:val="right"/>
              <w:rPr>
                <w:szCs w:val="21"/>
              </w:rPr>
            </w:pPr>
            <w:r>
              <w:t>1,735,500.00</w:t>
            </w:r>
          </w:p>
        </w:tc>
        <w:tc>
          <w:tcPr>
            <w:tcW w:w="789" w:type="pct"/>
            <w:shd w:val="clear" w:color="auto" w:fill="auto"/>
            <w:vAlign w:val="center"/>
          </w:tcPr>
          <w:p w14:paraId="3DDEDB3B" w14:textId="77777777" w:rsidR="00AF0F14" w:rsidRDefault="00AF0F14" w:rsidP="00AF0F14">
            <w:pPr>
              <w:jc w:val="right"/>
              <w:rPr>
                <w:szCs w:val="21"/>
              </w:rPr>
            </w:pPr>
          </w:p>
        </w:tc>
        <w:tc>
          <w:tcPr>
            <w:tcW w:w="842" w:type="pct"/>
            <w:shd w:val="clear" w:color="auto" w:fill="auto"/>
            <w:vAlign w:val="center"/>
          </w:tcPr>
          <w:p w14:paraId="298D4405" w14:textId="5BB53613" w:rsidR="00AF0F14" w:rsidRDefault="00AF0F14" w:rsidP="00AF0F14">
            <w:pPr>
              <w:jc w:val="right"/>
              <w:rPr>
                <w:szCs w:val="21"/>
              </w:rPr>
            </w:pPr>
            <w:r>
              <w:t>3,773,394.57</w:t>
            </w:r>
          </w:p>
        </w:tc>
        <w:tc>
          <w:tcPr>
            <w:tcW w:w="861" w:type="pct"/>
            <w:shd w:val="clear" w:color="auto" w:fill="auto"/>
          </w:tcPr>
          <w:p w14:paraId="2B7748A3" w14:textId="77777777" w:rsidR="00AF0F14" w:rsidRDefault="00AF0F14" w:rsidP="00AF0F14">
            <w:pPr>
              <w:rPr>
                <w:szCs w:val="21"/>
              </w:rPr>
            </w:pPr>
          </w:p>
        </w:tc>
      </w:tr>
      <w:tr w:rsidR="006B31E9" w14:paraId="71FA76A5" w14:textId="77777777" w:rsidTr="006B31E9">
        <w:trPr>
          <w:cantSplit/>
        </w:trPr>
        <w:tc>
          <w:tcPr>
            <w:tcW w:w="823" w:type="pct"/>
            <w:shd w:val="clear" w:color="auto" w:fill="auto"/>
            <w:vAlign w:val="center"/>
          </w:tcPr>
          <w:p w14:paraId="649F3347" w14:textId="77777777" w:rsidR="006B31E9" w:rsidRDefault="006B31E9" w:rsidP="006B31E9">
            <w:pPr>
              <w:jc w:val="center"/>
              <w:rPr>
                <w:szCs w:val="21"/>
              </w:rPr>
            </w:pPr>
            <w:r>
              <w:rPr>
                <w:rFonts w:hint="eastAsia"/>
                <w:szCs w:val="21"/>
              </w:rPr>
              <w:t>合计</w:t>
            </w:r>
          </w:p>
        </w:tc>
        <w:tc>
          <w:tcPr>
            <w:tcW w:w="843" w:type="pct"/>
            <w:shd w:val="clear" w:color="auto" w:fill="auto"/>
            <w:vAlign w:val="center"/>
          </w:tcPr>
          <w:p w14:paraId="4A7F102C" w14:textId="380F1357" w:rsidR="006B31E9" w:rsidRDefault="006B31E9" w:rsidP="006B31E9">
            <w:pPr>
              <w:jc w:val="right"/>
              <w:rPr>
                <w:szCs w:val="21"/>
              </w:rPr>
            </w:pPr>
            <w:r>
              <w:t>2,037,894.57</w:t>
            </w:r>
          </w:p>
        </w:tc>
        <w:tc>
          <w:tcPr>
            <w:tcW w:w="842" w:type="pct"/>
            <w:shd w:val="clear" w:color="auto" w:fill="auto"/>
            <w:vAlign w:val="center"/>
          </w:tcPr>
          <w:p w14:paraId="079C389C" w14:textId="3565BEE8" w:rsidR="006B31E9" w:rsidRDefault="006B31E9" w:rsidP="006B31E9">
            <w:pPr>
              <w:jc w:val="right"/>
              <w:rPr>
                <w:szCs w:val="21"/>
              </w:rPr>
            </w:pPr>
            <w:r>
              <w:t>1,735,500.00</w:t>
            </w:r>
          </w:p>
        </w:tc>
        <w:tc>
          <w:tcPr>
            <w:tcW w:w="789" w:type="pct"/>
            <w:shd w:val="clear" w:color="auto" w:fill="auto"/>
            <w:vAlign w:val="center"/>
          </w:tcPr>
          <w:p w14:paraId="0F347D3C" w14:textId="77777777" w:rsidR="006B31E9" w:rsidRDefault="006B31E9" w:rsidP="006B31E9">
            <w:pPr>
              <w:jc w:val="right"/>
              <w:rPr>
                <w:szCs w:val="21"/>
              </w:rPr>
            </w:pPr>
          </w:p>
        </w:tc>
        <w:tc>
          <w:tcPr>
            <w:tcW w:w="842" w:type="pct"/>
            <w:shd w:val="clear" w:color="auto" w:fill="auto"/>
            <w:vAlign w:val="center"/>
          </w:tcPr>
          <w:p w14:paraId="6BB521FD" w14:textId="1B599D01" w:rsidR="006B31E9" w:rsidRDefault="006B31E9" w:rsidP="006B31E9">
            <w:pPr>
              <w:jc w:val="right"/>
              <w:rPr>
                <w:szCs w:val="21"/>
              </w:rPr>
            </w:pPr>
            <w:r>
              <w:t>3,773,394.57</w:t>
            </w:r>
          </w:p>
        </w:tc>
        <w:tc>
          <w:tcPr>
            <w:tcW w:w="861" w:type="pct"/>
            <w:shd w:val="clear" w:color="auto" w:fill="auto"/>
          </w:tcPr>
          <w:p w14:paraId="1EE5D3C9" w14:textId="77777777" w:rsidR="006B31E9" w:rsidRDefault="006B31E9" w:rsidP="006B31E9">
            <w:pPr>
              <w:jc w:val="center"/>
              <w:rPr>
                <w:szCs w:val="21"/>
              </w:rPr>
            </w:pPr>
            <w:r>
              <w:rPr>
                <w:rFonts w:hint="eastAsia"/>
                <w:szCs w:val="21"/>
              </w:rPr>
              <w:t>/</w:t>
            </w:r>
          </w:p>
        </w:tc>
      </w:tr>
    </w:tbl>
    <w:p w14:paraId="30A693B9" w14:textId="77777777" w:rsidR="006B7D75" w:rsidRDefault="006B7D75"/>
    <w:p w14:paraId="0FF9CAA6" w14:textId="77777777" w:rsidR="00FE7BE8" w:rsidRDefault="00FE7BE8">
      <w:pPr>
        <w:spacing w:before="60" w:after="60"/>
        <w:rPr>
          <w:szCs w:val="21"/>
        </w:rPr>
      </w:pPr>
      <w:bookmarkStart w:id="326" w:name="_Hlk532902543"/>
      <w:bookmarkStart w:id="327" w:name="_Hlk532902569"/>
      <w:bookmarkStart w:id="328" w:name="OLE_LINK85"/>
      <w:bookmarkStart w:id="329" w:name="OLE_LINK84"/>
      <w:bookmarkEnd w:id="326"/>
      <w:bookmarkEnd w:id="327"/>
      <w:r>
        <w:rPr>
          <w:rFonts w:hint="eastAsia"/>
          <w:szCs w:val="21"/>
        </w:rPr>
        <w:t>其他说明：</w:t>
      </w:r>
    </w:p>
    <w:sdt>
      <w:sdtPr>
        <w:rPr>
          <w:szCs w:val="21"/>
        </w:rPr>
        <w:alias w:val="是否适用：递延收益的其他说明[双击切换]"/>
        <w:tag w:val="_GBC_0c28db54a76349869056f2b92b5d9400"/>
        <w:id w:val="-1930874073"/>
        <w:placeholder>
          <w:docPart w:val="GBC22222222222222222222222222222"/>
        </w:placeholder>
      </w:sdtPr>
      <w:sdtEndPr/>
      <w:sdtContent>
        <w:p w14:paraId="7CDFFC25" w14:textId="77777777" w:rsidR="00FE7BE8" w:rsidRDefault="00FE7BE8">
          <w:pPr>
            <w:spacing w:before="60" w:after="60"/>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递延收益的其他说明"/>
        <w:tag w:val="_GBC_032268b156254a52ab5d507bf377f9f4"/>
        <w:id w:val="-1240319505"/>
        <w:placeholder>
          <w:docPart w:val="GBC22222222222222222222222222222"/>
        </w:placeholder>
      </w:sdtPr>
      <w:sdtEndPr/>
      <w:sdtContent>
        <w:p w14:paraId="679BD099" w14:textId="37D92056" w:rsidR="006B7D75" w:rsidRDefault="00FE7BE8" w:rsidP="00AF0F14">
          <w:pPr>
            <w:rPr>
              <w:szCs w:val="21"/>
            </w:rPr>
          </w:pPr>
          <w:r>
            <w:rPr>
              <w:rFonts w:hint="eastAsia"/>
              <w:szCs w:val="21"/>
            </w:rPr>
            <w:t>计入</w:t>
          </w:r>
          <w:r>
            <w:rPr>
              <w:szCs w:val="21"/>
            </w:rPr>
            <w:t>递延收益的政府补助详见报表附注</w:t>
          </w:r>
          <w:bookmarkEnd w:id="328"/>
          <w:bookmarkEnd w:id="329"/>
          <w:r>
            <w:rPr>
              <w:rFonts w:hint="eastAsia"/>
              <w:szCs w:val="21"/>
            </w:rPr>
            <w:t>八、</w:t>
          </w:r>
          <w:r>
            <w:rPr>
              <w:szCs w:val="21"/>
            </w:rPr>
            <w:t>政府补助。</w:t>
          </w:r>
        </w:p>
      </w:sdtContent>
    </w:sdt>
    <w:p w14:paraId="5F9E5BFD" w14:textId="77777777" w:rsidR="006B7D75" w:rsidRDefault="001233A3">
      <w:pPr>
        <w:pStyle w:val="3"/>
        <w:numPr>
          <w:ilvl w:val="0"/>
          <w:numId w:val="18"/>
        </w:numPr>
        <w:tabs>
          <w:tab w:val="left" w:pos="504"/>
        </w:tabs>
        <w:rPr>
          <w:rFonts w:ascii="宋体" w:hAnsi="宋体"/>
          <w:szCs w:val="21"/>
        </w:rPr>
      </w:pPr>
      <w:bookmarkStart w:id="330" w:name="_Hlk533670383"/>
      <w:r>
        <w:rPr>
          <w:rFonts w:ascii="宋体" w:hAnsi="宋体" w:hint="eastAsia"/>
          <w:szCs w:val="21"/>
        </w:rPr>
        <w:t>其他非流动负债</w:t>
      </w:r>
    </w:p>
    <w:sdt>
      <w:sdtPr>
        <w:alias w:val="是否适用：其他非流动负债[双击切换]"/>
        <w:tag w:val="_GBC_05e5676f32624ce18727385761bd1a9a"/>
        <w:id w:val="-990703902"/>
        <w:placeholder>
          <w:docPart w:val="GBC22222222222222222222222222222"/>
        </w:placeholder>
      </w:sdtPr>
      <w:sdtEndPr/>
      <w:sdtContent>
        <w:p w14:paraId="5D5F4EC3" w14:textId="3BB324F6" w:rsidR="006B7D75" w:rsidRDefault="001233A3">
          <w:pPr>
            <w:rPr>
              <w:szCs w:val="21"/>
            </w:rPr>
          </w:pPr>
          <w:r>
            <w:fldChar w:fldCharType="begin"/>
          </w:r>
          <w:r w:rsidR="00AF0F14">
            <w:instrText xml:space="preserve">MACROBUTTON  SnrToggleCheckbox □适用 </w:instrText>
          </w:r>
          <w:r>
            <w:fldChar w:fldCharType="end"/>
          </w:r>
          <w:r>
            <w:fldChar w:fldCharType="begin"/>
          </w:r>
          <w:r w:rsidR="00AF0F14">
            <w:instrText xml:space="preserve"> MACROBUTTON  SnrToggleCheckbox √不适用 </w:instrText>
          </w:r>
          <w:r>
            <w:fldChar w:fldCharType="end"/>
          </w:r>
        </w:p>
      </w:sdtContent>
    </w:sdt>
    <w:bookmarkEnd w:id="330" w:displacedByCustomXml="prev"/>
    <w:p w14:paraId="2C5D8527"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股本</w:t>
      </w:r>
    </w:p>
    <w:sdt>
      <w:sdtPr>
        <w:alias w:val="是否适用：股本[双击切换]"/>
        <w:tag w:val="_GBC_a2069fb3657946ee9810a9154eb11422"/>
        <w:id w:val="1264954866"/>
        <w:placeholder>
          <w:docPart w:val="GBC22222222222222222222222222222"/>
        </w:placeholder>
      </w:sdtPr>
      <w:sdtEndPr/>
      <w:sdtContent>
        <w:p w14:paraId="1AC9FBBE"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1CB61F1" w14:textId="441B65E0" w:rsidR="006B7D75" w:rsidRDefault="001233A3">
      <w:pPr>
        <w:jc w:val="right"/>
        <w:rPr>
          <w:szCs w:val="21"/>
        </w:rPr>
      </w:pPr>
      <w:r>
        <w:rPr>
          <w:rFonts w:hint="eastAsia"/>
          <w:szCs w:val="21"/>
        </w:rPr>
        <w:t>单位：</w:t>
      </w:r>
      <w:sdt>
        <w:sdtPr>
          <w:rPr>
            <w:rFonts w:hint="eastAsia"/>
            <w:szCs w:val="21"/>
          </w:rPr>
          <w:alias w:val="单位：财务附注：股本"/>
          <w:tag w:val="_GBC_e2cacf7f2d9f4ad78dce53a3e345569e"/>
          <w:id w:val="20164182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股本"/>
          <w:tag w:val="_GBC_a1c9c99744d0466d8ff5672b2b69076a"/>
          <w:id w:val="-1671847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1744"/>
        <w:gridCol w:w="872"/>
        <w:gridCol w:w="726"/>
        <w:gridCol w:w="1019"/>
        <w:gridCol w:w="872"/>
        <w:gridCol w:w="637"/>
        <w:gridCol w:w="1728"/>
      </w:tblGrid>
      <w:tr w:rsidR="006B7D75" w14:paraId="749E6348" w14:textId="77777777" w:rsidTr="00D52D95">
        <w:trPr>
          <w:cantSplit/>
          <w:trHeight w:val="270"/>
        </w:trPr>
        <w:tc>
          <w:tcPr>
            <w:tcW w:w="801" w:type="pct"/>
            <w:vMerge w:val="restart"/>
            <w:tcBorders>
              <w:top w:val="single" w:sz="4" w:space="0" w:color="auto"/>
              <w:left w:val="single" w:sz="4" w:space="0" w:color="auto"/>
              <w:bottom w:val="single" w:sz="4" w:space="0" w:color="auto"/>
              <w:right w:val="single" w:sz="4" w:space="0" w:color="auto"/>
            </w:tcBorders>
          </w:tcPr>
          <w:p w14:paraId="0279440E" w14:textId="77777777" w:rsidR="006B7D75" w:rsidRDefault="006B7D75">
            <w:pPr>
              <w:jc w:val="center"/>
              <w:rPr>
                <w:szCs w:val="21"/>
              </w:rPr>
            </w:pPr>
          </w:p>
        </w:tc>
        <w:sdt>
          <w:sdtPr>
            <w:tag w:val="_PLD_fd63a619db16496bad52eeb145839158"/>
            <w:id w:val="-408223013"/>
          </w:sdtPr>
          <w:sdtEndPr/>
          <w:sdtContent>
            <w:tc>
              <w:tcPr>
                <w:tcW w:w="963" w:type="pct"/>
                <w:vMerge w:val="restart"/>
                <w:tcBorders>
                  <w:top w:val="single" w:sz="4" w:space="0" w:color="auto"/>
                  <w:left w:val="single" w:sz="4" w:space="0" w:color="auto"/>
                  <w:right w:val="single" w:sz="4" w:space="0" w:color="auto"/>
                </w:tcBorders>
                <w:vAlign w:val="center"/>
              </w:tcPr>
              <w:p w14:paraId="013476FA" w14:textId="77777777" w:rsidR="006B7D75" w:rsidRDefault="001233A3">
                <w:pPr>
                  <w:jc w:val="center"/>
                  <w:rPr>
                    <w:szCs w:val="21"/>
                  </w:rPr>
                </w:pPr>
                <w:r>
                  <w:rPr>
                    <w:rFonts w:hint="eastAsia"/>
                    <w:szCs w:val="21"/>
                  </w:rPr>
                  <w:t>期初余额</w:t>
                </w:r>
              </w:p>
            </w:tc>
          </w:sdtContent>
        </w:sdt>
        <w:sdt>
          <w:sdtPr>
            <w:tag w:val="_PLD_2cb33d9d8b0d47539581498c039e86aa"/>
            <w:id w:val="-536891267"/>
          </w:sdtPr>
          <w:sdtEndPr/>
          <w:sdtContent>
            <w:tc>
              <w:tcPr>
                <w:tcW w:w="2280" w:type="pct"/>
                <w:gridSpan w:val="5"/>
                <w:tcBorders>
                  <w:top w:val="single" w:sz="4" w:space="0" w:color="auto"/>
                  <w:left w:val="single" w:sz="4" w:space="0" w:color="auto"/>
                  <w:bottom w:val="single" w:sz="4" w:space="0" w:color="auto"/>
                  <w:right w:val="single" w:sz="4" w:space="0" w:color="auto"/>
                </w:tcBorders>
                <w:vAlign w:val="center"/>
              </w:tcPr>
              <w:p w14:paraId="54C4F68A" w14:textId="77777777" w:rsidR="006B7D75" w:rsidRDefault="001233A3">
                <w:pPr>
                  <w:jc w:val="center"/>
                  <w:rPr>
                    <w:szCs w:val="21"/>
                  </w:rPr>
                </w:pPr>
                <w:r>
                  <w:rPr>
                    <w:rFonts w:hint="eastAsia"/>
                    <w:szCs w:val="21"/>
                  </w:rPr>
                  <w:t>本次变动增减（+、-）</w:t>
                </w:r>
              </w:p>
            </w:tc>
          </w:sdtContent>
        </w:sdt>
        <w:sdt>
          <w:sdtPr>
            <w:tag w:val="_PLD_e579078cb28f47a09273701ab9e2e37a"/>
            <w:id w:val="281997816"/>
          </w:sdtPr>
          <w:sdtEndPr/>
          <w:sdtContent>
            <w:tc>
              <w:tcPr>
                <w:tcW w:w="955" w:type="pct"/>
                <w:vMerge w:val="restart"/>
                <w:tcBorders>
                  <w:top w:val="single" w:sz="4" w:space="0" w:color="auto"/>
                  <w:left w:val="single" w:sz="4" w:space="0" w:color="auto"/>
                  <w:right w:val="single" w:sz="4" w:space="0" w:color="auto"/>
                </w:tcBorders>
                <w:vAlign w:val="center"/>
              </w:tcPr>
              <w:p w14:paraId="2332F2EE" w14:textId="77777777" w:rsidR="006B7D75" w:rsidRDefault="001233A3">
                <w:pPr>
                  <w:jc w:val="center"/>
                  <w:rPr>
                    <w:szCs w:val="21"/>
                  </w:rPr>
                </w:pPr>
                <w:r>
                  <w:rPr>
                    <w:rFonts w:hint="eastAsia"/>
                    <w:szCs w:val="21"/>
                  </w:rPr>
                  <w:t>期末余额</w:t>
                </w:r>
              </w:p>
            </w:tc>
          </w:sdtContent>
        </w:sdt>
      </w:tr>
      <w:tr w:rsidR="006B7D75" w14:paraId="5AC0C00B" w14:textId="77777777" w:rsidTr="00D52D95">
        <w:trPr>
          <w:cantSplit/>
          <w:trHeight w:val="312"/>
        </w:trPr>
        <w:tc>
          <w:tcPr>
            <w:tcW w:w="801" w:type="pct"/>
            <w:vMerge/>
            <w:tcBorders>
              <w:top w:val="single" w:sz="4" w:space="0" w:color="auto"/>
              <w:left w:val="single" w:sz="4" w:space="0" w:color="auto"/>
              <w:bottom w:val="single" w:sz="4" w:space="0" w:color="auto"/>
              <w:right w:val="single" w:sz="4" w:space="0" w:color="auto"/>
            </w:tcBorders>
          </w:tcPr>
          <w:p w14:paraId="7B53C4A7" w14:textId="77777777" w:rsidR="006B7D75" w:rsidRDefault="006B7D75">
            <w:pPr>
              <w:rPr>
                <w:szCs w:val="21"/>
              </w:rPr>
            </w:pPr>
          </w:p>
        </w:tc>
        <w:tc>
          <w:tcPr>
            <w:tcW w:w="963" w:type="pct"/>
            <w:vMerge/>
            <w:tcBorders>
              <w:left w:val="single" w:sz="4" w:space="0" w:color="auto"/>
              <w:bottom w:val="single" w:sz="4" w:space="0" w:color="auto"/>
              <w:right w:val="single" w:sz="4" w:space="0" w:color="auto"/>
            </w:tcBorders>
          </w:tcPr>
          <w:p w14:paraId="57AC327A" w14:textId="77777777" w:rsidR="006B7D75" w:rsidRDefault="006B7D75">
            <w:pPr>
              <w:ind w:leftChars="-119" w:left="-250" w:firstLineChars="119" w:firstLine="250"/>
              <w:rPr>
                <w:szCs w:val="21"/>
              </w:rPr>
            </w:pPr>
          </w:p>
        </w:tc>
        <w:sdt>
          <w:sdtPr>
            <w:tag w:val="_PLD_2f067dcfa40a4e2d896a383f16e2e483"/>
            <w:id w:val="337129909"/>
          </w:sdtPr>
          <w:sdtEndPr/>
          <w:sdtContent>
            <w:tc>
              <w:tcPr>
                <w:tcW w:w="482" w:type="pct"/>
                <w:tcBorders>
                  <w:top w:val="single" w:sz="4" w:space="0" w:color="auto"/>
                  <w:left w:val="single" w:sz="4" w:space="0" w:color="auto"/>
                  <w:bottom w:val="single" w:sz="4" w:space="0" w:color="auto"/>
                  <w:right w:val="single" w:sz="4" w:space="0" w:color="auto"/>
                </w:tcBorders>
                <w:vAlign w:val="center"/>
              </w:tcPr>
              <w:p w14:paraId="04195D3F" w14:textId="77777777" w:rsidR="006B7D75" w:rsidRDefault="001233A3">
                <w:pPr>
                  <w:jc w:val="center"/>
                  <w:rPr>
                    <w:szCs w:val="21"/>
                  </w:rPr>
                </w:pPr>
                <w:r>
                  <w:rPr>
                    <w:rFonts w:hint="eastAsia"/>
                    <w:szCs w:val="21"/>
                  </w:rPr>
                  <w:t>发行</w:t>
                </w:r>
              </w:p>
              <w:p w14:paraId="5C1AF514" w14:textId="77777777" w:rsidR="006B7D75" w:rsidRDefault="001233A3">
                <w:pPr>
                  <w:jc w:val="center"/>
                  <w:rPr>
                    <w:szCs w:val="21"/>
                  </w:rPr>
                </w:pPr>
                <w:r>
                  <w:rPr>
                    <w:rFonts w:hint="eastAsia"/>
                    <w:szCs w:val="21"/>
                  </w:rPr>
                  <w:t>新股</w:t>
                </w:r>
              </w:p>
            </w:tc>
          </w:sdtContent>
        </w:sdt>
        <w:sdt>
          <w:sdtPr>
            <w:tag w:val="_PLD_afc58df66e0343a29873ec3c2270451e"/>
            <w:id w:val="1148093339"/>
          </w:sdtPr>
          <w:sdtEndPr/>
          <w:sdtContent>
            <w:tc>
              <w:tcPr>
                <w:tcW w:w="401" w:type="pct"/>
                <w:tcBorders>
                  <w:top w:val="single" w:sz="4" w:space="0" w:color="auto"/>
                  <w:left w:val="single" w:sz="4" w:space="0" w:color="auto"/>
                  <w:bottom w:val="single" w:sz="4" w:space="0" w:color="auto"/>
                  <w:right w:val="single" w:sz="4" w:space="0" w:color="auto"/>
                </w:tcBorders>
                <w:vAlign w:val="center"/>
              </w:tcPr>
              <w:p w14:paraId="1138ED24" w14:textId="77777777" w:rsidR="006B7D75" w:rsidRDefault="001233A3">
                <w:pPr>
                  <w:jc w:val="center"/>
                  <w:rPr>
                    <w:szCs w:val="21"/>
                  </w:rPr>
                </w:pPr>
                <w:r>
                  <w:rPr>
                    <w:rFonts w:hint="eastAsia"/>
                    <w:szCs w:val="21"/>
                  </w:rPr>
                  <w:t>送股</w:t>
                </w:r>
              </w:p>
            </w:tc>
          </w:sdtContent>
        </w:sdt>
        <w:sdt>
          <w:sdtPr>
            <w:tag w:val="_PLD_31d618a387e243239ea8ee139a3a39da"/>
            <w:id w:val="585654107"/>
          </w:sdtPr>
          <w:sdtEndPr/>
          <w:sdtContent>
            <w:tc>
              <w:tcPr>
                <w:tcW w:w="563" w:type="pct"/>
                <w:tcBorders>
                  <w:top w:val="single" w:sz="4" w:space="0" w:color="auto"/>
                  <w:left w:val="single" w:sz="4" w:space="0" w:color="auto"/>
                  <w:bottom w:val="single" w:sz="4" w:space="0" w:color="auto"/>
                  <w:right w:val="single" w:sz="4" w:space="0" w:color="auto"/>
                </w:tcBorders>
                <w:vAlign w:val="center"/>
              </w:tcPr>
              <w:p w14:paraId="4FEE2EA2" w14:textId="77777777" w:rsidR="006B7D75" w:rsidRDefault="001233A3">
                <w:pPr>
                  <w:jc w:val="center"/>
                  <w:rPr>
                    <w:szCs w:val="21"/>
                  </w:rPr>
                </w:pPr>
                <w:r>
                  <w:rPr>
                    <w:rFonts w:hint="eastAsia"/>
                    <w:szCs w:val="21"/>
                  </w:rPr>
                  <w:t>公积金</w:t>
                </w:r>
              </w:p>
              <w:p w14:paraId="7F7FCB4C" w14:textId="77777777" w:rsidR="006B7D75" w:rsidRDefault="001233A3">
                <w:pPr>
                  <w:jc w:val="center"/>
                  <w:rPr>
                    <w:szCs w:val="21"/>
                  </w:rPr>
                </w:pPr>
                <w:r>
                  <w:rPr>
                    <w:rFonts w:hint="eastAsia"/>
                    <w:szCs w:val="21"/>
                  </w:rPr>
                  <w:t>转股</w:t>
                </w:r>
              </w:p>
            </w:tc>
          </w:sdtContent>
        </w:sdt>
        <w:sdt>
          <w:sdtPr>
            <w:tag w:val="_PLD_12526084dedd4dc68d673c8a71c73862"/>
            <w:id w:val="1997302606"/>
          </w:sdtPr>
          <w:sdtEndPr/>
          <w:sdtContent>
            <w:tc>
              <w:tcPr>
                <w:tcW w:w="482" w:type="pct"/>
                <w:tcBorders>
                  <w:top w:val="single" w:sz="4" w:space="0" w:color="auto"/>
                  <w:left w:val="single" w:sz="4" w:space="0" w:color="auto"/>
                  <w:bottom w:val="single" w:sz="4" w:space="0" w:color="auto"/>
                  <w:right w:val="single" w:sz="4" w:space="0" w:color="auto"/>
                </w:tcBorders>
                <w:vAlign w:val="center"/>
              </w:tcPr>
              <w:p w14:paraId="64A729A1" w14:textId="77777777" w:rsidR="006B7D75" w:rsidRDefault="001233A3">
                <w:pPr>
                  <w:jc w:val="center"/>
                  <w:rPr>
                    <w:szCs w:val="21"/>
                  </w:rPr>
                </w:pPr>
                <w:r>
                  <w:rPr>
                    <w:rFonts w:hint="eastAsia"/>
                    <w:szCs w:val="21"/>
                  </w:rPr>
                  <w:t>其他</w:t>
                </w:r>
              </w:p>
            </w:tc>
          </w:sdtContent>
        </w:sdt>
        <w:sdt>
          <w:sdtPr>
            <w:tag w:val="_PLD_fe70bd23af2d4fd680087e555e574f82"/>
            <w:id w:val="-411469499"/>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7BF4EB9D" w14:textId="77777777" w:rsidR="006B7D75" w:rsidRDefault="001233A3">
                <w:pPr>
                  <w:jc w:val="center"/>
                  <w:rPr>
                    <w:szCs w:val="21"/>
                  </w:rPr>
                </w:pPr>
                <w:r>
                  <w:rPr>
                    <w:rFonts w:hint="eastAsia"/>
                    <w:szCs w:val="21"/>
                  </w:rPr>
                  <w:t>小计</w:t>
                </w:r>
              </w:p>
            </w:tc>
          </w:sdtContent>
        </w:sdt>
        <w:tc>
          <w:tcPr>
            <w:tcW w:w="955" w:type="pct"/>
            <w:vMerge/>
            <w:tcBorders>
              <w:left w:val="single" w:sz="4" w:space="0" w:color="auto"/>
              <w:bottom w:val="single" w:sz="4" w:space="0" w:color="auto"/>
              <w:right w:val="single" w:sz="4" w:space="0" w:color="auto"/>
            </w:tcBorders>
          </w:tcPr>
          <w:p w14:paraId="7DFFD5F9" w14:textId="77777777" w:rsidR="006B7D75" w:rsidRDefault="006B7D75">
            <w:pPr>
              <w:rPr>
                <w:szCs w:val="21"/>
              </w:rPr>
            </w:pPr>
          </w:p>
        </w:tc>
      </w:tr>
      <w:tr w:rsidR="006B7D75" w14:paraId="66EAAD45" w14:textId="77777777" w:rsidTr="00D52D95">
        <w:trPr>
          <w:cantSplit/>
        </w:trPr>
        <w:tc>
          <w:tcPr>
            <w:tcW w:w="801" w:type="pct"/>
            <w:tcBorders>
              <w:top w:val="single" w:sz="4" w:space="0" w:color="auto"/>
              <w:left w:val="single" w:sz="4" w:space="0" w:color="auto"/>
              <w:bottom w:val="single" w:sz="4" w:space="0" w:color="auto"/>
              <w:right w:val="single" w:sz="4" w:space="0" w:color="auto"/>
            </w:tcBorders>
          </w:tcPr>
          <w:p w14:paraId="2F945950" w14:textId="77777777" w:rsidR="006B7D75" w:rsidRDefault="001233A3">
            <w:pPr>
              <w:jc w:val="center"/>
              <w:rPr>
                <w:szCs w:val="21"/>
              </w:rPr>
            </w:pPr>
            <w:r>
              <w:rPr>
                <w:rFonts w:hint="eastAsia"/>
                <w:szCs w:val="21"/>
              </w:rPr>
              <w:t>股份总数</w:t>
            </w:r>
          </w:p>
        </w:tc>
        <w:tc>
          <w:tcPr>
            <w:tcW w:w="963" w:type="pct"/>
            <w:tcBorders>
              <w:top w:val="single" w:sz="4" w:space="0" w:color="auto"/>
              <w:left w:val="single" w:sz="4" w:space="0" w:color="auto"/>
              <w:bottom w:val="single" w:sz="4" w:space="0" w:color="auto"/>
              <w:right w:val="single" w:sz="4" w:space="0" w:color="auto"/>
            </w:tcBorders>
          </w:tcPr>
          <w:p w14:paraId="69331A71" w14:textId="2CD185D9" w:rsidR="006B7D75" w:rsidRDefault="00D52D95">
            <w:pPr>
              <w:jc w:val="right"/>
              <w:rPr>
                <w:szCs w:val="21"/>
              </w:rPr>
            </w:pPr>
            <w:r w:rsidRPr="00D52D95">
              <w:rPr>
                <w:szCs w:val="21"/>
              </w:rPr>
              <w:t>349,000,000.00</w:t>
            </w:r>
          </w:p>
        </w:tc>
        <w:tc>
          <w:tcPr>
            <w:tcW w:w="482" w:type="pct"/>
            <w:tcBorders>
              <w:top w:val="single" w:sz="4" w:space="0" w:color="auto"/>
              <w:left w:val="single" w:sz="4" w:space="0" w:color="auto"/>
              <w:bottom w:val="single" w:sz="4" w:space="0" w:color="auto"/>
              <w:right w:val="single" w:sz="4" w:space="0" w:color="auto"/>
            </w:tcBorders>
          </w:tcPr>
          <w:p w14:paraId="688A4CB8" w14:textId="77777777" w:rsidR="006B7D75" w:rsidRDefault="006B7D75">
            <w:pPr>
              <w:jc w:val="right"/>
              <w:rPr>
                <w:szCs w:val="21"/>
              </w:rPr>
            </w:pPr>
          </w:p>
        </w:tc>
        <w:tc>
          <w:tcPr>
            <w:tcW w:w="401" w:type="pct"/>
            <w:tcBorders>
              <w:top w:val="single" w:sz="4" w:space="0" w:color="auto"/>
              <w:left w:val="single" w:sz="4" w:space="0" w:color="auto"/>
              <w:bottom w:val="single" w:sz="4" w:space="0" w:color="auto"/>
              <w:right w:val="single" w:sz="4" w:space="0" w:color="auto"/>
            </w:tcBorders>
          </w:tcPr>
          <w:p w14:paraId="1CAE2FB9" w14:textId="77777777" w:rsidR="006B7D75" w:rsidRDefault="006B7D75">
            <w:pPr>
              <w:jc w:val="right"/>
              <w:rPr>
                <w:szCs w:val="21"/>
              </w:rPr>
            </w:pPr>
          </w:p>
        </w:tc>
        <w:tc>
          <w:tcPr>
            <w:tcW w:w="563" w:type="pct"/>
            <w:tcBorders>
              <w:top w:val="single" w:sz="4" w:space="0" w:color="auto"/>
              <w:left w:val="single" w:sz="4" w:space="0" w:color="auto"/>
              <w:bottom w:val="single" w:sz="4" w:space="0" w:color="auto"/>
              <w:right w:val="single" w:sz="4" w:space="0" w:color="auto"/>
            </w:tcBorders>
          </w:tcPr>
          <w:p w14:paraId="61698FDE" w14:textId="77777777" w:rsidR="006B7D75" w:rsidRDefault="006B7D75">
            <w:pPr>
              <w:jc w:val="right"/>
              <w:rPr>
                <w:szCs w:val="21"/>
              </w:rPr>
            </w:pPr>
          </w:p>
        </w:tc>
        <w:tc>
          <w:tcPr>
            <w:tcW w:w="482" w:type="pct"/>
            <w:tcBorders>
              <w:top w:val="single" w:sz="4" w:space="0" w:color="auto"/>
              <w:left w:val="single" w:sz="4" w:space="0" w:color="auto"/>
              <w:bottom w:val="single" w:sz="4" w:space="0" w:color="auto"/>
              <w:right w:val="single" w:sz="4" w:space="0" w:color="auto"/>
            </w:tcBorders>
          </w:tcPr>
          <w:p w14:paraId="29C11250" w14:textId="77777777" w:rsidR="006B7D75" w:rsidRDefault="006B7D75">
            <w:pPr>
              <w:jc w:val="right"/>
              <w:rPr>
                <w:szCs w:val="21"/>
              </w:rPr>
            </w:pPr>
          </w:p>
        </w:tc>
        <w:tc>
          <w:tcPr>
            <w:tcW w:w="352" w:type="pct"/>
            <w:tcBorders>
              <w:top w:val="single" w:sz="4" w:space="0" w:color="auto"/>
              <w:left w:val="single" w:sz="4" w:space="0" w:color="auto"/>
              <w:bottom w:val="single" w:sz="4" w:space="0" w:color="auto"/>
              <w:right w:val="single" w:sz="4" w:space="0" w:color="auto"/>
            </w:tcBorders>
          </w:tcPr>
          <w:p w14:paraId="6EE858A8" w14:textId="77777777" w:rsidR="006B7D75" w:rsidRDefault="006B7D75">
            <w:pPr>
              <w:jc w:val="right"/>
              <w:rPr>
                <w:szCs w:val="21"/>
              </w:rPr>
            </w:pPr>
          </w:p>
        </w:tc>
        <w:tc>
          <w:tcPr>
            <w:tcW w:w="955" w:type="pct"/>
            <w:tcBorders>
              <w:top w:val="single" w:sz="4" w:space="0" w:color="auto"/>
              <w:left w:val="single" w:sz="4" w:space="0" w:color="auto"/>
              <w:bottom w:val="single" w:sz="4" w:space="0" w:color="auto"/>
              <w:right w:val="single" w:sz="4" w:space="0" w:color="auto"/>
            </w:tcBorders>
          </w:tcPr>
          <w:p w14:paraId="629E1DD0" w14:textId="12A2F598" w:rsidR="006B7D75" w:rsidRDefault="00D52D95">
            <w:pPr>
              <w:jc w:val="right"/>
              <w:rPr>
                <w:szCs w:val="21"/>
              </w:rPr>
            </w:pPr>
            <w:r w:rsidRPr="00D52D95">
              <w:rPr>
                <w:szCs w:val="21"/>
              </w:rPr>
              <w:t>349,000,000.00</w:t>
            </w:r>
          </w:p>
        </w:tc>
      </w:tr>
    </w:tbl>
    <w:p w14:paraId="58589DD0" w14:textId="77777777" w:rsidR="006B7D75" w:rsidRDefault="001233A3">
      <w:pPr>
        <w:pStyle w:val="3"/>
        <w:numPr>
          <w:ilvl w:val="0"/>
          <w:numId w:val="18"/>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p w14:paraId="5AAB1BD0" w14:textId="77777777" w:rsidR="006B7D75" w:rsidRDefault="001233A3" w:rsidP="00483E87">
      <w:pPr>
        <w:pStyle w:val="4"/>
        <w:numPr>
          <w:ilvl w:val="0"/>
          <w:numId w:val="86"/>
        </w:numPr>
        <w:ind w:left="426" w:hanging="426"/>
      </w:pPr>
      <w:r>
        <w:rPr>
          <w:rFonts w:hint="eastAsia"/>
        </w:rPr>
        <w:t>期末发行在外的优先股、永续债等其他金融工具基本情况</w:t>
      </w:r>
    </w:p>
    <w:sdt>
      <w:sdtPr>
        <w:alias w:val="是否适用：期末发行在外的优先股、永续债等其他金融工具基本情况[双击切换]"/>
        <w:tag w:val="_GBC_f7317c6562b94e9792fab1b748cf4eee"/>
        <w:id w:val="1641694389"/>
        <w:placeholder>
          <w:docPart w:val="GBC22222222222222222222222222222"/>
        </w:placeholder>
      </w:sdtPr>
      <w:sdtEndPr/>
      <w:sdtContent>
        <w:p w14:paraId="40060FE8" w14:textId="33402BBD" w:rsidR="006B7D75" w:rsidRDefault="001233A3">
          <w:r>
            <w:fldChar w:fldCharType="begin"/>
          </w:r>
          <w:r w:rsidR="00D52D95">
            <w:instrText xml:space="preserve">MACROBUTTON  SnrToggleCheckbox □适用 </w:instrText>
          </w:r>
          <w:r>
            <w:fldChar w:fldCharType="end"/>
          </w:r>
          <w:r>
            <w:fldChar w:fldCharType="begin"/>
          </w:r>
          <w:r w:rsidR="00D52D95">
            <w:instrText xml:space="preserve"> MACROBUTTON  SnrToggleCheckbox √不适用 </w:instrText>
          </w:r>
          <w:r>
            <w:fldChar w:fldCharType="end"/>
          </w:r>
        </w:p>
      </w:sdtContent>
    </w:sdt>
    <w:p w14:paraId="439D18D7" w14:textId="77777777" w:rsidR="006B7D75" w:rsidRDefault="001233A3" w:rsidP="00483E87">
      <w:pPr>
        <w:pStyle w:val="4"/>
        <w:numPr>
          <w:ilvl w:val="0"/>
          <w:numId w:val="86"/>
        </w:numPr>
        <w:ind w:left="426" w:hanging="426"/>
      </w:pPr>
      <w:bookmarkStart w:id="331" w:name="_Hlk89785156"/>
      <w:r>
        <w:rPr>
          <w:rFonts w:hint="eastAsia"/>
        </w:rPr>
        <w:t>期末发行在外的优先股、永续债等金融工具变动情况表</w:t>
      </w:r>
    </w:p>
    <w:sdt>
      <w:sdtPr>
        <w:alias w:val="是否适用：期末发行在外的优先股、永续债等金融工具变动情况表_其他权益工具[双击切换]"/>
        <w:tag w:val="_GBC_894eb45c6bf3473785ba1a45bf437264"/>
        <w:id w:val="1600910181"/>
        <w:placeholder>
          <w:docPart w:val="GBC22222222222222222222222222222"/>
        </w:placeholder>
      </w:sdtPr>
      <w:sdtEndPr/>
      <w:sdtContent>
        <w:p w14:paraId="1281B763" w14:textId="3FDAC01C" w:rsidR="00D52D95" w:rsidRPr="00D52D95" w:rsidRDefault="001233A3" w:rsidP="00D52D95">
          <w:r>
            <w:fldChar w:fldCharType="begin"/>
          </w:r>
          <w:r w:rsidR="00D52D95">
            <w:instrText xml:space="preserve">MACROBUTTON  SnrToggleCheckbox □适用 </w:instrText>
          </w:r>
          <w:r>
            <w:fldChar w:fldCharType="end"/>
          </w:r>
          <w:r>
            <w:fldChar w:fldCharType="begin"/>
          </w:r>
          <w:r w:rsidR="00D52D95">
            <w:instrText xml:space="preserve"> MACROBUTTON  SnrToggleCheckbox √不适用 </w:instrText>
          </w:r>
          <w:r>
            <w:fldChar w:fldCharType="end"/>
          </w:r>
        </w:p>
      </w:sdtContent>
    </w:sdt>
    <w:p w14:paraId="429960C7" w14:textId="77777777" w:rsidR="006B7D75" w:rsidRDefault="001233A3">
      <w:pPr>
        <w:rPr>
          <w:szCs w:val="21"/>
        </w:rPr>
      </w:pPr>
      <w:bookmarkStart w:id="332" w:name="_Hlk89785136"/>
      <w:bookmarkEnd w:id="331"/>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e803942788b34e5092c70a4cbf71f4b5"/>
        <w:id w:val="792793855"/>
        <w:placeholder>
          <w:docPart w:val="GBC22222222222222222222222222222"/>
        </w:placeholder>
      </w:sdtPr>
      <w:sdtEndPr/>
      <w:sdtContent>
        <w:p w14:paraId="14DE9B01" w14:textId="470CB3CE" w:rsidR="006B7D75" w:rsidRDefault="001233A3">
          <w:pPr>
            <w:rPr>
              <w:szCs w:val="21"/>
            </w:rPr>
          </w:pPr>
          <w:r>
            <w:rPr>
              <w:szCs w:val="21"/>
            </w:rPr>
            <w:fldChar w:fldCharType="begin"/>
          </w:r>
          <w:r w:rsidR="00D52D95">
            <w:rPr>
              <w:szCs w:val="21"/>
            </w:rPr>
            <w:instrText xml:space="preserve">MACROBUTTON  SnrToggleCheckbox □适用 </w:instrText>
          </w:r>
          <w:r>
            <w:rPr>
              <w:szCs w:val="21"/>
            </w:rPr>
            <w:fldChar w:fldCharType="end"/>
          </w:r>
          <w:r>
            <w:rPr>
              <w:szCs w:val="21"/>
            </w:rPr>
            <w:fldChar w:fldCharType="begin"/>
          </w:r>
          <w:r w:rsidR="00D52D95">
            <w:rPr>
              <w:szCs w:val="21"/>
            </w:rPr>
            <w:instrText xml:space="preserve"> MACROBUTTON  SnrToggleCheckbox √不适用 </w:instrText>
          </w:r>
          <w:r>
            <w:rPr>
              <w:szCs w:val="21"/>
            </w:rPr>
            <w:fldChar w:fldCharType="end"/>
          </w:r>
        </w:p>
      </w:sdtContent>
    </w:sdt>
    <w:bookmarkEnd w:id="332" w:displacedByCustomXml="prev"/>
    <w:p w14:paraId="3AED2099" w14:textId="77777777" w:rsidR="006B7D75" w:rsidRDefault="001233A3">
      <w:pPr>
        <w:rPr>
          <w:szCs w:val="21"/>
        </w:rPr>
      </w:pPr>
      <w:bookmarkStart w:id="333" w:name="_Hlk89785124"/>
      <w:r>
        <w:rPr>
          <w:rFonts w:hint="eastAsia"/>
          <w:szCs w:val="21"/>
        </w:rPr>
        <w:t>其他说明：</w:t>
      </w:r>
    </w:p>
    <w:sdt>
      <w:sdtPr>
        <w:rPr>
          <w:szCs w:val="21"/>
        </w:rPr>
        <w:alias w:val="是否适用：其他权益工具的其他说明[双击切换]"/>
        <w:tag w:val="_GBC_af2e32ae9c704175a99ebad592dec5f2"/>
        <w:id w:val="172234777"/>
        <w:placeholder>
          <w:docPart w:val="GBC22222222222222222222222222222"/>
        </w:placeholder>
      </w:sdtPr>
      <w:sdtEndPr/>
      <w:sdtContent>
        <w:p w14:paraId="1721897F" w14:textId="7EA9AD73" w:rsidR="006B7D75" w:rsidRDefault="001233A3">
          <w:pPr>
            <w:rPr>
              <w:szCs w:val="21"/>
            </w:rPr>
          </w:pPr>
          <w:r>
            <w:rPr>
              <w:szCs w:val="21"/>
            </w:rPr>
            <w:fldChar w:fldCharType="begin"/>
          </w:r>
          <w:r w:rsidR="00D52D95">
            <w:rPr>
              <w:szCs w:val="21"/>
            </w:rPr>
            <w:instrText xml:space="preserve">MACROBUTTON  SnrToggleCheckbox □适用 </w:instrText>
          </w:r>
          <w:r>
            <w:rPr>
              <w:szCs w:val="21"/>
            </w:rPr>
            <w:fldChar w:fldCharType="end"/>
          </w:r>
          <w:r>
            <w:rPr>
              <w:szCs w:val="21"/>
            </w:rPr>
            <w:fldChar w:fldCharType="begin"/>
          </w:r>
          <w:r w:rsidR="00D52D95">
            <w:rPr>
              <w:szCs w:val="21"/>
            </w:rPr>
            <w:instrText xml:space="preserve"> MACROBUTTON  SnrToggleCheckbox √不适用 </w:instrText>
          </w:r>
          <w:r>
            <w:rPr>
              <w:szCs w:val="21"/>
            </w:rPr>
            <w:fldChar w:fldCharType="end"/>
          </w:r>
        </w:p>
      </w:sdtContent>
    </w:sdt>
    <w:bookmarkEnd w:id="333" w:displacedByCustomXml="prev"/>
    <w:p w14:paraId="7CA49CC8"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资本公积</w:t>
      </w:r>
    </w:p>
    <w:sdt>
      <w:sdtPr>
        <w:alias w:val="是否适用：资本公积[双击切换]"/>
        <w:tag w:val="_GBC_58b0344d8757456787af32396840e233"/>
        <w:id w:val="1802034379"/>
        <w:placeholder>
          <w:docPart w:val="GBC22222222222222222222222222222"/>
        </w:placeholder>
      </w:sdtPr>
      <w:sdtEndPr/>
      <w:sdtContent>
        <w:p w14:paraId="4C6A469B" w14:textId="551D34FF" w:rsidR="006B7D75" w:rsidRDefault="001233A3">
          <w:pPr>
            <w:rPr>
              <w:szCs w:val="21"/>
            </w:rPr>
          </w:pPr>
          <w:r>
            <w:fldChar w:fldCharType="begin"/>
          </w:r>
          <w:r w:rsidR="00D52D95">
            <w:instrText xml:space="preserve">MACROBUTTON  SnrToggleCheckbox □适用 </w:instrText>
          </w:r>
          <w:r>
            <w:fldChar w:fldCharType="end"/>
          </w:r>
          <w:r>
            <w:fldChar w:fldCharType="begin"/>
          </w:r>
          <w:r w:rsidR="00D52D95">
            <w:instrText xml:space="preserve"> MACROBUTTON  SnrToggleCheckbox √不适用 </w:instrText>
          </w:r>
          <w:r>
            <w:fldChar w:fldCharType="end"/>
          </w:r>
        </w:p>
      </w:sdtContent>
    </w:sdt>
    <w:p w14:paraId="24239734"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库存股</w:t>
      </w:r>
    </w:p>
    <w:sdt>
      <w:sdtPr>
        <w:alias w:val="是否适用：库存股[双击切换]"/>
        <w:tag w:val="_GBC_8e4fbb6e216145d28e75f17bb16e2ed0"/>
        <w:id w:val="-1713487942"/>
        <w:placeholder>
          <w:docPart w:val="GBC22222222222222222222222222222"/>
        </w:placeholder>
      </w:sdtPr>
      <w:sdtEndPr/>
      <w:sdtContent>
        <w:p w14:paraId="046C7924"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07005FC" w14:textId="6F2541E2" w:rsidR="006B7D75" w:rsidRDefault="001233A3">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库存股"/>
          <w:tag w:val="_GBC_1762a395ee414a4ab9d088576fc67b95"/>
          <w:id w:val="5755553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库存股"/>
          <w:tag w:val="_GBC_aa9b77277b2f445fb00ee31519c400b8"/>
          <w:id w:val="21293503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179"/>
        <w:gridCol w:w="1892"/>
        <w:gridCol w:w="1747"/>
        <w:gridCol w:w="1391"/>
        <w:gridCol w:w="1850"/>
      </w:tblGrid>
      <w:tr w:rsidR="008615EC" w14:paraId="2EFF63BB" w14:textId="77777777" w:rsidTr="008615EC">
        <w:sdt>
          <w:sdtPr>
            <w:tag w:val="_PLD_3bb42fd3c8c244e1ba361777cd8b061c"/>
            <w:id w:val="1150936403"/>
          </w:sdtPr>
          <w:sdtEndPr/>
          <w:sdtContent>
            <w:tc>
              <w:tcPr>
                <w:tcW w:w="1203" w:type="pct"/>
                <w:shd w:val="clear" w:color="auto" w:fill="auto"/>
                <w:vAlign w:val="center"/>
              </w:tcPr>
              <w:p w14:paraId="59718CD2" w14:textId="77777777" w:rsidR="008615EC" w:rsidRDefault="008615EC" w:rsidP="009A6788">
                <w:pPr>
                  <w:jc w:val="center"/>
                  <w:rPr>
                    <w:szCs w:val="21"/>
                  </w:rPr>
                </w:pPr>
                <w:r>
                  <w:rPr>
                    <w:rFonts w:hint="eastAsia"/>
                    <w:szCs w:val="21"/>
                  </w:rPr>
                  <w:t>项目</w:t>
                </w:r>
              </w:p>
            </w:tc>
          </w:sdtContent>
        </w:sdt>
        <w:sdt>
          <w:sdtPr>
            <w:tag w:val="_PLD_dbccb5fb3e6647159adf418aaf7a819d"/>
            <w:id w:val="92679615"/>
          </w:sdtPr>
          <w:sdtEndPr/>
          <w:sdtContent>
            <w:tc>
              <w:tcPr>
                <w:tcW w:w="1044" w:type="pct"/>
                <w:shd w:val="clear" w:color="auto" w:fill="auto"/>
                <w:vAlign w:val="center"/>
              </w:tcPr>
              <w:p w14:paraId="74343372" w14:textId="77777777" w:rsidR="008615EC" w:rsidRDefault="008615EC" w:rsidP="009A6788">
                <w:pPr>
                  <w:jc w:val="center"/>
                  <w:rPr>
                    <w:szCs w:val="21"/>
                  </w:rPr>
                </w:pPr>
                <w:r>
                  <w:rPr>
                    <w:rFonts w:hint="eastAsia"/>
                    <w:szCs w:val="21"/>
                  </w:rPr>
                  <w:t>期初余额</w:t>
                </w:r>
              </w:p>
            </w:tc>
          </w:sdtContent>
        </w:sdt>
        <w:sdt>
          <w:sdtPr>
            <w:tag w:val="_PLD_efd45699d9ff4436b9e070adb8fb59ad"/>
            <w:id w:val="1264497777"/>
          </w:sdtPr>
          <w:sdtEndPr/>
          <w:sdtContent>
            <w:tc>
              <w:tcPr>
                <w:tcW w:w="964" w:type="pct"/>
                <w:shd w:val="clear" w:color="auto" w:fill="auto"/>
                <w:vAlign w:val="center"/>
              </w:tcPr>
              <w:p w14:paraId="11A6907B" w14:textId="77777777" w:rsidR="008615EC" w:rsidRDefault="008615EC" w:rsidP="009A6788">
                <w:pPr>
                  <w:jc w:val="center"/>
                  <w:rPr>
                    <w:szCs w:val="21"/>
                  </w:rPr>
                </w:pPr>
                <w:r>
                  <w:rPr>
                    <w:rFonts w:hint="eastAsia"/>
                    <w:szCs w:val="21"/>
                  </w:rPr>
                  <w:t>本期增加</w:t>
                </w:r>
              </w:p>
            </w:tc>
          </w:sdtContent>
        </w:sdt>
        <w:sdt>
          <w:sdtPr>
            <w:tag w:val="_PLD_98330c8585594c0b8f1ac93353a4e2bc"/>
            <w:id w:val="-1016535706"/>
          </w:sdtPr>
          <w:sdtEndPr/>
          <w:sdtContent>
            <w:tc>
              <w:tcPr>
                <w:tcW w:w="768" w:type="pct"/>
                <w:shd w:val="clear" w:color="auto" w:fill="auto"/>
                <w:vAlign w:val="center"/>
              </w:tcPr>
              <w:p w14:paraId="3E018019" w14:textId="77777777" w:rsidR="008615EC" w:rsidRDefault="008615EC" w:rsidP="009A6788">
                <w:pPr>
                  <w:jc w:val="center"/>
                  <w:rPr>
                    <w:szCs w:val="21"/>
                  </w:rPr>
                </w:pPr>
                <w:r>
                  <w:rPr>
                    <w:rFonts w:hint="eastAsia"/>
                    <w:szCs w:val="21"/>
                  </w:rPr>
                  <w:t>本期减少</w:t>
                </w:r>
              </w:p>
            </w:tc>
          </w:sdtContent>
        </w:sdt>
        <w:sdt>
          <w:sdtPr>
            <w:tag w:val="_PLD_6d3e824a5a6f4f1fbc66e6ffabf43d1e"/>
            <w:id w:val="-396824766"/>
          </w:sdtPr>
          <w:sdtEndPr/>
          <w:sdtContent>
            <w:tc>
              <w:tcPr>
                <w:tcW w:w="1021" w:type="pct"/>
                <w:shd w:val="clear" w:color="auto" w:fill="auto"/>
                <w:vAlign w:val="center"/>
              </w:tcPr>
              <w:p w14:paraId="5A9C0883" w14:textId="77777777" w:rsidR="008615EC" w:rsidRDefault="008615EC" w:rsidP="009A6788">
                <w:pPr>
                  <w:jc w:val="center"/>
                  <w:rPr>
                    <w:szCs w:val="21"/>
                  </w:rPr>
                </w:pPr>
                <w:r>
                  <w:rPr>
                    <w:rFonts w:hint="eastAsia"/>
                    <w:szCs w:val="21"/>
                  </w:rPr>
                  <w:t>期末余额</w:t>
                </w:r>
              </w:p>
            </w:tc>
          </w:sdtContent>
        </w:sdt>
      </w:tr>
      <w:tr w:rsidR="008615EC" w14:paraId="0008FE7B" w14:textId="77777777" w:rsidTr="008615EC">
        <w:tc>
          <w:tcPr>
            <w:tcW w:w="1203" w:type="pct"/>
            <w:shd w:val="clear" w:color="auto" w:fill="auto"/>
          </w:tcPr>
          <w:p w14:paraId="16A1C41E" w14:textId="7C99D582" w:rsidR="008615EC" w:rsidRDefault="008615EC" w:rsidP="008615EC">
            <w:pPr>
              <w:tabs>
                <w:tab w:val="left" w:pos="1200"/>
              </w:tabs>
              <w:rPr>
                <w:szCs w:val="21"/>
              </w:rPr>
            </w:pPr>
            <w:r>
              <w:rPr>
                <w:szCs w:val="21"/>
              </w:rPr>
              <w:t>减少注册资本回购</w:t>
            </w:r>
          </w:p>
        </w:tc>
        <w:tc>
          <w:tcPr>
            <w:tcW w:w="1044" w:type="pct"/>
            <w:shd w:val="clear" w:color="auto" w:fill="auto"/>
          </w:tcPr>
          <w:p w14:paraId="56ED7BCD" w14:textId="77777777" w:rsidR="008615EC" w:rsidRDefault="008615EC" w:rsidP="009A6788">
            <w:pPr>
              <w:jc w:val="right"/>
              <w:rPr>
                <w:szCs w:val="21"/>
              </w:rPr>
            </w:pPr>
          </w:p>
        </w:tc>
        <w:tc>
          <w:tcPr>
            <w:tcW w:w="964" w:type="pct"/>
            <w:shd w:val="clear" w:color="auto" w:fill="auto"/>
          </w:tcPr>
          <w:p w14:paraId="6FB35D8F" w14:textId="77777777" w:rsidR="008615EC" w:rsidRDefault="008615EC" w:rsidP="009A6788">
            <w:pPr>
              <w:jc w:val="right"/>
              <w:rPr>
                <w:szCs w:val="21"/>
              </w:rPr>
            </w:pPr>
            <w:r>
              <w:t>67,779,330.82</w:t>
            </w:r>
          </w:p>
        </w:tc>
        <w:tc>
          <w:tcPr>
            <w:tcW w:w="768" w:type="pct"/>
            <w:shd w:val="clear" w:color="auto" w:fill="auto"/>
          </w:tcPr>
          <w:p w14:paraId="4F191AFA" w14:textId="77777777" w:rsidR="008615EC" w:rsidRDefault="008615EC" w:rsidP="009A6788">
            <w:pPr>
              <w:jc w:val="right"/>
              <w:rPr>
                <w:szCs w:val="21"/>
              </w:rPr>
            </w:pPr>
          </w:p>
        </w:tc>
        <w:tc>
          <w:tcPr>
            <w:tcW w:w="1021" w:type="pct"/>
            <w:shd w:val="clear" w:color="auto" w:fill="auto"/>
          </w:tcPr>
          <w:p w14:paraId="112CD58B" w14:textId="77777777" w:rsidR="008615EC" w:rsidRDefault="008615EC" w:rsidP="009A6788">
            <w:pPr>
              <w:jc w:val="right"/>
              <w:rPr>
                <w:szCs w:val="21"/>
              </w:rPr>
            </w:pPr>
            <w:r>
              <w:t>67,779,330.82</w:t>
            </w:r>
          </w:p>
        </w:tc>
      </w:tr>
      <w:tr w:rsidR="008615EC" w14:paraId="477EE651" w14:textId="77777777" w:rsidTr="009A6788">
        <w:tc>
          <w:tcPr>
            <w:tcW w:w="1203" w:type="pct"/>
            <w:shd w:val="clear" w:color="auto" w:fill="auto"/>
            <w:vAlign w:val="center"/>
          </w:tcPr>
          <w:p w14:paraId="623DC9A8" w14:textId="77777777" w:rsidR="008615EC" w:rsidRDefault="008615EC" w:rsidP="008615EC">
            <w:pPr>
              <w:jc w:val="center"/>
              <w:rPr>
                <w:szCs w:val="21"/>
              </w:rPr>
            </w:pPr>
            <w:r>
              <w:rPr>
                <w:rFonts w:hint="eastAsia"/>
                <w:szCs w:val="21"/>
              </w:rPr>
              <w:t>合计</w:t>
            </w:r>
          </w:p>
        </w:tc>
        <w:tc>
          <w:tcPr>
            <w:tcW w:w="1044" w:type="pct"/>
            <w:shd w:val="clear" w:color="auto" w:fill="auto"/>
          </w:tcPr>
          <w:p w14:paraId="776E17C8" w14:textId="77777777" w:rsidR="008615EC" w:rsidRDefault="008615EC" w:rsidP="008615EC">
            <w:pPr>
              <w:jc w:val="right"/>
              <w:rPr>
                <w:szCs w:val="21"/>
              </w:rPr>
            </w:pPr>
          </w:p>
        </w:tc>
        <w:tc>
          <w:tcPr>
            <w:tcW w:w="964" w:type="pct"/>
            <w:shd w:val="clear" w:color="auto" w:fill="auto"/>
            <w:vAlign w:val="center"/>
          </w:tcPr>
          <w:p w14:paraId="5593471F" w14:textId="24E2EB2B" w:rsidR="008615EC" w:rsidRDefault="008615EC" w:rsidP="008615EC">
            <w:pPr>
              <w:jc w:val="right"/>
              <w:rPr>
                <w:szCs w:val="21"/>
              </w:rPr>
            </w:pPr>
            <w:r>
              <w:t>67,779,330.82</w:t>
            </w:r>
          </w:p>
        </w:tc>
        <w:tc>
          <w:tcPr>
            <w:tcW w:w="768" w:type="pct"/>
            <w:shd w:val="clear" w:color="auto" w:fill="auto"/>
            <w:vAlign w:val="center"/>
          </w:tcPr>
          <w:p w14:paraId="0E1C46A8" w14:textId="77777777" w:rsidR="008615EC" w:rsidRDefault="008615EC" w:rsidP="008615EC">
            <w:pPr>
              <w:jc w:val="right"/>
              <w:rPr>
                <w:szCs w:val="21"/>
              </w:rPr>
            </w:pPr>
          </w:p>
        </w:tc>
        <w:tc>
          <w:tcPr>
            <w:tcW w:w="1021" w:type="pct"/>
            <w:shd w:val="clear" w:color="auto" w:fill="auto"/>
            <w:vAlign w:val="center"/>
          </w:tcPr>
          <w:p w14:paraId="6DCF5F10" w14:textId="30649FD2" w:rsidR="008615EC" w:rsidRDefault="008615EC" w:rsidP="008615EC">
            <w:pPr>
              <w:jc w:val="right"/>
              <w:rPr>
                <w:szCs w:val="21"/>
              </w:rPr>
            </w:pPr>
            <w:r>
              <w:t>67,779,330.82</w:t>
            </w:r>
          </w:p>
        </w:tc>
      </w:tr>
    </w:tbl>
    <w:p w14:paraId="6A5694DA" w14:textId="77777777" w:rsidR="008615EC" w:rsidRDefault="008615EC"/>
    <w:p w14:paraId="77E29F2E" w14:textId="77777777" w:rsidR="006B7D75" w:rsidRDefault="001233A3">
      <w:pPr>
        <w:rPr>
          <w:szCs w:val="21"/>
        </w:rPr>
      </w:pPr>
      <w:r>
        <w:rPr>
          <w:rFonts w:hint="eastAsia"/>
          <w:szCs w:val="21"/>
        </w:rPr>
        <w:t>其他说明，包括本期增减变动情况、变动原因说明：</w:t>
      </w:r>
    </w:p>
    <w:sdt>
      <w:sdtPr>
        <w:rPr>
          <w:szCs w:val="21"/>
        </w:rPr>
        <w:alias w:val="库存股情况说明"/>
        <w:tag w:val="_GBC_42d286884eca4cfab482f6fcc10c0c0b"/>
        <w:id w:val="1573081766"/>
        <w:placeholder>
          <w:docPart w:val="GBC22222222222222222222222222222"/>
        </w:placeholder>
      </w:sdtPr>
      <w:sdtEndPr/>
      <w:sdtContent>
        <w:p w14:paraId="78317B21" w14:textId="716800E5" w:rsidR="006B7D75" w:rsidRPr="009879CD" w:rsidRDefault="009879CD" w:rsidP="009879CD">
          <w:pPr>
            <w:snapToGrid w:val="0"/>
            <w:spacing w:beforeLines="50" w:before="120" w:afterLines="90" w:after="216"/>
            <w:rPr>
              <w:rFonts w:asciiTheme="minorEastAsia" w:eastAsiaTheme="minorEastAsia" w:hAnsiTheme="minorEastAsia"/>
              <w:bCs/>
              <w:szCs w:val="21"/>
            </w:rPr>
          </w:pPr>
          <w:r w:rsidRPr="009879CD">
            <w:rPr>
              <w:rFonts w:asciiTheme="minorEastAsia" w:eastAsiaTheme="minorEastAsia" w:hAnsiTheme="minorEastAsia" w:hint="eastAsia"/>
              <w:bCs/>
              <w:szCs w:val="21"/>
            </w:rPr>
            <w:t>1、截至 2024年12月31日，本公司实际回购H股份7,800,000.00股，占期末公司H股总股本的 9.94%，占公司目前总股本的比例为2.23%，支付总金额为</w:t>
          </w:r>
          <w:r w:rsidRPr="009879CD">
            <w:rPr>
              <w:rFonts w:asciiTheme="minorEastAsia" w:eastAsiaTheme="minorEastAsia" w:hAnsiTheme="minorEastAsia" w:hint="eastAsia"/>
              <w:szCs w:val="21"/>
              <w:lang w:bidi="ar"/>
            </w:rPr>
            <w:t xml:space="preserve"> </w:t>
          </w:r>
          <w:r w:rsidRPr="009879CD">
            <w:rPr>
              <w:rFonts w:asciiTheme="minorEastAsia" w:eastAsiaTheme="minorEastAsia" w:hAnsiTheme="minorEastAsia"/>
              <w:bCs/>
              <w:szCs w:val="21"/>
              <w:lang w:bidi="ar"/>
            </w:rPr>
            <w:t>67,779,330.82</w:t>
          </w:r>
          <w:r w:rsidRPr="009879CD">
            <w:rPr>
              <w:rFonts w:asciiTheme="minorEastAsia" w:eastAsiaTheme="minorEastAsia" w:hAnsiTheme="minorEastAsia" w:hint="eastAsia"/>
              <w:bCs/>
              <w:szCs w:val="21"/>
            </w:rPr>
            <w:t>元(含交易费用)。回购的实施符合公司股份回购方案及相关法律法规的要求。</w:t>
          </w:r>
        </w:p>
      </w:sdtContent>
    </w:sdt>
    <w:p w14:paraId="1D4D95BB" w14:textId="77777777" w:rsidR="006B7D75" w:rsidRDefault="001233A3">
      <w:pPr>
        <w:pStyle w:val="3"/>
        <w:numPr>
          <w:ilvl w:val="0"/>
          <w:numId w:val="18"/>
        </w:numPr>
        <w:tabs>
          <w:tab w:val="left" w:pos="504"/>
        </w:tabs>
        <w:rPr>
          <w:rFonts w:ascii="宋体" w:hAnsi="宋体"/>
          <w:szCs w:val="21"/>
        </w:rPr>
      </w:pPr>
      <w:bookmarkStart w:id="334" w:name="_Hlk10537776"/>
      <w:bookmarkStart w:id="335" w:name="_Hlk24027351"/>
      <w:bookmarkEnd w:id="334"/>
      <w:r>
        <w:rPr>
          <w:rFonts w:ascii="宋体" w:hAnsi="宋体" w:hint="eastAsia"/>
          <w:szCs w:val="21"/>
        </w:rPr>
        <w:t>其他综合收益</w:t>
      </w:r>
    </w:p>
    <w:sdt>
      <w:sdtPr>
        <w:alias w:val="是否适用：其他综合收益[双击切换]"/>
        <w:tag w:val="_GBC_60105f81909745c788232a2118ec8260"/>
        <w:id w:val="149793961"/>
        <w:placeholder>
          <w:docPart w:val="GBC22222222222222222222222222222"/>
        </w:placeholder>
      </w:sdtPr>
      <w:sdtEndPr/>
      <w:sdtContent>
        <w:p w14:paraId="1F69F4C4" w14:textId="21760A9D" w:rsidR="006B7D75" w:rsidRDefault="001233A3">
          <w:pPr>
            <w:rPr>
              <w:szCs w:val="21"/>
            </w:rPr>
          </w:pPr>
          <w:r>
            <w:fldChar w:fldCharType="begin"/>
          </w:r>
          <w:r w:rsidR="009879CD">
            <w:instrText xml:space="preserve"> MACROBUTTON  SnrToggleCheckbox □适用 </w:instrText>
          </w:r>
          <w:r>
            <w:fldChar w:fldCharType="end"/>
          </w:r>
          <w:r>
            <w:fldChar w:fldCharType="begin"/>
          </w:r>
          <w:r w:rsidR="009879CD">
            <w:instrText xml:space="preserve"> MACROBUTTON  SnrToggleCheckbox √不适用 </w:instrText>
          </w:r>
          <w:r>
            <w:fldChar w:fldCharType="end"/>
          </w:r>
        </w:p>
      </w:sdtContent>
    </w:sdt>
    <w:bookmarkEnd w:id="335"/>
    <w:p w14:paraId="3EDFCF55"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专项储备</w:t>
      </w:r>
    </w:p>
    <w:sdt>
      <w:sdtPr>
        <w:alias w:val="是否适用：专项储备[双击切换]"/>
        <w:tag w:val="_GBC_0e2f337ccf9a4bc6919cf02a896e57c1"/>
        <w:id w:val="1524518253"/>
        <w:placeholder>
          <w:docPart w:val="GBC22222222222222222222222222222"/>
        </w:placeholder>
      </w:sdtPr>
      <w:sdtEndPr/>
      <w:sdtContent>
        <w:p w14:paraId="1D5A13DA" w14:textId="458206A5" w:rsidR="006B7D75" w:rsidRDefault="001233A3">
          <w:pPr>
            <w:rPr>
              <w:szCs w:val="21"/>
            </w:rPr>
          </w:pPr>
          <w:r>
            <w:fldChar w:fldCharType="begin"/>
          </w:r>
          <w:r w:rsidR="009879CD">
            <w:instrText xml:space="preserve">MACROBUTTON  SnrToggleCheckbox □适用 </w:instrText>
          </w:r>
          <w:r>
            <w:fldChar w:fldCharType="end"/>
          </w:r>
          <w:r>
            <w:fldChar w:fldCharType="begin"/>
          </w:r>
          <w:r w:rsidR="009879CD">
            <w:instrText xml:space="preserve"> MACROBUTTON  SnrToggleCheckbox √不适用 </w:instrText>
          </w:r>
          <w:r>
            <w:fldChar w:fldCharType="end"/>
          </w:r>
        </w:p>
      </w:sdtContent>
    </w:sdt>
    <w:p w14:paraId="23B85A47"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盈余公积</w:t>
      </w:r>
    </w:p>
    <w:sdt>
      <w:sdtPr>
        <w:alias w:val="是否适用：盈余公积[双击切换]"/>
        <w:tag w:val="_GBC_5a507b0ba3a44a2c828e4df049852353"/>
        <w:id w:val="-740944595"/>
        <w:placeholder>
          <w:docPart w:val="GBC22222222222222222222222222222"/>
        </w:placeholder>
      </w:sdtPr>
      <w:sdtEndPr/>
      <w:sdtContent>
        <w:p w14:paraId="726C2597"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9EAFCDB" w14:textId="0742F1D8" w:rsidR="006B7D75" w:rsidRDefault="001233A3">
      <w:pPr>
        <w:jc w:val="right"/>
        <w:rPr>
          <w:szCs w:val="21"/>
        </w:rPr>
      </w:pPr>
      <w:r>
        <w:rPr>
          <w:rFonts w:hint="eastAsia"/>
          <w:szCs w:val="21"/>
        </w:rPr>
        <w:t>单位：</w:t>
      </w:r>
      <w:sdt>
        <w:sdtPr>
          <w:rPr>
            <w:rFonts w:hint="eastAsia"/>
            <w:szCs w:val="21"/>
          </w:rPr>
          <w:alias w:val="单位：财务附注：盈余公积"/>
          <w:tag w:val="_GBC_8ca7c8f8d04e47ff92c33109bbf55576"/>
          <w:id w:val="-15159935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盈余公积"/>
          <w:tag w:val="_GBC_24d833c69b8448ca876fbf8299519039"/>
          <w:id w:val="3499230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73"/>
        <w:gridCol w:w="2181"/>
        <w:gridCol w:w="1857"/>
        <w:gridCol w:w="1380"/>
        <w:gridCol w:w="1802"/>
      </w:tblGrid>
      <w:tr w:rsidR="006B7D75" w14:paraId="184E9000" w14:textId="77777777" w:rsidTr="00E269AE">
        <w:sdt>
          <w:sdtPr>
            <w:tag w:val="_PLD_448cc13fae91499a9f41c6e4c1f51937"/>
            <w:id w:val="1332028705"/>
          </w:sdtPr>
          <w:sdtEndPr/>
          <w:sdtContent>
            <w:tc>
              <w:tcPr>
                <w:tcW w:w="941" w:type="pct"/>
              </w:tcPr>
              <w:p w14:paraId="06F31FB9" w14:textId="77777777" w:rsidR="006B7D75" w:rsidRDefault="001233A3">
                <w:pPr>
                  <w:autoSpaceDE w:val="0"/>
                  <w:autoSpaceDN w:val="0"/>
                  <w:adjustRightInd w:val="0"/>
                  <w:snapToGrid w:val="0"/>
                  <w:jc w:val="center"/>
                  <w:rPr>
                    <w:szCs w:val="21"/>
                  </w:rPr>
                </w:pPr>
                <w:r>
                  <w:rPr>
                    <w:rFonts w:hint="eastAsia"/>
                    <w:szCs w:val="21"/>
                  </w:rPr>
                  <w:t>项目</w:t>
                </w:r>
              </w:p>
            </w:tc>
          </w:sdtContent>
        </w:sdt>
        <w:sdt>
          <w:sdtPr>
            <w:tag w:val="_PLD_112a59f6ca7b4b5f8ced860f9465eb1a"/>
            <w:id w:val="-1096011332"/>
          </w:sdtPr>
          <w:sdtEndPr/>
          <w:sdtContent>
            <w:tc>
              <w:tcPr>
                <w:tcW w:w="1226" w:type="pct"/>
              </w:tcPr>
              <w:p w14:paraId="3814BE98" w14:textId="77777777" w:rsidR="006B7D75" w:rsidRDefault="001233A3">
                <w:pPr>
                  <w:autoSpaceDE w:val="0"/>
                  <w:autoSpaceDN w:val="0"/>
                  <w:adjustRightInd w:val="0"/>
                  <w:snapToGrid w:val="0"/>
                  <w:jc w:val="center"/>
                  <w:rPr>
                    <w:szCs w:val="21"/>
                  </w:rPr>
                </w:pPr>
                <w:r>
                  <w:rPr>
                    <w:rFonts w:hint="eastAsia"/>
                    <w:szCs w:val="21"/>
                  </w:rPr>
                  <w:t>期初余额</w:t>
                </w:r>
              </w:p>
            </w:tc>
          </w:sdtContent>
        </w:sdt>
        <w:sdt>
          <w:sdtPr>
            <w:tag w:val="_PLD_a2c4f4720dd7427b93c04e32666cfd69"/>
            <w:id w:val="1473244930"/>
          </w:sdtPr>
          <w:sdtEndPr/>
          <w:sdtContent>
            <w:tc>
              <w:tcPr>
                <w:tcW w:w="1044" w:type="pct"/>
              </w:tcPr>
              <w:p w14:paraId="0EE0A483" w14:textId="77777777" w:rsidR="006B7D75" w:rsidRDefault="001233A3">
                <w:pPr>
                  <w:autoSpaceDE w:val="0"/>
                  <w:autoSpaceDN w:val="0"/>
                  <w:adjustRightInd w:val="0"/>
                  <w:snapToGrid w:val="0"/>
                  <w:jc w:val="center"/>
                  <w:rPr>
                    <w:szCs w:val="21"/>
                  </w:rPr>
                </w:pPr>
                <w:r>
                  <w:rPr>
                    <w:rFonts w:hint="eastAsia"/>
                    <w:szCs w:val="21"/>
                  </w:rPr>
                  <w:t>本期增加</w:t>
                </w:r>
              </w:p>
            </w:tc>
          </w:sdtContent>
        </w:sdt>
        <w:sdt>
          <w:sdtPr>
            <w:tag w:val="_PLD_ad1876bb4d7c41eaa003da876ae9e601"/>
            <w:id w:val="2046555519"/>
          </w:sdtPr>
          <w:sdtEndPr/>
          <w:sdtContent>
            <w:tc>
              <w:tcPr>
                <w:tcW w:w="776" w:type="pct"/>
              </w:tcPr>
              <w:p w14:paraId="5B140084" w14:textId="77777777" w:rsidR="006B7D75" w:rsidRDefault="001233A3">
                <w:pPr>
                  <w:autoSpaceDE w:val="0"/>
                  <w:autoSpaceDN w:val="0"/>
                  <w:adjustRightInd w:val="0"/>
                  <w:snapToGrid w:val="0"/>
                  <w:jc w:val="center"/>
                  <w:rPr>
                    <w:szCs w:val="21"/>
                  </w:rPr>
                </w:pPr>
                <w:r>
                  <w:rPr>
                    <w:rFonts w:hint="eastAsia"/>
                    <w:szCs w:val="21"/>
                  </w:rPr>
                  <w:t>本期减少</w:t>
                </w:r>
              </w:p>
            </w:tc>
          </w:sdtContent>
        </w:sdt>
        <w:sdt>
          <w:sdtPr>
            <w:tag w:val="_PLD_45d6cc2a2d2140619579c3f035df8d6a"/>
            <w:id w:val="-2040271352"/>
          </w:sdtPr>
          <w:sdtEndPr/>
          <w:sdtContent>
            <w:tc>
              <w:tcPr>
                <w:tcW w:w="1014" w:type="pct"/>
              </w:tcPr>
              <w:p w14:paraId="2964BA5F" w14:textId="77777777" w:rsidR="006B7D75" w:rsidRDefault="001233A3">
                <w:pPr>
                  <w:autoSpaceDE w:val="0"/>
                  <w:autoSpaceDN w:val="0"/>
                  <w:adjustRightInd w:val="0"/>
                  <w:snapToGrid w:val="0"/>
                  <w:jc w:val="center"/>
                  <w:rPr>
                    <w:szCs w:val="21"/>
                  </w:rPr>
                </w:pPr>
                <w:r>
                  <w:rPr>
                    <w:rFonts w:hint="eastAsia"/>
                    <w:szCs w:val="21"/>
                  </w:rPr>
                  <w:t>期末余额</w:t>
                </w:r>
              </w:p>
            </w:tc>
          </w:sdtContent>
        </w:sdt>
      </w:tr>
      <w:tr w:rsidR="00E269AE" w14:paraId="61B4A6D6" w14:textId="77777777" w:rsidTr="00E269AE">
        <w:tc>
          <w:tcPr>
            <w:tcW w:w="941" w:type="pct"/>
            <w:shd w:val="clear" w:color="auto" w:fill="auto"/>
            <w:vAlign w:val="center"/>
          </w:tcPr>
          <w:p w14:paraId="18F72067" w14:textId="77777777" w:rsidR="00E269AE" w:rsidRDefault="00E269AE" w:rsidP="00E269AE">
            <w:pPr>
              <w:autoSpaceDE w:val="0"/>
              <w:autoSpaceDN w:val="0"/>
              <w:adjustRightInd w:val="0"/>
              <w:snapToGrid w:val="0"/>
              <w:jc w:val="both"/>
              <w:rPr>
                <w:szCs w:val="21"/>
              </w:rPr>
            </w:pPr>
            <w:r>
              <w:rPr>
                <w:rFonts w:hint="eastAsia"/>
                <w:szCs w:val="21"/>
              </w:rPr>
              <w:t>法定盈余公积</w:t>
            </w:r>
          </w:p>
        </w:tc>
        <w:tc>
          <w:tcPr>
            <w:tcW w:w="1226" w:type="pct"/>
            <w:shd w:val="clear" w:color="auto" w:fill="auto"/>
            <w:vAlign w:val="center"/>
          </w:tcPr>
          <w:p w14:paraId="5BA2BF12" w14:textId="289520DF" w:rsidR="00E269AE" w:rsidRDefault="00E269AE" w:rsidP="00E269AE">
            <w:pPr>
              <w:autoSpaceDE w:val="0"/>
              <w:autoSpaceDN w:val="0"/>
              <w:adjustRightInd w:val="0"/>
              <w:snapToGrid w:val="0"/>
              <w:ind w:right="180"/>
              <w:jc w:val="right"/>
              <w:rPr>
                <w:szCs w:val="21"/>
              </w:rPr>
            </w:pPr>
            <w:r>
              <w:t>109,950,353.75</w:t>
            </w:r>
          </w:p>
        </w:tc>
        <w:tc>
          <w:tcPr>
            <w:tcW w:w="1044" w:type="pct"/>
            <w:shd w:val="clear" w:color="auto" w:fill="auto"/>
            <w:vAlign w:val="center"/>
          </w:tcPr>
          <w:p w14:paraId="0D890376" w14:textId="6AC2D604" w:rsidR="00E269AE" w:rsidRDefault="00E269AE" w:rsidP="00E269AE">
            <w:pPr>
              <w:autoSpaceDE w:val="0"/>
              <w:autoSpaceDN w:val="0"/>
              <w:adjustRightInd w:val="0"/>
              <w:snapToGrid w:val="0"/>
              <w:ind w:right="180"/>
              <w:jc w:val="right"/>
              <w:rPr>
                <w:szCs w:val="21"/>
              </w:rPr>
            </w:pPr>
            <w:r w:rsidRPr="00171EDF">
              <w:rPr>
                <w:rFonts w:hint="eastAsia"/>
              </w:rPr>
              <w:t xml:space="preserve"> 29,867,548.26 </w:t>
            </w:r>
          </w:p>
        </w:tc>
        <w:tc>
          <w:tcPr>
            <w:tcW w:w="776" w:type="pct"/>
            <w:shd w:val="clear" w:color="auto" w:fill="auto"/>
            <w:vAlign w:val="center"/>
          </w:tcPr>
          <w:p w14:paraId="5C568B40" w14:textId="77777777" w:rsidR="00E269AE" w:rsidRDefault="00E269AE" w:rsidP="00E269AE">
            <w:pPr>
              <w:autoSpaceDE w:val="0"/>
              <w:autoSpaceDN w:val="0"/>
              <w:adjustRightInd w:val="0"/>
              <w:snapToGrid w:val="0"/>
              <w:ind w:right="180"/>
              <w:jc w:val="right"/>
              <w:rPr>
                <w:szCs w:val="21"/>
              </w:rPr>
            </w:pPr>
          </w:p>
        </w:tc>
        <w:tc>
          <w:tcPr>
            <w:tcW w:w="1014" w:type="pct"/>
            <w:shd w:val="clear" w:color="auto" w:fill="auto"/>
            <w:vAlign w:val="center"/>
          </w:tcPr>
          <w:p w14:paraId="7F28F7BA" w14:textId="43CE12DD" w:rsidR="00E269AE" w:rsidRDefault="00E269AE" w:rsidP="00E269AE">
            <w:pPr>
              <w:autoSpaceDE w:val="0"/>
              <w:autoSpaceDN w:val="0"/>
              <w:adjustRightInd w:val="0"/>
              <w:snapToGrid w:val="0"/>
              <w:ind w:right="180"/>
              <w:jc w:val="right"/>
              <w:rPr>
                <w:szCs w:val="21"/>
              </w:rPr>
            </w:pPr>
            <w:r w:rsidRPr="00171EDF">
              <w:t>139,817,902.01</w:t>
            </w:r>
          </w:p>
        </w:tc>
      </w:tr>
      <w:tr w:rsidR="00E269AE" w14:paraId="3C963798" w14:textId="77777777" w:rsidTr="00E269AE">
        <w:tc>
          <w:tcPr>
            <w:tcW w:w="941" w:type="pct"/>
          </w:tcPr>
          <w:p w14:paraId="1DC17F50" w14:textId="77777777" w:rsidR="00E269AE" w:rsidRDefault="00E269AE" w:rsidP="00E269AE">
            <w:pPr>
              <w:autoSpaceDE w:val="0"/>
              <w:autoSpaceDN w:val="0"/>
              <w:adjustRightInd w:val="0"/>
              <w:snapToGrid w:val="0"/>
              <w:jc w:val="center"/>
              <w:rPr>
                <w:szCs w:val="21"/>
              </w:rPr>
            </w:pPr>
            <w:r>
              <w:rPr>
                <w:rFonts w:hint="eastAsia"/>
                <w:szCs w:val="21"/>
              </w:rPr>
              <w:t>合计</w:t>
            </w:r>
          </w:p>
        </w:tc>
        <w:tc>
          <w:tcPr>
            <w:tcW w:w="1226" w:type="pct"/>
            <w:vAlign w:val="center"/>
          </w:tcPr>
          <w:p w14:paraId="233DDD22" w14:textId="685E47E6" w:rsidR="00E269AE" w:rsidRDefault="00E269AE" w:rsidP="00E269AE">
            <w:pPr>
              <w:autoSpaceDE w:val="0"/>
              <w:autoSpaceDN w:val="0"/>
              <w:adjustRightInd w:val="0"/>
              <w:snapToGrid w:val="0"/>
              <w:ind w:right="180"/>
              <w:jc w:val="right"/>
              <w:rPr>
                <w:szCs w:val="21"/>
              </w:rPr>
            </w:pPr>
            <w:r>
              <w:t>109,950,353.75</w:t>
            </w:r>
          </w:p>
        </w:tc>
        <w:tc>
          <w:tcPr>
            <w:tcW w:w="1044" w:type="pct"/>
            <w:vAlign w:val="center"/>
          </w:tcPr>
          <w:p w14:paraId="17591641" w14:textId="1E5CB843" w:rsidR="00E269AE" w:rsidRDefault="00E269AE" w:rsidP="00E269AE">
            <w:pPr>
              <w:autoSpaceDE w:val="0"/>
              <w:autoSpaceDN w:val="0"/>
              <w:adjustRightInd w:val="0"/>
              <w:snapToGrid w:val="0"/>
              <w:ind w:right="180"/>
              <w:jc w:val="right"/>
              <w:rPr>
                <w:szCs w:val="21"/>
              </w:rPr>
            </w:pPr>
            <w:r w:rsidRPr="00171EDF">
              <w:rPr>
                <w:rFonts w:hint="eastAsia"/>
              </w:rPr>
              <w:t xml:space="preserve"> 29,867,548.26 </w:t>
            </w:r>
          </w:p>
        </w:tc>
        <w:tc>
          <w:tcPr>
            <w:tcW w:w="776" w:type="pct"/>
            <w:vAlign w:val="center"/>
          </w:tcPr>
          <w:p w14:paraId="4FB7783B" w14:textId="77777777" w:rsidR="00E269AE" w:rsidRDefault="00E269AE" w:rsidP="00E269AE">
            <w:pPr>
              <w:autoSpaceDE w:val="0"/>
              <w:autoSpaceDN w:val="0"/>
              <w:adjustRightInd w:val="0"/>
              <w:snapToGrid w:val="0"/>
              <w:ind w:right="180"/>
              <w:jc w:val="right"/>
              <w:rPr>
                <w:szCs w:val="21"/>
              </w:rPr>
            </w:pPr>
          </w:p>
        </w:tc>
        <w:tc>
          <w:tcPr>
            <w:tcW w:w="1014" w:type="pct"/>
            <w:vAlign w:val="center"/>
          </w:tcPr>
          <w:p w14:paraId="4C8C4740" w14:textId="6651F6E3" w:rsidR="00E269AE" w:rsidRDefault="00E269AE" w:rsidP="00E269AE">
            <w:pPr>
              <w:autoSpaceDE w:val="0"/>
              <w:autoSpaceDN w:val="0"/>
              <w:adjustRightInd w:val="0"/>
              <w:snapToGrid w:val="0"/>
              <w:ind w:right="180"/>
              <w:jc w:val="right"/>
              <w:rPr>
                <w:szCs w:val="21"/>
              </w:rPr>
            </w:pPr>
            <w:r w:rsidRPr="00171EDF">
              <w:t>139,817,902.01</w:t>
            </w:r>
          </w:p>
        </w:tc>
      </w:tr>
    </w:tbl>
    <w:p w14:paraId="392093E2" w14:textId="77777777" w:rsidR="006B7D75" w:rsidRDefault="006B7D75">
      <w:pPr>
        <w:autoSpaceDE w:val="0"/>
        <w:autoSpaceDN w:val="0"/>
        <w:adjustRightInd w:val="0"/>
        <w:rPr>
          <w:color w:val="000000" w:themeColor="text1"/>
          <w:szCs w:val="21"/>
        </w:rPr>
      </w:pPr>
    </w:p>
    <w:p w14:paraId="31D62456"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未分配利润</w:t>
      </w:r>
    </w:p>
    <w:p w14:paraId="7F3CCBE8" w14:textId="77777777" w:rsidR="006B7D75" w:rsidRDefault="007C7477">
      <w:sdt>
        <w:sdtPr>
          <w:alias w:val="是否适用：未分配利润[双击切换]"/>
          <w:tag w:val="_GBC_0ccb002da9b649db91afd1ca2a9330f8"/>
          <w:id w:val="1279370250"/>
          <w:lock w:val="contentLocked"/>
          <w:placeholder>
            <w:docPart w:val="GBC22222222222222222222222222222"/>
          </w:placeholder>
        </w:sdtPr>
        <w:sdtEndPr/>
        <w:sdtContent>
          <w:r w:rsidR="001233A3">
            <w:fldChar w:fldCharType="begin"/>
          </w:r>
          <w:r w:rsidR="001233A3">
            <w:rPr>
              <w:rFonts w:hint="eastAsia"/>
            </w:rPr>
            <w:instrText xml:space="preserve">MACROBUTTON  SnrToggleCheckbox √适用 </w:instrText>
          </w:r>
          <w:r w:rsidR="001233A3">
            <w:fldChar w:fldCharType="end"/>
          </w:r>
          <w:r w:rsidR="001233A3">
            <w:fldChar w:fldCharType="begin"/>
          </w:r>
          <w:r w:rsidR="001233A3">
            <w:instrText xml:space="preserve"> MACROBUTTON  SnrToggleCheckbox □不适用 </w:instrText>
          </w:r>
          <w:r w:rsidR="001233A3">
            <w:fldChar w:fldCharType="end"/>
          </w:r>
        </w:sdtContent>
      </w:sdt>
    </w:p>
    <w:p w14:paraId="5A678D39" w14:textId="65F4ED45" w:rsidR="006B7D75" w:rsidRDefault="001233A3">
      <w:pPr>
        <w:jc w:val="right"/>
        <w:rPr>
          <w:szCs w:val="21"/>
        </w:rPr>
      </w:pPr>
      <w:r>
        <w:rPr>
          <w:rFonts w:hint="eastAsia"/>
          <w:szCs w:val="21"/>
        </w:rPr>
        <w:t>单位：</w:t>
      </w:r>
      <w:sdt>
        <w:sdtPr>
          <w:rPr>
            <w:rFonts w:hint="eastAsia"/>
            <w:szCs w:val="21"/>
          </w:rPr>
          <w:alias w:val="单位：财务附注：未分配利润"/>
          <w:tag w:val="_GBC_fc12fabcd66949d39f6f74b747284465"/>
          <w:id w:val="19306143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未分配利润"/>
          <w:tag w:val="_GBC_7b3accd97aa744c08d773ec06b05684e"/>
          <w:id w:val="5286023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798"/>
        <w:gridCol w:w="2297"/>
        <w:gridCol w:w="1964"/>
      </w:tblGrid>
      <w:tr w:rsidR="006B7D75" w14:paraId="4337391B" w14:textId="77777777" w:rsidTr="009879CD">
        <w:trPr>
          <w:cantSplit/>
        </w:trPr>
        <w:sdt>
          <w:sdtPr>
            <w:tag w:val="_PLD_30da0a90f08b46f090b6fee887a691bc"/>
            <w:id w:val="-1614975686"/>
          </w:sdtPr>
          <w:sdtEndPr/>
          <w:sdtContent>
            <w:tc>
              <w:tcPr>
                <w:tcW w:w="2648" w:type="pct"/>
                <w:vAlign w:val="center"/>
              </w:tcPr>
              <w:p w14:paraId="51A1ACFB" w14:textId="77777777" w:rsidR="006B7D75" w:rsidRDefault="001233A3">
                <w:pPr>
                  <w:jc w:val="center"/>
                  <w:rPr>
                    <w:szCs w:val="21"/>
                  </w:rPr>
                </w:pPr>
                <w:r>
                  <w:rPr>
                    <w:rFonts w:hint="eastAsia"/>
                    <w:szCs w:val="21"/>
                  </w:rPr>
                  <w:t>项目</w:t>
                </w:r>
              </w:p>
            </w:tc>
          </w:sdtContent>
        </w:sdt>
        <w:sdt>
          <w:sdtPr>
            <w:tag w:val="_PLD_27c0ff4064964dc5b9e335151d04b603"/>
            <w:id w:val="-1319879524"/>
          </w:sdtPr>
          <w:sdtEndPr/>
          <w:sdtContent>
            <w:tc>
              <w:tcPr>
                <w:tcW w:w="1268" w:type="pct"/>
                <w:vAlign w:val="center"/>
              </w:tcPr>
              <w:p w14:paraId="4275FAE4" w14:textId="77777777" w:rsidR="006B7D75" w:rsidRDefault="001233A3">
                <w:pPr>
                  <w:jc w:val="center"/>
                  <w:rPr>
                    <w:szCs w:val="21"/>
                  </w:rPr>
                </w:pPr>
                <w:r>
                  <w:rPr>
                    <w:rFonts w:hint="eastAsia"/>
                    <w:szCs w:val="21"/>
                  </w:rPr>
                  <w:t>本期</w:t>
                </w:r>
              </w:p>
            </w:tc>
          </w:sdtContent>
        </w:sdt>
        <w:sdt>
          <w:sdtPr>
            <w:tag w:val="_PLD_613460741a0147b7be8212812793694e"/>
            <w:id w:val="1963688208"/>
          </w:sdtPr>
          <w:sdtEndPr/>
          <w:sdtContent>
            <w:tc>
              <w:tcPr>
                <w:tcW w:w="1084" w:type="pct"/>
                <w:vAlign w:val="center"/>
              </w:tcPr>
              <w:p w14:paraId="4326D146" w14:textId="77777777" w:rsidR="006B7D75" w:rsidRDefault="001233A3">
                <w:pPr>
                  <w:jc w:val="center"/>
                  <w:rPr>
                    <w:szCs w:val="21"/>
                  </w:rPr>
                </w:pPr>
                <w:r>
                  <w:rPr>
                    <w:rFonts w:hint="eastAsia"/>
                    <w:szCs w:val="21"/>
                  </w:rPr>
                  <w:t>上期</w:t>
                </w:r>
              </w:p>
            </w:tc>
          </w:sdtContent>
        </w:sdt>
      </w:tr>
      <w:tr w:rsidR="009879CD" w14:paraId="046D740E" w14:textId="77777777" w:rsidTr="009879CD">
        <w:trPr>
          <w:cantSplit/>
        </w:trPr>
        <w:tc>
          <w:tcPr>
            <w:tcW w:w="2648" w:type="pct"/>
            <w:vAlign w:val="center"/>
          </w:tcPr>
          <w:p w14:paraId="38969002" w14:textId="77777777" w:rsidR="009879CD" w:rsidRDefault="009879CD" w:rsidP="009879CD">
            <w:pPr>
              <w:rPr>
                <w:szCs w:val="21"/>
              </w:rPr>
            </w:pPr>
            <w:r>
              <w:rPr>
                <w:rFonts w:hint="eastAsia"/>
                <w:szCs w:val="21"/>
              </w:rPr>
              <w:t>调整前上期末未分配利润</w:t>
            </w:r>
          </w:p>
        </w:tc>
        <w:tc>
          <w:tcPr>
            <w:tcW w:w="1268" w:type="pct"/>
            <w:vAlign w:val="center"/>
          </w:tcPr>
          <w:p w14:paraId="031F7658" w14:textId="3E53B5AF" w:rsidR="009879CD" w:rsidRDefault="009879CD" w:rsidP="009879CD">
            <w:pPr>
              <w:ind w:right="6"/>
              <w:jc w:val="right"/>
              <w:rPr>
                <w:szCs w:val="21"/>
              </w:rPr>
            </w:pPr>
            <w:r>
              <w:t>2,070,671,322.38</w:t>
            </w:r>
          </w:p>
        </w:tc>
        <w:tc>
          <w:tcPr>
            <w:tcW w:w="1084" w:type="pct"/>
            <w:vAlign w:val="center"/>
          </w:tcPr>
          <w:p w14:paraId="690BCABC" w14:textId="2C6DD251" w:rsidR="009879CD" w:rsidRDefault="009879CD" w:rsidP="009879CD">
            <w:pPr>
              <w:jc w:val="right"/>
              <w:rPr>
                <w:szCs w:val="21"/>
              </w:rPr>
            </w:pPr>
            <w:r>
              <w:t>1,856,357,428.90</w:t>
            </w:r>
          </w:p>
        </w:tc>
      </w:tr>
      <w:tr w:rsidR="009879CD" w14:paraId="32D93A23" w14:textId="77777777" w:rsidTr="009879CD">
        <w:trPr>
          <w:cantSplit/>
        </w:trPr>
        <w:tc>
          <w:tcPr>
            <w:tcW w:w="2648" w:type="pct"/>
            <w:vAlign w:val="center"/>
          </w:tcPr>
          <w:p w14:paraId="7609FAD3" w14:textId="77777777" w:rsidR="009879CD" w:rsidRDefault="009879CD" w:rsidP="009879CD">
            <w:pPr>
              <w:rPr>
                <w:szCs w:val="21"/>
              </w:rPr>
            </w:pPr>
            <w:r>
              <w:rPr>
                <w:rFonts w:hint="eastAsia"/>
                <w:szCs w:val="21"/>
              </w:rPr>
              <w:t>调整期初未分配利润合计数（调增</w:t>
            </w:r>
            <w:r>
              <w:rPr>
                <w:szCs w:val="21"/>
              </w:rPr>
              <w:t>+</w:t>
            </w:r>
            <w:r>
              <w:rPr>
                <w:rFonts w:hint="eastAsia"/>
                <w:szCs w:val="21"/>
              </w:rPr>
              <w:t>，调减－）</w:t>
            </w:r>
          </w:p>
        </w:tc>
        <w:tc>
          <w:tcPr>
            <w:tcW w:w="1268" w:type="pct"/>
            <w:vAlign w:val="center"/>
          </w:tcPr>
          <w:p w14:paraId="77E86443" w14:textId="77777777" w:rsidR="009879CD" w:rsidRDefault="009879CD" w:rsidP="009879CD">
            <w:pPr>
              <w:ind w:right="6"/>
              <w:jc w:val="right"/>
              <w:rPr>
                <w:szCs w:val="21"/>
              </w:rPr>
            </w:pPr>
          </w:p>
        </w:tc>
        <w:tc>
          <w:tcPr>
            <w:tcW w:w="1084" w:type="pct"/>
            <w:vAlign w:val="center"/>
          </w:tcPr>
          <w:p w14:paraId="295B6909" w14:textId="77777777" w:rsidR="009879CD" w:rsidRDefault="009879CD" w:rsidP="009879CD">
            <w:pPr>
              <w:ind w:right="6"/>
              <w:jc w:val="right"/>
              <w:rPr>
                <w:szCs w:val="21"/>
              </w:rPr>
            </w:pPr>
          </w:p>
        </w:tc>
      </w:tr>
      <w:tr w:rsidR="009879CD" w14:paraId="6C67FDF5" w14:textId="77777777" w:rsidTr="009879CD">
        <w:trPr>
          <w:cantSplit/>
        </w:trPr>
        <w:tc>
          <w:tcPr>
            <w:tcW w:w="2648" w:type="pct"/>
            <w:vAlign w:val="center"/>
          </w:tcPr>
          <w:p w14:paraId="52982F93" w14:textId="77777777" w:rsidR="009879CD" w:rsidRDefault="009879CD" w:rsidP="009879CD">
            <w:pPr>
              <w:rPr>
                <w:szCs w:val="21"/>
              </w:rPr>
            </w:pPr>
            <w:r>
              <w:rPr>
                <w:rFonts w:hint="eastAsia"/>
                <w:szCs w:val="21"/>
              </w:rPr>
              <w:t>调整后期初未分配利润</w:t>
            </w:r>
          </w:p>
        </w:tc>
        <w:tc>
          <w:tcPr>
            <w:tcW w:w="1268" w:type="pct"/>
            <w:vAlign w:val="center"/>
          </w:tcPr>
          <w:p w14:paraId="3365F298" w14:textId="0C2A3BCE" w:rsidR="009879CD" w:rsidRDefault="009879CD" w:rsidP="009879CD">
            <w:pPr>
              <w:ind w:right="6"/>
              <w:jc w:val="right"/>
              <w:rPr>
                <w:szCs w:val="21"/>
              </w:rPr>
            </w:pPr>
            <w:r>
              <w:t>2,070,671,322.38</w:t>
            </w:r>
          </w:p>
        </w:tc>
        <w:tc>
          <w:tcPr>
            <w:tcW w:w="1084" w:type="pct"/>
            <w:vAlign w:val="center"/>
          </w:tcPr>
          <w:p w14:paraId="6918830A" w14:textId="4B450129" w:rsidR="009879CD" w:rsidRDefault="009879CD" w:rsidP="009879CD">
            <w:pPr>
              <w:ind w:right="6"/>
              <w:jc w:val="right"/>
              <w:rPr>
                <w:szCs w:val="21"/>
              </w:rPr>
            </w:pPr>
            <w:r>
              <w:t>1,856,357,428.90</w:t>
            </w:r>
          </w:p>
        </w:tc>
      </w:tr>
      <w:tr w:rsidR="009879CD" w14:paraId="1C37728F" w14:textId="77777777" w:rsidTr="009879CD">
        <w:trPr>
          <w:cantSplit/>
        </w:trPr>
        <w:tc>
          <w:tcPr>
            <w:tcW w:w="2648" w:type="pct"/>
            <w:vAlign w:val="center"/>
          </w:tcPr>
          <w:p w14:paraId="6C868C59" w14:textId="77777777" w:rsidR="009879CD" w:rsidRDefault="009879CD" w:rsidP="009879CD">
            <w:pPr>
              <w:ind w:right="6"/>
              <w:rPr>
                <w:szCs w:val="21"/>
              </w:rPr>
            </w:pPr>
            <w:r>
              <w:rPr>
                <w:rFonts w:hint="eastAsia"/>
                <w:szCs w:val="21"/>
              </w:rPr>
              <w:t>加：本期归属于母公司所有者的净利润</w:t>
            </w:r>
          </w:p>
        </w:tc>
        <w:tc>
          <w:tcPr>
            <w:tcW w:w="1268" w:type="pct"/>
            <w:vAlign w:val="center"/>
          </w:tcPr>
          <w:p w14:paraId="00C3255A" w14:textId="314A6BFF" w:rsidR="009879CD" w:rsidRDefault="009879CD" w:rsidP="009879CD">
            <w:pPr>
              <w:ind w:right="6"/>
              <w:jc w:val="right"/>
              <w:rPr>
                <w:szCs w:val="21"/>
              </w:rPr>
            </w:pPr>
            <w:r>
              <w:t>260,703,197.00</w:t>
            </w:r>
          </w:p>
        </w:tc>
        <w:tc>
          <w:tcPr>
            <w:tcW w:w="1084" w:type="pct"/>
            <w:vAlign w:val="center"/>
          </w:tcPr>
          <w:p w14:paraId="597C9A47" w14:textId="0F1DD0E9" w:rsidR="009879CD" w:rsidRDefault="009879CD" w:rsidP="009879CD">
            <w:pPr>
              <w:ind w:right="6"/>
              <w:jc w:val="right"/>
              <w:rPr>
                <w:szCs w:val="21"/>
              </w:rPr>
            </w:pPr>
            <w:r>
              <w:t>255,520,074.21</w:t>
            </w:r>
          </w:p>
        </w:tc>
      </w:tr>
      <w:tr w:rsidR="00E269AE" w14:paraId="67DD5E5E" w14:textId="77777777" w:rsidTr="009879CD">
        <w:trPr>
          <w:cantSplit/>
        </w:trPr>
        <w:tc>
          <w:tcPr>
            <w:tcW w:w="2648" w:type="pct"/>
            <w:vAlign w:val="center"/>
          </w:tcPr>
          <w:p w14:paraId="163291F2" w14:textId="77777777" w:rsidR="00E269AE" w:rsidRDefault="00E269AE" w:rsidP="00E269AE">
            <w:pPr>
              <w:autoSpaceDE w:val="0"/>
              <w:autoSpaceDN w:val="0"/>
              <w:adjustRightInd w:val="0"/>
              <w:rPr>
                <w:szCs w:val="21"/>
              </w:rPr>
            </w:pPr>
            <w:r>
              <w:rPr>
                <w:rFonts w:hint="eastAsia"/>
                <w:szCs w:val="21"/>
              </w:rPr>
              <w:t>减：提取法定盈余公积</w:t>
            </w:r>
          </w:p>
        </w:tc>
        <w:tc>
          <w:tcPr>
            <w:tcW w:w="1268" w:type="pct"/>
            <w:vAlign w:val="center"/>
          </w:tcPr>
          <w:p w14:paraId="2D15BB05" w14:textId="3E08D2F3" w:rsidR="00E269AE" w:rsidRDefault="00E269AE" w:rsidP="00E269AE">
            <w:pPr>
              <w:jc w:val="right"/>
              <w:rPr>
                <w:szCs w:val="21"/>
              </w:rPr>
            </w:pPr>
            <w:r w:rsidRPr="004404A5">
              <w:t>29,867,548.26</w:t>
            </w:r>
          </w:p>
        </w:tc>
        <w:tc>
          <w:tcPr>
            <w:tcW w:w="1084" w:type="pct"/>
            <w:vAlign w:val="center"/>
          </w:tcPr>
          <w:p w14:paraId="35B47AF2" w14:textId="331CBA07" w:rsidR="00E269AE" w:rsidRDefault="00E269AE" w:rsidP="00E269AE">
            <w:pPr>
              <w:ind w:right="6"/>
              <w:jc w:val="right"/>
              <w:rPr>
                <w:szCs w:val="21"/>
              </w:rPr>
            </w:pPr>
            <w:r>
              <w:t>5,436,180.73</w:t>
            </w:r>
          </w:p>
        </w:tc>
      </w:tr>
      <w:tr w:rsidR="00E269AE" w14:paraId="28F4FF4D" w14:textId="77777777" w:rsidTr="009879CD">
        <w:trPr>
          <w:cantSplit/>
        </w:trPr>
        <w:tc>
          <w:tcPr>
            <w:tcW w:w="2648" w:type="pct"/>
            <w:vAlign w:val="center"/>
          </w:tcPr>
          <w:p w14:paraId="6C513A10" w14:textId="77777777" w:rsidR="00E269AE" w:rsidRDefault="00E269AE" w:rsidP="00E269AE">
            <w:pPr>
              <w:autoSpaceDE w:val="0"/>
              <w:autoSpaceDN w:val="0"/>
              <w:adjustRightInd w:val="0"/>
              <w:ind w:firstLine="420"/>
              <w:rPr>
                <w:szCs w:val="21"/>
              </w:rPr>
            </w:pPr>
            <w:r>
              <w:rPr>
                <w:rFonts w:hint="eastAsia"/>
                <w:szCs w:val="21"/>
              </w:rPr>
              <w:t>应付普通股股利</w:t>
            </w:r>
          </w:p>
        </w:tc>
        <w:tc>
          <w:tcPr>
            <w:tcW w:w="1268" w:type="pct"/>
            <w:vAlign w:val="center"/>
          </w:tcPr>
          <w:p w14:paraId="032D6942" w14:textId="701967E5" w:rsidR="00E269AE" w:rsidRDefault="00E269AE" w:rsidP="00E269AE">
            <w:pPr>
              <w:jc w:val="right"/>
              <w:rPr>
                <w:szCs w:val="21"/>
              </w:rPr>
            </w:pPr>
            <w:r w:rsidRPr="004404A5">
              <w:t>76,780,000.00</w:t>
            </w:r>
          </w:p>
        </w:tc>
        <w:tc>
          <w:tcPr>
            <w:tcW w:w="1084" w:type="pct"/>
            <w:vAlign w:val="center"/>
          </w:tcPr>
          <w:p w14:paraId="002BBCC2" w14:textId="19B3B5BA" w:rsidR="00E269AE" w:rsidRDefault="00E269AE" w:rsidP="00E269AE">
            <w:pPr>
              <w:ind w:right="6"/>
              <w:jc w:val="right"/>
              <w:rPr>
                <w:szCs w:val="21"/>
              </w:rPr>
            </w:pPr>
            <w:r w:rsidRPr="000076BD">
              <w:t>35,770,000.00</w:t>
            </w:r>
          </w:p>
        </w:tc>
      </w:tr>
      <w:tr w:rsidR="00E269AE" w14:paraId="1260B05C" w14:textId="77777777" w:rsidTr="009879CD">
        <w:trPr>
          <w:cantSplit/>
        </w:trPr>
        <w:tc>
          <w:tcPr>
            <w:tcW w:w="2648" w:type="pct"/>
            <w:vAlign w:val="center"/>
          </w:tcPr>
          <w:p w14:paraId="0E9F9DA0" w14:textId="77777777" w:rsidR="00E269AE" w:rsidRDefault="00E269AE" w:rsidP="00E269AE">
            <w:pPr>
              <w:autoSpaceDE w:val="0"/>
              <w:autoSpaceDN w:val="0"/>
              <w:adjustRightInd w:val="0"/>
              <w:rPr>
                <w:szCs w:val="21"/>
              </w:rPr>
            </w:pPr>
            <w:r>
              <w:rPr>
                <w:rFonts w:hint="eastAsia"/>
                <w:szCs w:val="21"/>
              </w:rPr>
              <w:t>期末未分配利润</w:t>
            </w:r>
          </w:p>
        </w:tc>
        <w:tc>
          <w:tcPr>
            <w:tcW w:w="1268" w:type="pct"/>
            <w:vAlign w:val="center"/>
          </w:tcPr>
          <w:p w14:paraId="1C6EC54A" w14:textId="390516AB" w:rsidR="00E269AE" w:rsidRDefault="00E269AE" w:rsidP="00E269AE">
            <w:pPr>
              <w:jc w:val="right"/>
              <w:rPr>
                <w:szCs w:val="21"/>
              </w:rPr>
            </w:pPr>
            <w:r w:rsidRPr="004404A5">
              <w:t>2,224,726,971.1</w:t>
            </w:r>
            <w:r>
              <w:rPr>
                <w:rFonts w:hint="eastAsia"/>
              </w:rPr>
              <w:t>2</w:t>
            </w:r>
          </w:p>
        </w:tc>
        <w:tc>
          <w:tcPr>
            <w:tcW w:w="1084" w:type="pct"/>
            <w:vAlign w:val="center"/>
          </w:tcPr>
          <w:p w14:paraId="60936A45" w14:textId="1C3BC29D" w:rsidR="00E269AE" w:rsidRDefault="00E269AE" w:rsidP="00E269AE">
            <w:pPr>
              <w:ind w:right="6"/>
              <w:jc w:val="right"/>
              <w:rPr>
                <w:szCs w:val="21"/>
              </w:rPr>
            </w:pPr>
            <w:r w:rsidRPr="000076BD">
              <w:t>2,070,671,322.38</w:t>
            </w:r>
          </w:p>
        </w:tc>
      </w:tr>
    </w:tbl>
    <w:p w14:paraId="225A845A" w14:textId="77777777" w:rsidR="006B7D75" w:rsidRDefault="001233A3">
      <w:pPr>
        <w:spacing w:before="60" w:after="60"/>
        <w:rPr>
          <w:color w:val="000000" w:themeColor="text1"/>
          <w:szCs w:val="21"/>
        </w:rPr>
      </w:pPr>
      <w:r>
        <w:rPr>
          <w:rFonts w:hint="eastAsia"/>
          <w:color w:val="000000" w:themeColor="text1"/>
          <w:szCs w:val="21"/>
        </w:rPr>
        <w:t>调整期初未分配利润明细：</w:t>
      </w:r>
    </w:p>
    <w:p w14:paraId="05943CC0" w14:textId="58A17F6F" w:rsidR="006B7D75" w:rsidRDefault="001233A3">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1fcb28b764eb43c48b913d5e107ed4eb"/>
          <w:id w:val="-1379860630"/>
          <w:placeholder>
            <w:docPart w:val="GBC22222222222222222222222222222"/>
          </w:placeholder>
        </w:sdtPr>
        <w:sdtEndPr/>
        <w:sdtContent>
          <w:r w:rsidR="009879CD">
            <w:rPr>
              <w:szCs w:val="21"/>
            </w:rPr>
            <w:t>0</w:t>
          </w:r>
        </w:sdtContent>
      </w:sdt>
      <w:r>
        <w:rPr>
          <w:rFonts w:hint="eastAsia"/>
          <w:szCs w:val="21"/>
        </w:rPr>
        <w:t xml:space="preserve"> 元。</w:t>
      </w:r>
    </w:p>
    <w:p w14:paraId="22EB533D" w14:textId="67EEDDDC" w:rsidR="006B7D75" w:rsidRDefault="001233A3">
      <w:pPr>
        <w:rPr>
          <w:szCs w:val="21"/>
        </w:rPr>
      </w:pPr>
      <w:r>
        <w:rPr>
          <w:rFonts w:hint="eastAsia"/>
          <w:szCs w:val="21"/>
        </w:rPr>
        <w:t>2、由于会计政策变更，影响期初未分配利润</w:t>
      </w:r>
      <w:sdt>
        <w:sdtPr>
          <w:rPr>
            <w:rFonts w:hint="eastAsia"/>
            <w:szCs w:val="21"/>
          </w:rPr>
          <w:alias w:val="由于会计政策变更影响年初未分配利润"/>
          <w:tag w:val="_GBC_0f2691a265a44dd08d91157d1df0cf3f"/>
          <w:id w:val="-344243663"/>
          <w:placeholder>
            <w:docPart w:val="GBC22222222222222222222222222222"/>
          </w:placeholder>
        </w:sdtPr>
        <w:sdtEndPr/>
        <w:sdtContent>
          <w:r w:rsidR="009879CD">
            <w:rPr>
              <w:szCs w:val="21"/>
            </w:rPr>
            <w:t>0</w:t>
          </w:r>
        </w:sdtContent>
      </w:sdt>
      <w:r>
        <w:rPr>
          <w:rFonts w:hint="eastAsia"/>
          <w:szCs w:val="21"/>
        </w:rPr>
        <w:t xml:space="preserve"> 元。</w:t>
      </w:r>
    </w:p>
    <w:p w14:paraId="38E51B8F" w14:textId="20162AAB" w:rsidR="006B7D75" w:rsidRDefault="001233A3">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6558a990019646559dec1140b9f53b0c"/>
          <w:id w:val="-1630939699"/>
          <w:placeholder>
            <w:docPart w:val="GBC22222222222222222222222222222"/>
          </w:placeholder>
        </w:sdtPr>
        <w:sdtEndPr/>
        <w:sdtContent>
          <w:r w:rsidR="009879CD">
            <w:rPr>
              <w:szCs w:val="21"/>
            </w:rPr>
            <w:t>0</w:t>
          </w:r>
        </w:sdtContent>
      </w:sdt>
      <w:r>
        <w:rPr>
          <w:rFonts w:hint="eastAsia"/>
          <w:szCs w:val="21"/>
        </w:rPr>
        <w:t xml:space="preserve"> 元。</w:t>
      </w:r>
    </w:p>
    <w:p w14:paraId="485F12F7" w14:textId="0DBC5565" w:rsidR="006B7D75" w:rsidRDefault="001233A3">
      <w:pPr>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f30de8253e8b446d94ba7a482cf7cae5"/>
          <w:id w:val="2071764651"/>
          <w:placeholder>
            <w:docPart w:val="GBC22222222222222222222222222222"/>
          </w:placeholder>
        </w:sdtPr>
        <w:sdtEndPr/>
        <w:sdtContent>
          <w:r w:rsidR="009879CD">
            <w:rPr>
              <w:szCs w:val="21"/>
            </w:rPr>
            <w:t>0</w:t>
          </w:r>
        </w:sdtContent>
      </w:sdt>
      <w:r>
        <w:rPr>
          <w:rFonts w:hint="eastAsia"/>
          <w:szCs w:val="21"/>
        </w:rPr>
        <w:t xml:space="preserve"> 元。</w:t>
      </w:r>
    </w:p>
    <w:p w14:paraId="56FF7B0D" w14:textId="0204AA9C" w:rsidR="006B7D75" w:rsidRDefault="001233A3">
      <w:pPr>
        <w:rPr>
          <w:szCs w:val="21"/>
        </w:rPr>
      </w:pPr>
      <w:r>
        <w:rPr>
          <w:rFonts w:hint="eastAsia"/>
          <w:szCs w:val="21"/>
        </w:rPr>
        <w:t>5、其他调整合计影响期初未分配利润</w:t>
      </w:r>
      <w:sdt>
        <w:sdtPr>
          <w:rPr>
            <w:rFonts w:hint="eastAsia"/>
            <w:szCs w:val="21"/>
          </w:rPr>
          <w:alias w:val="其他调整合计影响年初未分配利润"/>
          <w:tag w:val="_GBC_7fea08c189344f12b9e1dc7c084896bb"/>
          <w:id w:val="1763190944"/>
          <w:placeholder>
            <w:docPart w:val="GBC22222222222222222222222222222"/>
          </w:placeholder>
        </w:sdtPr>
        <w:sdtEndPr/>
        <w:sdtContent>
          <w:r w:rsidR="009879CD">
            <w:rPr>
              <w:szCs w:val="21"/>
            </w:rPr>
            <w:t>0</w:t>
          </w:r>
        </w:sdtContent>
      </w:sdt>
      <w:r>
        <w:rPr>
          <w:rFonts w:hint="eastAsia"/>
          <w:szCs w:val="21"/>
        </w:rPr>
        <w:t xml:space="preserve"> 元。</w:t>
      </w:r>
    </w:p>
    <w:p w14:paraId="22208335" w14:textId="77777777" w:rsidR="006B7D75" w:rsidRDefault="001233A3">
      <w:pPr>
        <w:pStyle w:val="3"/>
        <w:numPr>
          <w:ilvl w:val="0"/>
          <w:numId w:val="18"/>
        </w:numPr>
        <w:tabs>
          <w:tab w:val="left" w:pos="504"/>
        </w:tabs>
        <w:rPr>
          <w:szCs w:val="21"/>
        </w:rPr>
      </w:pPr>
      <w:r>
        <w:rPr>
          <w:szCs w:val="21"/>
        </w:rPr>
        <w:t>营业</w:t>
      </w:r>
      <w:r>
        <w:rPr>
          <w:rFonts w:ascii="宋体" w:hAnsi="宋体"/>
          <w:szCs w:val="21"/>
        </w:rPr>
        <w:t>收入</w:t>
      </w:r>
      <w:r>
        <w:rPr>
          <w:szCs w:val="21"/>
        </w:rPr>
        <w:t>和营业成本</w:t>
      </w:r>
    </w:p>
    <w:p w14:paraId="54565ECC" w14:textId="77777777" w:rsidR="006B7D75" w:rsidRDefault="001233A3" w:rsidP="00483E87">
      <w:pPr>
        <w:pStyle w:val="4"/>
        <w:numPr>
          <w:ilvl w:val="0"/>
          <w:numId w:val="102"/>
        </w:numPr>
        <w:ind w:left="426" w:hanging="426"/>
      </w:pPr>
      <w:r>
        <w:rPr>
          <w:rFonts w:hint="eastAsia"/>
        </w:rPr>
        <w:t>营业收入和营业成本情况</w:t>
      </w:r>
    </w:p>
    <w:sdt>
      <w:sdtPr>
        <w:alias w:val="是否适用：营业收入和营业成本[双击切换]"/>
        <w:tag w:val="_GBC_c0388196e3634afc823f4b5822c5937a"/>
        <w:id w:val="-501585707"/>
        <w:placeholder>
          <w:docPart w:val="GBC22222222222222222222222222222"/>
        </w:placeholder>
      </w:sdtPr>
      <w:sdtEndPr/>
      <w:sdtContent>
        <w:p w14:paraId="107F8A16"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7E11688" w14:textId="268579A0" w:rsidR="006B7D75" w:rsidRDefault="001233A3">
      <w:pPr>
        <w:jc w:val="right"/>
        <w:rPr>
          <w:szCs w:val="21"/>
        </w:rPr>
      </w:pPr>
      <w:r>
        <w:rPr>
          <w:rFonts w:hint="eastAsia"/>
          <w:bCs/>
          <w:szCs w:val="21"/>
        </w:rPr>
        <w:t>单位：</w:t>
      </w:r>
      <w:sdt>
        <w:sdtPr>
          <w:rPr>
            <w:rFonts w:hint="eastAsia"/>
            <w:bCs/>
            <w:szCs w:val="21"/>
          </w:rPr>
          <w:alias w:val="单位：财务附注：营业收入"/>
          <w:tag w:val="_GBC_65cadde8ae1e4b178e7f2737b89bb434"/>
          <w:id w:val="-570145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1371c944b91f437595273e807317f64f"/>
          <w:id w:val="-7508156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1896"/>
        <w:gridCol w:w="1900"/>
        <w:gridCol w:w="1899"/>
        <w:gridCol w:w="1899"/>
      </w:tblGrid>
      <w:tr w:rsidR="006B7D75" w14:paraId="06DD15CC" w14:textId="77777777">
        <w:sdt>
          <w:sdtPr>
            <w:tag w:val="_PLD_77e8683f75cd4c9e919404e1278fe9a0"/>
            <w:id w:val="343134758"/>
          </w:sdtPr>
          <w:sdtEndPr/>
          <w:sdtContent>
            <w:tc>
              <w:tcPr>
                <w:tcW w:w="805" w:type="pct"/>
                <w:vMerge w:val="restart"/>
                <w:tcBorders>
                  <w:top w:val="single" w:sz="4" w:space="0" w:color="auto"/>
                  <w:left w:val="single" w:sz="4" w:space="0" w:color="auto"/>
                  <w:right w:val="single" w:sz="4" w:space="0" w:color="auto"/>
                </w:tcBorders>
                <w:shd w:val="clear" w:color="auto" w:fill="auto"/>
                <w:vAlign w:val="center"/>
              </w:tcPr>
              <w:p w14:paraId="612A1D25" w14:textId="77777777" w:rsidR="006B7D75" w:rsidRDefault="001233A3">
                <w:pPr>
                  <w:jc w:val="center"/>
                  <w:rPr>
                    <w:szCs w:val="21"/>
                  </w:rPr>
                </w:pPr>
                <w:r>
                  <w:rPr>
                    <w:rFonts w:hint="eastAsia"/>
                    <w:szCs w:val="21"/>
                  </w:rPr>
                  <w:t>项目</w:t>
                </w:r>
              </w:p>
            </w:tc>
          </w:sdtContent>
        </w:sdt>
        <w:sdt>
          <w:sdtPr>
            <w:tag w:val="_PLD_e956f55a311f45a19dc3ce9396b931c9"/>
            <w:id w:val="1647782855"/>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D080F" w14:textId="77777777" w:rsidR="006B7D75" w:rsidRDefault="001233A3">
                <w:pPr>
                  <w:jc w:val="center"/>
                  <w:rPr>
                    <w:szCs w:val="21"/>
                  </w:rPr>
                </w:pPr>
                <w:r>
                  <w:rPr>
                    <w:rFonts w:hint="eastAsia"/>
                    <w:szCs w:val="21"/>
                  </w:rPr>
                  <w:t>本期发生额</w:t>
                </w:r>
              </w:p>
            </w:tc>
          </w:sdtContent>
        </w:sdt>
        <w:sdt>
          <w:sdtPr>
            <w:tag w:val="_PLD_d175a7df90684e2bbdccc1ba942f2760"/>
            <w:id w:val="-1161223170"/>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AE557" w14:textId="77777777" w:rsidR="006B7D75" w:rsidRDefault="001233A3">
                <w:pPr>
                  <w:jc w:val="center"/>
                  <w:rPr>
                    <w:szCs w:val="21"/>
                  </w:rPr>
                </w:pPr>
                <w:r>
                  <w:rPr>
                    <w:rFonts w:hint="eastAsia"/>
                    <w:szCs w:val="21"/>
                  </w:rPr>
                  <w:t>上期发生额</w:t>
                </w:r>
              </w:p>
            </w:tc>
          </w:sdtContent>
        </w:sdt>
      </w:tr>
      <w:tr w:rsidR="006B7D75" w14:paraId="16B62A29" w14:textId="77777777">
        <w:tc>
          <w:tcPr>
            <w:tcW w:w="805" w:type="pct"/>
            <w:vMerge/>
            <w:tcBorders>
              <w:left w:val="single" w:sz="4" w:space="0" w:color="auto"/>
              <w:bottom w:val="single" w:sz="4" w:space="0" w:color="auto"/>
              <w:right w:val="single" w:sz="4" w:space="0" w:color="auto"/>
            </w:tcBorders>
            <w:shd w:val="clear" w:color="auto" w:fill="auto"/>
          </w:tcPr>
          <w:p w14:paraId="6A99E8C1" w14:textId="77777777" w:rsidR="006B7D75" w:rsidRDefault="006B7D75">
            <w:pPr>
              <w:jc w:val="center"/>
              <w:rPr>
                <w:szCs w:val="21"/>
              </w:rPr>
            </w:pPr>
          </w:p>
        </w:tc>
        <w:sdt>
          <w:sdtPr>
            <w:tag w:val="_PLD_fe053e4bca564a1fbda44c85256ce067"/>
            <w:id w:val="50196135"/>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2D83366A" w14:textId="77777777" w:rsidR="006B7D75" w:rsidRDefault="001233A3">
                <w:pPr>
                  <w:jc w:val="center"/>
                  <w:rPr>
                    <w:szCs w:val="21"/>
                  </w:rPr>
                </w:pPr>
                <w:r>
                  <w:rPr>
                    <w:rFonts w:hint="eastAsia"/>
                    <w:szCs w:val="21"/>
                  </w:rPr>
                  <w:t>收入</w:t>
                </w:r>
              </w:p>
            </w:tc>
          </w:sdtContent>
        </w:sdt>
        <w:sdt>
          <w:sdtPr>
            <w:tag w:val="_PLD_88be7d92d03d4168a79d4492be4a258c"/>
            <w:id w:val="-625311251"/>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1DCB557B" w14:textId="77777777" w:rsidR="006B7D75" w:rsidRDefault="001233A3">
                <w:pPr>
                  <w:jc w:val="center"/>
                  <w:rPr>
                    <w:szCs w:val="21"/>
                  </w:rPr>
                </w:pPr>
                <w:r>
                  <w:rPr>
                    <w:rFonts w:hint="eastAsia"/>
                    <w:szCs w:val="21"/>
                  </w:rPr>
                  <w:t>成本</w:t>
                </w:r>
              </w:p>
            </w:tc>
          </w:sdtContent>
        </w:sdt>
        <w:sdt>
          <w:sdtPr>
            <w:tag w:val="_PLD_5ba4682bc5644bc38c4b795c78508b1f"/>
            <w:id w:val="-1121463281"/>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C9B026A" w14:textId="77777777" w:rsidR="006B7D75" w:rsidRDefault="001233A3">
                <w:pPr>
                  <w:jc w:val="center"/>
                  <w:rPr>
                    <w:szCs w:val="21"/>
                  </w:rPr>
                </w:pPr>
                <w:r>
                  <w:rPr>
                    <w:rFonts w:hint="eastAsia"/>
                    <w:szCs w:val="21"/>
                  </w:rPr>
                  <w:t>收入</w:t>
                </w:r>
              </w:p>
            </w:tc>
          </w:sdtContent>
        </w:sdt>
        <w:sdt>
          <w:sdtPr>
            <w:tag w:val="_PLD_94a3ede4ab834e37a20364f2c6897976"/>
            <w:id w:val="-1509209043"/>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01B84EDD" w14:textId="77777777" w:rsidR="006B7D75" w:rsidRDefault="001233A3">
                <w:pPr>
                  <w:jc w:val="center"/>
                  <w:rPr>
                    <w:szCs w:val="21"/>
                  </w:rPr>
                </w:pPr>
                <w:r>
                  <w:rPr>
                    <w:rFonts w:hint="eastAsia"/>
                    <w:szCs w:val="21"/>
                  </w:rPr>
                  <w:t>成本</w:t>
                </w:r>
              </w:p>
            </w:tc>
          </w:sdtContent>
        </w:sdt>
      </w:tr>
      <w:tr w:rsidR="009879CD" w14:paraId="45BA6541" w14:textId="77777777" w:rsidTr="009A6788">
        <w:tc>
          <w:tcPr>
            <w:tcW w:w="805" w:type="pct"/>
            <w:tcBorders>
              <w:top w:val="single" w:sz="4" w:space="0" w:color="auto"/>
              <w:left w:val="single" w:sz="4" w:space="0" w:color="auto"/>
              <w:bottom w:val="single" w:sz="4" w:space="0" w:color="auto"/>
              <w:right w:val="single" w:sz="4" w:space="0" w:color="auto"/>
            </w:tcBorders>
            <w:shd w:val="clear" w:color="auto" w:fill="auto"/>
          </w:tcPr>
          <w:p w14:paraId="657C3160" w14:textId="77777777" w:rsidR="009879CD" w:rsidRDefault="009879CD" w:rsidP="009879CD">
            <w:pPr>
              <w:rPr>
                <w:szCs w:val="21"/>
              </w:rPr>
            </w:pPr>
            <w:r>
              <w:rPr>
                <w:rFonts w:hint="eastAsia"/>
                <w:szCs w:val="21"/>
              </w:rPr>
              <w:t>主营业务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687F0F7B" w14:textId="059A9B7C" w:rsidR="009879CD" w:rsidRDefault="009879CD" w:rsidP="009879CD">
            <w:pPr>
              <w:jc w:val="right"/>
              <w:rPr>
                <w:szCs w:val="21"/>
              </w:rPr>
            </w:pPr>
            <w:r>
              <w:t>1,411,667,732.00</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6D81D931" w14:textId="174BA457" w:rsidR="009879CD" w:rsidRDefault="009879CD" w:rsidP="009879CD">
            <w:pPr>
              <w:jc w:val="right"/>
              <w:rPr>
                <w:szCs w:val="21"/>
              </w:rPr>
            </w:pPr>
            <w:r>
              <w:t>1,063,304,525.26</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9762224" w14:textId="4BEC4B3D" w:rsidR="009879CD" w:rsidRDefault="009879CD" w:rsidP="009879CD">
            <w:pPr>
              <w:jc w:val="right"/>
              <w:rPr>
                <w:szCs w:val="21"/>
              </w:rPr>
            </w:pPr>
            <w:r>
              <w:t>868,537,450.63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40883F0" w14:textId="430F2E63" w:rsidR="009879CD" w:rsidRDefault="009879CD" w:rsidP="009879CD">
            <w:pPr>
              <w:jc w:val="right"/>
              <w:rPr>
                <w:szCs w:val="21"/>
              </w:rPr>
            </w:pPr>
            <w:r>
              <w:t>584,135,235.96</w:t>
            </w:r>
          </w:p>
        </w:tc>
      </w:tr>
      <w:tr w:rsidR="009879CD" w14:paraId="4535DAF5" w14:textId="77777777" w:rsidTr="009A6788">
        <w:tc>
          <w:tcPr>
            <w:tcW w:w="805" w:type="pct"/>
            <w:tcBorders>
              <w:top w:val="single" w:sz="4" w:space="0" w:color="auto"/>
              <w:left w:val="single" w:sz="4" w:space="0" w:color="auto"/>
              <w:bottom w:val="single" w:sz="4" w:space="0" w:color="auto"/>
              <w:right w:val="single" w:sz="4" w:space="0" w:color="auto"/>
            </w:tcBorders>
            <w:shd w:val="clear" w:color="auto" w:fill="auto"/>
          </w:tcPr>
          <w:p w14:paraId="1ACB4B01" w14:textId="77777777" w:rsidR="009879CD" w:rsidRDefault="009879CD" w:rsidP="009879CD">
            <w:pPr>
              <w:rPr>
                <w:szCs w:val="21"/>
              </w:rPr>
            </w:pPr>
            <w:r>
              <w:rPr>
                <w:rFonts w:hint="eastAsia"/>
                <w:szCs w:val="21"/>
              </w:rPr>
              <w:t>其他业务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0409176B" w14:textId="387373E4" w:rsidR="009879CD" w:rsidRDefault="009879CD" w:rsidP="009879CD">
            <w:pPr>
              <w:jc w:val="right"/>
              <w:rPr>
                <w:szCs w:val="21"/>
              </w:rPr>
            </w:pPr>
            <w:r>
              <w:t>6,319,265.99</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6BD4243B" w14:textId="4031C932" w:rsidR="009879CD" w:rsidRDefault="009879CD" w:rsidP="009879CD">
            <w:pPr>
              <w:jc w:val="right"/>
              <w:rPr>
                <w:szCs w:val="21"/>
              </w:rPr>
            </w:pPr>
            <w:r>
              <w:t>3,148,292.64</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47EECC3" w14:textId="5100550F" w:rsidR="009879CD" w:rsidRDefault="009879CD" w:rsidP="009879CD">
            <w:pPr>
              <w:jc w:val="right"/>
              <w:rPr>
                <w:szCs w:val="21"/>
              </w:rPr>
            </w:pPr>
            <w:r>
              <w:t>7,567,503.08</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544DBC19" w14:textId="14CC0EBF" w:rsidR="009879CD" w:rsidRDefault="009879CD" w:rsidP="009879CD">
            <w:pPr>
              <w:jc w:val="right"/>
              <w:rPr>
                <w:szCs w:val="21"/>
              </w:rPr>
            </w:pPr>
            <w:r>
              <w:t>2,928,696.65</w:t>
            </w:r>
          </w:p>
        </w:tc>
      </w:tr>
      <w:tr w:rsidR="009879CD" w14:paraId="44EA4EC0" w14:textId="77777777" w:rsidTr="009A6788">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3E1DB49B" w14:textId="77777777" w:rsidR="009879CD" w:rsidRDefault="009879CD" w:rsidP="009879CD">
            <w:pPr>
              <w:jc w:val="center"/>
              <w:rPr>
                <w:szCs w:val="21"/>
              </w:rPr>
            </w:pPr>
            <w:r>
              <w:rPr>
                <w:rFonts w:hint="eastAsia"/>
                <w:szCs w:val="21"/>
              </w:rPr>
              <w:t>合计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14A682B7" w14:textId="735E773F" w:rsidR="009879CD" w:rsidRDefault="009879CD" w:rsidP="009879CD">
            <w:pPr>
              <w:jc w:val="right"/>
              <w:rPr>
                <w:szCs w:val="21"/>
              </w:rPr>
            </w:pPr>
            <w:r>
              <w:t>1,417,986,997.99</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52F1693E" w14:textId="0A119F21" w:rsidR="009879CD" w:rsidRDefault="009879CD" w:rsidP="009879CD">
            <w:pPr>
              <w:jc w:val="right"/>
              <w:rPr>
                <w:szCs w:val="21"/>
              </w:rPr>
            </w:pPr>
            <w:r>
              <w:t>1,066,452,817.90</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25F434C" w14:textId="6112768D" w:rsidR="009879CD" w:rsidRDefault="009879CD" w:rsidP="009879CD">
            <w:pPr>
              <w:jc w:val="right"/>
              <w:rPr>
                <w:szCs w:val="21"/>
              </w:rPr>
            </w:pPr>
            <w:r>
              <w:t>876,104,953.71</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BA570EE" w14:textId="1C5AD697" w:rsidR="009879CD" w:rsidRDefault="009879CD" w:rsidP="009879CD">
            <w:pPr>
              <w:jc w:val="right"/>
              <w:rPr>
                <w:szCs w:val="21"/>
              </w:rPr>
            </w:pPr>
            <w:r>
              <w:t>587,063,932.61</w:t>
            </w:r>
          </w:p>
        </w:tc>
      </w:tr>
    </w:tbl>
    <w:p w14:paraId="6BDBF1FD" w14:textId="77777777" w:rsidR="006B7D75" w:rsidRDefault="006B7D75"/>
    <w:p w14:paraId="6FDF79BB" w14:textId="77777777" w:rsidR="006B7D75" w:rsidRDefault="006B7D75"/>
    <w:p w14:paraId="6B4E00D4" w14:textId="77777777" w:rsidR="006B7D75" w:rsidRDefault="006B7D75">
      <w:pPr>
        <w:sectPr w:rsidR="006B7D75">
          <w:pgSz w:w="11906" w:h="16838"/>
          <w:pgMar w:top="1440" w:right="1797" w:bottom="1525" w:left="1276" w:header="856" w:footer="992" w:gutter="0"/>
          <w:cols w:space="425"/>
          <w:docGrid w:linePitch="312"/>
        </w:sectPr>
      </w:pPr>
    </w:p>
    <w:p w14:paraId="2A82B5A2" w14:textId="77777777" w:rsidR="006B7D75" w:rsidRDefault="006B7D75">
      <w:bookmarkStart w:id="336" w:name="_Hlk89957177"/>
      <w:bookmarkEnd w:id="336"/>
    </w:p>
    <w:bookmarkStart w:id="337" w:name="_Hlk533756233" w:displacedByCustomXml="next"/>
    <w:sdt>
      <w:sdtPr>
        <w:rPr>
          <w:rFonts w:ascii="宋体" w:eastAsia="宋体" w:hAnsi="宋体" w:cs="宋体" w:hint="eastAsia"/>
          <w:b w:val="0"/>
          <w:bCs w:val="0"/>
          <w:kern w:val="0"/>
          <w:szCs w:val="24"/>
        </w:rPr>
        <w:alias w:val="模块:合同产生的收入的情况"/>
        <w:tag w:val="_SEC_020e88e24a604d8684cb34b724e2379b"/>
        <w:id w:val="1926694698"/>
        <w:placeholder>
          <w:docPart w:val="GBC22222222222222222222222222222"/>
        </w:placeholder>
      </w:sdtPr>
      <w:sdtEndPr>
        <w:rPr>
          <w:rFonts w:hint="default"/>
        </w:rPr>
      </w:sdtEndPr>
      <w:sdtContent>
        <w:p w14:paraId="737EE1FD" w14:textId="77777777" w:rsidR="006B7D75" w:rsidRDefault="001233A3" w:rsidP="00483E87">
          <w:pPr>
            <w:pStyle w:val="4"/>
            <w:numPr>
              <w:ilvl w:val="0"/>
              <w:numId w:val="102"/>
            </w:numPr>
            <w:ind w:left="426" w:hanging="426"/>
          </w:pPr>
          <w:r>
            <w:rPr>
              <w:rFonts w:hint="eastAsia"/>
            </w:rPr>
            <w:t>营业收入、营业成本的分解信息</w:t>
          </w:r>
          <w:r>
            <w:t xml:space="preserve"> </w:t>
          </w:r>
        </w:p>
        <w:sdt>
          <w:sdtPr>
            <w:rPr>
              <w:rFonts w:ascii="宋体" w:hAnsi="宋体"/>
              <w:szCs w:val="21"/>
            </w:rPr>
            <w:alias w:val="是否适用：营业收入、营业成本的分解信息 [双击切换]"/>
            <w:tag w:val="_GBC_9ca3964974eb4c71856442f0683fa140"/>
            <w:id w:val="-1159913646"/>
            <w:placeholder>
              <w:docPart w:val="GBC22222222222222222222222222222"/>
            </w:placeholder>
          </w:sdtPr>
          <w:sdtEndPr/>
          <w:sdtContent>
            <w:p w14:paraId="65B09474" w14:textId="77777777" w:rsidR="006B7D75" w:rsidRDefault="001233A3">
              <w:pPr>
                <w:pStyle w:val="a9"/>
                <w:ind w:firstLineChars="0" w:firstLine="0"/>
                <w:jc w:val="left"/>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14:paraId="423C158F" w14:textId="4422842F" w:rsidR="006B7D75" w:rsidRDefault="001233A3">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营业收入、营业成本的分解信息 "/>
              <w:tag w:val="_GBC_712aadfd959247489c16d4246880bfef"/>
              <w:id w:val="-5059003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营业收入、营业成本的分解信息 "/>
              <w:tag w:val="_GBC_ca9b26593dbf458b829ac632033cd724"/>
              <w:id w:val="73120324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662ED">
                <w:rPr>
                  <w:rFonts w:ascii="宋体" w:hAnsi="宋体" w:hint="eastAsia"/>
                  <w:szCs w:val="21"/>
                </w:rPr>
                <w:t>人民币</w:t>
              </w:r>
            </w:sdtContent>
          </w:sdt>
        </w:p>
        <w:tbl>
          <w:tblPr>
            <w:tblW w:w="522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1748"/>
            <w:gridCol w:w="1748"/>
            <w:gridCol w:w="1741"/>
            <w:gridCol w:w="1739"/>
          </w:tblGrid>
          <w:tr w:rsidR="006B245D" w14:paraId="2862C798" w14:textId="77777777" w:rsidTr="006B245D">
            <w:sdt>
              <w:sdtPr>
                <w:tag w:val="_PLD_0e9269f20e6e4b7f8a6a8c59b9077225"/>
                <w:id w:val="-104888832"/>
              </w:sdtPr>
              <w:sdtEndPr/>
              <w:sdtContent>
                <w:tc>
                  <w:tcPr>
                    <w:tcW w:w="1309" w:type="pct"/>
                    <w:vMerge w:val="restart"/>
                    <w:tcBorders>
                      <w:top w:val="single" w:sz="4" w:space="0" w:color="auto"/>
                      <w:left w:val="single" w:sz="4" w:space="0" w:color="auto"/>
                      <w:right w:val="single" w:sz="4" w:space="0" w:color="auto"/>
                    </w:tcBorders>
                    <w:shd w:val="clear" w:color="auto" w:fill="auto"/>
                    <w:vAlign w:val="center"/>
                  </w:tcPr>
                  <w:p w14:paraId="18145D16" w14:textId="77777777" w:rsidR="006B245D" w:rsidRDefault="006B245D" w:rsidP="009A6788">
                    <w:pPr>
                      <w:jc w:val="center"/>
                      <w:rPr>
                        <w:szCs w:val="21"/>
                      </w:rPr>
                    </w:pPr>
                    <w:r>
                      <w:rPr>
                        <w:rFonts w:hint="eastAsia"/>
                        <w:szCs w:val="21"/>
                      </w:rPr>
                      <w:t>合同分类</w:t>
                    </w:r>
                  </w:p>
                </w:tc>
              </w:sdtContent>
            </w:sdt>
            <w:sdt>
              <w:sdtPr>
                <w:rPr>
                  <w:rFonts w:hint="eastAsia"/>
                  <w:szCs w:val="21"/>
                </w:rPr>
                <w:alias w:val="合同产生的收入分部名称"/>
                <w:tag w:val="_GBC_ab0118fbe71a45709156970254ce1192"/>
                <w:id w:val="188041718"/>
              </w:sdtPr>
              <w:sdtEndPr/>
              <w:sdtContent>
                <w:tc>
                  <w:tcPr>
                    <w:tcW w:w="18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3CADD" w14:textId="77777777" w:rsidR="006B245D" w:rsidRDefault="006B245D" w:rsidP="009A6788">
                    <w:pPr>
                      <w:jc w:val="center"/>
                      <w:rPr>
                        <w:szCs w:val="21"/>
                      </w:rPr>
                    </w:pPr>
                    <w:r>
                      <w:rPr>
                        <w:rFonts w:hint="eastAsia"/>
                        <w:szCs w:val="21"/>
                      </w:rPr>
                      <w:t>分部</w:t>
                    </w:r>
                  </w:p>
                </w:tc>
              </w:sdtContent>
            </w:sdt>
            <w:sdt>
              <w:sdtPr>
                <w:tag w:val="_PLD_4c617eb15d544d45ba3090cf4fb369da"/>
                <w:id w:val="-1296365947"/>
              </w:sdtPr>
              <w:sdtEndPr/>
              <w:sdtContent>
                <w:tc>
                  <w:tcPr>
                    <w:tcW w:w="1841" w:type="pct"/>
                    <w:gridSpan w:val="2"/>
                    <w:tcBorders>
                      <w:top w:val="single" w:sz="4" w:space="0" w:color="auto"/>
                      <w:left w:val="single" w:sz="4" w:space="0" w:color="auto"/>
                      <w:bottom w:val="single" w:sz="4" w:space="0" w:color="auto"/>
                      <w:right w:val="single" w:sz="4" w:space="0" w:color="auto"/>
                    </w:tcBorders>
                    <w:vAlign w:val="center"/>
                  </w:tcPr>
                  <w:p w14:paraId="23CA7121" w14:textId="77777777" w:rsidR="006B245D" w:rsidRDefault="006B245D" w:rsidP="009A6788">
                    <w:pPr>
                      <w:jc w:val="center"/>
                      <w:rPr>
                        <w:szCs w:val="21"/>
                      </w:rPr>
                    </w:pPr>
                    <w:r>
                      <w:rPr>
                        <w:rFonts w:hint="eastAsia"/>
                        <w:szCs w:val="21"/>
                      </w:rPr>
                      <w:t>合计</w:t>
                    </w:r>
                  </w:p>
                </w:tc>
              </w:sdtContent>
            </w:sdt>
          </w:tr>
          <w:tr w:rsidR="006B245D" w14:paraId="727221A0" w14:textId="77777777" w:rsidTr="009A6788">
            <w:tc>
              <w:tcPr>
                <w:tcW w:w="1309" w:type="pct"/>
                <w:vMerge/>
                <w:tcBorders>
                  <w:left w:val="single" w:sz="4" w:space="0" w:color="auto"/>
                  <w:bottom w:val="single" w:sz="4" w:space="0" w:color="auto"/>
                  <w:right w:val="single" w:sz="4" w:space="0" w:color="auto"/>
                </w:tcBorders>
                <w:shd w:val="clear" w:color="auto" w:fill="auto"/>
                <w:vAlign w:val="center"/>
              </w:tcPr>
              <w:p w14:paraId="708FEC6E" w14:textId="77777777" w:rsidR="006B245D" w:rsidRDefault="006B245D" w:rsidP="009A6788">
                <w:pPr>
                  <w:jc w:val="center"/>
                  <w:rPr>
                    <w:szCs w:val="21"/>
                  </w:rPr>
                </w:pPr>
              </w:p>
            </w:tc>
            <w:sdt>
              <w:sdtPr>
                <w:tag w:val="_PLD_812056a1dd1146b887b2fe5989c7c698"/>
                <w:id w:val="1638685845"/>
              </w:sdtPr>
              <w:sdtEndPr/>
              <w:sdtContent>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C6E2C79" w14:textId="77777777" w:rsidR="006B245D" w:rsidRDefault="006B245D" w:rsidP="009A6788">
                    <w:pPr>
                      <w:jc w:val="center"/>
                      <w:rPr>
                        <w:szCs w:val="21"/>
                      </w:rPr>
                    </w:pPr>
                    <w:r>
                      <w:rPr>
                        <w:rFonts w:hint="eastAsia"/>
                        <w:szCs w:val="21"/>
                      </w:rPr>
                      <w:t>营业收入</w:t>
                    </w:r>
                  </w:p>
                </w:tc>
              </w:sdtContent>
            </w:sdt>
            <w:sdt>
              <w:sdtPr>
                <w:tag w:val="_PLD_a596be33430c4e278795102f77bfea46"/>
                <w:id w:val="247698109"/>
              </w:sdtPr>
              <w:sdtEndPr/>
              <w:sdtContent>
                <w:tc>
                  <w:tcPr>
                    <w:tcW w:w="925" w:type="pct"/>
                    <w:tcBorders>
                      <w:top w:val="single" w:sz="4" w:space="0" w:color="auto"/>
                      <w:left w:val="single" w:sz="4" w:space="0" w:color="auto"/>
                      <w:bottom w:val="single" w:sz="4" w:space="0" w:color="auto"/>
                      <w:right w:val="single" w:sz="4" w:space="0" w:color="auto"/>
                    </w:tcBorders>
                    <w:vAlign w:val="center"/>
                  </w:tcPr>
                  <w:p w14:paraId="09AD092F" w14:textId="77777777" w:rsidR="006B245D" w:rsidRDefault="006B245D" w:rsidP="009A6788">
                    <w:pPr>
                      <w:jc w:val="center"/>
                      <w:rPr>
                        <w:szCs w:val="21"/>
                      </w:rPr>
                    </w:pPr>
                    <w:r>
                      <w:rPr>
                        <w:rFonts w:hint="eastAsia"/>
                        <w:szCs w:val="21"/>
                      </w:rPr>
                      <w:t>营业成本</w:t>
                    </w:r>
                  </w:p>
                </w:tc>
              </w:sdtContent>
            </w:sdt>
            <w:sdt>
              <w:sdtPr>
                <w:tag w:val="_PLD_63400df9f177476bb0975376f62b78b9"/>
                <w:id w:val="-1121997126"/>
              </w:sdtPr>
              <w:sdtEndPr/>
              <w:sdtContent>
                <w:tc>
                  <w:tcPr>
                    <w:tcW w:w="921" w:type="pct"/>
                    <w:tcBorders>
                      <w:top w:val="single" w:sz="4" w:space="0" w:color="auto"/>
                      <w:left w:val="single" w:sz="4" w:space="0" w:color="auto"/>
                      <w:bottom w:val="single" w:sz="4" w:space="0" w:color="auto"/>
                      <w:right w:val="single" w:sz="4" w:space="0" w:color="auto"/>
                    </w:tcBorders>
                    <w:vAlign w:val="center"/>
                  </w:tcPr>
                  <w:p w14:paraId="4E4600C7" w14:textId="77777777" w:rsidR="006B245D" w:rsidRDefault="006B245D" w:rsidP="009A6788">
                    <w:pPr>
                      <w:jc w:val="center"/>
                      <w:rPr>
                        <w:szCs w:val="21"/>
                      </w:rPr>
                    </w:pPr>
                    <w:r>
                      <w:rPr>
                        <w:rFonts w:hint="eastAsia"/>
                        <w:szCs w:val="21"/>
                      </w:rPr>
                      <w:t>营业收入</w:t>
                    </w:r>
                  </w:p>
                </w:tc>
              </w:sdtContent>
            </w:sdt>
            <w:sdt>
              <w:sdtPr>
                <w:tag w:val="_PLD_ccb1ce0fea894f5892ff4f8ace575517"/>
                <w:id w:val="1833642700"/>
              </w:sdtPr>
              <w:sdtEndPr/>
              <w:sdtContent>
                <w:tc>
                  <w:tcPr>
                    <w:tcW w:w="920" w:type="pct"/>
                    <w:tcBorders>
                      <w:top w:val="single" w:sz="4" w:space="0" w:color="auto"/>
                      <w:left w:val="single" w:sz="4" w:space="0" w:color="auto"/>
                      <w:bottom w:val="single" w:sz="4" w:space="0" w:color="auto"/>
                      <w:right w:val="single" w:sz="4" w:space="0" w:color="auto"/>
                    </w:tcBorders>
                    <w:vAlign w:val="center"/>
                  </w:tcPr>
                  <w:p w14:paraId="6E98AEAD" w14:textId="77777777" w:rsidR="006B245D" w:rsidRDefault="006B245D" w:rsidP="009A6788">
                    <w:pPr>
                      <w:jc w:val="center"/>
                      <w:rPr>
                        <w:szCs w:val="21"/>
                      </w:rPr>
                    </w:pPr>
                    <w:r>
                      <w:rPr>
                        <w:rFonts w:hint="eastAsia"/>
                        <w:szCs w:val="21"/>
                      </w:rPr>
                      <w:t>营业成本</w:t>
                    </w:r>
                  </w:p>
                </w:tc>
              </w:sdtContent>
            </w:sdt>
          </w:tr>
          <w:tr w:rsidR="006B245D" w14:paraId="0B4D78D3" w14:textId="77777777" w:rsidTr="009A6788">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F80DDDB" w14:textId="77777777" w:rsidR="006B245D" w:rsidRDefault="006B245D" w:rsidP="009A6788">
                <w:pPr>
                  <w:rPr>
                    <w:szCs w:val="21"/>
                  </w:rPr>
                </w:pPr>
                <w:r>
                  <w:rPr>
                    <w:rFonts w:hint="eastAsia"/>
                    <w:szCs w:val="21"/>
                  </w:rPr>
                  <w:t>商品类型</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DCBCF3C" w14:textId="77777777" w:rsidR="006B245D" w:rsidRDefault="006B245D" w:rsidP="009A6788">
                <w:pPr>
                  <w:jc w:val="right"/>
                  <w:rPr>
                    <w:szCs w:val="21"/>
                  </w:rPr>
                </w:pPr>
                <w:r>
                  <w:rPr>
                    <w:rFonts w:hint="eastAsia"/>
                  </w:rPr>
                  <w:t xml:space="preserve">　</w:t>
                </w:r>
              </w:p>
            </w:tc>
            <w:tc>
              <w:tcPr>
                <w:tcW w:w="925" w:type="pct"/>
                <w:tcBorders>
                  <w:top w:val="single" w:sz="4" w:space="0" w:color="auto"/>
                  <w:left w:val="single" w:sz="4" w:space="0" w:color="auto"/>
                  <w:bottom w:val="single" w:sz="4" w:space="0" w:color="auto"/>
                  <w:right w:val="single" w:sz="4" w:space="0" w:color="auto"/>
                </w:tcBorders>
                <w:vAlign w:val="center"/>
              </w:tcPr>
              <w:p w14:paraId="7ED9FEDE" w14:textId="77777777" w:rsidR="006B245D" w:rsidRDefault="006B245D" w:rsidP="009A6788">
                <w:pPr>
                  <w:jc w:val="right"/>
                  <w:rPr>
                    <w:szCs w:val="21"/>
                  </w:rPr>
                </w:pPr>
                <w:r>
                  <w:rPr>
                    <w:rFonts w:hint="eastAsia"/>
                  </w:rPr>
                  <w:t xml:space="preserve">　</w:t>
                </w:r>
              </w:p>
            </w:tc>
            <w:tc>
              <w:tcPr>
                <w:tcW w:w="921" w:type="pct"/>
                <w:tcBorders>
                  <w:top w:val="single" w:sz="4" w:space="0" w:color="auto"/>
                  <w:left w:val="single" w:sz="4" w:space="0" w:color="auto"/>
                  <w:bottom w:val="single" w:sz="4" w:space="0" w:color="auto"/>
                  <w:right w:val="single" w:sz="4" w:space="0" w:color="auto"/>
                </w:tcBorders>
                <w:vAlign w:val="center"/>
              </w:tcPr>
              <w:p w14:paraId="0C139532" w14:textId="77777777" w:rsidR="006B245D" w:rsidRDefault="006B245D" w:rsidP="009A6788">
                <w:pPr>
                  <w:jc w:val="right"/>
                  <w:rPr>
                    <w:szCs w:val="21"/>
                  </w:rPr>
                </w:pPr>
                <w:r>
                  <w:rPr>
                    <w:rFonts w:hint="eastAsia"/>
                  </w:rPr>
                  <w:t xml:space="preserve">　</w:t>
                </w:r>
              </w:p>
            </w:tc>
            <w:tc>
              <w:tcPr>
                <w:tcW w:w="920" w:type="pct"/>
                <w:tcBorders>
                  <w:top w:val="single" w:sz="4" w:space="0" w:color="auto"/>
                  <w:left w:val="single" w:sz="4" w:space="0" w:color="auto"/>
                  <w:bottom w:val="single" w:sz="4" w:space="0" w:color="auto"/>
                  <w:right w:val="single" w:sz="4" w:space="0" w:color="auto"/>
                </w:tcBorders>
                <w:vAlign w:val="center"/>
              </w:tcPr>
              <w:p w14:paraId="664F4D18" w14:textId="77777777" w:rsidR="006B245D" w:rsidRDefault="006B245D" w:rsidP="009A6788">
                <w:pPr>
                  <w:jc w:val="right"/>
                  <w:rPr>
                    <w:szCs w:val="21"/>
                  </w:rPr>
                </w:pPr>
                <w:r>
                  <w:rPr>
                    <w:rFonts w:hint="eastAsia"/>
                  </w:rPr>
                  <w:t xml:space="preserve">　</w:t>
                </w:r>
              </w:p>
            </w:tc>
          </w:tr>
          <w:tr w:rsidR="006B245D" w14:paraId="1C6A948D" w14:textId="77777777" w:rsidTr="009A6788">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620E7BB" w14:textId="77777777" w:rsidR="006B245D" w:rsidRDefault="006B245D" w:rsidP="009A6788">
                <w:pPr>
                  <w:rPr>
                    <w:szCs w:val="21"/>
                  </w:rPr>
                </w:pPr>
                <w:r>
                  <w:rPr>
                    <w:rFonts w:hint="eastAsia"/>
                  </w:rPr>
                  <w:t>果汁、香精</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766C9CD"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1,363,854,325.75</w:t>
                </w:r>
              </w:p>
            </w:tc>
            <w:tc>
              <w:tcPr>
                <w:tcW w:w="925" w:type="pct"/>
                <w:tcBorders>
                  <w:top w:val="single" w:sz="4" w:space="0" w:color="auto"/>
                  <w:left w:val="single" w:sz="4" w:space="0" w:color="auto"/>
                  <w:bottom w:val="single" w:sz="4" w:space="0" w:color="auto"/>
                  <w:right w:val="single" w:sz="4" w:space="0" w:color="auto"/>
                </w:tcBorders>
                <w:vAlign w:val="center"/>
              </w:tcPr>
              <w:p w14:paraId="2D588149"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1,042,466,855.62</w:t>
                </w:r>
              </w:p>
            </w:tc>
            <w:tc>
              <w:tcPr>
                <w:tcW w:w="921" w:type="pct"/>
                <w:tcBorders>
                  <w:top w:val="single" w:sz="4" w:space="0" w:color="auto"/>
                  <w:left w:val="single" w:sz="4" w:space="0" w:color="auto"/>
                  <w:bottom w:val="single" w:sz="4" w:space="0" w:color="auto"/>
                  <w:right w:val="single" w:sz="4" w:space="0" w:color="auto"/>
                </w:tcBorders>
                <w:vAlign w:val="center"/>
              </w:tcPr>
              <w:p w14:paraId="37648FC2"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1,363,854,325.75</w:t>
                </w:r>
              </w:p>
            </w:tc>
            <w:tc>
              <w:tcPr>
                <w:tcW w:w="920" w:type="pct"/>
                <w:tcBorders>
                  <w:top w:val="single" w:sz="4" w:space="0" w:color="auto"/>
                  <w:left w:val="single" w:sz="4" w:space="0" w:color="auto"/>
                  <w:bottom w:val="single" w:sz="4" w:space="0" w:color="auto"/>
                  <w:right w:val="single" w:sz="4" w:space="0" w:color="auto"/>
                </w:tcBorders>
                <w:vAlign w:val="center"/>
              </w:tcPr>
              <w:p w14:paraId="27EBCED5"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1,042,466,855.62</w:t>
                </w:r>
              </w:p>
            </w:tc>
          </w:tr>
          <w:tr w:rsidR="006B245D" w14:paraId="0A3AE2F9" w14:textId="77777777" w:rsidTr="009A6788">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FD1B087" w14:textId="77777777" w:rsidR="006B245D" w:rsidRDefault="006B245D" w:rsidP="009A6788">
                <w:pPr>
                  <w:ind w:firstLineChars="200" w:firstLine="420"/>
                </w:pPr>
                <w:r>
                  <w:t>果渣</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A6DF392"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47,813,406.25</w:t>
                </w:r>
              </w:p>
            </w:tc>
            <w:tc>
              <w:tcPr>
                <w:tcW w:w="925" w:type="pct"/>
                <w:tcBorders>
                  <w:top w:val="single" w:sz="4" w:space="0" w:color="auto"/>
                  <w:left w:val="single" w:sz="4" w:space="0" w:color="auto"/>
                  <w:bottom w:val="single" w:sz="4" w:space="0" w:color="auto"/>
                  <w:right w:val="single" w:sz="4" w:space="0" w:color="auto"/>
                </w:tcBorders>
                <w:vAlign w:val="center"/>
              </w:tcPr>
              <w:p w14:paraId="172621A7"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20,837,669.64</w:t>
                </w:r>
              </w:p>
            </w:tc>
            <w:tc>
              <w:tcPr>
                <w:tcW w:w="921" w:type="pct"/>
                <w:tcBorders>
                  <w:top w:val="single" w:sz="4" w:space="0" w:color="auto"/>
                  <w:left w:val="single" w:sz="4" w:space="0" w:color="auto"/>
                  <w:bottom w:val="single" w:sz="4" w:space="0" w:color="auto"/>
                  <w:right w:val="single" w:sz="4" w:space="0" w:color="auto"/>
                </w:tcBorders>
                <w:vAlign w:val="center"/>
              </w:tcPr>
              <w:p w14:paraId="2CE5AF94"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47,813,406.25</w:t>
                </w:r>
              </w:p>
            </w:tc>
            <w:tc>
              <w:tcPr>
                <w:tcW w:w="920" w:type="pct"/>
                <w:tcBorders>
                  <w:top w:val="single" w:sz="4" w:space="0" w:color="auto"/>
                  <w:left w:val="single" w:sz="4" w:space="0" w:color="auto"/>
                  <w:bottom w:val="single" w:sz="4" w:space="0" w:color="auto"/>
                  <w:right w:val="single" w:sz="4" w:space="0" w:color="auto"/>
                </w:tcBorders>
                <w:vAlign w:val="center"/>
              </w:tcPr>
              <w:p w14:paraId="028D852E"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20,837,669.64</w:t>
                </w:r>
              </w:p>
            </w:tc>
          </w:tr>
          <w:tr w:rsidR="006B245D" w14:paraId="69B9A682" w14:textId="77777777" w:rsidTr="009A6788">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02212D9" w14:textId="77777777" w:rsidR="006B245D" w:rsidRDefault="006B245D" w:rsidP="009A6788">
                <w:pPr>
                  <w:ind w:firstLineChars="200" w:firstLine="420"/>
                  <w:rPr>
                    <w:szCs w:val="21"/>
                  </w:rPr>
                </w:pPr>
                <w:r>
                  <w:rPr>
                    <w:rFonts w:hint="eastAsia"/>
                  </w:rPr>
                  <w:t>其他</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639D5A2"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6,319,265.99</w:t>
                </w:r>
              </w:p>
            </w:tc>
            <w:tc>
              <w:tcPr>
                <w:tcW w:w="925" w:type="pct"/>
                <w:tcBorders>
                  <w:top w:val="single" w:sz="4" w:space="0" w:color="auto"/>
                  <w:left w:val="single" w:sz="4" w:space="0" w:color="auto"/>
                  <w:bottom w:val="single" w:sz="4" w:space="0" w:color="auto"/>
                  <w:right w:val="single" w:sz="4" w:space="0" w:color="auto"/>
                </w:tcBorders>
                <w:vAlign w:val="center"/>
              </w:tcPr>
              <w:p w14:paraId="73C56507"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3,148,292.64</w:t>
                </w:r>
              </w:p>
            </w:tc>
            <w:tc>
              <w:tcPr>
                <w:tcW w:w="921" w:type="pct"/>
                <w:tcBorders>
                  <w:top w:val="single" w:sz="4" w:space="0" w:color="auto"/>
                  <w:left w:val="single" w:sz="4" w:space="0" w:color="auto"/>
                  <w:bottom w:val="single" w:sz="4" w:space="0" w:color="auto"/>
                  <w:right w:val="single" w:sz="4" w:space="0" w:color="auto"/>
                </w:tcBorders>
                <w:vAlign w:val="center"/>
              </w:tcPr>
              <w:p w14:paraId="76C1B670"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6,319,265.99</w:t>
                </w:r>
              </w:p>
            </w:tc>
            <w:tc>
              <w:tcPr>
                <w:tcW w:w="920" w:type="pct"/>
                <w:tcBorders>
                  <w:top w:val="single" w:sz="4" w:space="0" w:color="auto"/>
                  <w:left w:val="single" w:sz="4" w:space="0" w:color="auto"/>
                  <w:bottom w:val="single" w:sz="4" w:space="0" w:color="auto"/>
                  <w:right w:val="single" w:sz="4" w:space="0" w:color="auto"/>
                </w:tcBorders>
                <w:vAlign w:val="center"/>
              </w:tcPr>
              <w:p w14:paraId="0080D6B6"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3,148,292.64</w:t>
                </w:r>
              </w:p>
            </w:tc>
          </w:tr>
          <w:tr w:rsidR="006B245D" w14:paraId="3DBF2155" w14:textId="77777777" w:rsidTr="009A6788">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235B162" w14:textId="77777777" w:rsidR="006B245D" w:rsidRDefault="006B245D" w:rsidP="009A6788">
                <w:pPr>
                  <w:rPr>
                    <w:szCs w:val="21"/>
                  </w:rPr>
                </w:pPr>
                <w:r>
                  <w:rPr>
                    <w:rFonts w:hint="eastAsia"/>
                    <w:szCs w:val="21"/>
                  </w:rPr>
                  <w:t>按经营地区分类</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0E2A79D"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 xml:space="preserve">　</w:t>
                </w:r>
              </w:p>
            </w:tc>
            <w:tc>
              <w:tcPr>
                <w:tcW w:w="925" w:type="pct"/>
                <w:tcBorders>
                  <w:top w:val="single" w:sz="4" w:space="0" w:color="auto"/>
                  <w:left w:val="single" w:sz="4" w:space="0" w:color="auto"/>
                  <w:bottom w:val="single" w:sz="4" w:space="0" w:color="auto"/>
                  <w:right w:val="single" w:sz="4" w:space="0" w:color="auto"/>
                </w:tcBorders>
                <w:vAlign w:val="center"/>
              </w:tcPr>
              <w:p w14:paraId="0244EF8E"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 xml:space="preserve">　</w:t>
                </w:r>
              </w:p>
            </w:tc>
            <w:tc>
              <w:tcPr>
                <w:tcW w:w="921" w:type="pct"/>
                <w:tcBorders>
                  <w:top w:val="single" w:sz="4" w:space="0" w:color="auto"/>
                  <w:left w:val="single" w:sz="4" w:space="0" w:color="auto"/>
                  <w:bottom w:val="single" w:sz="4" w:space="0" w:color="auto"/>
                  <w:right w:val="single" w:sz="4" w:space="0" w:color="auto"/>
                </w:tcBorders>
                <w:vAlign w:val="center"/>
              </w:tcPr>
              <w:p w14:paraId="29A6D2EF"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 xml:space="preserve">　</w:t>
                </w:r>
              </w:p>
            </w:tc>
            <w:tc>
              <w:tcPr>
                <w:tcW w:w="920" w:type="pct"/>
                <w:tcBorders>
                  <w:top w:val="single" w:sz="4" w:space="0" w:color="auto"/>
                  <w:left w:val="single" w:sz="4" w:space="0" w:color="auto"/>
                  <w:bottom w:val="single" w:sz="4" w:space="0" w:color="auto"/>
                  <w:right w:val="single" w:sz="4" w:space="0" w:color="auto"/>
                </w:tcBorders>
                <w:vAlign w:val="center"/>
              </w:tcPr>
              <w:p w14:paraId="7FF6E514"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 xml:space="preserve">　</w:t>
                </w:r>
              </w:p>
            </w:tc>
          </w:tr>
          <w:tr w:rsidR="006B245D" w14:paraId="7185518F" w14:textId="77777777" w:rsidTr="009A6788">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86E9776" w14:textId="77777777" w:rsidR="006B245D" w:rsidRDefault="006B245D" w:rsidP="009A6788">
                <w:pPr>
                  <w:ind w:firstLineChars="200" w:firstLine="420"/>
                </w:pPr>
                <w:r>
                  <w:t>美洲</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75B5850C"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224,687,324.34</w:t>
                </w:r>
              </w:p>
            </w:tc>
            <w:tc>
              <w:tcPr>
                <w:tcW w:w="925" w:type="pct"/>
                <w:tcBorders>
                  <w:top w:val="single" w:sz="4" w:space="0" w:color="auto"/>
                  <w:left w:val="single" w:sz="4" w:space="0" w:color="auto"/>
                  <w:bottom w:val="single" w:sz="4" w:space="0" w:color="auto"/>
                  <w:right w:val="single" w:sz="4" w:space="0" w:color="auto"/>
                </w:tcBorders>
                <w:vAlign w:val="center"/>
              </w:tcPr>
              <w:p w14:paraId="4FBE0EE0" w14:textId="77777777" w:rsidR="006B245D" w:rsidRPr="00CC6517" w:rsidRDefault="006B245D" w:rsidP="009A6788">
                <w:pPr>
                  <w:jc w:val="right"/>
                  <w:rPr>
                    <w:rFonts w:ascii="Times New Roman" w:hAnsi="Times New Roman" w:cs="Times New Roman"/>
                    <w:szCs w:val="21"/>
                  </w:rPr>
                </w:pPr>
              </w:p>
            </w:tc>
            <w:tc>
              <w:tcPr>
                <w:tcW w:w="921" w:type="pct"/>
                <w:tcBorders>
                  <w:top w:val="single" w:sz="4" w:space="0" w:color="auto"/>
                  <w:left w:val="single" w:sz="4" w:space="0" w:color="auto"/>
                  <w:bottom w:val="single" w:sz="4" w:space="0" w:color="auto"/>
                  <w:right w:val="single" w:sz="4" w:space="0" w:color="auto"/>
                </w:tcBorders>
                <w:vAlign w:val="center"/>
              </w:tcPr>
              <w:p w14:paraId="494D8868"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224,687,324.34</w:t>
                </w:r>
              </w:p>
            </w:tc>
            <w:tc>
              <w:tcPr>
                <w:tcW w:w="920" w:type="pct"/>
                <w:tcBorders>
                  <w:top w:val="single" w:sz="4" w:space="0" w:color="auto"/>
                  <w:left w:val="single" w:sz="4" w:space="0" w:color="auto"/>
                  <w:bottom w:val="single" w:sz="4" w:space="0" w:color="auto"/>
                  <w:right w:val="single" w:sz="4" w:space="0" w:color="auto"/>
                </w:tcBorders>
                <w:vAlign w:val="center"/>
              </w:tcPr>
              <w:p w14:paraId="3E76E03D" w14:textId="77777777" w:rsidR="006B245D" w:rsidRPr="00CC6517" w:rsidRDefault="006B245D" w:rsidP="009A6788">
                <w:pPr>
                  <w:jc w:val="right"/>
                  <w:rPr>
                    <w:rFonts w:ascii="Times New Roman" w:hAnsi="Times New Roman" w:cs="Times New Roman"/>
                    <w:szCs w:val="21"/>
                  </w:rPr>
                </w:pPr>
              </w:p>
            </w:tc>
          </w:tr>
          <w:tr w:rsidR="006B245D" w14:paraId="24C49C9C" w14:textId="77777777" w:rsidTr="009A6788">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296CD24" w14:textId="77777777" w:rsidR="006B245D" w:rsidRDefault="006B245D" w:rsidP="009A6788">
                <w:pPr>
                  <w:ind w:firstLineChars="200" w:firstLine="420"/>
                </w:pPr>
                <w:r>
                  <w:t>亚洲</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E48B107"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718,866,603.51</w:t>
                </w:r>
              </w:p>
            </w:tc>
            <w:tc>
              <w:tcPr>
                <w:tcW w:w="925" w:type="pct"/>
                <w:tcBorders>
                  <w:top w:val="single" w:sz="4" w:space="0" w:color="auto"/>
                  <w:left w:val="single" w:sz="4" w:space="0" w:color="auto"/>
                  <w:bottom w:val="single" w:sz="4" w:space="0" w:color="auto"/>
                  <w:right w:val="single" w:sz="4" w:space="0" w:color="auto"/>
                </w:tcBorders>
                <w:vAlign w:val="center"/>
              </w:tcPr>
              <w:p w14:paraId="15BC0FF2" w14:textId="77777777" w:rsidR="006B245D" w:rsidRPr="00CC6517" w:rsidRDefault="006B245D" w:rsidP="009A6788">
                <w:pPr>
                  <w:jc w:val="right"/>
                  <w:rPr>
                    <w:rFonts w:ascii="Times New Roman" w:hAnsi="Times New Roman" w:cs="Times New Roman"/>
                    <w:szCs w:val="21"/>
                  </w:rPr>
                </w:pPr>
              </w:p>
            </w:tc>
            <w:tc>
              <w:tcPr>
                <w:tcW w:w="921" w:type="pct"/>
                <w:tcBorders>
                  <w:top w:val="single" w:sz="4" w:space="0" w:color="auto"/>
                  <w:left w:val="single" w:sz="4" w:space="0" w:color="auto"/>
                  <w:bottom w:val="single" w:sz="4" w:space="0" w:color="auto"/>
                  <w:right w:val="single" w:sz="4" w:space="0" w:color="auto"/>
                </w:tcBorders>
                <w:vAlign w:val="center"/>
              </w:tcPr>
              <w:p w14:paraId="6ABC6571"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718,866,603.51</w:t>
                </w:r>
              </w:p>
            </w:tc>
            <w:tc>
              <w:tcPr>
                <w:tcW w:w="920" w:type="pct"/>
                <w:tcBorders>
                  <w:top w:val="single" w:sz="4" w:space="0" w:color="auto"/>
                  <w:left w:val="single" w:sz="4" w:space="0" w:color="auto"/>
                  <w:bottom w:val="single" w:sz="4" w:space="0" w:color="auto"/>
                  <w:right w:val="single" w:sz="4" w:space="0" w:color="auto"/>
                </w:tcBorders>
                <w:vAlign w:val="center"/>
              </w:tcPr>
              <w:p w14:paraId="588C9889" w14:textId="77777777" w:rsidR="006B245D" w:rsidRPr="00CC6517" w:rsidRDefault="006B245D" w:rsidP="009A6788">
                <w:pPr>
                  <w:jc w:val="right"/>
                  <w:rPr>
                    <w:rFonts w:ascii="Times New Roman" w:hAnsi="Times New Roman" w:cs="Times New Roman"/>
                    <w:szCs w:val="21"/>
                  </w:rPr>
                </w:pPr>
              </w:p>
            </w:tc>
          </w:tr>
          <w:tr w:rsidR="006B245D" w14:paraId="2739756A" w14:textId="77777777" w:rsidTr="009A6788">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DEAF021" w14:textId="77777777" w:rsidR="006B245D" w:rsidRDefault="006B245D" w:rsidP="009A6788">
                <w:pPr>
                  <w:ind w:firstLineChars="200" w:firstLine="420"/>
                </w:pPr>
                <w:r>
                  <w:t>非洲</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90AE773"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185,672,586.16</w:t>
                </w:r>
              </w:p>
            </w:tc>
            <w:tc>
              <w:tcPr>
                <w:tcW w:w="925" w:type="pct"/>
                <w:tcBorders>
                  <w:top w:val="single" w:sz="4" w:space="0" w:color="auto"/>
                  <w:left w:val="single" w:sz="4" w:space="0" w:color="auto"/>
                  <w:bottom w:val="single" w:sz="4" w:space="0" w:color="auto"/>
                  <w:right w:val="single" w:sz="4" w:space="0" w:color="auto"/>
                </w:tcBorders>
                <w:vAlign w:val="center"/>
              </w:tcPr>
              <w:p w14:paraId="025DE8DE" w14:textId="77777777" w:rsidR="006B245D" w:rsidRPr="00CC6517" w:rsidRDefault="006B245D" w:rsidP="009A6788">
                <w:pPr>
                  <w:jc w:val="right"/>
                  <w:rPr>
                    <w:rFonts w:ascii="Times New Roman" w:hAnsi="Times New Roman" w:cs="Times New Roman"/>
                    <w:szCs w:val="21"/>
                  </w:rPr>
                </w:pPr>
              </w:p>
            </w:tc>
            <w:tc>
              <w:tcPr>
                <w:tcW w:w="921" w:type="pct"/>
                <w:tcBorders>
                  <w:top w:val="single" w:sz="4" w:space="0" w:color="auto"/>
                  <w:left w:val="single" w:sz="4" w:space="0" w:color="auto"/>
                  <w:bottom w:val="single" w:sz="4" w:space="0" w:color="auto"/>
                  <w:right w:val="single" w:sz="4" w:space="0" w:color="auto"/>
                </w:tcBorders>
                <w:vAlign w:val="center"/>
              </w:tcPr>
              <w:p w14:paraId="67BB4811"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185,672,586.16</w:t>
                </w:r>
              </w:p>
            </w:tc>
            <w:tc>
              <w:tcPr>
                <w:tcW w:w="920" w:type="pct"/>
                <w:tcBorders>
                  <w:top w:val="single" w:sz="4" w:space="0" w:color="auto"/>
                  <w:left w:val="single" w:sz="4" w:space="0" w:color="auto"/>
                  <w:bottom w:val="single" w:sz="4" w:space="0" w:color="auto"/>
                  <w:right w:val="single" w:sz="4" w:space="0" w:color="auto"/>
                </w:tcBorders>
                <w:vAlign w:val="center"/>
              </w:tcPr>
              <w:p w14:paraId="16C88F98" w14:textId="77777777" w:rsidR="006B245D" w:rsidRPr="00CC6517" w:rsidRDefault="006B245D" w:rsidP="009A6788">
                <w:pPr>
                  <w:jc w:val="right"/>
                  <w:rPr>
                    <w:rFonts w:ascii="Times New Roman" w:hAnsi="Times New Roman" w:cs="Times New Roman"/>
                    <w:szCs w:val="21"/>
                  </w:rPr>
                </w:pPr>
              </w:p>
            </w:tc>
          </w:tr>
          <w:tr w:rsidR="006B245D" w14:paraId="0462AE8B" w14:textId="77777777" w:rsidTr="009A6788">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25A2A03" w14:textId="77777777" w:rsidR="006B245D" w:rsidRDefault="006B245D" w:rsidP="009A6788">
                <w:pPr>
                  <w:ind w:firstLineChars="200" w:firstLine="420"/>
                  <w:rPr>
                    <w:szCs w:val="21"/>
                  </w:rPr>
                </w:pPr>
                <w:r>
                  <w:rPr>
                    <w:rFonts w:hint="eastAsia"/>
                  </w:rPr>
                  <w:t>欧洲</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80AB25F"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196,755,925.89</w:t>
                </w:r>
              </w:p>
            </w:tc>
            <w:tc>
              <w:tcPr>
                <w:tcW w:w="925" w:type="pct"/>
                <w:tcBorders>
                  <w:top w:val="single" w:sz="4" w:space="0" w:color="auto"/>
                  <w:left w:val="single" w:sz="4" w:space="0" w:color="auto"/>
                  <w:bottom w:val="single" w:sz="4" w:space="0" w:color="auto"/>
                  <w:right w:val="single" w:sz="4" w:space="0" w:color="auto"/>
                </w:tcBorders>
                <w:vAlign w:val="center"/>
              </w:tcPr>
              <w:p w14:paraId="0D69B4F7"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 xml:space="preserve">　</w:t>
                </w:r>
              </w:p>
            </w:tc>
            <w:tc>
              <w:tcPr>
                <w:tcW w:w="921" w:type="pct"/>
                <w:tcBorders>
                  <w:top w:val="single" w:sz="4" w:space="0" w:color="auto"/>
                  <w:left w:val="single" w:sz="4" w:space="0" w:color="auto"/>
                  <w:bottom w:val="single" w:sz="4" w:space="0" w:color="auto"/>
                  <w:right w:val="single" w:sz="4" w:space="0" w:color="auto"/>
                </w:tcBorders>
                <w:vAlign w:val="center"/>
              </w:tcPr>
              <w:p w14:paraId="2B502207"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196,755,925.89</w:t>
                </w:r>
              </w:p>
            </w:tc>
            <w:tc>
              <w:tcPr>
                <w:tcW w:w="920" w:type="pct"/>
                <w:tcBorders>
                  <w:top w:val="single" w:sz="4" w:space="0" w:color="auto"/>
                  <w:left w:val="single" w:sz="4" w:space="0" w:color="auto"/>
                  <w:bottom w:val="single" w:sz="4" w:space="0" w:color="auto"/>
                  <w:right w:val="single" w:sz="4" w:space="0" w:color="auto"/>
                </w:tcBorders>
                <w:vAlign w:val="center"/>
              </w:tcPr>
              <w:p w14:paraId="3C362628"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 xml:space="preserve">　</w:t>
                </w:r>
              </w:p>
            </w:tc>
          </w:tr>
          <w:tr w:rsidR="006B245D" w14:paraId="4BD3485C" w14:textId="77777777" w:rsidTr="009A6788">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8CEAE16" w14:textId="77777777" w:rsidR="006B245D" w:rsidRDefault="006B245D" w:rsidP="009A6788">
                <w:pPr>
                  <w:ind w:firstLineChars="200" w:firstLine="420"/>
                  <w:rPr>
                    <w:szCs w:val="21"/>
                  </w:rPr>
                </w:pPr>
                <w:r>
                  <w:rPr>
                    <w:rFonts w:hint="eastAsia"/>
                  </w:rPr>
                  <w:t>大洋洲</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BF9668D"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92,004,558.09</w:t>
                </w:r>
              </w:p>
            </w:tc>
            <w:tc>
              <w:tcPr>
                <w:tcW w:w="925" w:type="pct"/>
                <w:tcBorders>
                  <w:top w:val="single" w:sz="4" w:space="0" w:color="auto"/>
                  <w:left w:val="single" w:sz="4" w:space="0" w:color="auto"/>
                  <w:bottom w:val="single" w:sz="4" w:space="0" w:color="auto"/>
                  <w:right w:val="single" w:sz="4" w:space="0" w:color="auto"/>
                </w:tcBorders>
                <w:vAlign w:val="center"/>
              </w:tcPr>
              <w:p w14:paraId="79DFD98E"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 xml:space="preserve">　</w:t>
                </w:r>
              </w:p>
            </w:tc>
            <w:tc>
              <w:tcPr>
                <w:tcW w:w="921" w:type="pct"/>
                <w:tcBorders>
                  <w:top w:val="single" w:sz="4" w:space="0" w:color="auto"/>
                  <w:left w:val="single" w:sz="4" w:space="0" w:color="auto"/>
                  <w:bottom w:val="single" w:sz="4" w:space="0" w:color="auto"/>
                  <w:right w:val="single" w:sz="4" w:space="0" w:color="auto"/>
                </w:tcBorders>
                <w:vAlign w:val="center"/>
              </w:tcPr>
              <w:p w14:paraId="1BAA0E7B"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92,004,558.09</w:t>
                </w:r>
              </w:p>
            </w:tc>
            <w:tc>
              <w:tcPr>
                <w:tcW w:w="920" w:type="pct"/>
                <w:tcBorders>
                  <w:top w:val="single" w:sz="4" w:space="0" w:color="auto"/>
                  <w:left w:val="single" w:sz="4" w:space="0" w:color="auto"/>
                  <w:bottom w:val="single" w:sz="4" w:space="0" w:color="auto"/>
                  <w:right w:val="single" w:sz="4" w:space="0" w:color="auto"/>
                </w:tcBorders>
                <w:vAlign w:val="center"/>
              </w:tcPr>
              <w:p w14:paraId="65FA3BC1"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 xml:space="preserve">　</w:t>
                </w:r>
              </w:p>
            </w:tc>
          </w:tr>
          <w:tr w:rsidR="006B245D" w14:paraId="273BDC14" w14:textId="77777777" w:rsidTr="009A6788">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38BC4D2" w14:textId="77777777" w:rsidR="006B245D" w:rsidRDefault="006B245D" w:rsidP="009A6788">
                <w:pPr>
                  <w:rPr>
                    <w:szCs w:val="21"/>
                  </w:rPr>
                </w:pPr>
                <w:r>
                  <w:rPr>
                    <w:rFonts w:hint="eastAsia"/>
                    <w:szCs w:val="21"/>
                  </w:rPr>
                  <w:t>按商品转让的时间分类</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40A6623"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 xml:space="preserve">　</w:t>
                </w:r>
              </w:p>
            </w:tc>
            <w:tc>
              <w:tcPr>
                <w:tcW w:w="925" w:type="pct"/>
                <w:tcBorders>
                  <w:top w:val="single" w:sz="4" w:space="0" w:color="auto"/>
                  <w:left w:val="single" w:sz="4" w:space="0" w:color="auto"/>
                  <w:bottom w:val="single" w:sz="4" w:space="0" w:color="auto"/>
                  <w:right w:val="single" w:sz="4" w:space="0" w:color="auto"/>
                </w:tcBorders>
                <w:vAlign w:val="center"/>
              </w:tcPr>
              <w:p w14:paraId="3DFD08E2"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 xml:space="preserve">　</w:t>
                </w:r>
              </w:p>
            </w:tc>
            <w:tc>
              <w:tcPr>
                <w:tcW w:w="921" w:type="pct"/>
                <w:tcBorders>
                  <w:top w:val="single" w:sz="4" w:space="0" w:color="auto"/>
                  <w:left w:val="single" w:sz="4" w:space="0" w:color="auto"/>
                  <w:bottom w:val="single" w:sz="4" w:space="0" w:color="auto"/>
                  <w:right w:val="single" w:sz="4" w:space="0" w:color="auto"/>
                </w:tcBorders>
                <w:vAlign w:val="center"/>
              </w:tcPr>
              <w:p w14:paraId="2F4A9A79"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 xml:space="preserve">　</w:t>
                </w:r>
              </w:p>
            </w:tc>
            <w:tc>
              <w:tcPr>
                <w:tcW w:w="920" w:type="pct"/>
                <w:tcBorders>
                  <w:top w:val="single" w:sz="4" w:space="0" w:color="auto"/>
                  <w:left w:val="single" w:sz="4" w:space="0" w:color="auto"/>
                  <w:bottom w:val="single" w:sz="4" w:space="0" w:color="auto"/>
                  <w:right w:val="single" w:sz="4" w:space="0" w:color="auto"/>
                </w:tcBorders>
                <w:vAlign w:val="center"/>
              </w:tcPr>
              <w:p w14:paraId="5C14DBA9" w14:textId="77777777" w:rsidR="006B245D" w:rsidRPr="00CC6517" w:rsidRDefault="006B245D" w:rsidP="009A6788">
                <w:pPr>
                  <w:jc w:val="right"/>
                  <w:rPr>
                    <w:rFonts w:ascii="Times New Roman" w:hAnsi="Times New Roman" w:cs="Times New Roman"/>
                    <w:szCs w:val="21"/>
                  </w:rPr>
                </w:pPr>
                <w:r w:rsidRPr="00CC6517">
                  <w:rPr>
                    <w:rFonts w:ascii="Times New Roman" w:hAnsi="Times New Roman" w:cs="Times New Roman"/>
                    <w:szCs w:val="21"/>
                  </w:rPr>
                  <w:t xml:space="preserve">　</w:t>
                </w:r>
              </w:p>
            </w:tc>
          </w:tr>
          <w:tr w:rsidR="00F672B7" w14:paraId="687E95A3" w14:textId="77777777" w:rsidTr="009A6788">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E76C481" w14:textId="77777777" w:rsidR="00F672B7" w:rsidRDefault="00F672B7" w:rsidP="00F672B7">
                <w:pPr>
                  <w:ind w:firstLineChars="200" w:firstLine="420"/>
                  <w:rPr>
                    <w:szCs w:val="21"/>
                  </w:rPr>
                </w:pPr>
                <w:r>
                  <w:rPr>
                    <w:rFonts w:hint="eastAsia"/>
                  </w:rPr>
                  <w:t>在某一时点转让</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D5D6F83" w14:textId="77777777" w:rsidR="00F672B7" w:rsidRPr="00CC6517" w:rsidRDefault="00F672B7" w:rsidP="00F672B7">
                <w:pPr>
                  <w:jc w:val="right"/>
                  <w:rPr>
                    <w:rFonts w:ascii="Times New Roman" w:hAnsi="Times New Roman" w:cs="Times New Roman"/>
                    <w:szCs w:val="21"/>
                  </w:rPr>
                </w:pPr>
                <w:r w:rsidRPr="00CC6517">
                  <w:rPr>
                    <w:rFonts w:ascii="Times New Roman" w:hAnsi="Times New Roman" w:cs="Times New Roman"/>
                    <w:szCs w:val="21"/>
                  </w:rPr>
                  <w:t>1,417,986,997.99</w:t>
                </w:r>
              </w:p>
            </w:tc>
            <w:tc>
              <w:tcPr>
                <w:tcW w:w="925" w:type="pct"/>
                <w:tcBorders>
                  <w:top w:val="single" w:sz="4" w:space="0" w:color="auto"/>
                  <w:left w:val="single" w:sz="4" w:space="0" w:color="auto"/>
                  <w:bottom w:val="single" w:sz="4" w:space="0" w:color="auto"/>
                  <w:right w:val="single" w:sz="4" w:space="0" w:color="auto"/>
                </w:tcBorders>
                <w:vAlign w:val="center"/>
              </w:tcPr>
              <w:p w14:paraId="348BEEF3" w14:textId="77777777" w:rsidR="00F672B7" w:rsidRPr="00CC6517" w:rsidRDefault="00F672B7" w:rsidP="00F672B7">
                <w:pPr>
                  <w:jc w:val="right"/>
                  <w:rPr>
                    <w:rFonts w:ascii="Times New Roman" w:hAnsi="Times New Roman" w:cs="Times New Roman"/>
                    <w:szCs w:val="21"/>
                  </w:rPr>
                </w:pPr>
                <w:r w:rsidRPr="00CC6517">
                  <w:rPr>
                    <w:rFonts w:ascii="Times New Roman" w:hAnsi="Times New Roman" w:cs="Times New Roman"/>
                    <w:szCs w:val="21"/>
                  </w:rPr>
                  <w:t>1,066,452,817.90</w:t>
                </w:r>
              </w:p>
            </w:tc>
            <w:tc>
              <w:tcPr>
                <w:tcW w:w="921" w:type="pct"/>
                <w:tcBorders>
                  <w:top w:val="single" w:sz="4" w:space="0" w:color="auto"/>
                  <w:left w:val="single" w:sz="4" w:space="0" w:color="auto"/>
                  <w:bottom w:val="single" w:sz="4" w:space="0" w:color="auto"/>
                  <w:right w:val="single" w:sz="4" w:space="0" w:color="auto"/>
                </w:tcBorders>
                <w:vAlign w:val="center"/>
              </w:tcPr>
              <w:p w14:paraId="775AAB94" w14:textId="60E512C9" w:rsidR="00F672B7" w:rsidRPr="00F672B7" w:rsidRDefault="00F672B7" w:rsidP="00F672B7">
                <w:pPr>
                  <w:jc w:val="right"/>
                  <w:rPr>
                    <w:rFonts w:ascii="Times New Roman" w:hAnsi="Times New Roman" w:cs="Times New Roman"/>
                    <w:szCs w:val="21"/>
                  </w:rPr>
                </w:pPr>
                <w:r w:rsidRPr="00F672B7">
                  <w:rPr>
                    <w:rFonts w:ascii="Times New Roman" w:hAnsi="Times New Roman" w:cs="Times New Roman"/>
                  </w:rPr>
                  <w:t>1,417,986,997.99</w:t>
                </w:r>
              </w:p>
            </w:tc>
            <w:tc>
              <w:tcPr>
                <w:tcW w:w="920" w:type="pct"/>
                <w:tcBorders>
                  <w:top w:val="single" w:sz="4" w:space="0" w:color="auto"/>
                  <w:left w:val="single" w:sz="4" w:space="0" w:color="auto"/>
                  <w:bottom w:val="single" w:sz="4" w:space="0" w:color="auto"/>
                  <w:right w:val="single" w:sz="4" w:space="0" w:color="auto"/>
                </w:tcBorders>
                <w:vAlign w:val="center"/>
              </w:tcPr>
              <w:p w14:paraId="6C753BA8" w14:textId="7AE461E9" w:rsidR="00F672B7" w:rsidRPr="00F672B7" w:rsidRDefault="00F672B7" w:rsidP="00F672B7">
                <w:pPr>
                  <w:jc w:val="right"/>
                  <w:rPr>
                    <w:rFonts w:ascii="Times New Roman" w:hAnsi="Times New Roman" w:cs="Times New Roman"/>
                    <w:szCs w:val="21"/>
                  </w:rPr>
                </w:pPr>
                <w:r w:rsidRPr="00F672B7">
                  <w:rPr>
                    <w:rFonts w:ascii="Times New Roman" w:hAnsi="Times New Roman" w:cs="Times New Roman"/>
                  </w:rPr>
                  <w:t>1,066,452,817.90</w:t>
                </w:r>
              </w:p>
            </w:tc>
          </w:tr>
          <w:tr w:rsidR="00F672B7" w14:paraId="33913F6C" w14:textId="77777777" w:rsidTr="009A6788">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B3F86EC" w14:textId="3029BFC4" w:rsidR="00F672B7" w:rsidRDefault="00F672B7" w:rsidP="00F672B7">
                <w:pPr>
                  <w:ind w:firstLineChars="200" w:firstLine="420"/>
                  <w:rPr>
                    <w:szCs w:val="21"/>
                  </w:rPr>
                </w:pPr>
                <w:r w:rsidRPr="006B245D">
                  <w:rPr>
                    <w:rFonts w:hint="eastAsia"/>
                  </w:rPr>
                  <w:t>在某一时段内转让</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F27FD7A" w14:textId="77777777" w:rsidR="00F672B7" w:rsidRPr="00CC6517" w:rsidRDefault="00F672B7" w:rsidP="00F672B7">
                <w:pPr>
                  <w:jc w:val="right"/>
                  <w:rPr>
                    <w:rFonts w:ascii="Times New Roman" w:hAnsi="Times New Roman" w:cs="Times New Roman"/>
                    <w:szCs w:val="21"/>
                  </w:rPr>
                </w:pPr>
                <w:r w:rsidRPr="00CC6517">
                  <w:rPr>
                    <w:rFonts w:ascii="Times New Roman" w:hAnsi="Times New Roman" w:cs="Times New Roman"/>
                    <w:szCs w:val="21"/>
                  </w:rPr>
                  <w:t xml:space="preserve">　</w:t>
                </w:r>
              </w:p>
            </w:tc>
            <w:tc>
              <w:tcPr>
                <w:tcW w:w="925" w:type="pct"/>
                <w:tcBorders>
                  <w:top w:val="single" w:sz="4" w:space="0" w:color="auto"/>
                  <w:left w:val="single" w:sz="4" w:space="0" w:color="auto"/>
                  <w:bottom w:val="single" w:sz="4" w:space="0" w:color="auto"/>
                  <w:right w:val="single" w:sz="4" w:space="0" w:color="auto"/>
                </w:tcBorders>
                <w:vAlign w:val="center"/>
              </w:tcPr>
              <w:p w14:paraId="2C3400D2" w14:textId="77777777" w:rsidR="00F672B7" w:rsidRPr="00CC6517" w:rsidRDefault="00F672B7" w:rsidP="00F672B7">
                <w:pPr>
                  <w:jc w:val="right"/>
                  <w:rPr>
                    <w:rFonts w:ascii="Times New Roman" w:hAnsi="Times New Roman" w:cs="Times New Roman"/>
                    <w:szCs w:val="21"/>
                  </w:rPr>
                </w:pPr>
                <w:r w:rsidRPr="00CC6517">
                  <w:rPr>
                    <w:rFonts w:ascii="Times New Roman" w:hAnsi="Times New Roman" w:cs="Times New Roman"/>
                    <w:szCs w:val="21"/>
                  </w:rPr>
                  <w:t xml:space="preserve">　</w:t>
                </w:r>
              </w:p>
            </w:tc>
            <w:tc>
              <w:tcPr>
                <w:tcW w:w="921" w:type="pct"/>
                <w:tcBorders>
                  <w:top w:val="single" w:sz="4" w:space="0" w:color="auto"/>
                  <w:left w:val="single" w:sz="4" w:space="0" w:color="auto"/>
                  <w:bottom w:val="single" w:sz="4" w:space="0" w:color="auto"/>
                  <w:right w:val="single" w:sz="4" w:space="0" w:color="auto"/>
                </w:tcBorders>
                <w:vAlign w:val="center"/>
              </w:tcPr>
              <w:p w14:paraId="62104769" w14:textId="268D1830" w:rsidR="00F672B7" w:rsidRPr="00F672B7" w:rsidRDefault="00F672B7" w:rsidP="00F672B7">
                <w:pPr>
                  <w:jc w:val="right"/>
                  <w:rPr>
                    <w:rFonts w:ascii="Times New Roman" w:hAnsi="Times New Roman" w:cs="Times New Roman"/>
                    <w:szCs w:val="21"/>
                  </w:rPr>
                </w:pPr>
              </w:p>
            </w:tc>
            <w:tc>
              <w:tcPr>
                <w:tcW w:w="920" w:type="pct"/>
                <w:tcBorders>
                  <w:top w:val="single" w:sz="4" w:space="0" w:color="auto"/>
                  <w:left w:val="single" w:sz="4" w:space="0" w:color="auto"/>
                  <w:bottom w:val="single" w:sz="4" w:space="0" w:color="auto"/>
                  <w:right w:val="single" w:sz="4" w:space="0" w:color="auto"/>
                </w:tcBorders>
                <w:vAlign w:val="center"/>
              </w:tcPr>
              <w:p w14:paraId="25908028" w14:textId="0DE5BCB0" w:rsidR="00F672B7" w:rsidRPr="00F672B7" w:rsidRDefault="00F672B7" w:rsidP="00F672B7">
                <w:pPr>
                  <w:jc w:val="right"/>
                  <w:rPr>
                    <w:rFonts w:ascii="Times New Roman" w:hAnsi="Times New Roman" w:cs="Times New Roman"/>
                    <w:szCs w:val="21"/>
                  </w:rPr>
                </w:pPr>
              </w:p>
            </w:tc>
          </w:tr>
          <w:tr w:rsidR="00F672B7" w14:paraId="3E754FFB" w14:textId="77777777" w:rsidTr="009A6788">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63AD13F" w14:textId="77777777" w:rsidR="00F672B7" w:rsidRDefault="00F672B7" w:rsidP="00F672B7">
                <w:pPr>
                  <w:jc w:val="center"/>
                  <w:rPr>
                    <w:szCs w:val="21"/>
                  </w:rPr>
                </w:pPr>
                <w:r>
                  <w:rPr>
                    <w:rFonts w:hint="eastAsia"/>
                    <w:szCs w:val="21"/>
                  </w:rPr>
                  <w:t>合计</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797A54DF" w14:textId="6CFE5CFB" w:rsidR="00F672B7" w:rsidRPr="00CC6517" w:rsidRDefault="00F672B7" w:rsidP="00F672B7">
                <w:pPr>
                  <w:jc w:val="right"/>
                  <w:rPr>
                    <w:rFonts w:ascii="Times New Roman" w:hAnsi="Times New Roman" w:cs="Times New Roman"/>
                    <w:szCs w:val="21"/>
                  </w:rPr>
                </w:pPr>
                <w:r w:rsidRPr="006B245D">
                  <w:rPr>
                    <w:rFonts w:ascii="Times New Roman" w:hAnsi="Times New Roman" w:cs="Times New Roman"/>
                    <w:szCs w:val="21"/>
                  </w:rPr>
                  <w:t>1,417,986,997.99</w:t>
                </w:r>
              </w:p>
            </w:tc>
            <w:tc>
              <w:tcPr>
                <w:tcW w:w="925" w:type="pct"/>
                <w:tcBorders>
                  <w:top w:val="single" w:sz="4" w:space="0" w:color="auto"/>
                  <w:left w:val="single" w:sz="4" w:space="0" w:color="auto"/>
                  <w:bottom w:val="single" w:sz="4" w:space="0" w:color="auto"/>
                  <w:right w:val="single" w:sz="4" w:space="0" w:color="auto"/>
                </w:tcBorders>
                <w:vAlign w:val="center"/>
              </w:tcPr>
              <w:p w14:paraId="6516D9EF" w14:textId="7FE51E80" w:rsidR="00F672B7" w:rsidRPr="00CC6517" w:rsidRDefault="00F672B7" w:rsidP="00F672B7">
                <w:pPr>
                  <w:jc w:val="right"/>
                  <w:rPr>
                    <w:rFonts w:ascii="Times New Roman" w:hAnsi="Times New Roman" w:cs="Times New Roman"/>
                    <w:szCs w:val="21"/>
                  </w:rPr>
                </w:pPr>
                <w:r w:rsidRPr="006B245D">
                  <w:rPr>
                    <w:rFonts w:ascii="Times New Roman" w:hAnsi="Times New Roman" w:cs="Times New Roman"/>
                    <w:szCs w:val="21"/>
                  </w:rPr>
                  <w:t>1,066,452,817.90</w:t>
                </w:r>
              </w:p>
            </w:tc>
            <w:tc>
              <w:tcPr>
                <w:tcW w:w="921" w:type="pct"/>
                <w:tcBorders>
                  <w:top w:val="single" w:sz="4" w:space="0" w:color="auto"/>
                  <w:left w:val="single" w:sz="4" w:space="0" w:color="auto"/>
                  <w:bottom w:val="single" w:sz="4" w:space="0" w:color="auto"/>
                  <w:right w:val="single" w:sz="4" w:space="0" w:color="auto"/>
                </w:tcBorders>
                <w:vAlign w:val="center"/>
              </w:tcPr>
              <w:p w14:paraId="38B38775" w14:textId="0D2AE43F" w:rsidR="00F672B7" w:rsidRPr="00F672B7" w:rsidRDefault="00F672B7" w:rsidP="00F672B7">
                <w:pPr>
                  <w:jc w:val="right"/>
                  <w:rPr>
                    <w:rFonts w:ascii="Times New Roman" w:hAnsi="Times New Roman" w:cs="Times New Roman"/>
                    <w:szCs w:val="21"/>
                  </w:rPr>
                </w:pPr>
                <w:r w:rsidRPr="00F672B7">
                  <w:rPr>
                    <w:rFonts w:ascii="Times New Roman" w:hAnsi="Times New Roman" w:cs="Times New Roman"/>
                  </w:rPr>
                  <w:t>1,417,986,997.99</w:t>
                </w:r>
              </w:p>
            </w:tc>
            <w:tc>
              <w:tcPr>
                <w:tcW w:w="920" w:type="pct"/>
                <w:tcBorders>
                  <w:top w:val="single" w:sz="4" w:space="0" w:color="auto"/>
                  <w:left w:val="single" w:sz="4" w:space="0" w:color="auto"/>
                  <w:bottom w:val="single" w:sz="4" w:space="0" w:color="auto"/>
                  <w:right w:val="single" w:sz="4" w:space="0" w:color="auto"/>
                </w:tcBorders>
                <w:vAlign w:val="center"/>
              </w:tcPr>
              <w:p w14:paraId="5A6060FA" w14:textId="57904431" w:rsidR="00F672B7" w:rsidRPr="00F672B7" w:rsidRDefault="00F672B7" w:rsidP="00F672B7">
                <w:pPr>
                  <w:jc w:val="right"/>
                  <w:rPr>
                    <w:rFonts w:ascii="Times New Roman" w:hAnsi="Times New Roman" w:cs="Times New Roman"/>
                    <w:szCs w:val="21"/>
                  </w:rPr>
                </w:pPr>
                <w:r w:rsidRPr="00F672B7">
                  <w:rPr>
                    <w:rFonts w:ascii="Times New Roman" w:hAnsi="Times New Roman" w:cs="Times New Roman"/>
                  </w:rPr>
                  <w:t>1,066,452,817.90</w:t>
                </w:r>
              </w:p>
            </w:tc>
          </w:tr>
        </w:tbl>
        <w:p w14:paraId="72E63DBB" w14:textId="77777777" w:rsidR="006B7D75" w:rsidRDefault="001233A3">
          <w:r>
            <w:rPr>
              <w:rFonts w:hint="eastAsia"/>
            </w:rPr>
            <w:t>其他说明：</w:t>
          </w:r>
        </w:p>
        <w:sdt>
          <w:sdtPr>
            <w:alias w:val="是否适用：营业收入、营业成本的分解信息说明 [双击切换]"/>
            <w:tag w:val="_GBC_f134aa472e8b45f8af819092314ab743"/>
            <w:id w:val="-763378426"/>
            <w:placeholder>
              <w:docPart w:val="GBC22222222222222222222222222222"/>
            </w:placeholder>
          </w:sdtPr>
          <w:sdtEndPr/>
          <w:sdtContent>
            <w:p w14:paraId="05DB239A"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营业收入、营业成本的分解信息说明 "/>
            <w:tag w:val="_GBC_7d415bad2cb84edd83258c0879042dc2"/>
            <w:id w:val="-820191735"/>
            <w:placeholder>
              <w:docPart w:val="GBC22222222222222222222222222222"/>
            </w:placeholder>
          </w:sdtPr>
          <w:sdtEndPr/>
          <w:sdtContent>
            <w:p w14:paraId="447D9310" w14:textId="28908796" w:rsidR="006B7D75" w:rsidRPr="006B245D" w:rsidRDefault="00FE7BE8" w:rsidP="006B245D">
              <w:pPr>
                <w:snapToGrid w:val="0"/>
                <w:spacing w:beforeLines="50" w:before="120" w:afterLines="90" w:after="216"/>
                <w:ind w:rightChars="241" w:right="506"/>
                <w:rPr>
                  <w:rFonts w:asciiTheme="minorEastAsia" w:eastAsiaTheme="minorEastAsia" w:hAnsiTheme="minorEastAsia"/>
                  <w:bCs/>
                  <w:szCs w:val="21"/>
                </w:rPr>
              </w:pPr>
              <w:r w:rsidRPr="006B245D">
                <w:rPr>
                  <w:rFonts w:asciiTheme="minorEastAsia" w:eastAsiaTheme="minorEastAsia" w:hAnsiTheme="minorEastAsia" w:hint="eastAsia"/>
                  <w:bCs/>
                  <w:szCs w:val="21"/>
                </w:rPr>
                <w:t>说明：公司按照产品品种及类别进行成本核算，</w:t>
              </w:r>
              <w:r>
                <w:rPr>
                  <w:rFonts w:asciiTheme="minorEastAsia" w:eastAsiaTheme="minorEastAsia" w:hAnsiTheme="minorEastAsia" w:hint="eastAsia"/>
                  <w:bCs/>
                  <w:szCs w:val="21"/>
                </w:rPr>
                <w:t>不</w:t>
              </w:r>
              <w:r w:rsidRPr="006B245D">
                <w:rPr>
                  <w:rFonts w:asciiTheme="minorEastAsia" w:eastAsiaTheme="minorEastAsia" w:hAnsiTheme="minorEastAsia" w:hint="eastAsia"/>
                  <w:bCs/>
                  <w:szCs w:val="21"/>
                </w:rPr>
                <w:t>分客户、销售模式以及经营地区进行成本的分摊或估算，所以未列示营业成本分经营地区数据。</w:t>
              </w:r>
            </w:p>
          </w:sdtContent>
        </w:sdt>
      </w:sdtContent>
    </w:sdt>
    <w:p w14:paraId="207FA9F3" w14:textId="77777777" w:rsidR="006B7D75" w:rsidRDefault="001233A3" w:rsidP="00483E87">
      <w:pPr>
        <w:pStyle w:val="4"/>
        <w:numPr>
          <w:ilvl w:val="0"/>
          <w:numId w:val="102"/>
        </w:numPr>
        <w:ind w:left="426" w:hanging="426"/>
      </w:pPr>
      <w:bookmarkStart w:id="338" w:name="_Hlk533670431"/>
      <w:bookmarkEnd w:id="337"/>
      <w:r>
        <w:rPr>
          <w:rFonts w:hint="eastAsia"/>
        </w:rPr>
        <w:t>履约义务的说明</w:t>
      </w:r>
    </w:p>
    <w:sdt>
      <w:sdtPr>
        <w:alias w:val="是否适用：履约义务的说明[双击切换]"/>
        <w:tag w:val="_GBC_2bcc2970f5df4fc982ad2497089d8292"/>
        <w:id w:val="755252811"/>
        <w:placeholder>
          <w:docPart w:val="GBC22222222222222222222222222222"/>
        </w:placeholder>
      </w:sdtPr>
      <w:sdtEndPr/>
      <w:sdtContent>
        <w:p w14:paraId="541DA5C1" w14:textId="3A260CAC" w:rsidR="006B245D" w:rsidRDefault="001233A3" w:rsidP="006B245D">
          <w:r>
            <w:fldChar w:fldCharType="begin"/>
          </w:r>
          <w:r w:rsidR="006B245D">
            <w:instrText xml:space="preserve"> MACROBUTTON  SnrToggleCheckbox □适用 </w:instrText>
          </w:r>
          <w:r>
            <w:fldChar w:fldCharType="end"/>
          </w:r>
          <w:r>
            <w:fldChar w:fldCharType="begin"/>
          </w:r>
          <w:r w:rsidR="006B245D">
            <w:instrText xml:space="preserve"> MACROBUTTON  SnrToggleCheckbox √不适用 </w:instrText>
          </w:r>
          <w:r>
            <w:fldChar w:fldCharType="end"/>
          </w:r>
        </w:p>
      </w:sdtContent>
    </w:sdt>
    <w:p w14:paraId="682B6185" w14:textId="77777777" w:rsidR="006B7D75" w:rsidRDefault="001233A3" w:rsidP="00483E87">
      <w:pPr>
        <w:pStyle w:val="4"/>
        <w:numPr>
          <w:ilvl w:val="0"/>
          <w:numId w:val="102"/>
        </w:numPr>
        <w:ind w:left="426" w:hanging="426"/>
      </w:pPr>
      <w:bookmarkStart w:id="339" w:name="_Hlk533423938"/>
      <w:bookmarkEnd w:id="338"/>
      <w:r>
        <w:rPr>
          <w:rFonts w:hint="eastAsia"/>
        </w:rPr>
        <w:t>分摊至剩余履约义务的说明</w:t>
      </w:r>
    </w:p>
    <w:sdt>
      <w:sdtPr>
        <w:alias w:val="是否适用：分摊至剩余履约义务的说明[双击切换]"/>
        <w:tag w:val="_GBC_67defaacf38a42549a2ed747c0fdb075"/>
        <w:id w:val="610097055"/>
        <w:placeholder>
          <w:docPart w:val="GBC22222222222222222222222222222"/>
        </w:placeholder>
      </w:sdtPr>
      <w:sdtEndPr/>
      <w:sdtContent>
        <w:p w14:paraId="3D0BE25B" w14:textId="7BE55280" w:rsidR="006B7D75" w:rsidRPr="006B245D" w:rsidRDefault="001233A3">
          <w:pPr>
            <w:rPr>
              <w:szCs w:val="21"/>
            </w:rPr>
          </w:pPr>
          <w:r>
            <w:fldChar w:fldCharType="begin"/>
          </w:r>
          <w:r w:rsidR="006B245D">
            <w:instrText xml:space="preserve"> MACROBUTTON  SnrToggleCheckbox □适用 </w:instrText>
          </w:r>
          <w:r>
            <w:fldChar w:fldCharType="end"/>
          </w:r>
          <w:r>
            <w:fldChar w:fldCharType="begin"/>
          </w:r>
          <w:r w:rsidR="006B245D">
            <w:instrText xml:space="preserve"> MACROBUTTON  SnrToggleCheckbox √不适用 </w:instrText>
          </w:r>
          <w:r>
            <w:fldChar w:fldCharType="end"/>
          </w:r>
        </w:p>
      </w:sdtContent>
    </w:sdt>
    <w:bookmarkEnd w:id="339"/>
    <w:p w14:paraId="0BF79B2C" w14:textId="77777777" w:rsidR="006B7D75" w:rsidRDefault="001233A3" w:rsidP="00483E87">
      <w:pPr>
        <w:pStyle w:val="4"/>
        <w:numPr>
          <w:ilvl w:val="0"/>
          <w:numId w:val="102"/>
        </w:numPr>
        <w:ind w:left="426" w:hanging="426"/>
      </w:pPr>
      <w:r>
        <w:rPr>
          <w:rFonts w:hint="eastAsia"/>
        </w:rPr>
        <w:t>重大合同变更或重大交易价格调整</w:t>
      </w:r>
    </w:p>
    <w:sdt>
      <w:sdtPr>
        <w:alias w:val="是否适用：重大合同变更或重大交易价格调整[双击切换]"/>
        <w:tag w:val="_GBC_0445697eb8d6440497b15f440010cd1d"/>
        <w:id w:val="-2047975075"/>
        <w:placeholder>
          <w:docPart w:val="GBC22222222222222222222222222222"/>
        </w:placeholder>
      </w:sdtPr>
      <w:sdtEndPr/>
      <w:sdtContent>
        <w:p w14:paraId="3172ED0C" w14:textId="55D953AD" w:rsidR="006B7D75" w:rsidRPr="006B245D" w:rsidRDefault="001233A3">
          <w:r>
            <w:fldChar w:fldCharType="begin"/>
          </w:r>
          <w:r w:rsidR="006B245D">
            <w:instrText xml:space="preserve"> MACROBUTTON  SnrToggleCheckbox □适用 </w:instrText>
          </w:r>
          <w:r>
            <w:fldChar w:fldCharType="end"/>
          </w:r>
          <w:r>
            <w:fldChar w:fldCharType="begin"/>
          </w:r>
          <w:r w:rsidR="006B245D">
            <w:instrText xml:space="preserve"> MACROBUTTON  SnrToggleCheckbox √不适用 </w:instrText>
          </w:r>
          <w:r>
            <w:fldChar w:fldCharType="end"/>
          </w:r>
        </w:p>
      </w:sdtContent>
    </w:sdt>
    <w:bookmarkStart w:id="340" w:name="_Hlk26364697" w:displacedByCustomXml="prev"/>
    <w:bookmarkEnd w:id="340"/>
    <w:p w14:paraId="1F894A75" w14:textId="77777777" w:rsidR="00F731B9" w:rsidRDefault="00F731B9">
      <w:pPr>
        <w:pStyle w:val="3"/>
        <w:numPr>
          <w:ilvl w:val="0"/>
          <w:numId w:val="18"/>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08eb9cdd2a3940549b0f2b47081f0a3d"/>
        <w:id w:val="1359704616"/>
      </w:sdtPr>
      <w:sdtEndPr/>
      <w:sdtContent>
        <w:p w14:paraId="70FA4012" w14:textId="77777777" w:rsidR="00F731B9" w:rsidRDefault="00F731B9">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14:paraId="4B78DD03" w14:textId="77777777" w:rsidR="00F731B9" w:rsidRDefault="00F731B9">
      <w:pPr>
        <w:jc w:val="right"/>
        <w:rPr>
          <w:b/>
          <w:szCs w:val="21"/>
        </w:rPr>
      </w:pPr>
      <w:r>
        <w:rPr>
          <w:rFonts w:hint="eastAsia"/>
          <w:szCs w:val="21"/>
        </w:rPr>
        <w:t>单位：</w:t>
      </w:r>
      <w:sdt>
        <w:sdtPr>
          <w:rPr>
            <w:rFonts w:hint="eastAsia"/>
            <w:szCs w:val="21"/>
          </w:rPr>
          <w:alias w:val="单位：财务附注：税金及附加"/>
          <w:tag w:val="_GBC_6e5742d697d44a7dabc4411d4cd3c055"/>
          <w:id w:val="-1133790987"/>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税金及附加"/>
          <w:tag w:val="_GBC_7ad96346369145ef9c54edaefcc18214"/>
          <w:id w:val="-38149252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09"/>
        <w:gridCol w:w="3075"/>
        <w:gridCol w:w="3075"/>
      </w:tblGrid>
      <w:tr w:rsidR="00F731B9" w14:paraId="6F954502" w14:textId="77777777" w:rsidTr="00F731B9">
        <w:sdt>
          <w:sdtPr>
            <w:tag w:val="_PLD_82dcdcc171754a7b940a70d1c7daa5c1"/>
            <w:id w:val="-1668630153"/>
          </w:sdtPr>
          <w:sdtEndPr/>
          <w:sdtContent>
            <w:tc>
              <w:tcPr>
                <w:tcW w:w="1606" w:type="pct"/>
                <w:vAlign w:val="center"/>
              </w:tcPr>
              <w:p w14:paraId="76C39A46" w14:textId="77777777" w:rsidR="00F731B9" w:rsidRDefault="00F731B9">
                <w:pPr>
                  <w:autoSpaceDE w:val="0"/>
                  <w:autoSpaceDN w:val="0"/>
                  <w:adjustRightInd w:val="0"/>
                  <w:snapToGrid w:val="0"/>
                  <w:spacing w:line="240" w:lineRule="atLeast"/>
                  <w:jc w:val="center"/>
                  <w:rPr>
                    <w:szCs w:val="21"/>
                  </w:rPr>
                </w:pPr>
                <w:r>
                  <w:rPr>
                    <w:rFonts w:hint="eastAsia"/>
                    <w:szCs w:val="21"/>
                  </w:rPr>
                  <w:t>项目</w:t>
                </w:r>
              </w:p>
            </w:tc>
          </w:sdtContent>
        </w:sdt>
        <w:sdt>
          <w:sdtPr>
            <w:tag w:val="_PLD_a015e641f9074bee9ed1ee81511407cc"/>
            <w:id w:val="2086875325"/>
          </w:sdtPr>
          <w:sdtEndPr/>
          <w:sdtContent>
            <w:tc>
              <w:tcPr>
                <w:tcW w:w="1697" w:type="pct"/>
              </w:tcPr>
              <w:p w14:paraId="490255A2" w14:textId="77777777" w:rsidR="00F731B9" w:rsidRDefault="00F731B9">
                <w:pPr>
                  <w:jc w:val="center"/>
                  <w:rPr>
                    <w:szCs w:val="21"/>
                  </w:rPr>
                </w:pPr>
                <w:r>
                  <w:rPr>
                    <w:rFonts w:hint="eastAsia"/>
                    <w:szCs w:val="21"/>
                  </w:rPr>
                  <w:t>本期发生额</w:t>
                </w:r>
              </w:p>
            </w:tc>
          </w:sdtContent>
        </w:sdt>
        <w:sdt>
          <w:sdtPr>
            <w:tag w:val="_PLD_5e944d291c9a4b0aab9f6558226d9112"/>
            <w:id w:val="466560908"/>
          </w:sdtPr>
          <w:sdtEndPr/>
          <w:sdtContent>
            <w:tc>
              <w:tcPr>
                <w:tcW w:w="1697" w:type="pct"/>
                <w:vAlign w:val="center"/>
              </w:tcPr>
              <w:p w14:paraId="799BF865" w14:textId="77777777" w:rsidR="00F731B9" w:rsidRDefault="00F731B9">
                <w:pPr>
                  <w:jc w:val="center"/>
                  <w:rPr>
                    <w:szCs w:val="21"/>
                  </w:rPr>
                </w:pPr>
                <w:r>
                  <w:rPr>
                    <w:rFonts w:hint="eastAsia"/>
                    <w:szCs w:val="21"/>
                  </w:rPr>
                  <w:t>上期发生额</w:t>
                </w:r>
              </w:p>
            </w:tc>
          </w:sdtContent>
        </w:sdt>
      </w:tr>
      <w:tr w:rsidR="00F731B9" w14:paraId="0253775C" w14:textId="77777777" w:rsidTr="00F731B9">
        <w:sdt>
          <w:sdtPr>
            <w:tag w:val="_PLD_7d17d38bda30458a9c368c7b91c9efe7"/>
            <w:id w:val="1060360844"/>
          </w:sdtPr>
          <w:sdtEndPr/>
          <w:sdtContent>
            <w:tc>
              <w:tcPr>
                <w:tcW w:w="1606" w:type="pct"/>
                <w:vAlign w:val="center"/>
              </w:tcPr>
              <w:p w14:paraId="642A82D6" w14:textId="77777777" w:rsidR="00F731B9" w:rsidRDefault="00F731B9">
                <w:pPr>
                  <w:autoSpaceDE w:val="0"/>
                  <w:autoSpaceDN w:val="0"/>
                  <w:adjustRightInd w:val="0"/>
                  <w:snapToGrid w:val="0"/>
                  <w:spacing w:line="240" w:lineRule="atLeast"/>
                  <w:rPr>
                    <w:szCs w:val="21"/>
                  </w:rPr>
                </w:pPr>
                <w:r>
                  <w:rPr>
                    <w:rFonts w:hint="eastAsia"/>
                    <w:szCs w:val="21"/>
                  </w:rPr>
                  <w:t>城市维护建设税</w:t>
                </w:r>
              </w:p>
            </w:tc>
          </w:sdtContent>
        </w:sdt>
        <w:tc>
          <w:tcPr>
            <w:tcW w:w="1697" w:type="pct"/>
            <w:vAlign w:val="center"/>
          </w:tcPr>
          <w:p w14:paraId="4DEA3A7C" w14:textId="77777777" w:rsidR="00F731B9" w:rsidRDefault="00F731B9">
            <w:pPr>
              <w:autoSpaceDE w:val="0"/>
              <w:autoSpaceDN w:val="0"/>
              <w:adjustRightInd w:val="0"/>
              <w:snapToGrid w:val="0"/>
              <w:spacing w:line="240" w:lineRule="atLeast"/>
              <w:jc w:val="right"/>
              <w:rPr>
                <w:szCs w:val="21"/>
              </w:rPr>
            </w:pPr>
            <w:r>
              <w:rPr>
                <w:rFonts w:hint="eastAsia"/>
                <w:szCs w:val="21"/>
              </w:rPr>
              <w:t>1,816,111.00</w:t>
            </w:r>
          </w:p>
        </w:tc>
        <w:tc>
          <w:tcPr>
            <w:tcW w:w="1697" w:type="pct"/>
            <w:vAlign w:val="center"/>
          </w:tcPr>
          <w:p w14:paraId="2DD292B8" w14:textId="77777777" w:rsidR="00F731B9" w:rsidRDefault="00F731B9">
            <w:pPr>
              <w:jc w:val="right"/>
              <w:rPr>
                <w:szCs w:val="21"/>
              </w:rPr>
            </w:pPr>
            <w:r>
              <w:rPr>
                <w:rFonts w:hint="eastAsia"/>
                <w:szCs w:val="21"/>
              </w:rPr>
              <w:t>1,419,271.04</w:t>
            </w:r>
          </w:p>
        </w:tc>
      </w:tr>
      <w:tr w:rsidR="00F731B9" w14:paraId="6FB2A72F" w14:textId="77777777" w:rsidTr="00F731B9">
        <w:sdt>
          <w:sdtPr>
            <w:tag w:val="_PLD_bef55e9bd6a0478eb1362e529d6fc7eb"/>
            <w:id w:val="-1480689888"/>
          </w:sdtPr>
          <w:sdtEndPr/>
          <w:sdtContent>
            <w:tc>
              <w:tcPr>
                <w:tcW w:w="1606" w:type="pct"/>
                <w:vAlign w:val="center"/>
              </w:tcPr>
              <w:p w14:paraId="5716C815" w14:textId="77777777" w:rsidR="00F731B9" w:rsidRDefault="00F731B9">
                <w:pPr>
                  <w:autoSpaceDE w:val="0"/>
                  <w:autoSpaceDN w:val="0"/>
                  <w:adjustRightInd w:val="0"/>
                  <w:snapToGrid w:val="0"/>
                  <w:spacing w:line="240" w:lineRule="atLeast"/>
                  <w:rPr>
                    <w:szCs w:val="21"/>
                  </w:rPr>
                </w:pPr>
                <w:r>
                  <w:rPr>
                    <w:rFonts w:hint="eastAsia"/>
                    <w:szCs w:val="21"/>
                  </w:rPr>
                  <w:t>教育费附加</w:t>
                </w:r>
              </w:p>
            </w:tc>
          </w:sdtContent>
        </w:sdt>
        <w:tc>
          <w:tcPr>
            <w:tcW w:w="1697" w:type="pct"/>
            <w:vAlign w:val="center"/>
          </w:tcPr>
          <w:p w14:paraId="2006A84C" w14:textId="77777777" w:rsidR="00F731B9" w:rsidRDefault="00F731B9">
            <w:pPr>
              <w:autoSpaceDE w:val="0"/>
              <w:autoSpaceDN w:val="0"/>
              <w:adjustRightInd w:val="0"/>
              <w:snapToGrid w:val="0"/>
              <w:spacing w:line="240" w:lineRule="atLeast"/>
              <w:jc w:val="right"/>
              <w:rPr>
                <w:szCs w:val="21"/>
              </w:rPr>
            </w:pPr>
            <w:r>
              <w:rPr>
                <w:rFonts w:hint="eastAsia"/>
                <w:szCs w:val="21"/>
              </w:rPr>
              <w:t>1,681,844.13</w:t>
            </w:r>
          </w:p>
        </w:tc>
        <w:tc>
          <w:tcPr>
            <w:tcW w:w="1697" w:type="pct"/>
            <w:vAlign w:val="center"/>
          </w:tcPr>
          <w:p w14:paraId="3A732DD9" w14:textId="77777777" w:rsidR="00F731B9" w:rsidRDefault="00F731B9">
            <w:pPr>
              <w:jc w:val="right"/>
              <w:rPr>
                <w:szCs w:val="21"/>
              </w:rPr>
            </w:pPr>
            <w:r>
              <w:rPr>
                <w:rFonts w:hint="eastAsia"/>
                <w:szCs w:val="21"/>
              </w:rPr>
              <w:t>1,386,636.75</w:t>
            </w:r>
          </w:p>
        </w:tc>
      </w:tr>
      <w:tr w:rsidR="00F731B9" w14:paraId="2D896C62" w14:textId="77777777" w:rsidTr="00F731B9">
        <w:sdt>
          <w:sdtPr>
            <w:tag w:val="_PLD_d56b8a7277924be8ba220071e1c5ce23"/>
            <w:id w:val="-1141732672"/>
          </w:sdtPr>
          <w:sdtEndPr/>
          <w:sdtContent>
            <w:tc>
              <w:tcPr>
                <w:tcW w:w="1606" w:type="pct"/>
                <w:vAlign w:val="center"/>
              </w:tcPr>
              <w:p w14:paraId="5651703A" w14:textId="77777777" w:rsidR="00F731B9" w:rsidRDefault="00F731B9">
                <w:pPr>
                  <w:autoSpaceDE w:val="0"/>
                  <w:autoSpaceDN w:val="0"/>
                  <w:adjustRightInd w:val="0"/>
                  <w:snapToGrid w:val="0"/>
                  <w:spacing w:line="240" w:lineRule="atLeast"/>
                  <w:rPr>
                    <w:szCs w:val="21"/>
                  </w:rPr>
                </w:pPr>
                <w:r>
                  <w:rPr>
                    <w:rFonts w:hint="eastAsia"/>
                  </w:rPr>
                  <w:t>房产税</w:t>
                </w:r>
              </w:p>
            </w:tc>
          </w:sdtContent>
        </w:sdt>
        <w:tc>
          <w:tcPr>
            <w:tcW w:w="1697" w:type="pct"/>
            <w:vAlign w:val="center"/>
          </w:tcPr>
          <w:p w14:paraId="0D4B44CE" w14:textId="77777777" w:rsidR="00F731B9" w:rsidRDefault="00F731B9">
            <w:pPr>
              <w:autoSpaceDE w:val="0"/>
              <w:autoSpaceDN w:val="0"/>
              <w:adjustRightInd w:val="0"/>
              <w:snapToGrid w:val="0"/>
              <w:spacing w:line="240" w:lineRule="atLeast"/>
              <w:jc w:val="right"/>
              <w:rPr>
                <w:szCs w:val="21"/>
              </w:rPr>
            </w:pPr>
            <w:r>
              <w:rPr>
                <w:rFonts w:hint="eastAsia"/>
              </w:rPr>
              <w:t>3,614,904.52</w:t>
            </w:r>
          </w:p>
        </w:tc>
        <w:tc>
          <w:tcPr>
            <w:tcW w:w="1697" w:type="pct"/>
            <w:vAlign w:val="center"/>
          </w:tcPr>
          <w:p w14:paraId="1B9B3D3F" w14:textId="77777777" w:rsidR="00F731B9" w:rsidRDefault="00F731B9">
            <w:pPr>
              <w:jc w:val="right"/>
              <w:rPr>
                <w:szCs w:val="21"/>
              </w:rPr>
            </w:pPr>
            <w:r>
              <w:rPr>
                <w:rFonts w:hint="eastAsia"/>
              </w:rPr>
              <w:t>3,608,754.61</w:t>
            </w:r>
          </w:p>
        </w:tc>
      </w:tr>
      <w:tr w:rsidR="00F731B9" w14:paraId="55C92D63" w14:textId="77777777" w:rsidTr="00F731B9">
        <w:sdt>
          <w:sdtPr>
            <w:tag w:val="_PLD_537b563d534942c38602f89386ea145e"/>
            <w:id w:val="1336963290"/>
          </w:sdtPr>
          <w:sdtEndPr/>
          <w:sdtContent>
            <w:tc>
              <w:tcPr>
                <w:tcW w:w="1606" w:type="pct"/>
                <w:vAlign w:val="center"/>
              </w:tcPr>
              <w:p w14:paraId="0C0FC4EB" w14:textId="77777777" w:rsidR="00F731B9" w:rsidRDefault="00F731B9">
                <w:pPr>
                  <w:autoSpaceDE w:val="0"/>
                  <w:autoSpaceDN w:val="0"/>
                  <w:adjustRightInd w:val="0"/>
                  <w:snapToGrid w:val="0"/>
                  <w:spacing w:line="240" w:lineRule="atLeast"/>
                  <w:rPr>
                    <w:szCs w:val="21"/>
                  </w:rPr>
                </w:pPr>
                <w:r>
                  <w:rPr>
                    <w:rFonts w:hint="eastAsia"/>
                  </w:rPr>
                  <w:t>土地使用税</w:t>
                </w:r>
              </w:p>
            </w:tc>
          </w:sdtContent>
        </w:sdt>
        <w:tc>
          <w:tcPr>
            <w:tcW w:w="1697" w:type="pct"/>
            <w:vAlign w:val="center"/>
          </w:tcPr>
          <w:p w14:paraId="540232A1" w14:textId="77777777" w:rsidR="00F731B9" w:rsidRDefault="00F731B9">
            <w:pPr>
              <w:autoSpaceDE w:val="0"/>
              <w:autoSpaceDN w:val="0"/>
              <w:adjustRightInd w:val="0"/>
              <w:snapToGrid w:val="0"/>
              <w:spacing w:line="240" w:lineRule="atLeast"/>
              <w:jc w:val="right"/>
              <w:rPr>
                <w:szCs w:val="21"/>
              </w:rPr>
            </w:pPr>
            <w:r>
              <w:rPr>
                <w:rFonts w:hint="eastAsia"/>
              </w:rPr>
              <w:t>3,217,211.21</w:t>
            </w:r>
          </w:p>
        </w:tc>
        <w:tc>
          <w:tcPr>
            <w:tcW w:w="1697" w:type="pct"/>
            <w:vAlign w:val="center"/>
          </w:tcPr>
          <w:p w14:paraId="735D1A5C" w14:textId="77777777" w:rsidR="00F731B9" w:rsidRDefault="00F731B9">
            <w:pPr>
              <w:jc w:val="right"/>
              <w:rPr>
                <w:szCs w:val="21"/>
              </w:rPr>
            </w:pPr>
            <w:r>
              <w:rPr>
                <w:rFonts w:hint="eastAsia"/>
              </w:rPr>
              <w:t>3,169,520.10</w:t>
            </w:r>
          </w:p>
        </w:tc>
      </w:tr>
      <w:sdt>
        <w:sdtPr>
          <w:rPr>
            <w:szCs w:val="21"/>
          </w:rPr>
          <w:alias w:val="税金及附加明细"/>
          <w:tag w:val="_TUP_3842ae6256b947afbc8e60731c4db63e"/>
          <w:id w:val="-1848938941"/>
        </w:sdtPr>
        <w:sdtEndPr/>
        <w:sdtContent>
          <w:tr w:rsidR="00F731B9" w14:paraId="091BAFA3" w14:textId="77777777" w:rsidTr="00F731B9">
            <w:tc>
              <w:tcPr>
                <w:tcW w:w="1606" w:type="pct"/>
                <w:vAlign w:val="center"/>
              </w:tcPr>
              <w:p w14:paraId="76A43DA3" w14:textId="77777777" w:rsidR="00F731B9" w:rsidRDefault="00F731B9">
                <w:pPr>
                  <w:autoSpaceDE w:val="0"/>
                  <w:autoSpaceDN w:val="0"/>
                  <w:adjustRightInd w:val="0"/>
                  <w:snapToGrid w:val="0"/>
                  <w:spacing w:line="240" w:lineRule="atLeast"/>
                  <w:rPr>
                    <w:szCs w:val="21"/>
                  </w:rPr>
                </w:pPr>
                <w:r>
                  <w:rPr>
                    <w:rFonts w:hint="eastAsia"/>
                    <w:szCs w:val="21"/>
                  </w:rPr>
                  <w:t>其他</w:t>
                </w:r>
              </w:p>
            </w:tc>
            <w:tc>
              <w:tcPr>
                <w:tcW w:w="1697" w:type="pct"/>
                <w:vAlign w:val="center"/>
              </w:tcPr>
              <w:p w14:paraId="15DD9A9E" w14:textId="77777777" w:rsidR="00F731B9" w:rsidRDefault="00F731B9">
                <w:pPr>
                  <w:autoSpaceDE w:val="0"/>
                  <w:autoSpaceDN w:val="0"/>
                  <w:adjustRightInd w:val="0"/>
                  <w:snapToGrid w:val="0"/>
                  <w:spacing w:line="240" w:lineRule="atLeast"/>
                  <w:jc w:val="right"/>
                  <w:rPr>
                    <w:szCs w:val="21"/>
                  </w:rPr>
                </w:pPr>
                <w:r>
                  <w:rPr>
                    <w:rFonts w:hint="eastAsia"/>
                    <w:szCs w:val="21"/>
                  </w:rPr>
                  <w:t>1,223,927.50</w:t>
                </w:r>
              </w:p>
            </w:tc>
            <w:tc>
              <w:tcPr>
                <w:tcW w:w="1697" w:type="pct"/>
                <w:vAlign w:val="center"/>
              </w:tcPr>
              <w:p w14:paraId="7181515F" w14:textId="77777777" w:rsidR="00F731B9" w:rsidRDefault="00F731B9">
                <w:pPr>
                  <w:jc w:val="right"/>
                  <w:rPr>
                    <w:szCs w:val="21"/>
                  </w:rPr>
                </w:pPr>
                <w:r>
                  <w:rPr>
                    <w:rFonts w:hint="eastAsia"/>
                  </w:rPr>
                  <w:t>994,507.94</w:t>
                </w:r>
              </w:p>
            </w:tc>
          </w:tr>
        </w:sdtContent>
      </w:sdt>
      <w:tr w:rsidR="00F731B9" w14:paraId="32529648" w14:textId="77777777" w:rsidTr="00F731B9">
        <w:sdt>
          <w:sdtPr>
            <w:tag w:val="_PLD_b2217e6f95dc4d78afa0cd09f992ae49"/>
            <w:id w:val="787928415"/>
          </w:sdtPr>
          <w:sdtEndPr/>
          <w:sdtContent>
            <w:tc>
              <w:tcPr>
                <w:tcW w:w="1606" w:type="pct"/>
                <w:vAlign w:val="center"/>
              </w:tcPr>
              <w:p w14:paraId="52CCCBC5" w14:textId="77777777" w:rsidR="00F731B9" w:rsidRDefault="00F731B9">
                <w:pPr>
                  <w:autoSpaceDE w:val="0"/>
                  <w:autoSpaceDN w:val="0"/>
                  <w:adjustRightInd w:val="0"/>
                  <w:snapToGrid w:val="0"/>
                  <w:spacing w:line="240" w:lineRule="atLeast"/>
                  <w:jc w:val="center"/>
                  <w:rPr>
                    <w:szCs w:val="21"/>
                  </w:rPr>
                </w:pPr>
                <w:r>
                  <w:rPr>
                    <w:rFonts w:hint="eastAsia"/>
                    <w:szCs w:val="21"/>
                  </w:rPr>
                  <w:t>合计</w:t>
                </w:r>
              </w:p>
            </w:tc>
          </w:sdtContent>
        </w:sdt>
        <w:tc>
          <w:tcPr>
            <w:tcW w:w="1697" w:type="pct"/>
            <w:vAlign w:val="center"/>
          </w:tcPr>
          <w:p w14:paraId="15B21D36" w14:textId="77777777" w:rsidR="00F731B9" w:rsidRDefault="00F731B9">
            <w:pPr>
              <w:autoSpaceDE w:val="0"/>
              <w:autoSpaceDN w:val="0"/>
              <w:adjustRightInd w:val="0"/>
              <w:snapToGrid w:val="0"/>
              <w:spacing w:line="240" w:lineRule="atLeast"/>
              <w:jc w:val="right"/>
              <w:rPr>
                <w:szCs w:val="21"/>
              </w:rPr>
            </w:pPr>
            <w:r>
              <w:rPr>
                <w:rFonts w:hint="eastAsia"/>
                <w:szCs w:val="21"/>
              </w:rPr>
              <w:t>11,553,998.36</w:t>
            </w:r>
          </w:p>
        </w:tc>
        <w:tc>
          <w:tcPr>
            <w:tcW w:w="1697" w:type="pct"/>
            <w:vAlign w:val="center"/>
          </w:tcPr>
          <w:p w14:paraId="6D174F85" w14:textId="77777777" w:rsidR="00F731B9" w:rsidRDefault="00F731B9">
            <w:pPr>
              <w:jc w:val="right"/>
              <w:rPr>
                <w:szCs w:val="21"/>
              </w:rPr>
            </w:pPr>
            <w:r>
              <w:rPr>
                <w:rFonts w:hint="eastAsia"/>
                <w:szCs w:val="21"/>
              </w:rPr>
              <w:t>10,578,690.44</w:t>
            </w:r>
          </w:p>
        </w:tc>
      </w:tr>
    </w:tbl>
    <w:p w14:paraId="255C1077" w14:textId="77777777" w:rsidR="00F731B9" w:rsidRDefault="00F731B9">
      <w:pPr>
        <w:spacing w:before="60" w:after="60"/>
        <w:rPr>
          <w:szCs w:val="21"/>
        </w:rPr>
      </w:pPr>
      <w:r>
        <w:rPr>
          <w:rFonts w:hint="eastAsia"/>
          <w:szCs w:val="21"/>
        </w:rPr>
        <w:t>其他说明：</w:t>
      </w:r>
    </w:p>
    <w:sdt>
      <w:sdtPr>
        <w:rPr>
          <w:rFonts w:hint="eastAsia"/>
          <w:szCs w:val="21"/>
        </w:rPr>
        <w:alias w:val="税金及附加说明"/>
        <w:tag w:val="_GBC_d333a7e7c5ed4b7896c9db975439c1ec"/>
        <w:id w:val="397324297"/>
      </w:sdtPr>
      <w:sdtEndPr/>
      <w:sdtContent>
        <w:p w14:paraId="57F06392" w14:textId="77777777" w:rsidR="00F731B9" w:rsidRDefault="00F731B9">
          <w:pPr>
            <w:rPr>
              <w:szCs w:val="21"/>
            </w:rPr>
          </w:pPr>
          <w:r>
            <w:rPr>
              <w:rFonts w:hint="eastAsia"/>
              <w:szCs w:val="21"/>
            </w:rPr>
            <w:t>各项税金及附加的计缴标准详见附注六、税项。</w:t>
          </w:r>
        </w:p>
      </w:sdtContent>
    </w:sdt>
    <w:p w14:paraId="3C28B6AD" w14:textId="77777777" w:rsidR="00F731B9" w:rsidRDefault="00F731B9">
      <w:pPr>
        <w:rPr>
          <w:szCs w:val="21"/>
        </w:rPr>
      </w:pPr>
    </w:p>
    <w:p w14:paraId="5B7BE305" w14:textId="77777777" w:rsidR="00F731B9" w:rsidRDefault="00F731B9">
      <w:pPr>
        <w:rPr>
          <w:szCs w:val="21"/>
        </w:rPr>
      </w:pPr>
    </w:p>
    <w:p w14:paraId="522BEE35" w14:textId="77777777" w:rsidR="006B7D75" w:rsidRDefault="001233A3">
      <w:pPr>
        <w:pStyle w:val="3"/>
        <w:numPr>
          <w:ilvl w:val="0"/>
          <w:numId w:val="18"/>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1a0ad35d35924f068ce1b2a2dc02a25f"/>
        <w:id w:val="-827440465"/>
        <w:placeholder>
          <w:docPart w:val="GBC22222222222222222222222222222"/>
        </w:placeholder>
      </w:sdtPr>
      <w:sdtEndPr/>
      <w:sdtContent>
        <w:p w14:paraId="7A5E5A0A"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0B13C54" w14:textId="0C9BD15F" w:rsidR="006B7D75" w:rsidRDefault="001233A3">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c5a59d97d8a94cda9b9fbd8a93ad19dc"/>
          <w:id w:val="-21175863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57a629bddf6343a1aebbefc90d9378b0"/>
          <w:id w:val="7409179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2"/>
        <w:gridCol w:w="2859"/>
        <w:gridCol w:w="2858"/>
      </w:tblGrid>
      <w:tr w:rsidR="003B0D8F" w14:paraId="14E1EE91" w14:textId="77777777" w:rsidTr="009A6788">
        <w:sdt>
          <w:sdtPr>
            <w:tag w:val="_PLD_27c4bc503cfe4eafa415de62f182f2c1"/>
            <w:id w:val="455611802"/>
          </w:sdt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08DC0D5E" w14:textId="77777777" w:rsidR="003B0D8F" w:rsidRDefault="003B0D8F" w:rsidP="009A6788">
                <w:pPr>
                  <w:jc w:val="center"/>
                  <w:rPr>
                    <w:szCs w:val="21"/>
                  </w:rPr>
                </w:pPr>
                <w:r>
                  <w:rPr>
                    <w:rFonts w:hint="eastAsia"/>
                    <w:szCs w:val="21"/>
                  </w:rPr>
                  <w:t>项目</w:t>
                </w:r>
              </w:p>
            </w:tc>
          </w:sdtContent>
        </w:sdt>
        <w:sdt>
          <w:sdtPr>
            <w:tag w:val="_PLD_105cce5212fb42a182b1fd8e309ba67c"/>
            <w:id w:val="-292134997"/>
          </w:sdtPr>
          <w:sdtEnd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7CF99055" w14:textId="77777777" w:rsidR="003B0D8F" w:rsidRDefault="003B0D8F" w:rsidP="009A6788">
                <w:pPr>
                  <w:jc w:val="center"/>
                  <w:rPr>
                    <w:szCs w:val="21"/>
                  </w:rPr>
                </w:pPr>
                <w:r>
                  <w:rPr>
                    <w:rFonts w:hint="eastAsia"/>
                    <w:szCs w:val="21"/>
                  </w:rPr>
                  <w:t>本期发生额</w:t>
                </w:r>
              </w:p>
            </w:tc>
          </w:sdtContent>
        </w:sdt>
        <w:sdt>
          <w:sdtPr>
            <w:tag w:val="_PLD_5f148659054c4187a80f7bdffc9e9cde"/>
            <w:id w:val="-2054066092"/>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0D230E22" w14:textId="77777777" w:rsidR="003B0D8F" w:rsidRDefault="003B0D8F" w:rsidP="009A6788">
                <w:pPr>
                  <w:jc w:val="center"/>
                  <w:rPr>
                    <w:szCs w:val="21"/>
                  </w:rPr>
                </w:pPr>
                <w:r>
                  <w:rPr>
                    <w:rFonts w:hint="eastAsia"/>
                    <w:szCs w:val="21"/>
                  </w:rPr>
                  <w:t>上期发生额</w:t>
                </w:r>
              </w:p>
            </w:tc>
          </w:sdtContent>
        </w:sdt>
      </w:tr>
      <w:tr w:rsidR="003B0D8F" w14:paraId="79E8FD81" w14:textId="77777777" w:rsidTr="009A6788">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3A89FDB4" w14:textId="77777777" w:rsidR="003B0D8F" w:rsidRDefault="003B0D8F" w:rsidP="009A6788">
            <w:pPr>
              <w:rPr>
                <w:szCs w:val="21"/>
              </w:rPr>
            </w:pPr>
            <w:r>
              <w:t>职工薪酬</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5AD6B1BD" w14:textId="77777777" w:rsidR="003B0D8F" w:rsidRDefault="003B0D8F" w:rsidP="009A6788">
            <w:pPr>
              <w:jc w:val="right"/>
              <w:rPr>
                <w:szCs w:val="21"/>
              </w:rPr>
            </w:pPr>
            <w:r>
              <w:t>2,375,540.75</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796D8735" w14:textId="77777777" w:rsidR="003B0D8F" w:rsidRDefault="003B0D8F" w:rsidP="009A6788">
            <w:pPr>
              <w:jc w:val="right"/>
              <w:rPr>
                <w:szCs w:val="21"/>
              </w:rPr>
            </w:pPr>
            <w:r>
              <w:t>2,124,939.20</w:t>
            </w:r>
          </w:p>
        </w:tc>
      </w:tr>
      <w:tr w:rsidR="003B0D8F" w14:paraId="749EDE58" w14:textId="77777777" w:rsidTr="009A6788">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7A522470" w14:textId="77777777" w:rsidR="003B0D8F" w:rsidRDefault="003B0D8F" w:rsidP="009A6788">
            <w:pPr>
              <w:rPr>
                <w:szCs w:val="21"/>
              </w:rPr>
            </w:pPr>
            <w:r>
              <w:t>销售佣金</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3C4CD027" w14:textId="77777777" w:rsidR="003B0D8F" w:rsidRDefault="003B0D8F" w:rsidP="009A6788">
            <w:pPr>
              <w:jc w:val="right"/>
              <w:rPr>
                <w:szCs w:val="21"/>
              </w:rPr>
            </w:pPr>
            <w:r>
              <w:t>2,542,238.72</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69DA3E8F" w14:textId="77777777" w:rsidR="003B0D8F" w:rsidRDefault="003B0D8F" w:rsidP="009A6788">
            <w:pPr>
              <w:jc w:val="right"/>
              <w:rPr>
                <w:szCs w:val="21"/>
              </w:rPr>
            </w:pPr>
            <w:r>
              <w:t>487,823.83</w:t>
            </w:r>
          </w:p>
        </w:tc>
      </w:tr>
      <w:tr w:rsidR="003B0D8F" w14:paraId="7026ED0C" w14:textId="77777777" w:rsidTr="009A6788">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0DC4D37A" w14:textId="77777777" w:rsidR="003B0D8F" w:rsidRDefault="003B0D8F" w:rsidP="009A6788">
            <w:pPr>
              <w:rPr>
                <w:szCs w:val="21"/>
              </w:rPr>
            </w:pPr>
            <w:r>
              <w:t>其他</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52F1AC63" w14:textId="77777777" w:rsidR="003B0D8F" w:rsidRDefault="003B0D8F" w:rsidP="009A6788">
            <w:pPr>
              <w:jc w:val="right"/>
              <w:rPr>
                <w:szCs w:val="21"/>
              </w:rPr>
            </w:pPr>
            <w:r>
              <w:t>1,655,389.63</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1C6F2D3B" w14:textId="77777777" w:rsidR="003B0D8F" w:rsidRDefault="003B0D8F" w:rsidP="009A6788">
            <w:pPr>
              <w:jc w:val="right"/>
              <w:rPr>
                <w:szCs w:val="21"/>
              </w:rPr>
            </w:pPr>
            <w:r>
              <w:t>753,015.70</w:t>
            </w:r>
          </w:p>
        </w:tc>
      </w:tr>
      <w:tr w:rsidR="003B0D8F" w14:paraId="480DC1F0" w14:textId="77777777" w:rsidTr="009A6788">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2060E38A" w14:textId="77777777" w:rsidR="003B0D8F" w:rsidRDefault="003B0D8F" w:rsidP="003B0D8F">
            <w:pPr>
              <w:jc w:val="center"/>
              <w:rPr>
                <w:szCs w:val="21"/>
              </w:rPr>
            </w:pPr>
            <w:r>
              <w:rPr>
                <w:rFonts w:hint="eastAsia"/>
                <w:szCs w:val="21"/>
              </w:rPr>
              <w:t>合计</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4005FA7A" w14:textId="0C82D0B4" w:rsidR="003B0D8F" w:rsidRDefault="003B0D8F" w:rsidP="003B0D8F">
            <w:pPr>
              <w:jc w:val="right"/>
              <w:rPr>
                <w:szCs w:val="21"/>
              </w:rPr>
            </w:pPr>
            <w:r>
              <w:t>6,573,169.10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4066EFE4" w14:textId="118D45A3" w:rsidR="003B0D8F" w:rsidRDefault="003B0D8F" w:rsidP="003B0D8F">
            <w:pPr>
              <w:jc w:val="right"/>
              <w:rPr>
                <w:szCs w:val="21"/>
              </w:rPr>
            </w:pPr>
            <w:r>
              <w:t>3,365,778.73</w:t>
            </w:r>
          </w:p>
        </w:tc>
      </w:tr>
    </w:tbl>
    <w:p w14:paraId="2E3053A9" w14:textId="77777777" w:rsidR="006B7D75" w:rsidRDefault="001233A3">
      <w:pPr>
        <w:pStyle w:val="3"/>
        <w:numPr>
          <w:ilvl w:val="0"/>
          <w:numId w:val="18"/>
        </w:numPr>
        <w:tabs>
          <w:tab w:val="left" w:pos="504"/>
        </w:tabs>
        <w:rPr>
          <w:szCs w:val="21"/>
        </w:rPr>
      </w:pPr>
      <w:r>
        <w:rPr>
          <w:rFonts w:hint="eastAsia"/>
          <w:szCs w:val="21"/>
        </w:rPr>
        <w:t>管理费用</w:t>
      </w:r>
    </w:p>
    <w:sdt>
      <w:sdtPr>
        <w:alias w:val="是否适用：管理费用[双击切换]"/>
        <w:tag w:val="_GBC_b376fd9abaac4f3b8e5956b8dcd72faf"/>
        <w:id w:val="-1944373727"/>
        <w:placeholder>
          <w:docPart w:val="GBC22222222222222222222222222222"/>
        </w:placeholder>
      </w:sdtPr>
      <w:sdtEndPr/>
      <w:sdtContent>
        <w:p w14:paraId="0F065822"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16FCCBF" w14:textId="00A89C4F" w:rsidR="006B7D75" w:rsidRDefault="001233A3">
      <w:pPr>
        <w:jc w:val="right"/>
      </w:pPr>
      <w:r>
        <w:rPr>
          <w:rFonts w:hint="eastAsia"/>
        </w:rPr>
        <w:t>单位：</w:t>
      </w:r>
      <w:sdt>
        <w:sdtPr>
          <w:rPr>
            <w:rFonts w:hint="eastAsia"/>
          </w:rPr>
          <w:alias w:val="单位：管理费用"/>
          <w:tag w:val="_GBC_73606f31bd404afb8bfe5aabe1a68278"/>
          <w:id w:val="-6473650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管理费用"/>
          <w:tag w:val="_GBC_0549259a290d43c39c63d67cdad7f80d"/>
          <w:id w:val="16952609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3B0D8F" w14:paraId="758AF168" w14:textId="77777777" w:rsidTr="009A6788">
        <w:sdt>
          <w:sdtPr>
            <w:tag w:val="_PLD_588268d9a550441d943c27cfc1105eb0"/>
            <w:id w:val="-426963187"/>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09D82580" w14:textId="77777777" w:rsidR="003B0D8F" w:rsidRDefault="003B0D8F" w:rsidP="009A6788">
                <w:pPr>
                  <w:jc w:val="center"/>
                </w:pPr>
                <w:r>
                  <w:rPr>
                    <w:rFonts w:hint="eastAsia"/>
                  </w:rPr>
                  <w:t>项目</w:t>
                </w:r>
              </w:p>
            </w:tc>
          </w:sdtContent>
        </w:sdt>
        <w:sdt>
          <w:sdtPr>
            <w:tag w:val="_PLD_0e4f4d04bcb2408d8a5744ac90a1f89b"/>
            <w:id w:val="-1194995530"/>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44234A95" w14:textId="77777777" w:rsidR="003B0D8F" w:rsidRDefault="003B0D8F" w:rsidP="009A6788">
                <w:pPr>
                  <w:jc w:val="center"/>
                </w:pPr>
                <w:r>
                  <w:rPr>
                    <w:rFonts w:hint="eastAsia"/>
                  </w:rPr>
                  <w:t>本期发生额</w:t>
                </w:r>
              </w:p>
            </w:tc>
          </w:sdtContent>
        </w:sdt>
        <w:sdt>
          <w:sdtPr>
            <w:tag w:val="_PLD_6f1ab61237164c0db56540ae1980b62c"/>
            <w:id w:val="754633321"/>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18F120FB" w14:textId="77777777" w:rsidR="003B0D8F" w:rsidRDefault="003B0D8F" w:rsidP="009A6788">
                <w:pPr>
                  <w:jc w:val="center"/>
                </w:pPr>
                <w:r>
                  <w:rPr>
                    <w:rFonts w:hint="eastAsia"/>
                  </w:rPr>
                  <w:t>上期发生额</w:t>
                </w:r>
              </w:p>
            </w:tc>
          </w:sdtContent>
        </w:sdt>
      </w:tr>
      <w:tr w:rsidR="003B0D8F" w14:paraId="0182113C"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E5C13C5" w14:textId="77777777" w:rsidR="003B0D8F" w:rsidRDefault="003B0D8F" w:rsidP="009A6788">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D6F6978" w14:textId="77777777" w:rsidR="003B0D8F" w:rsidRDefault="003B0D8F" w:rsidP="009A6788">
            <w:pPr>
              <w:jc w:val="right"/>
            </w:pPr>
            <w:r>
              <w:t>26,530,002.65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62E1902" w14:textId="77777777" w:rsidR="003B0D8F" w:rsidRDefault="003B0D8F" w:rsidP="009A6788">
            <w:pPr>
              <w:jc w:val="right"/>
            </w:pPr>
            <w:r>
              <w:t>28,500,357.86</w:t>
            </w:r>
          </w:p>
        </w:tc>
      </w:tr>
      <w:tr w:rsidR="003B0D8F" w14:paraId="74FD9FAD"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5DBE46A" w14:textId="77777777" w:rsidR="003B0D8F" w:rsidRDefault="003B0D8F" w:rsidP="009A6788">
            <w:r>
              <w:t>折旧费和摊销费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FD6AA80" w14:textId="77777777" w:rsidR="003B0D8F" w:rsidRDefault="003B0D8F" w:rsidP="009A6788">
            <w:pPr>
              <w:jc w:val="right"/>
            </w:pPr>
            <w:r>
              <w:t>6,893,991.84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957B669" w14:textId="77777777" w:rsidR="003B0D8F" w:rsidRDefault="003B0D8F" w:rsidP="009A6788">
            <w:pPr>
              <w:jc w:val="right"/>
            </w:pPr>
            <w:r>
              <w:t>7,077,799.18</w:t>
            </w:r>
          </w:p>
        </w:tc>
      </w:tr>
      <w:tr w:rsidR="003B0D8F" w14:paraId="3E61107A"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0E39F44" w14:textId="77777777" w:rsidR="003B0D8F" w:rsidRDefault="003B0D8F" w:rsidP="009A6788">
            <w:r>
              <w:t>咨询及服务费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761D16F" w14:textId="77777777" w:rsidR="003B0D8F" w:rsidRDefault="003B0D8F" w:rsidP="009A6788">
            <w:pPr>
              <w:jc w:val="right"/>
            </w:pPr>
            <w:r>
              <w:t>3,058,727.23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EAC9871" w14:textId="77777777" w:rsidR="003B0D8F" w:rsidRDefault="003B0D8F" w:rsidP="009A6788">
            <w:pPr>
              <w:jc w:val="right"/>
            </w:pPr>
            <w:r>
              <w:t>3,235,829.03</w:t>
            </w:r>
          </w:p>
        </w:tc>
      </w:tr>
      <w:tr w:rsidR="003B0D8F" w14:paraId="695D11CA"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CC1E1AD" w14:textId="77777777" w:rsidR="003B0D8F" w:rsidRDefault="003B0D8F" w:rsidP="009A6788">
            <w:r>
              <w:t>审计师费用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4FB7D05" w14:textId="77777777" w:rsidR="003B0D8F" w:rsidRDefault="003B0D8F" w:rsidP="009A6788">
            <w:pPr>
              <w:jc w:val="right"/>
            </w:pPr>
            <w:r>
              <w:t>1,517,924.49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EF7F41E" w14:textId="77777777" w:rsidR="003B0D8F" w:rsidRDefault="003B0D8F" w:rsidP="009A6788">
            <w:pPr>
              <w:jc w:val="right"/>
            </w:pPr>
            <w:r>
              <w:t>1,009,433.96</w:t>
            </w:r>
          </w:p>
        </w:tc>
      </w:tr>
      <w:tr w:rsidR="003B0D8F" w14:paraId="6251B6EC"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E453A56" w14:textId="77777777" w:rsidR="003B0D8F" w:rsidRDefault="003B0D8F" w:rsidP="009A6788">
            <w:r>
              <w:t>办公和差旅费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0DBAE7E" w14:textId="4262C817" w:rsidR="003B0D8F" w:rsidRDefault="004F48DF" w:rsidP="009A6788">
            <w:pPr>
              <w:jc w:val="right"/>
            </w:pPr>
            <w:r>
              <w:t>3,082,066.09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6C1C28E" w14:textId="77777777" w:rsidR="003B0D8F" w:rsidRDefault="003B0D8F" w:rsidP="009A6788">
            <w:pPr>
              <w:jc w:val="right"/>
            </w:pPr>
            <w:r>
              <w:t>2,605,019.52</w:t>
            </w:r>
          </w:p>
        </w:tc>
      </w:tr>
      <w:tr w:rsidR="003B0D8F" w14:paraId="1731CE2F"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3E366CE" w14:textId="77777777" w:rsidR="003B0D8F" w:rsidRDefault="003B0D8F" w:rsidP="009A6788">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5EBDC54" w14:textId="15EB2AEB" w:rsidR="003B0D8F" w:rsidRDefault="004F48DF" w:rsidP="009A6788">
            <w:pPr>
              <w:jc w:val="right"/>
            </w:pPr>
            <w:r>
              <w:t>5,167,698.88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4706724" w14:textId="77777777" w:rsidR="003B0D8F" w:rsidRDefault="003B0D8F" w:rsidP="009A6788">
            <w:pPr>
              <w:jc w:val="right"/>
            </w:pPr>
            <w:r>
              <w:t>3,212,175.42</w:t>
            </w:r>
          </w:p>
        </w:tc>
      </w:tr>
      <w:tr w:rsidR="003B0D8F" w14:paraId="5186D317"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CBFAF86" w14:textId="77777777" w:rsidR="003B0D8F" w:rsidRDefault="003B0D8F" w:rsidP="003B0D8F">
            <w:pPr>
              <w:jc w:val="center"/>
            </w:pPr>
            <w:r>
              <w:rPr>
                <w:rFonts w:hint="eastAsia"/>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0BD8857" w14:textId="66ACBF81" w:rsidR="003B0D8F" w:rsidRDefault="003B0D8F" w:rsidP="003B0D8F">
            <w:pPr>
              <w:jc w:val="right"/>
            </w:pPr>
            <w:r>
              <w:t>46,250,411.18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5224315E" w14:textId="0C3BAD34" w:rsidR="003B0D8F" w:rsidRDefault="003B0D8F" w:rsidP="003B0D8F">
            <w:pPr>
              <w:jc w:val="right"/>
            </w:pPr>
            <w:r>
              <w:t>45,640,614.97</w:t>
            </w:r>
          </w:p>
        </w:tc>
      </w:tr>
    </w:tbl>
    <w:p w14:paraId="79113825" w14:textId="77777777" w:rsidR="006B7D75" w:rsidRDefault="001233A3">
      <w:pPr>
        <w:pStyle w:val="3"/>
        <w:numPr>
          <w:ilvl w:val="0"/>
          <w:numId w:val="18"/>
        </w:numPr>
        <w:tabs>
          <w:tab w:val="left" w:pos="504"/>
        </w:tabs>
        <w:rPr>
          <w:szCs w:val="21"/>
        </w:rPr>
      </w:pPr>
      <w:bookmarkStart w:id="341" w:name="_Hlk532912714"/>
      <w:bookmarkStart w:id="342" w:name="_Hlk155098459"/>
      <w:r>
        <w:rPr>
          <w:rFonts w:hint="eastAsia"/>
          <w:szCs w:val="21"/>
        </w:rPr>
        <w:t>研发费用</w:t>
      </w:r>
    </w:p>
    <w:sdt>
      <w:sdtPr>
        <w:rPr>
          <w:szCs w:val="21"/>
        </w:rPr>
        <w:alias w:val="是否适用：研发费用[双击切换]"/>
        <w:tag w:val="_GBC_9898510b9c0a486f9cd9779f4b72b75c"/>
        <w:id w:val="1180391869"/>
        <w:placeholder>
          <w:docPart w:val="GBC22222222222222222222222222222"/>
        </w:placeholder>
      </w:sdtPr>
      <w:sdtEndPr/>
      <w:sdtContent>
        <w:p w14:paraId="24A3CEBE"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B3F06B2" w14:textId="14962803" w:rsidR="006B7D75" w:rsidRDefault="001233A3">
      <w:pPr>
        <w:pStyle w:val="a9"/>
        <w:ind w:left="420" w:firstLineChars="0" w:firstLine="0"/>
        <w:jc w:val="right"/>
        <w:rPr>
          <w:szCs w:val="21"/>
        </w:rPr>
      </w:pPr>
      <w:r>
        <w:rPr>
          <w:rFonts w:hint="eastAsia"/>
          <w:szCs w:val="21"/>
        </w:rPr>
        <w:t>单位：</w:t>
      </w:r>
      <w:sdt>
        <w:sdtPr>
          <w:rPr>
            <w:rFonts w:hint="eastAsia"/>
            <w:szCs w:val="21"/>
          </w:rPr>
          <w:alias w:val="单位：研发费用"/>
          <w:tag w:val="_GBC_f2389528805243908680cac1cbf74aac"/>
          <w:id w:val="8118542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研发费用"/>
          <w:tag w:val="_GBC_fd53f958c2294dce9fb017f8207a7ff4"/>
          <w:id w:val="-13410076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3B0D8F" w14:paraId="63221E4D" w14:textId="77777777" w:rsidTr="009A6788">
        <w:sdt>
          <w:sdtPr>
            <w:tag w:val="_PLD_70c22a459f7a4323bcf2b066e0398aee"/>
            <w:id w:val="1090428000"/>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0530F718" w14:textId="77777777" w:rsidR="003B0D8F" w:rsidRDefault="003B0D8F" w:rsidP="009A6788">
                <w:pPr>
                  <w:jc w:val="center"/>
                  <w:rPr>
                    <w:szCs w:val="21"/>
                  </w:rPr>
                </w:pPr>
                <w:r>
                  <w:rPr>
                    <w:rFonts w:hint="eastAsia"/>
                    <w:szCs w:val="21"/>
                  </w:rPr>
                  <w:t>项目</w:t>
                </w:r>
              </w:p>
            </w:tc>
          </w:sdtContent>
        </w:sdt>
        <w:sdt>
          <w:sdtPr>
            <w:tag w:val="_PLD_76c559fcf2df4f56bfb2994739826eb3"/>
            <w:id w:val="1821846380"/>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42840506" w14:textId="77777777" w:rsidR="003B0D8F" w:rsidRDefault="003B0D8F" w:rsidP="009A6788">
                <w:pPr>
                  <w:jc w:val="center"/>
                  <w:rPr>
                    <w:szCs w:val="21"/>
                  </w:rPr>
                </w:pPr>
                <w:r>
                  <w:rPr>
                    <w:rFonts w:hint="eastAsia"/>
                    <w:szCs w:val="21"/>
                  </w:rPr>
                  <w:t>本期发生额</w:t>
                </w:r>
              </w:p>
            </w:tc>
          </w:sdtContent>
        </w:sdt>
        <w:sdt>
          <w:sdtPr>
            <w:tag w:val="_PLD_ec7e9f373a83410d886ebef444573eb8"/>
            <w:id w:val="752635941"/>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5DC17E96" w14:textId="77777777" w:rsidR="003B0D8F" w:rsidRDefault="003B0D8F" w:rsidP="009A6788">
                <w:pPr>
                  <w:jc w:val="center"/>
                  <w:rPr>
                    <w:szCs w:val="21"/>
                  </w:rPr>
                </w:pPr>
                <w:r>
                  <w:rPr>
                    <w:rFonts w:hint="eastAsia"/>
                    <w:szCs w:val="21"/>
                  </w:rPr>
                  <w:t>上期发生额</w:t>
                </w:r>
              </w:p>
            </w:tc>
          </w:sdtContent>
        </w:sdt>
      </w:tr>
      <w:tr w:rsidR="003B0D8F" w14:paraId="143097BA"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EF159B3" w14:textId="77777777" w:rsidR="003B0D8F" w:rsidRDefault="003B0D8F" w:rsidP="009A6788">
            <w:pPr>
              <w:rPr>
                <w:szCs w:val="21"/>
              </w:rPr>
            </w:pPr>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C0AE6D0" w14:textId="77777777" w:rsidR="003B0D8F" w:rsidRDefault="003B0D8F" w:rsidP="009A6788">
            <w:pPr>
              <w:jc w:val="right"/>
              <w:rPr>
                <w:szCs w:val="21"/>
              </w:rPr>
            </w:pPr>
            <w:r>
              <w:t>4,565,583.64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945C202" w14:textId="77777777" w:rsidR="003B0D8F" w:rsidRDefault="003B0D8F" w:rsidP="009A6788">
            <w:pPr>
              <w:jc w:val="right"/>
              <w:rPr>
                <w:szCs w:val="21"/>
              </w:rPr>
            </w:pPr>
            <w:r>
              <w:t>4,580,563.79</w:t>
            </w:r>
          </w:p>
        </w:tc>
      </w:tr>
      <w:tr w:rsidR="003B0D8F" w14:paraId="111E768A"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7397B9C" w14:textId="77777777" w:rsidR="003B0D8F" w:rsidRDefault="003B0D8F" w:rsidP="009A6788">
            <w:pPr>
              <w:rPr>
                <w:szCs w:val="21"/>
              </w:rPr>
            </w:pPr>
            <w:r>
              <w:t>折旧与摊销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347DC9F" w14:textId="77777777" w:rsidR="003B0D8F" w:rsidRDefault="003B0D8F" w:rsidP="009A6788">
            <w:pPr>
              <w:jc w:val="right"/>
              <w:rPr>
                <w:szCs w:val="21"/>
              </w:rPr>
            </w:pPr>
            <w:r>
              <w:t>571,108.78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6E7AE81" w14:textId="77777777" w:rsidR="003B0D8F" w:rsidRDefault="003B0D8F" w:rsidP="009A6788">
            <w:pPr>
              <w:jc w:val="right"/>
              <w:rPr>
                <w:szCs w:val="21"/>
              </w:rPr>
            </w:pPr>
            <w:r>
              <w:t>475,524.24</w:t>
            </w:r>
          </w:p>
        </w:tc>
      </w:tr>
      <w:tr w:rsidR="003B0D8F" w14:paraId="4EB12B79"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8B64048" w14:textId="77777777" w:rsidR="003B0D8F" w:rsidRDefault="003B0D8F" w:rsidP="009A6788">
            <w:pPr>
              <w:rPr>
                <w:szCs w:val="21"/>
              </w:rPr>
            </w:pPr>
            <w:r>
              <w:t>实验材料与检验费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2CCF42E" w14:textId="77777777" w:rsidR="003B0D8F" w:rsidRDefault="003B0D8F" w:rsidP="009A6788">
            <w:pPr>
              <w:jc w:val="right"/>
              <w:rPr>
                <w:szCs w:val="21"/>
              </w:rPr>
            </w:pPr>
            <w:r>
              <w:t>12,426,281.97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BC0635F" w14:textId="77777777" w:rsidR="003B0D8F" w:rsidRDefault="003B0D8F" w:rsidP="009A6788">
            <w:pPr>
              <w:jc w:val="right"/>
              <w:rPr>
                <w:szCs w:val="21"/>
              </w:rPr>
            </w:pPr>
            <w:r>
              <w:t>11,332,398.50</w:t>
            </w:r>
          </w:p>
        </w:tc>
      </w:tr>
      <w:tr w:rsidR="003B0D8F" w14:paraId="4F5DEDB6"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DDD9373" w14:textId="77777777" w:rsidR="003B0D8F" w:rsidRDefault="003B0D8F" w:rsidP="009A6788">
            <w:pPr>
              <w:rPr>
                <w:szCs w:val="21"/>
              </w:rPr>
            </w:pPr>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86EA275" w14:textId="77777777" w:rsidR="003B0D8F" w:rsidRDefault="003B0D8F" w:rsidP="009A6788">
            <w:pPr>
              <w:jc w:val="right"/>
              <w:rPr>
                <w:szCs w:val="21"/>
              </w:rPr>
            </w:pPr>
            <w:r>
              <w:t>1,109,247.19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75B29C4" w14:textId="77777777" w:rsidR="003B0D8F" w:rsidRDefault="003B0D8F" w:rsidP="009A6788">
            <w:pPr>
              <w:jc w:val="right"/>
              <w:rPr>
                <w:szCs w:val="21"/>
              </w:rPr>
            </w:pPr>
            <w:r>
              <w:t>827,345.12</w:t>
            </w:r>
          </w:p>
        </w:tc>
      </w:tr>
      <w:tr w:rsidR="003B0D8F" w14:paraId="65E2A1C0"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1755115" w14:textId="77777777" w:rsidR="003B0D8F" w:rsidRDefault="003B0D8F" w:rsidP="003B0D8F">
            <w:pPr>
              <w:jc w:val="center"/>
              <w:rPr>
                <w:szCs w:val="21"/>
              </w:rPr>
            </w:pPr>
            <w:r>
              <w:rPr>
                <w:rFonts w:hint="eastAsia"/>
                <w:szCs w:val="2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6CB47708" w14:textId="3A225092" w:rsidR="003B0D8F" w:rsidRDefault="003B0D8F" w:rsidP="003B0D8F">
            <w:pPr>
              <w:jc w:val="right"/>
              <w:rPr>
                <w:szCs w:val="21"/>
              </w:rPr>
            </w:pPr>
            <w:r>
              <w:t>18,672,221.58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62475707" w14:textId="5179CE2D" w:rsidR="003B0D8F" w:rsidRDefault="003B0D8F" w:rsidP="003B0D8F">
            <w:pPr>
              <w:jc w:val="right"/>
              <w:rPr>
                <w:szCs w:val="21"/>
              </w:rPr>
            </w:pPr>
            <w:r>
              <w:t>17,215,831.65</w:t>
            </w:r>
          </w:p>
        </w:tc>
      </w:tr>
    </w:tbl>
    <w:p w14:paraId="05B0E17C" w14:textId="77777777" w:rsidR="006B7D75" w:rsidRDefault="006B7D75"/>
    <w:bookmarkEnd w:id="341"/>
    <w:bookmarkEnd w:id="342"/>
    <w:p w14:paraId="6DC7188D" w14:textId="77777777" w:rsidR="006B7D75" w:rsidRDefault="001233A3">
      <w:pPr>
        <w:pStyle w:val="3"/>
        <w:numPr>
          <w:ilvl w:val="0"/>
          <w:numId w:val="18"/>
        </w:numPr>
        <w:tabs>
          <w:tab w:val="left" w:pos="504"/>
        </w:tabs>
        <w:rPr>
          <w:szCs w:val="21"/>
        </w:rPr>
      </w:pPr>
      <w:r>
        <w:rPr>
          <w:rFonts w:hint="eastAsia"/>
          <w:szCs w:val="21"/>
        </w:rPr>
        <w:t>财务费用</w:t>
      </w:r>
    </w:p>
    <w:sdt>
      <w:sdtPr>
        <w:alias w:val="是否适用：财务费用[双击切换]"/>
        <w:tag w:val="_GBC_7e467c6faebc402ab141f588df31680d"/>
        <w:id w:val="1062987731"/>
        <w:placeholder>
          <w:docPart w:val="GBC22222222222222222222222222222"/>
        </w:placeholder>
      </w:sdtPr>
      <w:sdtEndPr/>
      <w:sdtContent>
        <w:p w14:paraId="0A05D682"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D02E151" w14:textId="5E58B386" w:rsidR="006B7D75" w:rsidRDefault="001233A3">
      <w:pPr>
        <w:jc w:val="right"/>
      </w:pPr>
      <w:r>
        <w:rPr>
          <w:rFonts w:hint="eastAsia"/>
        </w:rPr>
        <w:t>单位：</w:t>
      </w:r>
      <w:sdt>
        <w:sdtPr>
          <w:rPr>
            <w:rFonts w:hint="eastAsia"/>
          </w:rPr>
          <w:alias w:val="单位：财务费用"/>
          <w:tag w:val="_GBC_adcf988d29cd43aba011ce1310eac264"/>
          <w:id w:val="-3155785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财务费用"/>
          <w:tag w:val="_GBC_f6066e571d54449daf358ae3037f9712"/>
          <w:id w:val="-9535457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3B0D8F" w14:paraId="0B38C303" w14:textId="77777777" w:rsidTr="009A6788">
        <w:sdt>
          <w:sdtPr>
            <w:tag w:val="_PLD_49977e87dd3f474489b24bbaed00293d"/>
            <w:id w:val="-1664151832"/>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0D56D746" w14:textId="77777777" w:rsidR="003B0D8F" w:rsidRDefault="003B0D8F" w:rsidP="009A6788">
                <w:pPr>
                  <w:jc w:val="center"/>
                </w:pPr>
                <w:r>
                  <w:rPr>
                    <w:rFonts w:hint="eastAsia"/>
                  </w:rPr>
                  <w:t>项目</w:t>
                </w:r>
              </w:p>
            </w:tc>
          </w:sdtContent>
        </w:sdt>
        <w:sdt>
          <w:sdtPr>
            <w:tag w:val="_PLD_f64aa2e290ce4904a39347c56117acb7"/>
            <w:id w:val="595527780"/>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578D41A4" w14:textId="77777777" w:rsidR="003B0D8F" w:rsidRDefault="003B0D8F" w:rsidP="009A6788">
                <w:pPr>
                  <w:jc w:val="center"/>
                </w:pPr>
                <w:r>
                  <w:rPr>
                    <w:rFonts w:hint="eastAsia"/>
                  </w:rPr>
                  <w:t>本期发生额</w:t>
                </w:r>
              </w:p>
            </w:tc>
          </w:sdtContent>
        </w:sdt>
        <w:sdt>
          <w:sdtPr>
            <w:tag w:val="_PLD_178c78585f7e495ebd86923cb8c24338"/>
            <w:id w:val="648713638"/>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611C06AB" w14:textId="77777777" w:rsidR="003B0D8F" w:rsidRDefault="003B0D8F" w:rsidP="009A6788">
                <w:pPr>
                  <w:jc w:val="center"/>
                </w:pPr>
                <w:r>
                  <w:rPr>
                    <w:rFonts w:hint="eastAsia"/>
                  </w:rPr>
                  <w:t>上期发生额</w:t>
                </w:r>
              </w:p>
            </w:tc>
          </w:sdtContent>
        </w:sdt>
      </w:tr>
      <w:tr w:rsidR="003B0D8F" w14:paraId="77B91CBD"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B9E0B5B" w14:textId="77777777" w:rsidR="003B0D8F" w:rsidRDefault="003B0D8F" w:rsidP="009A6788">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9265D8E" w14:textId="77777777" w:rsidR="003B0D8F" w:rsidRDefault="003B0D8F" w:rsidP="009A6788">
            <w:pPr>
              <w:jc w:val="right"/>
            </w:pPr>
            <w:r>
              <w:t>37,033.00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FDFCC9A" w14:textId="77777777" w:rsidR="003B0D8F" w:rsidRDefault="003B0D8F" w:rsidP="009A6788">
            <w:pPr>
              <w:jc w:val="right"/>
            </w:pPr>
            <w:r>
              <w:t>1,229,796.88</w:t>
            </w:r>
          </w:p>
        </w:tc>
      </w:tr>
      <w:tr w:rsidR="003B0D8F" w14:paraId="42306D0B"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39074FA" w14:textId="77777777" w:rsidR="003B0D8F" w:rsidRDefault="003B0D8F" w:rsidP="009A6788">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7E4471B" w14:textId="77777777" w:rsidR="003B0D8F" w:rsidRDefault="003B0D8F" w:rsidP="009A6788">
            <w:pPr>
              <w:jc w:val="right"/>
            </w:pPr>
            <w:r>
              <w:t>4,612,849.99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B8897B1" w14:textId="77777777" w:rsidR="003B0D8F" w:rsidRDefault="003B0D8F" w:rsidP="009A6788">
            <w:pPr>
              <w:jc w:val="right"/>
            </w:pPr>
            <w:r>
              <w:t>9,559,874.00</w:t>
            </w:r>
          </w:p>
        </w:tc>
      </w:tr>
      <w:tr w:rsidR="003B0D8F" w14:paraId="29BCAF0B"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6D40FB1" w14:textId="77777777" w:rsidR="003B0D8F" w:rsidRDefault="003B0D8F" w:rsidP="009A6788">
            <w:r>
              <w:t>汇兑损益</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06AEB32" w14:textId="77777777" w:rsidR="003B0D8F" w:rsidRDefault="003B0D8F" w:rsidP="009A6788">
            <w:pPr>
              <w:jc w:val="right"/>
            </w:pPr>
            <w:r>
              <w:t>-10,064,450.22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0CD943D" w14:textId="77777777" w:rsidR="003B0D8F" w:rsidRDefault="003B0D8F" w:rsidP="009A6788">
            <w:pPr>
              <w:jc w:val="right"/>
            </w:pPr>
            <w:r>
              <w:t>-5,370,597.48</w:t>
            </w:r>
          </w:p>
        </w:tc>
      </w:tr>
      <w:tr w:rsidR="003B0D8F" w14:paraId="5887D857"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6940C64" w14:textId="77777777" w:rsidR="003B0D8F" w:rsidRDefault="003B0D8F" w:rsidP="009A6788">
            <w:r>
              <w:t>手续费及其他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8AC3889" w14:textId="77777777" w:rsidR="003B0D8F" w:rsidRDefault="003B0D8F" w:rsidP="009A6788">
            <w:pPr>
              <w:jc w:val="right"/>
            </w:pPr>
            <w:r>
              <w:t>258,640.46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201C24D" w14:textId="77777777" w:rsidR="003B0D8F" w:rsidRDefault="003B0D8F" w:rsidP="009A6788">
            <w:pPr>
              <w:jc w:val="right"/>
            </w:pPr>
            <w:r>
              <w:t>170,048.25</w:t>
            </w:r>
          </w:p>
        </w:tc>
      </w:tr>
      <w:tr w:rsidR="003B0D8F" w14:paraId="4FA1AB93" w14:textId="77777777" w:rsidTr="009A678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E836FAC" w14:textId="77777777" w:rsidR="003B0D8F" w:rsidRDefault="003B0D8F" w:rsidP="003B0D8F">
            <w:pPr>
              <w:jc w:val="center"/>
            </w:pPr>
            <w:r>
              <w:rPr>
                <w:rFonts w:hint="eastAsia"/>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4360132B" w14:textId="6BCD9D49" w:rsidR="003B0D8F" w:rsidRDefault="003B0D8F" w:rsidP="003B0D8F">
            <w:pPr>
              <w:jc w:val="right"/>
            </w:pPr>
            <w:r>
              <w:t>-14,381,626.75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57CC31DC" w14:textId="4A17D72E" w:rsidR="003B0D8F" w:rsidRDefault="003B0D8F" w:rsidP="003B0D8F">
            <w:pPr>
              <w:jc w:val="right"/>
            </w:pPr>
            <w:r>
              <w:t>-13,530,626.35</w:t>
            </w:r>
          </w:p>
        </w:tc>
      </w:tr>
    </w:tbl>
    <w:p w14:paraId="5A695DCE" w14:textId="77777777" w:rsidR="006B7D75" w:rsidRDefault="001233A3">
      <w:pPr>
        <w:pStyle w:val="3"/>
        <w:numPr>
          <w:ilvl w:val="0"/>
          <w:numId w:val="18"/>
        </w:numPr>
        <w:tabs>
          <w:tab w:val="left" w:pos="504"/>
        </w:tabs>
      </w:pPr>
      <w:r>
        <w:rPr>
          <w:rFonts w:hint="eastAsia"/>
        </w:rPr>
        <w:t>其他收益</w:t>
      </w:r>
    </w:p>
    <w:sdt>
      <w:sdtPr>
        <w:rPr>
          <w:bCs/>
        </w:rPr>
        <w:alias w:val="是否适用：财务报表其他收益[双击切换]"/>
        <w:tag w:val="_GBC_24722ffac3b6474db1e1d7972d6e4a7b"/>
        <w:id w:val="-1694917634"/>
        <w:placeholder>
          <w:docPart w:val="GBC22222222222222222222222222222"/>
        </w:placeholder>
      </w:sdtPr>
      <w:sdtEndPr/>
      <w:sdtContent>
        <w:p w14:paraId="17409622" w14:textId="77777777" w:rsidR="006B7D75" w:rsidRDefault="001233A3">
          <w:pPr>
            <w:rPr>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14:paraId="23CC5837" w14:textId="49EEFF1B" w:rsidR="006B7D75" w:rsidRDefault="001233A3">
      <w:pPr>
        <w:pStyle w:val="a9"/>
        <w:ind w:left="420" w:firstLineChars="0" w:firstLine="0"/>
        <w:jc w:val="right"/>
        <w:rPr>
          <w:bCs/>
        </w:rPr>
      </w:pPr>
      <w:r>
        <w:rPr>
          <w:bCs/>
        </w:rPr>
        <w:t>单位：</w:t>
      </w:r>
      <w:sdt>
        <w:sdtPr>
          <w:rPr>
            <w:bCs/>
          </w:rPr>
          <w:alias w:val="单位：财务报表其他收益明细"/>
          <w:tag w:val="_GBC_74ea52f952324be7ab2c4c494ff673ce"/>
          <w:id w:val="-13052325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bCs/>
            </w:rPr>
            <w:t>元</w:t>
          </w:r>
        </w:sdtContent>
      </w:sdt>
      <w:r>
        <w:rPr>
          <w:bCs/>
        </w:rPr>
        <w:t xml:space="preserve">  </w:t>
      </w:r>
      <w:r>
        <w:rPr>
          <w:bCs/>
        </w:rPr>
        <w:t>币种：</w:t>
      </w:r>
      <w:sdt>
        <w:sdtPr>
          <w:rPr>
            <w:bCs/>
          </w:rPr>
          <w:alias w:val="币种：财务报表其他收益明细"/>
          <w:tag w:val="_GBC_8360ed9b182a496c9b5d2220a414a4cb"/>
          <w:id w:val="-78073087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bCs/>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2762"/>
        <w:gridCol w:w="2512"/>
      </w:tblGrid>
      <w:tr w:rsidR="009A6788" w14:paraId="0DBED7A8" w14:textId="77777777" w:rsidTr="005D4AC0">
        <w:sdt>
          <w:sdtPr>
            <w:tag w:val="_PLD_7df5d6dc8fe1463b8e0d41784241e311"/>
            <w:id w:val="-1979751083"/>
          </w:sdtPr>
          <w:sdtEndPr/>
          <w:sdtContent>
            <w:tc>
              <w:tcPr>
                <w:tcW w:w="2086" w:type="pct"/>
                <w:shd w:val="clear" w:color="auto" w:fill="auto"/>
              </w:tcPr>
              <w:p w14:paraId="3FF0EBFF" w14:textId="77777777" w:rsidR="009A6788" w:rsidRDefault="009A6788" w:rsidP="009A6788">
                <w:pPr>
                  <w:jc w:val="center"/>
                </w:pPr>
                <w:r>
                  <w:rPr>
                    <w:rFonts w:hint="eastAsia"/>
                  </w:rPr>
                  <w:t>按性质分类</w:t>
                </w:r>
              </w:p>
            </w:tc>
          </w:sdtContent>
        </w:sdt>
        <w:sdt>
          <w:sdtPr>
            <w:tag w:val="_PLD_2c34d48a6a534080943d2d340c325c15"/>
            <w:id w:val="-789208143"/>
          </w:sdtPr>
          <w:sdtEndPr/>
          <w:sdtContent>
            <w:tc>
              <w:tcPr>
                <w:tcW w:w="1526" w:type="pct"/>
                <w:shd w:val="clear" w:color="auto" w:fill="auto"/>
              </w:tcPr>
              <w:p w14:paraId="189A7D31" w14:textId="77777777" w:rsidR="009A6788" w:rsidRDefault="009A6788" w:rsidP="009A6788">
                <w:pPr>
                  <w:jc w:val="center"/>
                </w:pPr>
                <w:r>
                  <w:rPr>
                    <w:rFonts w:hint="eastAsia"/>
                  </w:rPr>
                  <w:t>本期发生额</w:t>
                </w:r>
              </w:p>
            </w:tc>
          </w:sdtContent>
        </w:sdt>
        <w:sdt>
          <w:sdtPr>
            <w:tag w:val="_PLD_1a2c9ed0a9704089897421e22b8696dd"/>
            <w:id w:val="676471615"/>
          </w:sdtPr>
          <w:sdtEndPr/>
          <w:sdtContent>
            <w:tc>
              <w:tcPr>
                <w:tcW w:w="1388" w:type="pct"/>
                <w:shd w:val="clear" w:color="auto" w:fill="auto"/>
              </w:tcPr>
              <w:p w14:paraId="79C17553" w14:textId="77777777" w:rsidR="009A6788" w:rsidRDefault="009A6788" w:rsidP="009A6788">
                <w:pPr>
                  <w:jc w:val="center"/>
                </w:pPr>
                <w:r>
                  <w:rPr>
                    <w:rFonts w:hint="eastAsia"/>
                  </w:rPr>
                  <w:t>上期发生额</w:t>
                </w:r>
              </w:p>
            </w:tc>
          </w:sdtContent>
        </w:sdt>
      </w:tr>
      <w:tr w:rsidR="009A6788" w14:paraId="2BB8272B" w14:textId="77777777" w:rsidTr="005D4AC0">
        <w:tc>
          <w:tcPr>
            <w:tcW w:w="2086" w:type="pct"/>
            <w:shd w:val="clear" w:color="auto" w:fill="auto"/>
          </w:tcPr>
          <w:p w14:paraId="6D640E16" w14:textId="77777777" w:rsidR="009A6788" w:rsidRDefault="009A6788" w:rsidP="009A6788">
            <w:r>
              <w:t>外经贸补助</w:t>
            </w:r>
          </w:p>
        </w:tc>
        <w:tc>
          <w:tcPr>
            <w:tcW w:w="1526" w:type="pct"/>
            <w:shd w:val="clear" w:color="auto" w:fill="auto"/>
          </w:tcPr>
          <w:p w14:paraId="327D5BD4" w14:textId="77777777" w:rsidR="009A6788" w:rsidRDefault="009A6788" w:rsidP="009A6788">
            <w:pPr>
              <w:jc w:val="right"/>
            </w:pPr>
            <w:r>
              <w:t>90,334.00</w:t>
            </w:r>
          </w:p>
        </w:tc>
        <w:tc>
          <w:tcPr>
            <w:tcW w:w="1388" w:type="pct"/>
            <w:shd w:val="clear" w:color="auto" w:fill="auto"/>
          </w:tcPr>
          <w:p w14:paraId="0E3894FB" w14:textId="77777777" w:rsidR="009A6788" w:rsidRDefault="009A6788" w:rsidP="009A6788">
            <w:pPr>
              <w:jc w:val="right"/>
            </w:pPr>
            <w:r>
              <w:t>223,348.00</w:t>
            </w:r>
          </w:p>
        </w:tc>
      </w:tr>
      <w:tr w:rsidR="009A6788" w14:paraId="08BCF7D1" w14:textId="77777777" w:rsidTr="005D4AC0">
        <w:tc>
          <w:tcPr>
            <w:tcW w:w="2086" w:type="pct"/>
            <w:shd w:val="clear" w:color="auto" w:fill="auto"/>
          </w:tcPr>
          <w:p w14:paraId="52C3691F" w14:textId="77777777" w:rsidR="009A6788" w:rsidRDefault="009A6788" w:rsidP="009A6788">
            <w:r>
              <w:t>退役军人优惠政策退税款</w:t>
            </w:r>
          </w:p>
        </w:tc>
        <w:tc>
          <w:tcPr>
            <w:tcW w:w="1526" w:type="pct"/>
            <w:shd w:val="clear" w:color="auto" w:fill="auto"/>
          </w:tcPr>
          <w:p w14:paraId="2DA4B58F" w14:textId="77777777" w:rsidR="009A6788" w:rsidRDefault="009A6788" w:rsidP="009A6788">
            <w:pPr>
              <w:jc w:val="right"/>
            </w:pPr>
          </w:p>
        </w:tc>
        <w:tc>
          <w:tcPr>
            <w:tcW w:w="1388" w:type="pct"/>
            <w:shd w:val="clear" w:color="auto" w:fill="auto"/>
          </w:tcPr>
          <w:p w14:paraId="22D60CFD" w14:textId="77777777" w:rsidR="009A6788" w:rsidRDefault="009A6788" w:rsidP="009A6788">
            <w:pPr>
              <w:jc w:val="right"/>
            </w:pPr>
            <w:r>
              <w:t>114,750.00</w:t>
            </w:r>
          </w:p>
        </w:tc>
      </w:tr>
      <w:tr w:rsidR="009A6788" w14:paraId="65A112C5" w14:textId="77777777" w:rsidTr="005D4AC0">
        <w:tc>
          <w:tcPr>
            <w:tcW w:w="2086" w:type="pct"/>
            <w:shd w:val="clear" w:color="auto" w:fill="auto"/>
          </w:tcPr>
          <w:p w14:paraId="547BBF5A" w14:textId="77777777" w:rsidR="009A6788" w:rsidRDefault="009A6788" w:rsidP="009A6788">
            <w:r>
              <w:t>上市补助</w:t>
            </w:r>
          </w:p>
        </w:tc>
        <w:tc>
          <w:tcPr>
            <w:tcW w:w="1526" w:type="pct"/>
            <w:shd w:val="clear" w:color="auto" w:fill="auto"/>
          </w:tcPr>
          <w:p w14:paraId="2A68C2E7" w14:textId="77777777" w:rsidR="009A6788" w:rsidRDefault="009A6788" w:rsidP="009A6788">
            <w:pPr>
              <w:jc w:val="right"/>
            </w:pPr>
          </w:p>
        </w:tc>
        <w:tc>
          <w:tcPr>
            <w:tcW w:w="1388" w:type="pct"/>
            <w:shd w:val="clear" w:color="auto" w:fill="auto"/>
          </w:tcPr>
          <w:p w14:paraId="1009DE47" w14:textId="77777777" w:rsidR="009A6788" w:rsidRDefault="009A6788" w:rsidP="009A6788">
            <w:pPr>
              <w:jc w:val="right"/>
            </w:pPr>
            <w:r>
              <w:t>1,600,000.00</w:t>
            </w:r>
          </w:p>
        </w:tc>
      </w:tr>
      <w:tr w:rsidR="009A6788" w14:paraId="101B4A03" w14:textId="77777777" w:rsidTr="005D4AC0">
        <w:tc>
          <w:tcPr>
            <w:tcW w:w="2086" w:type="pct"/>
            <w:shd w:val="clear" w:color="auto" w:fill="auto"/>
          </w:tcPr>
          <w:p w14:paraId="6F5A0C9F" w14:textId="77777777" w:rsidR="009A6788" w:rsidRDefault="009A6788" w:rsidP="009A6788">
            <w:r>
              <w:t>扶持资金补助</w:t>
            </w:r>
          </w:p>
        </w:tc>
        <w:tc>
          <w:tcPr>
            <w:tcW w:w="1526" w:type="pct"/>
            <w:shd w:val="clear" w:color="auto" w:fill="auto"/>
          </w:tcPr>
          <w:p w14:paraId="6CA30FAB" w14:textId="77777777" w:rsidR="009A6788" w:rsidRDefault="009A6788" w:rsidP="009A6788">
            <w:pPr>
              <w:jc w:val="right"/>
            </w:pPr>
          </w:p>
        </w:tc>
        <w:tc>
          <w:tcPr>
            <w:tcW w:w="1388" w:type="pct"/>
            <w:shd w:val="clear" w:color="auto" w:fill="auto"/>
          </w:tcPr>
          <w:p w14:paraId="469D0024" w14:textId="77777777" w:rsidR="009A6788" w:rsidRDefault="009A6788" w:rsidP="009A6788">
            <w:pPr>
              <w:jc w:val="right"/>
            </w:pPr>
            <w:r>
              <w:t>788,900.00</w:t>
            </w:r>
          </w:p>
        </w:tc>
      </w:tr>
      <w:tr w:rsidR="009A6788" w14:paraId="6CBFD32A" w14:textId="77777777" w:rsidTr="005D4AC0">
        <w:tc>
          <w:tcPr>
            <w:tcW w:w="2086" w:type="pct"/>
            <w:shd w:val="clear" w:color="auto" w:fill="auto"/>
          </w:tcPr>
          <w:p w14:paraId="01F2FBE8" w14:textId="2B518D9C" w:rsidR="009A6788" w:rsidRDefault="005D4AC0" w:rsidP="009A6788">
            <w:r>
              <w:t>2022</w:t>
            </w:r>
            <w:r w:rsidR="009A6788">
              <w:t>年植保站蠹蛾防控补助款</w:t>
            </w:r>
          </w:p>
        </w:tc>
        <w:tc>
          <w:tcPr>
            <w:tcW w:w="1526" w:type="pct"/>
            <w:shd w:val="clear" w:color="auto" w:fill="auto"/>
          </w:tcPr>
          <w:p w14:paraId="61B6AA34" w14:textId="77777777" w:rsidR="009A6788" w:rsidRDefault="009A6788" w:rsidP="009A6788">
            <w:pPr>
              <w:jc w:val="right"/>
            </w:pPr>
          </w:p>
        </w:tc>
        <w:tc>
          <w:tcPr>
            <w:tcW w:w="1388" w:type="pct"/>
            <w:shd w:val="clear" w:color="auto" w:fill="auto"/>
          </w:tcPr>
          <w:p w14:paraId="37AC6C34" w14:textId="77777777" w:rsidR="009A6788" w:rsidRDefault="009A6788" w:rsidP="009A6788">
            <w:pPr>
              <w:jc w:val="right"/>
            </w:pPr>
            <w:r>
              <w:t>40,000.00</w:t>
            </w:r>
          </w:p>
        </w:tc>
      </w:tr>
      <w:tr w:rsidR="009A6788" w14:paraId="57D42878" w14:textId="77777777" w:rsidTr="005D4AC0">
        <w:tc>
          <w:tcPr>
            <w:tcW w:w="2086" w:type="pct"/>
            <w:shd w:val="clear" w:color="auto" w:fill="auto"/>
          </w:tcPr>
          <w:p w14:paraId="1614EF04" w14:textId="77777777" w:rsidR="009A6788" w:rsidRDefault="009A6788" w:rsidP="009A6788">
            <w:r>
              <w:t>工信局技改奖励</w:t>
            </w:r>
          </w:p>
        </w:tc>
        <w:tc>
          <w:tcPr>
            <w:tcW w:w="1526" w:type="pct"/>
            <w:shd w:val="clear" w:color="auto" w:fill="auto"/>
          </w:tcPr>
          <w:p w14:paraId="3C223090" w14:textId="77777777" w:rsidR="009A6788" w:rsidRDefault="009A6788" w:rsidP="009A6788">
            <w:pPr>
              <w:jc w:val="right"/>
            </w:pPr>
            <w:r>
              <w:t>451,000.00</w:t>
            </w:r>
          </w:p>
        </w:tc>
        <w:tc>
          <w:tcPr>
            <w:tcW w:w="1388" w:type="pct"/>
            <w:shd w:val="clear" w:color="auto" w:fill="auto"/>
          </w:tcPr>
          <w:p w14:paraId="06ADE26D" w14:textId="77777777" w:rsidR="009A6788" w:rsidRDefault="009A6788" w:rsidP="009A6788">
            <w:pPr>
              <w:jc w:val="right"/>
            </w:pPr>
          </w:p>
        </w:tc>
      </w:tr>
      <w:tr w:rsidR="009A6788" w14:paraId="3FBE3451" w14:textId="77777777" w:rsidTr="005D4AC0">
        <w:tc>
          <w:tcPr>
            <w:tcW w:w="2086" w:type="pct"/>
            <w:shd w:val="clear" w:color="auto" w:fill="auto"/>
          </w:tcPr>
          <w:p w14:paraId="01215844" w14:textId="77777777" w:rsidR="009A6788" w:rsidRDefault="009A6788" w:rsidP="009A6788">
            <w:r>
              <w:t>扩大特色农产品进出口</w:t>
            </w:r>
          </w:p>
        </w:tc>
        <w:tc>
          <w:tcPr>
            <w:tcW w:w="1526" w:type="pct"/>
            <w:shd w:val="clear" w:color="auto" w:fill="auto"/>
          </w:tcPr>
          <w:p w14:paraId="7743E5EB" w14:textId="77777777" w:rsidR="009A6788" w:rsidRDefault="009A6788" w:rsidP="009A6788">
            <w:pPr>
              <w:jc w:val="right"/>
            </w:pPr>
            <w:r>
              <w:t>40,000.00</w:t>
            </w:r>
          </w:p>
        </w:tc>
        <w:tc>
          <w:tcPr>
            <w:tcW w:w="1388" w:type="pct"/>
            <w:shd w:val="clear" w:color="auto" w:fill="auto"/>
          </w:tcPr>
          <w:p w14:paraId="02D85193" w14:textId="77777777" w:rsidR="009A6788" w:rsidRDefault="009A6788" w:rsidP="009A6788">
            <w:pPr>
              <w:jc w:val="right"/>
            </w:pPr>
          </w:p>
        </w:tc>
      </w:tr>
      <w:tr w:rsidR="009A6788" w14:paraId="3C00C7E5" w14:textId="77777777" w:rsidTr="005D4AC0">
        <w:tc>
          <w:tcPr>
            <w:tcW w:w="2086" w:type="pct"/>
            <w:shd w:val="clear" w:color="auto" w:fill="auto"/>
          </w:tcPr>
          <w:p w14:paraId="7EE9DEF1" w14:textId="77777777" w:rsidR="009A6788" w:rsidRDefault="009A6788" w:rsidP="009A6788">
            <w:r>
              <w:t>进口科研用品奖励</w:t>
            </w:r>
          </w:p>
        </w:tc>
        <w:tc>
          <w:tcPr>
            <w:tcW w:w="1526" w:type="pct"/>
            <w:shd w:val="clear" w:color="auto" w:fill="auto"/>
          </w:tcPr>
          <w:p w14:paraId="6D1ABA62" w14:textId="77777777" w:rsidR="009A6788" w:rsidRDefault="009A6788" w:rsidP="009A6788">
            <w:pPr>
              <w:jc w:val="right"/>
            </w:pPr>
            <w:r>
              <w:t>7,275.00</w:t>
            </w:r>
          </w:p>
        </w:tc>
        <w:tc>
          <w:tcPr>
            <w:tcW w:w="1388" w:type="pct"/>
            <w:shd w:val="clear" w:color="auto" w:fill="auto"/>
          </w:tcPr>
          <w:p w14:paraId="356D451A" w14:textId="77777777" w:rsidR="009A6788" w:rsidRDefault="009A6788" w:rsidP="009A6788">
            <w:pPr>
              <w:jc w:val="right"/>
            </w:pPr>
          </w:p>
        </w:tc>
      </w:tr>
      <w:tr w:rsidR="009A6788" w14:paraId="100D7FF9" w14:textId="77777777" w:rsidTr="005D4AC0">
        <w:tc>
          <w:tcPr>
            <w:tcW w:w="2086" w:type="pct"/>
            <w:shd w:val="clear" w:color="auto" w:fill="auto"/>
          </w:tcPr>
          <w:p w14:paraId="050160AE" w14:textId="77777777" w:rsidR="009A6788" w:rsidRDefault="009A6788" w:rsidP="009A6788">
            <w:r>
              <w:t>规模以上企业补助</w:t>
            </w:r>
          </w:p>
        </w:tc>
        <w:tc>
          <w:tcPr>
            <w:tcW w:w="1526" w:type="pct"/>
            <w:shd w:val="clear" w:color="auto" w:fill="auto"/>
          </w:tcPr>
          <w:p w14:paraId="20E6A770" w14:textId="77777777" w:rsidR="009A6788" w:rsidRDefault="009A6788" w:rsidP="009A6788">
            <w:pPr>
              <w:jc w:val="right"/>
            </w:pPr>
            <w:r>
              <w:t>50,000.00</w:t>
            </w:r>
          </w:p>
        </w:tc>
        <w:tc>
          <w:tcPr>
            <w:tcW w:w="1388" w:type="pct"/>
            <w:shd w:val="clear" w:color="auto" w:fill="auto"/>
          </w:tcPr>
          <w:p w14:paraId="4BB23E51" w14:textId="77777777" w:rsidR="009A6788" w:rsidRDefault="009A6788" w:rsidP="009A6788">
            <w:pPr>
              <w:jc w:val="right"/>
            </w:pPr>
          </w:p>
        </w:tc>
      </w:tr>
      <w:tr w:rsidR="009A6788" w14:paraId="720AB0D8" w14:textId="77777777" w:rsidTr="005D4AC0">
        <w:tc>
          <w:tcPr>
            <w:tcW w:w="2086" w:type="pct"/>
            <w:shd w:val="clear" w:color="auto" w:fill="auto"/>
          </w:tcPr>
          <w:p w14:paraId="70F31F10" w14:textId="77777777" w:rsidR="009A6788" w:rsidRDefault="009A6788" w:rsidP="009A6788">
            <w:r>
              <w:t>扣代缴个人所得税手续费返还</w:t>
            </w:r>
          </w:p>
        </w:tc>
        <w:tc>
          <w:tcPr>
            <w:tcW w:w="1526" w:type="pct"/>
            <w:shd w:val="clear" w:color="auto" w:fill="auto"/>
          </w:tcPr>
          <w:p w14:paraId="39FB9E13" w14:textId="77777777" w:rsidR="009A6788" w:rsidRDefault="009A6788" w:rsidP="009A6788">
            <w:pPr>
              <w:jc w:val="right"/>
            </w:pPr>
            <w:r>
              <w:t>10,250.40</w:t>
            </w:r>
          </w:p>
        </w:tc>
        <w:tc>
          <w:tcPr>
            <w:tcW w:w="1388" w:type="pct"/>
            <w:shd w:val="clear" w:color="auto" w:fill="auto"/>
          </w:tcPr>
          <w:p w14:paraId="04EC2316" w14:textId="77777777" w:rsidR="009A6788" w:rsidRDefault="009A6788" w:rsidP="009A6788">
            <w:pPr>
              <w:jc w:val="right"/>
            </w:pPr>
            <w:r>
              <w:t>9,783.64</w:t>
            </w:r>
          </w:p>
        </w:tc>
      </w:tr>
      <w:tr w:rsidR="009A6788" w14:paraId="52A4E008" w14:textId="77777777" w:rsidTr="005D4AC0">
        <w:tc>
          <w:tcPr>
            <w:tcW w:w="2086" w:type="pct"/>
            <w:shd w:val="clear" w:color="auto" w:fill="auto"/>
          </w:tcPr>
          <w:p w14:paraId="1F2F54F8" w14:textId="77777777" w:rsidR="009A6788" w:rsidRDefault="009A6788" w:rsidP="009A6788">
            <w:r>
              <w:t>其他</w:t>
            </w:r>
          </w:p>
        </w:tc>
        <w:tc>
          <w:tcPr>
            <w:tcW w:w="1526" w:type="pct"/>
            <w:shd w:val="clear" w:color="auto" w:fill="auto"/>
          </w:tcPr>
          <w:p w14:paraId="75DB635D" w14:textId="77777777" w:rsidR="009A6788" w:rsidRDefault="009A6788" w:rsidP="009A6788">
            <w:pPr>
              <w:jc w:val="right"/>
            </w:pPr>
            <w:r>
              <w:t>3,000.00</w:t>
            </w:r>
          </w:p>
        </w:tc>
        <w:tc>
          <w:tcPr>
            <w:tcW w:w="1388" w:type="pct"/>
            <w:shd w:val="clear" w:color="auto" w:fill="auto"/>
          </w:tcPr>
          <w:p w14:paraId="7C7FEC9B" w14:textId="77777777" w:rsidR="009A6788" w:rsidRDefault="009A6788" w:rsidP="009A6788">
            <w:pPr>
              <w:jc w:val="right"/>
            </w:pPr>
            <w:r>
              <w:t>6,000.00</w:t>
            </w:r>
          </w:p>
        </w:tc>
      </w:tr>
      <w:tr w:rsidR="005D4AC0" w14:paraId="10E03228" w14:textId="77777777" w:rsidTr="00366871">
        <w:tc>
          <w:tcPr>
            <w:tcW w:w="2086" w:type="pct"/>
            <w:shd w:val="clear" w:color="auto" w:fill="auto"/>
          </w:tcPr>
          <w:p w14:paraId="1A337823" w14:textId="77777777" w:rsidR="005D4AC0" w:rsidRDefault="005D4AC0" w:rsidP="005D4AC0">
            <w:pPr>
              <w:jc w:val="center"/>
            </w:pPr>
            <w:r>
              <w:rPr>
                <w:rFonts w:hint="eastAsia"/>
              </w:rPr>
              <w:t>合计</w:t>
            </w:r>
          </w:p>
        </w:tc>
        <w:tc>
          <w:tcPr>
            <w:tcW w:w="1526" w:type="pct"/>
            <w:shd w:val="clear" w:color="auto" w:fill="auto"/>
            <w:vAlign w:val="center"/>
          </w:tcPr>
          <w:p w14:paraId="43949967" w14:textId="51FCDB4F" w:rsidR="005D4AC0" w:rsidRDefault="005D4AC0" w:rsidP="005D4AC0">
            <w:pPr>
              <w:jc w:val="right"/>
            </w:pPr>
            <w:r>
              <w:t>651,859.40</w:t>
            </w:r>
          </w:p>
        </w:tc>
        <w:tc>
          <w:tcPr>
            <w:tcW w:w="1388" w:type="pct"/>
            <w:shd w:val="clear" w:color="auto" w:fill="auto"/>
            <w:vAlign w:val="center"/>
          </w:tcPr>
          <w:p w14:paraId="36CDD138" w14:textId="6C764B86" w:rsidR="005D4AC0" w:rsidRDefault="005D4AC0" w:rsidP="005D4AC0">
            <w:pPr>
              <w:jc w:val="right"/>
            </w:pPr>
            <w:r>
              <w:t>2,782,781.64</w:t>
            </w:r>
          </w:p>
        </w:tc>
      </w:tr>
    </w:tbl>
    <w:p w14:paraId="25FD7AA3" w14:textId="77777777" w:rsidR="006B7D75" w:rsidRDefault="001233A3">
      <w:pPr>
        <w:pStyle w:val="3"/>
        <w:numPr>
          <w:ilvl w:val="0"/>
          <w:numId w:val="18"/>
        </w:numPr>
        <w:tabs>
          <w:tab w:val="left" w:pos="504"/>
        </w:tabs>
        <w:rPr>
          <w:rFonts w:ascii="宋体" w:hAnsi="宋体"/>
          <w:szCs w:val="21"/>
        </w:rPr>
      </w:pPr>
      <w:bookmarkStart w:id="343" w:name="_Hlk11857276"/>
      <w:bookmarkStart w:id="344" w:name="_Hlk24027658"/>
      <w:bookmarkEnd w:id="343"/>
      <w:r>
        <w:rPr>
          <w:rFonts w:ascii="宋体" w:hAnsi="宋体" w:hint="eastAsia"/>
          <w:szCs w:val="21"/>
        </w:rPr>
        <w:t>投资收益</w:t>
      </w:r>
    </w:p>
    <w:sdt>
      <w:sdtPr>
        <w:alias w:val="是否适用：投资收益[双击切换]"/>
        <w:tag w:val="_GBC_f581223c46c2426aa46b9e88b6b47f4f"/>
        <w:id w:val="-129867818"/>
        <w:placeholder>
          <w:docPart w:val="GBC22222222222222222222222222222"/>
        </w:placeholder>
      </w:sdtPr>
      <w:sdtEndPr/>
      <w:sdtContent>
        <w:p w14:paraId="085684D4"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A3262AC" w14:textId="75724D49" w:rsidR="006B7D75" w:rsidRDefault="001233A3">
      <w:pPr>
        <w:jc w:val="right"/>
        <w:rPr>
          <w:b/>
          <w:szCs w:val="21"/>
        </w:rPr>
      </w:pPr>
      <w:bookmarkStart w:id="345" w:name="_Hlk10538462"/>
      <w:r>
        <w:rPr>
          <w:szCs w:val="21"/>
        </w:rPr>
        <w:t>单位</w:t>
      </w:r>
      <w:r>
        <w:rPr>
          <w:rFonts w:hint="eastAsia"/>
          <w:szCs w:val="21"/>
        </w:rPr>
        <w:t>：</w:t>
      </w:r>
      <w:sdt>
        <w:sdtPr>
          <w:rPr>
            <w:rFonts w:hint="eastAsia"/>
            <w:szCs w:val="21"/>
          </w:rPr>
          <w:alias w:val="单位：财务附注：会计报表中的投资收益项目增加"/>
          <w:tag w:val="_GBC_aeb04d73052c442cb4e2c86d75a8fbb5"/>
          <w:id w:val="-46296337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9845e736e0054165b2ee74d48d6dd757"/>
          <w:id w:val="-12522725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5"/>
        <w:gridCol w:w="2472"/>
        <w:gridCol w:w="2512"/>
      </w:tblGrid>
      <w:tr w:rsidR="006B7D75" w14:paraId="55E0A810" w14:textId="77777777" w:rsidTr="005D4AC0">
        <w:sdt>
          <w:sdtPr>
            <w:tag w:val="_PLD_998e1ec79cfc4df397c6fa0a751f3489"/>
            <w:id w:val="-754129490"/>
          </w:sdtPr>
          <w:sdtEndPr/>
          <w:sdtContent>
            <w:tc>
              <w:tcPr>
                <w:tcW w:w="2246" w:type="pct"/>
                <w:vAlign w:val="center"/>
              </w:tcPr>
              <w:p w14:paraId="7A006062" w14:textId="77777777" w:rsidR="006B7D75" w:rsidRDefault="001233A3">
                <w:pPr>
                  <w:ind w:left="420" w:hanging="420"/>
                  <w:jc w:val="center"/>
                  <w:rPr>
                    <w:szCs w:val="21"/>
                  </w:rPr>
                </w:pPr>
                <w:r>
                  <w:rPr>
                    <w:rFonts w:hint="eastAsia"/>
                    <w:szCs w:val="21"/>
                  </w:rPr>
                  <w:t>项目</w:t>
                </w:r>
              </w:p>
            </w:tc>
          </w:sdtContent>
        </w:sdt>
        <w:sdt>
          <w:sdtPr>
            <w:tag w:val="_PLD_239208f1271348119306f77c15ab0ec0"/>
            <w:id w:val="-1612578541"/>
          </w:sdtPr>
          <w:sdtEndPr/>
          <w:sdtContent>
            <w:tc>
              <w:tcPr>
                <w:tcW w:w="1366" w:type="pct"/>
                <w:vAlign w:val="center"/>
              </w:tcPr>
              <w:p w14:paraId="7B7E9233" w14:textId="77777777" w:rsidR="006B7D75" w:rsidRDefault="001233A3">
                <w:pPr>
                  <w:jc w:val="center"/>
                  <w:rPr>
                    <w:szCs w:val="21"/>
                  </w:rPr>
                </w:pPr>
                <w:r>
                  <w:rPr>
                    <w:rFonts w:hint="eastAsia"/>
                    <w:szCs w:val="21"/>
                  </w:rPr>
                  <w:t>本期发生额</w:t>
                </w:r>
              </w:p>
            </w:tc>
          </w:sdtContent>
        </w:sdt>
        <w:sdt>
          <w:sdtPr>
            <w:tag w:val="_PLD_c548c34a5b7b4e3eb5536d1408d6cc7b"/>
            <w:id w:val="2113782144"/>
          </w:sdtPr>
          <w:sdtEndPr/>
          <w:sdtContent>
            <w:tc>
              <w:tcPr>
                <w:tcW w:w="1388" w:type="pct"/>
                <w:vAlign w:val="center"/>
              </w:tcPr>
              <w:p w14:paraId="41BB9F72" w14:textId="77777777" w:rsidR="006B7D75" w:rsidRDefault="001233A3">
                <w:pPr>
                  <w:jc w:val="center"/>
                  <w:rPr>
                    <w:szCs w:val="21"/>
                  </w:rPr>
                </w:pPr>
                <w:r>
                  <w:rPr>
                    <w:rFonts w:hint="eastAsia"/>
                    <w:szCs w:val="21"/>
                  </w:rPr>
                  <w:t>上期发生额</w:t>
                </w:r>
              </w:p>
            </w:tc>
          </w:sdtContent>
        </w:sdt>
      </w:tr>
      <w:tr w:rsidR="005D4AC0" w14:paraId="6D00A2CC" w14:textId="77777777" w:rsidTr="005D4AC0">
        <w:tc>
          <w:tcPr>
            <w:tcW w:w="2246" w:type="pct"/>
            <w:vAlign w:val="center"/>
          </w:tcPr>
          <w:p w14:paraId="14232BE8" w14:textId="77777777" w:rsidR="005D4AC0" w:rsidRDefault="005D4AC0" w:rsidP="005D4AC0">
            <w:pPr>
              <w:rPr>
                <w:szCs w:val="21"/>
              </w:rPr>
            </w:pPr>
            <w:r>
              <w:rPr>
                <w:rFonts w:hint="eastAsia"/>
                <w:szCs w:val="21"/>
              </w:rPr>
              <w:t>处置长期股权投资产生的投资收益</w:t>
            </w:r>
          </w:p>
        </w:tc>
        <w:tc>
          <w:tcPr>
            <w:tcW w:w="1366" w:type="pct"/>
            <w:vAlign w:val="center"/>
          </w:tcPr>
          <w:p w14:paraId="24582B97" w14:textId="77777777" w:rsidR="005D4AC0" w:rsidRDefault="005D4AC0" w:rsidP="005D4AC0">
            <w:pPr>
              <w:jc w:val="right"/>
              <w:rPr>
                <w:szCs w:val="21"/>
              </w:rPr>
            </w:pPr>
          </w:p>
        </w:tc>
        <w:tc>
          <w:tcPr>
            <w:tcW w:w="1388" w:type="pct"/>
            <w:vAlign w:val="center"/>
          </w:tcPr>
          <w:p w14:paraId="658CFE32" w14:textId="26DA4FE2" w:rsidR="005D4AC0" w:rsidRDefault="005D4AC0" w:rsidP="005D4AC0">
            <w:pPr>
              <w:jc w:val="right"/>
              <w:rPr>
                <w:szCs w:val="21"/>
              </w:rPr>
            </w:pPr>
            <w:r>
              <w:t>762,364.25</w:t>
            </w:r>
          </w:p>
        </w:tc>
      </w:tr>
      <w:tr w:rsidR="005D4AC0" w14:paraId="3ACA5FE9" w14:textId="77777777" w:rsidTr="005D4AC0">
        <w:tc>
          <w:tcPr>
            <w:tcW w:w="2246" w:type="pct"/>
            <w:vAlign w:val="center"/>
          </w:tcPr>
          <w:p w14:paraId="4C7255C2" w14:textId="77777777" w:rsidR="005D4AC0" w:rsidRDefault="005D4AC0" w:rsidP="005D4AC0">
            <w:r>
              <w:rPr>
                <w:rFonts w:hint="eastAsia"/>
              </w:rPr>
              <w:t>交易性金融资产在持有期间的投资收益</w:t>
            </w:r>
          </w:p>
        </w:tc>
        <w:tc>
          <w:tcPr>
            <w:tcW w:w="1366" w:type="pct"/>
            <w:vAlign w:val="center"/>
          </w:tcPr>
          <w:p w14:paraId="5950D1CF" w14:textId="20376B64" w:rsidR="005D4AC0" w:rsidRDefault="005D4AC0" w:rsidP="005D4AC0">
            <w:pPr>
              <w:jc w:val="right"/>
              <w:rPr>
                <w:szCs w:val="21"/>
              </w:rPr>
            </w:pPr>
            <w:r>
              <w:t>300,000.00</w:t>
            </w:r>
          </w:p>
        </w:tc>
        <w:tc>
          <w:tcPr>
            <w:tcW w:w="1388" w:type="pct"/>
            <w:vAlign w:val="center"/>
          </w:tcPr>
          <w:p w14:paraId="0C8DE657" w14:textId="091FB073" w:rsidR="005D4AC0" w:rsidRDefault="005D4AC0" w:rsidP="005D4AC0">
            <w:pPr>
              <w:jc w:val="right"/>
              <w:rPr>
                <w:szCs w:val="21"/>
              </w:rPr>
            </w:pPr>
            <w:r>
              <w:t>1,289,895.27</w:t>
            </w:r>
          </w:p>
        </w:tc>
      </w:tr>
      <w:tr w:rsidR="005D4AC0" w14:paraId="5280E9F1" w14:textId="77777777" w:rsidTr="005D4AC0">
        <w:tc>
          <w:tcPr>
            <w:tcW w:w="2246" w:type="pct"/>
            <w:vAlign w:val="center"/>
          </w:tcPr>
          <w:p w14:paraId="3BCE1FD2" w14:textId="77777777" w:rsidR="005D4AC0" w:rsidRDefault="005D4AC0" w:rsidP="005D4AC0">
            <w:r>
              <w:rPr>
                <w:rFonts w:hint="eastAsia"/>
              </w:rPr>
              <w:t>处置交易性金融资产取得的投资收益</w:t>
            </w:r>
          </w:p>
        </w:tc>
        <w:tc>
          <w:tcPr>
            <w:tcW w:w="1366" w:type="pct"/>
            <w:vAlign w:val="center"/>
          </w:tcPr>
          <w:p w14:paraId="6DA798A6" w14:textId="1FC0EC71" w:rsidR="005D4AC0" w:rsidRDefault="005D4AC0" w:rsidP="005D4AC0">
            <w:pPr>
              <w:jc w:val="right"/>
              <w:rPr>
                <w:szCs w:val="21"/>
              </w:rPr>
            </w:pPr>
            <w:r>
              <w:t>9,196,065.65</w:t>
            </w:r>
          </w:p>
        </w:tc>
        <w:tc>
          <w:tcPr>
            <w:tcW w:w="1388" w:type="pct"/>
            <w:vAlign w:val="center"/>
          </w:tcPr>
          <w:p w14:paraId="51981596" w14:textId="473B7B86" w:rsidR="005D4AC0" w:rsidRDefault="005D4AC0" w:rsidP="005D4AC0">
            <w:pPr>
              <w:jc w:val="right"/>
              <w:rPr>
                <w:szCs w:val="21"/>
              </w:rPr>
            </w:pPr>
            <w:r>
              <w:t>61,319,680.71</w:t>
            </w:r>
          </w:p>
        </w:tc>
      </w:tr>
      <w:tr w:rsidR="005D4AC0" w14:paraId="0F83E2C5" w14:textId="77777777" w:rsidTr="005D4AC0">
        <w:tc>
          <w:tcPr>
            <w:tcW w:w="2246" w:type="pct"/>
            <w:vAlign w:val="center"/>
          </w:tcPr>
          <w:p w14:paraId="66B7F811" w14:textId="77777777" w:rsidR="005D4AC0" w:rsidRDefault="005D4AC0" w:rsidP="005D4AC0">
            <w:pPr>
              <w:jc w:val="center"/>
              <w:rPr>
                <w:szCs w:val="21"/>
              </w:rPr>
            </w:pPr>
            <w:r>
              <w:rPr>
                <w:rFonts w:hint="eastAsia"/>
                <w:szCs w:val="21"/>
              </w:rPr>
              <w:t>合计</w:t>
            </w:r>
          </w:p>
        </w:tc>
        <w:tc>
          <w:tcPr>
            <w:tcW w:w="1366" w:type="pct"/>
            <w:vAlign w:val="center"/>
          </w:tcPr>
          <w:p w14:paraId="3AB4A281" w14:textId="18C40C8F" w:rsidR="005D4AC0" w:rsidRDefault="005D4AC0" w:rsidP="005D4AC0">
            <w:pPr>
              <w:jc w:val="right"/>
              <w:rPr>
                <w:szCs w:val="21"/>
              </w:rPr>
            </w:pPr>
            <w:r>
              <w:t>9,496,065.65</w:t>
            </w:r>
          </w:p>
        </w:tc>
        <w:tc>
          <w:tcPr>
            <w:tcW w:w="1388" w:type="pct"/>
            <w:vAlign w:val="center"/>
          </w:tcPr>
          <w:p w14:paraId="3ECB1225" w14:textId="34228F69" w:rsidR="005D4AC0" w:rsidRDefault="005D4AC0" w:rsidP="005D4AC0">
            <w:pPr>
              <w:jc w:val="right"/>
              <w:rPr>
                <w:szCs w:val="21"/>
              </w:rPr>
            </w:pPr>
            <w:r>
              <w:t>63,371,940.23</w:t>
            </w:r>
          </w:p>
        </w:tc>
      </w:tr>
    </w:tbl>
    <w:bookmarkEnd w:id="345"/>
    <w:p w14:paraId="519F646D" w14:textId="77777777" w:rsidR="006B7D75" w:rsidRDefault="001233A3">
      <w:pPr>
        <w:spacing w:before="60" w:after="60" w:line="360" w:lineRule="exact"/>
        <w:rPr>
          <w:szCs w:val="21"/>
        </w:rPr>
      </w:pPr>
      <w:r>
        <w:rPr>
          <w:rFonts w:hint="eastAsia"/>
          <w:szCs w:val="21"/>
        </w:rPr>
        <w:t>其他说明：</w:t>
      </w:r>
    </w:p>
    <w:sdt>
      <w:sdtPr>
        <w:rPr>
          <w:rFonts w:hint="eastAsia"/>
          <w:szCs w:val="21"/>
        </w:rPr>
        <w:alias w:val="投资收益说明"/>
        <w:tag w:val="_GBC_4461c08be8cf4739a76957c4ebbfc521"/>
        <w:id w:val="-1186358141"/>
        <w:placeholder>
          <w:docPart w:val="GBC22222222222222222222222222222"/>
        </w:placeholder>
      </w:sdtPr>
      <w:sdtEndPr/>
      <w:sdtContent>
        <w:p w14:paraId="77750490" w14:textId="5B31AA28" w:rsidR="005D4AC0" w:rsidRPr="005D4AC0" w:rsidRDefault="005D4AC0" w:rsidP="005D4AC0">
          <w:pPr>
            <w:snapToGrid w:val="0"/>
            <w:spacing w:beforeLines="50" w:before="120" w:afterLines="90" w:after="216"/>
            <w:rPr>
              <w:rFonts w:asciiTheme="minorEastAsia" w:eastAsiaTheme="minorEastAsia" w:hAnsiTheme="minorEastAsia"/>
              <w:szCs w:val="21"/>
            </w:rPr>
          </w:pPr>
          <w:r>
            <w:rPr>
              <w:rFonts w:asciiTheme="minorEastAsia" w:eastAsiaTheme="minorEastAsia" w:hAnsiTheme="minorEastAsia" w:hint="eastAsia"/>
              <w:szCs w:val="21"/>
            </w:rPr>
            <w:t>处置交易性金融资产取得的投资收益明细</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687"/>
            <w:gridCol w:w="2503"/>
            <w:gridCol w:w="2703"/>
          </w:tblGrid>
          <w:tr w:rsidR="005D4AC0" w:rsidRPr="005D4AC0" w14:paraId="38DCF350" w14:textId="77777777" w:rsidTr="005D4AC0">
            <w:trPr>
              <w:cantSplit/>
              <w:trHeight w:val="340"/>
              <w:tblHeader/>
              <w:jc w:val="center"/>
            </w:trPr>
            <w:tc>
              <w:tcPr>
                <w:tcW w:w="3784" w:type="dxa"/>
                <w:vAlign w:val="center"/>
              </w:tcPr>
              <w:p w14:paraId="5F3D09B6" w14:textId="77777777" w:rsidR="005D4AC0" w:rsidRPr="005D4AC0" w:rsidRDefault="005D4AC0" w:rsidP="00366871">
                <w:pPr>
                  <w:autoSpaceDE w:val="0"/>
                  <w:autoSpaceDN w:val="0"/>
                  <w:adjustRightInd w:val="0"/>
                  <w:snapToGrid w:val="0"/>
                  <w:jc w:val="center"/>
                  <w:rPr>
                    <w:rFonts w:asciiTheme="minorEastAsia" w:eastAsiaTheme="minorEastAsia" w:hAnsiTheme="minorEastAsia"/>
                    <w:szCs w:val="21"/>
                  </w:rPr>
                </w:pPr>
                <w:r w:rsidRPr="005D4AC0">
                  <w:rPr>
                    <w:rFonts w:asciiTheme="minorEastAsia" w:eastAsiaTheme="minorEastAsia" w:hAnsiTheme="minorEastAsia" w:hint="eastAsia"/>
                    <w:szCs w:val="21"/>
                  </w:rPr>
                  <w:t>项</w:t>
                </w:r>
                <w:r w:rsidRPr="005D4AC0">
                  <w:rPr>
                    <w:rFonts w:asciiTheme="minorEastAsia" w:eastAsiaTheme="minorEastAsia" w:hAnsiTheme="minorEastAsia"/>
                    <w:szCs w:val="21"/>
                  </w:rPr>
                  <w:t xml:space="preserve">  </w:t>
                </w:r>
                <w:r w:rsidRPr="005D4AC0">
                  <w:rPr>
                    <w:rFonts w:asciiTheme="minorEastAsia" w:eastAsiaTheme="minorEastAsia" w:hAnsiTheme="minorEastAsia" w:hint="eastAsia"/>
                    <w:szCs w:val="21"/>
                  </w:rPr>
                  <w:t>目</w:t>
                </w:r>
              </w:p>
            </w:tc>
            <w:tc>
              <w:tcPr>
                <w:tcW w:w="2567" w:type="dxa"/>
                <w:vAlign w:val="center"/>
              </w:tcPr>
              <w:p w14:paraId="43AA7FA1" w14:textId="77777777" w:rsidR="005D4AC0" w:rsidRPr="005D4AC0" w:rsidRDefault="005D4AC0" w:rsidP="00366871">
                <w:pPr>
                  <w:jc w:val="center"/>
                  <w:rPr>
                    <w:rFonts w:asciiTheme="minorEastAsia" w:eastAsiaTheme="minorEastAsia" w:hAnsiTheme="minorEastAsia" w:cs="Arial"/>
                    <w:szCs w:val="21"/>
                  </w:rPr>
                </w:pPr>
                <w:r w:rsidRPr="005D4AC0">
                  <w:rPr>
                    <w:rFonts w:asciiTheme="minorEastAsia" w:eastAsiaTheme="minorEastAsia" w:hAnsiTheme="minorEastAsia" w:cs="Arial"/>
                    <w:color w:val="000000"/>
                    <w:szCs w:val="21"/>
                  </w:rPr>
                  <w:t>本期发生额</w:t>
                </w:r>
              </w:p>
            </w:tc>
            <w:tc>
              <w:tcPr>
                <w:tcW w:w="2772" w:type="dxa"/>
                <w:vAlign w:val="center"/>
              </w:tcPr>
              <w:p w14:paraId="7EEF2EA2" w14:textId="77777777" w:rsidR="005D4AC0" w:rsidRPr="005D4AC0" w:rsidRDefault="005D4AC0" w:rsidP="00366871">
                <w:pPr>
                  <w:jc w:val="center"/>
                  <w:rPr>
                    <w:rFonts w:asciiTheme="minorEastAsia" w:eastAsiaTheme="minorEastAsia" w:hAnsiTheme="minorEastAsia" w:cs="Arial"/>
                    <w:szCs w:val="21"/>
                    <w:shd w:val="pct10" w:color="auto" w:fill="FFFFFF"/>
                  </w:rPr>
                </w:pPr>
                <w:r w:rsidRPr="005D4AC0">
                  <w:rPr>
                    <w:rFonts w:asciiTheme="minorEastAsia" w:eastAsiaTheme="minorEastAsia" w:hAnsiTheme="minorEastAsia" w:cs="Arial"/>
                    <w:color w:val="000000"/>
                    <w:szCs w:val="21"/>
                  </w:rPr>
                  <w:t>上期发生额</w:t>
                </w:r>
              </w:p>
            </w:tc>
          </w:tr>
          <w:tr w:rsidR="005D4AC0" w:rsidRPr="005D4AC0" w14:paraId="14EE7B5D" w14:textId="77777777" w:rsidTr="005D4AC0">
            <w:trPr>
              <w:cantSplit/>
              <w:trHeight w:val="340"/>
              <w:jc w:val="center"/>
            </w:trPr>
            <w:tc>
              <w:tcPr>
                <w:tcW w:w="3784" w:type="dxa"/>
                <w:vAlign w:val="center"/>
              </w:tcPr>
              <w:p w14:paraId="0F6F24A6" w14:textId="77777777" w:rsidR="005D4AC0" w:rsidRPr="005D4AC0" w:rsidRDefault="005D4AC0" w:rsidP="00366871">
                <w:pPr>
                  <w:rPr>
                    <w:rFonts w:asciiTheme="minorEastAsia" w:eastAsiaTheme="minorEastAsia" w:hAnsiTheme="minorEastAsia"/>
                    <w:szCs w:val="21"/>
                  </w:rPr>
                </w:pPr>
                <w:r w:rsidRPr="005D4AC0">
                  <w:rPr>
                    <w:rFonts w:asciiTheme="minorEastAsia" w:eastAsiaTheme="minorEastAsia" w:hAnsiTheme="minorEastAsia" w:hint="eastAsia"/>
                    <w:szCs w:val="21"/>
                  </w:rPr>
                  <w:t>交易性权益工具投资-股票投资</w:t>
                </w:r>
              </w:p>
            </w:tc>
            <w:tc>
              <w:tcPr>
                <w:tcW w:w="2567" w:type="dxa"/>
                <w:shd w:val="clear" w:color="auto" w:fill="auto"/>
                <w:vAlign w:val="center"/>
              </w:tcPr>
              <w:p w14:paraId="35DDACF4" w14:textId="77777777" w:rsidR="005D4AC0" w:rsidRPr="005D4AC0" w:rsidRDefault="005D4AC0" w:rsidP="00366871">
                <w:pPr>
                  <w:jc w:val="right"/>
                  <w:textAlignment w:val="bottom"/>
                  <w:rPr>
                    <w:rFonts w:asciiTheme="minorEastAsia" w:eastAsiaTheme="minorEastAsia" w:hAnsiTheme="minorEastAsia"/>
                    <w:szCs w:val="21"/>
                  </w:rPr>
                </w:pPr>
                <w:r w:rsidRPr="005D4AC0">
                  <w:rPr>
                    <w:rFonts w:asciiTheme="minorEastAsia" w:eastAsiaTheme="minorEastAsia" w:hAnsiTheme="minorEastAsia" w:hint="eastAsia"/>
                    <w:szCs w:val="21"/>
                  </w:rPr>
                  <w:t xml:space="preserve"> -157,911.88 </w:t>
                </w:r>
              </w:p>
            </w:tc>
            <w:tc>
              <w:tcPr>
                <w:tcW w:w="2772" w:type="dxa"/>
                <w:vAlign w:val="bottom"/>
              </w:tcPr>
              <w:p w14:paraId="1440CC68" w14:textId="77777777" w:rsidR="005D4AC0" w:rsidRPr="005D4AC0" w:rsidRDefault="005D4AC0" w:rsidP="00366871">
                <w:pPr>
                  <w:jc w:val="right"/>
                  <w:textAlignment w:val="bottom"/>
                  <w:rPr>
                    <w:rFonts w:asciiTheme="minorEastAsia" w:eastAsiaTheme="minorEastAsia" w:hAnsiTheme="minorEastAsia"/>
                    <w:szCs w:val="21"/>
                  </w:rPr>
                </w:pPr>
                <w:r w:rsidRPr="005D4AC0">
                  <w:rPr>
                    <w:rFonts w:asciiTheme="minorEastAsia" w:eastAsiaTheme="minorEastAsia" w:hAnsiTheme="minorEastAsia"/>
                    <w:szCs w:val="21"/>
                  </w:rPr>
                  <w:t>34,152,429.31</w:t>
                </w:r>
                <w:r w:rsidRPr="005D4AC0">
                  <w:rPr>
                    <w:rFonts w:asciiTheme="minorEastAsia" w:eastAsiaTheme="minorEastAsia" w:hAnsiTheme="minorEastAsia" w:cs="Arial"/>
                    <w:szCs w:val="21"/>
                    <w:lang w:bidi="ar"/>
                  </w:rPr>
                  <w:t xml:space="preserve"> </w:t>
                </w:r>
              </w:p>
            </w:tc>
          </w:tr>
          <w:tr w:rsidR="005D4AC0" w:rsidRPr="005D4AC0" w14:paraId="3E4AB56F" w14:textId="77777777" w:rsidTr="005D4AC0">
            <w:trPr>
              <w:cantSplit/>
              <w:trHeight w:val="340"/>
              <w:jc w:val="center"/>
            </w:trPr>
            <w:tc>
              <w:tcPr>
                <w:tcW w:w="3784" w:type="dxa"/>
                <w:vAlign w:val="center"/>
              </w:tcPr>
              <w:p w14:paraId="1BFF6080" w14:textId="77777777" w:rsidR="005D4AC0" w:rsidRPr="005D4AC0" w:rsidRDefault="005D4AC0" w:rsidP="00366871">
                <w:pPr>
                  <w:rPr>
                    <w:rFonts w:asciiTheme="minorEastAsia" w:eastAsiaTheme="minorEastAsia" w:hAnsiTheme="minorEastAsia"/>
                    <w:szCs w:val="21"/>
                  </w:rPr>
                </w:pPr>
                <w:r w:rsidRPr="005D4AC0">
                  <w:rPr>
                    <w:rFonts w:asciiTheme="minorEastAsia" w:eastAsiaTheme="minorEastAsia" w:hAnsiTheme="minorEastAsia" w:hint="eastAsia"/>
                    <w:szCs w:val="21"/>
                  </w:rPr>
                  <w:t>其他</w:t>
                </w:r>
              </w:p>
            </w:tc>
            <w:tc>
              <w:tcPr>
                <w:tcW w:w="2567" w:type="dxa"/>
                <w:shd w:val="clear" w:color="auto" w:fill="auto"/>
                <w:vAlign w:val="center"/>
              </w:tcPr>
              <w:p w14:paraId="2F25CD71" w14:textId="77777777" w:rsidR="005D4AC0" w:rsidRPr="005D4AC0" w:rsidRDefault="005D4AC0" w:rsidP="00366871">
                <w:pPr>
                  <w:jc w:val="right"/>
                  <w:textAlignment w:val="bottom"/>
                  <w:rPr>
                    <w:rFonts w:asciiTheme="minorEastAsia" w:eastAsiaTheme="minorEastAsia" w:hAnsiTheme="minorEastAsia"/>
                    <w:szCs w:val="21"/>
                  </w:rPr>
                </w:pPr>
                <w:r w:rsidRPr="005D4AC0">
                  <w:rPr>
                    <w:rFonts w:asciiTheme="minorEastAsia" w:eastAsiaTheme="minorEastAsia" w:hAnsiTheme="minorEastAsia" w:hint="eastAsia"/>
                    <w:szCs w:val="21"/>
                  </w:rPr>
                  <w:t xml:space="preserve"> 9,353,977.53 </w:t>
                </w:r>
              </w:p>
            </w:tc>
            <w:tc>
              <w:tcPr>
                <w:tcW w:w="2772" w:type="dxa"/>
                <w:vAlign w:val="bottom"/>
              </w:tcPr>
              <w:p w14:paraId="584731B4" w14:textId="77777777" w:rsidR="005D4AC0" w:rsidRPr="005D4AC0" w:rsidRDefault="005D4AC0" w:rsidP="00366871">
                <w:pPr>
                  <w:tabs>
                    <w:tab w:val="left" w:pos="196"/>
                    <w:tab w:val="left" w:pos="426"/>
                  </w:tabs>
                  <w:snapToGrid w:val="0"/>
                  <w:jc w:val="right"/>
                  <w:rPr>
                    <w:rFonts w:asciiTheme="minorEastAsia" w:eastAsiaTheme="minorEastAsia" w:hAnsiTheme="minorEastAsia"/>
                    <w:szCs w:val="21"/>
                  </w:rPr>
                </w:pPr>
                <w:r w:rsidRPr="005D4AC0">
                  <w:rPr>
                    <w:rFonts w:asciiTheme="minorEastAsia" w:eastAsiaTheme="minorEastAsia" w:hAnsiTheme="minorEastAsia"/>
                    <w:szCs w:val="21"/>
                  </w:rPr>
                  <w:t xml:space="preserve">27,167,251.40 </w:t>
                </w:r>
              </w:p>
            </w:tc>
          </w:tr>
          <w:tr w:rsidR="005D4AC0" w:rsidRPr="005D4AC0" w14:paraId="0266F15F" w14:textId="77777777" w:rsidTr="005D4AC0">
            <w:trPr>
              <w:cantSplit/>
              <w:trHeight w:val="340"/>
              <w:jc w:val="center"/>
            </w:trPr>
            <w:tc>
              <w:tcPr>
                <w:tcW w:w="3784" w:type="dxa"/>
                <w:vAlign w:val="center"/>
              </w:tcPr>
              <w:p w14:paraId="531F4481" w14:textId="77777777" w:rsidR="005D4AC0" w:rsidRPr="005D4AC0" w:rsidRDefault="005D4AC0" w:rsidP="00366871">
                <w:pPr>
                  <w:rPr>
                    <w:rFonts w:asciiTheme="minorEastAsia" w:eastAsiaTheme="minorEastAsia" w:hAnsiTheme="minorEastAsia"/>
                    <w:bCs/>
                    <w:szCs w:val="21"/>
                  </w:rPr>
                </w:pPr>
                <w:r w:rsidRPr="005D4AC0">
                  <w:rPr>
                    <w:rFonts w:asciiTheme="minorEastAsia" w:eastAsiaTheme="minorEastAsia" w:hAnsiTheme="minorEastAsia"/>
                    <w:bCs/>
                    <w:szCs w:val="21"/>
                  </w:rPr>
                  <w:t>合  计</w:t>
                </w:r>
              </w:p>
            </w:tc>
            <w:tc>
              <w:tcPr>
                <w:tcW w:w="2567" w:type="dxa"/>
                <w:shd w:val="clear" w:color="auto" w:fill="auto"/>
                <w:vAlign w:val="center"/>
              </w:tcPr>
              <w:p w14:paraId="7193F941" w14:textId="77777777" w:rsidR="005D4AC0" w:rsidRPr="005D4AC0" w:rsidRDefault="005D4AC0" w:rsidP="00366871">
                <w:pPr>
                  <w:jc w:val="right"/>
                  <w:textAlignment w:val="bottom"/>
                  <w:rPr>
                    <w:rFonts w:asciiTheme="minorEastAsia" w:eastAsiaTheme="minorEastAsia" w:hAnsiTheme="minorEastAsia"/>
                    <w:color w:val="000000"/>
                    <w:szCs w:val="21"/>
                  </w:rPr>
                </w:pPr>
                <w:r w:rsidRPr="005D4AC0">
                  <w:rPr>
                    <w:rFonts w:asciiTheme="minorEastAsia" w:eastAsiaTheme="minorEastAsia" w:hAnsiTheme="minorEastAsia" w:hint="eastAsia"/>
                    <w:bCs/>
                    <w:szCs w:val="21"/>
                  </w:rPr>
                  <w:t xml:space="preserve"> 9,196,065.65 </w:t>
                </w:r>
              </w:p>
            </w:tc>
            <w:tc>
              <w:tcPr>
                <w:tcW w:w="2772" w:type="dxa"/>
                <w:vAlign w:val="bottom"/>
              </w:tcPr>
              <w:p w14:paraId="54CE1E22" w14:textId="77777777" w:rsidR="005D4AC0" w:rsidRPr="005D4AC0" w:rsidRDefault="005D4AC0" w:rsidP="00366871">
                <w:pPr>
                  <w:jc w:val="right"/>
                  <w:textAlignment w:val="bottom"/>
                  <w:rPr>
                    <w:rFonts w:asciiTheme="minorEastAsia" w:eastAsiaTheme="minorEastAsia" w:hAnsiTheme="minorEastAsia"/>
                    <w:bCs/>
                    <w:szCs w:val="21"/>
                  </w:rPr>
                </w:pPr>
                <w:r w:rsidRPr="005D4AC0">
                  <w:rPr>
                    <w:rFonts w:asciiTheme="minorEastAsia" w:eastAsiaTheme="minorEastAsia" w:hAnsiTheme="minorEastAsia"/>
                    <w:bCs/>
                    <w:szCs w:val="21"/>
                  </w:rPr>
                  <w:t>61,319,680.71</w:t>
                </w:r>
                <w:r w:rsidRPr="005D4AC0">
                  <w:rPr>
                    <w:rFonts w:asciiTheme="minorEastAsia" w:eastAsiaTheme="minorEastAsia" w:hAnsiTheme="minorEastAsia" w:cs="Arial"/>
                    <w:szCs w:val="21"/>
                    <w:lang w:bidi="ar"/>
                  </w:rPr>
                  <w:t xml:space="preserve"> </w:t>
                </w:r>
              </w:p>
            </w:tc>
          </w:tr>
        </w:tbl>
        <w:p w14:paraId="2840D625" w14:textId="1B59A05E" w:rsidR="006B7D75" w:rsidRDefault="007C7477">
          <w:pPr>
            <w:autoSpaceDE w:val="0"/>
            <w:autoSpaceDN w:val="0"/>
            <w:adjustRightInd w:val="0"/>
            <w:rPr>
              <w:szCs w:val="21"/>
            </w:rPr>
          </w:pPr>
        </w:p>
      </w:sdtContent>
    </w:sdt>
    <w:bookmarkEnd w:id="344"/>
    <w:p w14:paraId="5A6421EE" w14:textId="77777777" w:rsidR="006B7D75" w:rsidRDefault="001233A3">
      <w:pPr>
        <w:pStyle w:val="3"/>
        <w:numPr>
          <w:ilvl w:val="0"/>
          <w:numId w:val="18"/>
        </w:numPr>
        <w:tabs>
          <w:tab w:val="left" w:pos="504"/>
        </w:tabs>
        <w:rPr>
          <w:szCs w:val="21"/>
        </w:rPr>
      </w:pPr>
      <w:r>
        <w:rPr>
          <w:rFonts w:hint="eastAsia"/>
          <w:szCs w:val="21"/>
        </w:rPr>
        <w:t>净敞口套期收益</w:t>
      </w:r>
    </w:p>
    <w:sdt>
      <w:sdtPr>
        <w:alias w:val="是否适用：净敞口套期收益[双击切换]"/>
        <w:tag w:val="_GBC_0b9c0635e78547e1b23b27daf08672cd"/>
        <w:id w:val="-1607417980"/>
        <w:placeholder>
          <w:docPart w:val="GBC22222222222222222222222222222"/>
        </w:placeholder>
      </w:sdtPr>
      <w:sdtEndPr/>
      <w:sdtContent>
        <w:p w14:paraId="292EBD1B" w14:textId="0DC5E836" w:rsidR="006B7D75" w:rsidRDefault="001233A3" w:rsidP="005D4AC0">
          <w:pPr>
            <w:rPr>
              <w:szCs w:val="21"/>
            </w:rPr>
          </w:pPr>
          <w:r>
            <w:fldChar w:fldCharType="begin"/>
          </w:r>
          <w:r w:rsidR="005D4AC0">
            <w:instrText xml:space="preserve"> MACROBUTTON  SnrToggleCheckbox □适用 </w:instrText>
          </w:r>
          <w:r>
            <w:fldChar w:fldCharType="end"/>
          </w:r>
          <w:r>
            <w:fldChar w:fldCharType="begin"/>
          </w:r>
          <w:r w:rsidR="005D4AC0">
            <w:instrText xml:space="preserve"> MACROBUTTON  SnrToggleCheckbox √不适用 </w:instrText>
          </w:r>
          <w:r>
            <w:fldChar w:fldCharType="end"/>
          </w:r>
        </w:p>
      </w:sdtContent>
    </w:sdt>
    <w:p w14:paraId="01197A59" w14:textId="77777777" w:rsidR="006B7D75" w:rsidRDefault="001233A3">
      <w:pPr>
        <w:pStyle w:val="3"/>
        <w:numPr>
          <w:ilvl w:val="0"/>
          <w:numId w:val="18"/>
        </w:numPr>
        <w:tabs>
          <w:tab w:val="left" w:pos="504"/>
        </w:tabs>
        <w:rPr>
          <w:rFonts w:ascii="宋体" w:hAnsi="宋体"/>
          <w:szCs w:val="21"/>
        </w:rPr>
      </w:pPr>
      <w:bookmarkStart w:id="346" w:name="_Hlk534895224"/>
      <w:r>
        <w:rPr>
          <w:rFonts w:ascii="宋体" w:hAnsi="宋体" w:hint="eastAsia"/>
          <w:szCs w:val="21"/>
        </w:rPr>
        <w:t>公允价值变动收益</w:t>
      </w:r>
    </w:p>
    <w:sdt>
      <w:sdtPr>
        <w:alias w:val="是否适用：公允价值变动收益[双击切换]"/>
        <w:tag w:val="_GBC_703e46a239ba45afa37afdd4dcae0cb4"/>
        <w:id w:val="1582791919"/>
        <w:placeholder>
          <w:docPart w:val="GBC22222222222222222222222222222"/>
        </w:placeholder>
      </w:sdtPr>
      <w:sdtEndPr/>
      <w:sdtContent>
        <w:p w14:paraId="49774B06"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08602D8" w14:textId="6DBDA359" w:rsidR="006B7D75" w:rsidRDefault="001233A3">
      <w:pPr>
        <w:jc w:val="right"/>
        <w:rPr>
          <w:szCs w:val="21"/>
        </w:rPr>
      </w:pPr>
      <w:r>
        <w:rPr>
          <w:rFonts w:hint="eastAsia"/>
          <w:szCs w:val="21"/>
        </w:rPr>
        <w:t>单位：</w:t>
      </w:r>
      <w:sdt>
        <w:sdtPr>
          <w:rPr>
            <w:rFonts w:hint="eastAsia"/>
            <w:szCs w:val="21"/>
          </w:rPr>
          <w:alias w:val="单位：财务附注：公允价值变动收益"/>
          <w:tag w:val="_GBC_c4e1118ffbdf4d6f90815a9b487cc79b"/>
          <w:id w:val="6995113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公允价值变动收益"/>
          <w:tag w:val="_GBC_704565e01a4148fe85dcf135bb9be9b6"/>
          <w:id w:val="-5647252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2826"/>
        <w:gridCol w:w="2825"/>
      </w:tblGrid>
      <w:tr w:rsidR="006B7D75" w14:paraId="1ED497C6" w14:textId="77777777">
        <w:sdt>
          <w:sdtPr>
            <w:tag w:val="_PLD_6e9a92135b46440eb6d0daa39f0ec40f"/>
            <w:id w:val="1173455629"/>
          </w:sdtPr>
          <w:sdtEndPr/>
          <w:sdtContent>
            <w:tc>
              <w:tcPr>
                <w:tcW w:w="1877" w:type="pct"/>
                <w:tcBorders>
                  <w:top w:val="single" w:sz="4" w:space="0" w:color="auto"/>
                  <w:left w:val="single" w:sz="4" w:space="0" w:color="auto"/>
                  <w:bottom w:val="single" w:sz="4" w:space="0" w:color="auto"/>
                  <w:right w:val="single" w:sz="4" w:space="0" w:color="auto"/>
                </w:tcBorders>
                <w:vAlign w:val="center"/>
              </w:tcPr>
              <w:p w14:paraId="3027D95C" w14:textId="77777777" w:rsidR="006B7D75" w:rsidRDefault="001233A3">
                <w:pPr>
                  <w:autoSpaceDE w:val="0"/>
                  <w:autoSpaceDN w:val="0"/>
                  <w:adjustRightInd w:val="0"/>
                  <w:jc w:val="center"/>
                  <w:rPr>
                    <w:szCs w:val="21"/>
                  </w:rPr>
                </w:pPr>
                <w:r>
                  <w:rPr>
                    <w:rFonts w:hint="eastAsia"/>
                    <w:szCs w:val="21"/>
                  </w:rPr>
                  <w:t>产生公允价值变动收益的来源</w:t>
                </w:r>
              </w:p>
            </w:tc>
          </w:sdtContent>
        </w:sdt>
        <w:sdt>
          <w:sdtPr>
            <w:tag w:val="_PLD_7cd0c8223b6b499990a24553e928cba4"/>
            <w:id w:val="-656765144"/>
          </w:sdtPr>
          <w:sdtEndPr/>
          <w:sdtContent>
            <w:tc>
              <w:tcPr>
                <w:tcW w:w="1561" w:type="pct"/>
                <w:tcBorders>
                  <w:top w:val="single" w:sz="4" w:space="0" w:color="auto"/>
                  <w:left w:val="single" w:sz="4" w:space="0" w:color="auto"/>
                  <w:bottom w:val="single" w:sz="4" w:space="0" w:color="auto"/>
                  <w:right w:val="single" w:sz="4" w:space="0" w:color="auto"/>
                </w:tcBorders>
                <w:vAlign w:val="center"/>
              </w:tcPr>
              <w:p w14:paraId="03CA5D71" w14:textId="77777777" w:rsidR="006B7D75" w:rsidRDefault="001233A3">
                <w:pPr>
                  <w:autoSpaceDE w:val="0"/>
                  <w:autoSpaceDN w:val="0"/>
                  <w:adjustRightInd w:val="0"/>
                  <w:jc w:val="center"/>
                  <w:rPr>
                    <w:szCs w:val="21"/>
                  </w:rPr>
                </w:pPr>
                <w:r>
                  <w:rPr>
                    <w:rFonts w:hint="eastAsia"/>
                    <w:szCs w:val="21"/>
                  </w:rPr>
                  <w:t>本期发生额</w:t>
                </w:r>
              </w:p>
            </w:tc>
          </w:sdtContent>
        </w:sdt>
        <w:sdt>
          <w:sdtPr>
            <w:tag w:val="_PLD_1ebddc94af9345a99e7800415f9811c7"/>
            <w:id w:val="1051424201"/>
          </w:sdtPr>
          <w:sdtEndPr/>
          <w:sdtContent>
            <w:tc>
              <w:tcPr>
                <w:tcW w:w="1561" w:type="pct"/>
                <w:tcBorders>
                  <w:top w:val="single" w:sz="4" w:space="0" w:color="auto"/>
                  <w:left w:val="single" w:sz="4" w:space="0" w:color="auto"/>
                  <w:bottom w:val="single" w:sz="4" w:space="0" w:color="auto"/>
                  <w:right w:val="single" w:sz="4" w:space="0" w:color="auto"/>
                </w:tcBorders>
                <w:vAlign w:val="center"/>
              </w:tcPr>
              <w:p w14:paraId="056F6DD1" w14:textId="77777777" w:rsidR="006B7D75" w:rsidRDefault="001233A3">
                <w:pPr>
                  <w:autoSpaceDE w:val="0"/>
                  <w:autoSpaceDN w:val="0"/>
                  <w:adjustRightInd w:val="0"/>
                  <w:jc w:val="center"/>
                  <w:rPr>
                    <w:szCs w:val="21"/>
                  </w:rPr>
                </w:pPr>
                <w:r>
                  <w:rPr>
                    <w:rFonts w:hint="eastAsia"/>
                    <w:szCs w:val="21"/>
                  </w:rPr>
                  <w:t>上期发生额</w:t>
                </w:r>
              </w:p>
            </w:tc>
          </w:sdtContent>
        </w:sdt>
      </w:tr>
      <w:tr w:rsidR="005D4AC0" w14:paraId="356C0D91" w14:textId="77777777">
        <w:tc>
          <w:tcPr>
            <w:tcW w:w="1877" w:type="pct"/>
            <w:tcBorders>
              <w:top w:val="single" w:sz="4" w:space="0" w:color="auto"/>
              <w:left w:val="single" w:sz="4" w:space="0" w:color="auto"/>
              <w:bottom w:val="single" w:sz="4" w:space="0" w:color="auto"/>
              <w:right w:val="single" w:sz="4" w:space="0" w:color="auto"/>
            </w:tcBorders>
            <w:vAlign w:val="center"/>
          </w:tcPr>
          <w:p w14:paraId="5CCF4289" w14:textId="77777777" w:rsidR="005D4AC0" w:rsidRDefault="005D4AC0" w:rsidP="005D4AC0">
            <w:pPr>
              <w:rPr>
                <w:szCs w:val="21"/>
              </w:rPr>
            </w:pPr>
            <w:r>
              <w:rPr>
                <w:rFonts w:hint="eastAsia"/>
                <w:szCs w:val="21"/>
              </w:rPr>
              <w:t>交易性金融资产</w:t>
            </w:r>
          </w:p>
        </w:tc>
        <w:tc>
          <w:tcPr>
            <w:tcW w:w="1561" w:type="pct"/>
            <w:tcBorders>
              <w:top w:val="single" w:sz="4" w:space="0" w:color="auto"/>
              <w:left w:val="single" w:sz="4" w:space="0" w:color="auto"/>
              <w:bottom w:val="single" w:sz="4" w:space="0" w:color="auto"/>
              <w:right w:val="single" w:sz="4" w:space="0" w:color="auto"/>
            </w:tcBorders>
            <w:vAlign w:val="center"/>
          </w:tcPr>
          <w:p w14:paraId="16385B6D" w14:textId="49B78C12" w:rsidR="005D4AC0" w:rsidRDefault="005D4AC0" w:rsidP="005D4AC0">
            <w:pPr>
              <w:autoSpaceDE w:val="0"/>
              <w:autoSpaceDN w:val="0"/>
              <w:adjustRightInd w:val="0"/>
              <w:jc w:val="right"/>
              <w:rPr>
                <w:szCs w:val="21"/>
              </w:rPr>
            </w:pPr>
            <w:r>
              <w:t>-9,951,131.42</w:t>
            </w:r>
          </w:p>
        </w:tc>
        <w:tc>
          <w:tcPr>
            <w:tcW w:w="1561" w:type="pct"/>
            <w:tcBorders>
              <w:top w:val="single" w:sz="4" w:space="0" w:color="auto"/>
              <w:left w:val="single" w:sz="4" w:space="0" w:color="auto"/>
              <w:bottom w:val="single" w:sz="4" w:space="0" w:color="auto"/>
              <w:right w:val="single" w:sz="4" w:space="0" w:color="auto"/>
            </w:tcBorders>
            <w:vAlign w:val="center"/>
          </w:tcPr>
          <w:p w14:paraId="0B1811B5" w14:textId="218561B6" w:rsidR="005D4AC0" w:rsidRDefault="005D4AC0" w:rsidP="005D4AC0">
            <w:pPr>
              <w:autoSpaceDE w:val="0"/>
              <w:autoSpaceDN w:val="0"/>
              <w:adjustRightInd w:val="0"/>
              <w:jc w:val="right"/>
              <w:rPr>
                <w:szCs w:val="21"/>
              </w:rPr>
            </w:pPr>
            <w:r>
              <w:t>-36,513,500.14</w:t>
            </w:r>
          </w:p>
        </w:tc>
      </w:tr>
      <w:tr w:rsidR="005D4AC0" w14:paraId="7231866E" w14:textId="77777777">
        <w:tc>
          <w:tcPr>
            <w:tcW w:w="1877" w:type="pct"/>
            <w:tcBorders>
              <w:top w:val="single" w:sz="4" w:space="0" w:color="auto"/>
              <w:left w:val="single" w:sz="4" w:space="0" w:color="auto"/>
              <w:bottom w:val="single" w:sz="4" w:space="0" w:color="auto"/>
              <w:right w:val="single" w:sz="4" w:space="0" w:color="auto"/>
            </w:tcBorders>
            <w:vAlign w:val="center"/>
          </w:tcPr>
          <w:p w14:paraId="7CB868B7" w14:textId="2DF3AC36" w:rsidR="005D4AC0" w:rsidRDefault="005D4AC0" w:rsidP="005D4AC0">
            <w:pPr>
              <w:rPr>
                <w:szCs w:val="21"/>
              </w:rPr>
            </w:pPr>
            <w:r w:rsidRPr="005D4AC0">
              <w:rPr>
                <w:rFonts w:hint="eastAsia"/>
                <w:szCs w:val="21"/>
              </w:rPr>
              <w:t>其他非流动金融资产</w:t>
            </w:r>
          </w:p>
        </w:tc>
        <w:tc>
          <w:tcPr>
            <w:tcW w:w="1561" w:type="pct"/>
            <w:tcBorders>
              <w:top w:val="single" w:sz="4" w:space="0" w:color="auto"/>
              <w:left w:val="single" w:sz="4" w:space="0" w:color="auto"/>
              <w:bottom w:val="single" w:sz="4" w:space="0" w:color="auto"/>
              <w:right w:val="single" w:sz="4" w:space="0" w:color="auto"/>
            </w:tcBorders>
            <w:vAlign w:val="center"/>
          </w:tcPr>
          <w:p w14:paraId="49963C07" w14:textId="15024E6C" w:rsidR="005D4AC0" w:rsidRDefault="005D4AC0" w:rsidP="005D4AC0">
            <w:pPr>
              <w:jc w:val="right"/>
              <w:rPr>
                <w:szCs w:val="21"/>
              </w:rPr>
            </w:pPr>
            <w:r>
              <w:t>-104,718.31</w:t>
            </w:r>
          </w:p>
        </w:tc>
        <w:tc>
          <w:tcPr>
            <w:tcW w:w="1561" w:type="pct"/>
            <w:tcBorders>
              <w:top w:val="single" w:sz="4" w:space="0" w:color="auto"/>
              <w:left w:val="single" w:sz="4" w:space="0" w:color="auto"/>
              <w:bottom w:val="single" w:sz="4" w:space="0" w:color="auto"/>
              <w:right w:val="single" w:sz="4" w:space="0" w:color="auto"/>
            </w:tcBorders>
            <w:vAlign w:val="center"/>
          </w:tcPr>
          <w:p w14:paraId="2389A2A6" w14:textId="14874DC5" w:rsidR="005D4AC0" w:rsidRDefault="005D4AC0" w:rsidP="005D4AC0">
            <w:pPr>
              <w:autoSpaceDE w:val="0"/>
              <w:autoSpaceDN w:val="0"/>
              <w:adjustRightInd w:val="0"/>
              <w:jc w:val="right"/>
              <w:rPr>
                <w:szCs w:val="21"/>
              </w:rPr>
            </w:pPr>
            <w:r>
              <w:t>-5,434,000.00</w:t>
            </w:r>
          </w:p>
        </w:tc>
      </w:tr>
      <w:tr w:rsidR="005D4AC0" w14:paraId="6927E5C0" w14:textId="77777777">
        <w:tc>
          <w:tcPr>
            <w:tcW w:w="1877" w:type="pct"/>
            <w:tcBorders>
              <w:top w:val="single" w:sz="4" w:space="0" w:color="auto"/>
              <w:left w:val="single" w:sz="4" w:space="0" w:color="auto"/>
              <w:bottom w:val="single" w:sz="4" w:space="0" w:color="auto"/>
              <w:right w:val="single" w:sz="4" w:space="0" w:color="auto"/>
            </w:tcBorders>
            <w:vAlign w:val="center"/>
          </w:tcPr>
          <w:p w14:paraId="44AC2D79" w14:textId="77777777" w:rsidR="005D4AC0" w:rsidRDefault="005D4AC0" w:rsidP="005D4AC0">
            <w:pPr>
              <w:autoSpaceDE w:val="0"/>
              <w:autoSpaceDN w:val="0"/>
              <w:adjustRightInd w:val="0"/>
              <w:jc w:val="center"/>
              <w:rPr>
                <w:szCs w:val="21"/>
              </w:rPr>
            </w:pPr>
            <w:r>
              <w:rPr>
                <w:rFonts w:hint="eastAsia"/>
                <w:szCs w:val="21"/>
              </w:rPr>
              <w:t>合计</w:t>
            </w:r>
          </w:p>
        </w:tc>
        <w:tc>
          <w:tcPr>
            <w:tcW w:w="1561" w:type="pct"/>
            <w:tcBorders>
              <w:top w:val="single" w:sz="4" w:space="0" w:color="auto"/>
              <w:left w:val="single" w:sz="4" w:space="0" w:color="auto"/>
              <w:bottom w:val="single" w:sz="4" w:space="0" w:color="auto"/>
              <w:right w:val="single" w:sz="4" w:space="0" w:color="auto"/>
            </w:tcBorders>
            <w:vAlign w:val="center"/>
          </w:tcPr>
          <w:p w14:paraId="1C595B2B" w14:textId="25BF2B73" w:rsidR="005D4AC0" w:rsidRDefault="005D4AC0" w:rsidP="005D4AC0">
            <w:pPr>
              <w:jc w:val="right"/>
              <w:rPr>
                <w:szCs w:val="21"/>
              </w:rPr>
            </w:pPr>
            <w:r>
              <w:t>-10,055,849.73</w:t>
            </w:r>
          </w:p>
        </w:tc>
        <w:tc>
          <w:tcPr>
            <w:tcW w:w="1561" w:type="pct"/>
            <w:tcBorders>
              <w:top w:val="single" w:sz="4" w:space="0" w:color="auto"/>
              <w:left w:val="single" w:sz="4" w:space="0" w:color="auto"/>
              <w:bottom w:val="single" w:sz="4" w:space="0" w:color="auto"/>
              <w:right w:val="single" w:sz="4" w:space="0" w:color="auto"/>
            </w:tcBorders>
            <w:vAlign w:val="center"/>
          </w:tcPr>
          <w:p w14:paraId="2B0B3CCA" w14:textId="31F2AD0D" w:rsidR="005D4AC0" w:rsidRDefault="005D4AC0" w:rsidP="005D4AC0">
            <w:pPr>
              <w:autoSpaceDE w:val="0"/>
              <w:autoSpaceDN w:val="0"/>
              <w:adjustRightInd w:val="0"/>
              <w:jc w:val="right"/>
              <w:rPr>
                <w:szCs w:val="21"/>
              </w:rPr>
            </w:pPr>
            <w:r>
              <w:t>-41,947,500.14</w:t>
            </w:r>
          </w:p>
        </w:tc>
      </w:tr>
    </w:tbl>
    <w:p w14:paraId="3AA5E4D2" w14:textId="77777777" w:rsidR="006B7D75" w:rsidRDefault="001233A3">
      <w:pPr>
        <w:spacing w:before="60" w:after="60"/>
        <w:rPr>
          <w:szCs w:val="21"/>
        </w:rPr>
      </w:pPr>
      <w:r>
        <w:rPr>
          <w:rFonts w:hint="eastAsia"/>
          <w:szCs w:val="21"/>
        </w:rPr>
        <w:t>其他说明：</w:t>
      </w:r>
    </w:p>
    <w:sdt>
      <w:sdtPr>
        <w:rPr>
          <w:rFonts w:hint="eastAsia"/>
          <w:szCs w:val="21"/>
        </w:rPr>
        <w:alias w:val="公允价值变动收益的说明"/>
        <w:tag w:val="_GBC_2de79fa0260c440dae18401771bdd5db"/>
        <w:id w:val="186266773"/>
        <w:placeholder>
          <w:docPart w:val="GBC22222222222222222222222222222"/>
        </w:placeholder>
      </w:sdtPr>
      <w:sdtEndPr/>
      <w:sdtContent>
        <w:p w14:paraId="5787DFA0" w14:textId="47095881" w:rsidR="005D4AC0" w:rsidRPr="005D4AC0" w:rsidRDefault="005D4AC0" w:rsidP="005D4AC0">
          <w:pPr>
            <w:snapToGrid w:val="0"/>
            <w:spacing w:beforeLines="50" w:before="120" w:afterLines="90" w:after="216"/>
            <w:rPr>
              <w:rFonts w:asciiTheme="minorEastAsia" w:eastAsiaTheme="minorEastAsia" w:hAnsiTheme="minorEastAsia"/>
              <w:szCs w:val="21"/>
            </w:rPr>
          </w:pPr>
          <w:r w:rsidRPr="005D4AC0">
            <w:rPr>
              <w:rFonts w:asciiTheme="minorEastAsia" w:eastAsiaTheme="minorEastAsia" w:hAnsiTheme="minorEastAsia" w:hint="eastAsia"/>
              <w:szCs w:val="21"/>
            </w:rPr>
            <w:t>交易性金融资产公允价值变动收益明细</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648"/>
            <w:gridCol w:w="2560"/>
            <w:gridCol w:w="2622"/>
          </w:tblGrid>
          <w:tr w:rsidR="005D4AC0" w:rsidRPr="005D4AC0" w14:paraId="15B8D157" w14:textId="77777777" w:rsidTr="005D4AC0">
            <w:trPr>
              <w:cantSplit/>
              <w:trHeight w:val="340"/>
              <w:tblHeader/>
              <w:jc w:val="center"/>
            </w:trPr>
            <w:tc>
              <w:tcPr>
                <w:tcW w:w="3744" w:type="dxa"/>
                <w:vAlign w:val="center"/>
              </w:tcPr>
              <w:p w14:paraId="129ACF2D" w14:textId="77777777" w:rsidR="005D4AC0" w:rsidRPr="005D4AC0" w:rsidRDefault="005D4AC0" w:rsidP="00366871">
                <w:pPr>
                  <w:autoSpaceDE w:val="0"/>
                  <w:autoSpaceDN w:val="0"/>
                  <w:adjustRightInd w:val="0"/>
                  <w:snapToGrid w:val="0"/>
                  <w:jc w:val="center"/>
                  <w:rPr>
                    <w:rFonts w:asciiTheme="minorEastAsia" w:eastAsiaTheme="minorEastAsia" w:hAnsiTheme="minorEastAsia"/>
                    <w:szCs w:val="21"/>
                  </w:rPr>
                </w:pPr>
                <w:r w:rsidRPr="005D4AC0">
                  <w:rPr>
                    <w:rFonts w:asciiTheme="minorEastAsia" w:eastAsiaTheme="minorEastAsia" w:hAnsiTheme="minorEastAsia" w:hint="eastAsia"/>
                    <w:szCs w:val="21"/>
                  </w:rPr>
                  <w:t>项</w:t>
                </w:r>
                <w:r w:rsidRPr="005D4AC0">
                  <w:rPr>
                    <w:rFonts w:asciiTheme="minorEastAsia" w:eastAsiaTheme="minorEastAsia" w:hAnsiTheme="minorEastAsia"/>
                    <w:szCs w:val="21"/>
                  </w:rPr>
                  <w:t xml:space="preserve">  </w:t>
                </w:r>
                <w:r w:rsidRPr="005D4AC0">
                  <w:rPr>
                    <w:rFonts w:asciiTheme="minorEastAsia" w:eastAsiaTheme="minorEastAsia" w:hAnsiTheme="minorEastAsia" w:hint="eastAsia"/>
                    <w:szCs w:val="21"/>
                  </w:rPr>
                  <w:t>目</w:t>
                </w:r>
              </w:p>
            </w:tc>
            <w:tc>
              <w:tcPr>
                <w:tcW w:w="2625" w:type="dxa"/>
                <w:vAlign w:val="center"/>
              </w:tcPr>
              <w:p w14:paraId="580AA0DA" w14:textId="77777777" w:rsidR="005D4AC0" w:rsidRPr="005D4AC0" w:rsidRDefault="005D4AC0" w:rsidP="00366871">
                <w:pPr>
                  <w:jc w:val="center"/>
                  <w:rPr>
                    <w:rFonts w:asciiTheme="minorEastAsia" w:eastAsiaTheme="minorEastAsia" w:hAnsiTheme="minorEastAsia" w:cs="Arial"/>
                    <w:szCs w:val="21"/>
                  </w:rPr>
                </w:pPr>
                <w:r w:rsidRPr="005D4AC0">
                  <w:rPr>
                    <w:rFonts w:asciiTheme="minorEastAsia" w:eastAsiaTheme="minorEastAsia" w:hAnsiTheme="minorEastAsia" w:cs="Arial"/>
                    <w:color w:val="000000"/>
                    <w:szCs w:val="21"/>
                  </w:rPr>
                  <w:t>本期发生额</w:t>
                </w:r>
              </w:p>
            </w:tc>
            <w:tc>
              <w:tcPr>
                <w:tcW w:w="2689" w:type="dxa"/>
                <w:vAlign w:val="center"/>
              </w:tcPr>
              <w:p w14:paraId="2AC9AB2E" w14:textId="77777777" w:rsidR="005D4AC0" w:rsidRPr="005D4AC0" w:rsidRDefault="005D4AC0" w:rsidP="00366871">
                <w:pPr>
                  <w:jc w:val="center"/>
                  <w:rPr>
                    <w:rFonts w:asciiTheme="minorEastAsia" w:eastAsiaTheme="minorEastAsia" w:hAnsiTheme="minorEastAsia" w:cs="Arial"/>
                    <w:szCs w:val="21"/>
                    <w:shd w:val="pct10" w:color="auto" w:fill="FFFFFF"/>
                  </w:rPr>
                </w:pPr>
                <w:r w:rsidRPr="005D4AC0">
                  <w:rPr>
                    <w:rFonts w:asciiTheme="minorEastAsia" w:eastAsiaTheme="minorEastAsia" w:hAnsiTheme="minorEastAsia" w:cs="Arial"/>
                    <w:color w:val="000000"/>
                    <w:szCs w:val="21"/>
                  </w:rPr>
                  <w:t>上期发生额</w:t>
                </w:r>
              </w:p>
            </w:tc>
          </w:tr>
          <w:tr w:rsidR="005D4AC0" w:rsidRPr="005D4AC0" w14:paraId="35218868" w14:textId="77777777" w:rsidTr="005D4AC0">
            <w:trPr>
              <w:cantSplit/>
              <w:trHeight w:val="340"/>
              <w:jc w:val="center"/>
            </w:trPr>
            <w:tc>
              <w:tcPr>
                <w:tcW w:w="3744" w:type="dxa"/>
                <w:vAlign w:val="center"/>
              </w:tcPr>
              <w:p w14:paraId="6E43B0F9" w14:textId="77777777" w:rsidR="005D4AC0" w:rsidRPr="004258C8" w:rsidRDefault="005D4AC0" w:rsidP="00366871">
                <w:pPr>
                  <w:rPr>
                    <w:rFonts w:asciiTheme="minorEastAsia" w:eastAsiaTheme="minorEastAsia" w:hAnsiTheme="minorEastAsia"/>
                    <w:szCs w:val="21"/>
                  </w:rPr>
                </w:pPr>
                <w:bookmarkStart w:id="347" w:name="_Hlk177049692"/>
                <w:r w:rsidRPr="004258C8">
                  <w:rPr>
                    <w:rFonts w:asciiTheme="minorEastAsia" w:eastAsiaTheme="minorEastAsia" w:hAnsiTheme="minorEastAsia" w:hint="eastAsia"/>
                    <w:szCs w:val="21"/>
                  </w:rPr>
                  <w:t>交易性权益工具投资-股票投资</w:t>
                </w:r>
              </w:p>
            </w:tc>
            <w:tc>
              <w:tcPr>
                <w:tcW w:w="2625" w:type="dxa"/>
                <w:shd w:val="clear" w:color="auto" w:fill="auto"/>
                <w:vAlign w:val="center"/>
              </w:tcPr>
              <w:p w14:paraId="35E92D67" w14:textId="77777777" w:rsidR="005D4AC0" w:rsidRPr="005D4AC0" w:rsidRDefault="005D4AC0" w:rsidP="00366871">
                <w:pPr>
                  <w:jc w:val="right"/>
                  <w:textAlignment w:val="bottom"/>
                  <w:rPr>
                    <w:rFonts w:asciiTheme="minorEastAsia" w:eastAsiaTheme="minorEastAsia" w:hAnsiTheme="minorEastAsia" w:cs="Arial Narrow"/>
                    <w:szCs w:val="21"/>
                    <w:lang w:bidi="ar"/>
                  </w:rPr>
                </w:pPr>
                <w:r w:rsidRPr="005D4AC0">
                  <w:rPr>
                    <w:rFonts w:asciiTheme="minorEastAsia" w:eastAsiaTheme="minorEastAsia" w:hAnsiTheme="minorEastAsia" w:cs="Arial Narrow" w:hint="eastAsia"/>
                    <w:szCs w:val="21"/>
                    <w:lang w:bidi="ar"/>
                  </w:rPr>
                  <w:t xml:space="preserve"> -4,471,789.20 </w:t>
                </w:r>
              </w:p>
            </w:tc>
            <w:tc>
              <w:tcPr>
                <w:tcW w:w="2689" w:type="dxa"/>
                <w:vAlign w:val="bottom"/>
              </w:tcPr>
              <w:p w14:paraId="4D7FA674" w14:textId="77777777" w:rsidR="005D4AC0" w:rsidRPr="005D4AC0" w:rsidRDefault="005D4AC0" w:rsidP="00366871">
                <w:pPr>
                  <w:jc w:val="right"/>
                  <w:textAlignment w:val="bottom"/>
                  <w:rPr>
                    <w:rFonts w:asciiTheme="minorEastAsia" w:eastAsiaTheme="minorEastAsia" w:hAnsiTheme="minorEastAsia" w:cs="Arial Narrow"/>
                    <w:szCs w:val="21"/>
                    <w:lang w:bidi="ar"/>
                  </w:rPr>
                </w:pPr>
                <w:r w:rsidRPr="005D4AC0">
                  <w:rPr>
                    <w:rFonts w:asciiTheme="minorEastAsia" w:eastAsiaTheme="minorEastAsia" w:hAnsiTheme="minorEastAsia" w:cs="Arial Narrow"/>
                    <w:szCs w:val="21"/>
                    <w:lang w:bidi="ar"/>
                  </w:rPr>
                  <w:t xml:space="preserve">-19,281,635.19 </w:t>
                </w:r>
              </w:p>
            </w:tc>
          </w:tr>
          <w:tr w:rsidR="005D4AC0" w:rsidRPr="005D4AC0" w14:paraId="38E846DE" w14:textId="77777777" w:rsidTr="005D4AC0">
            <w:trPr>
              <w:cantSplit/>
              <w:trHeight w:val="340"/>
              <w:jc w:val="center"/>
            </w:trPr>
            <w:tc>
              <w:tcPr>
                <w:tcW w:w="3744" w:type="dxa"/>
                <w:vAlign w:val="center"/>
              </w:tcPr>
              <w:p w14:paraId="627AD692" w14:textId="77777777" w:rsidR="005D4AC0" w:rsidRPr="004258C8" w:rsidRDefault="005D4AC0" w:rsidP="00366871">
                <w:pPr>
                  <w:rPr>
                    <w:rFonts w:asciiTheme="minorEastAsia" w:eastAsiaTheme="minorEastAsia" w:hAnsiTheme="minorEastAsia"/>
                    <w:szCs w:val="21"/>
                  </w:rPr>
                </w:pPr>
                <w:r w:rsidRPr="004258C8">
                  <w:rPr>
                    <w:rFonts w:asciiTheme="minorEastAsia" w:eastAsiaTheme="minorEastAsia" w:hAnsiTheme="minorEastAsia" w:hint="eastAsia"/>
                    <w:szCs w:val="21"/>
                  </w:rPr>
                  <w:t>其他</w:t>
                </w:r>
              </w:p>
            </w:tc>
            <w:tc>
              <w:tcPr>
                <w:tcW w:w="2625" w:type="dxa"/>
                <w:shd w:val="clear" w:color="auto" w:fill="auto"/>
                <w:vAlign w:val="center"/>
              </w:tcPr>
              <w:p w14:paraId="1D86823F" w14:textId="77777777" w:rsidR="005D4AC0" w:rsidRPr="005D4AC0" w:rsidRDefault="005D4AC0" w:rsidP="00366871">
                <w:pPr>
                  <w:jc w:val="right"/>
                  <w:textAlignment w:val="bottom"/>
                  <w:rPr>
                    <w:rFonts w:asciiTheme="minorEastAsia" w:eastAsiaTheme="minorEastAsia" w:hAnsiTheme="minorEastAsia" w:cs="Arial Narrow"/>
                    <w:szCs w:val="21"/>
                    <w:lang w:bidi="ar"/>
                  </w:rPr>
                </w:pPr>
                <w:r w:rsidRPr="005D4AC0">
                  <w:rPr>
                    <w:rFonts w:asciiTheme="minorEastAsia" w:eastAsiaTheme="minorEastAsia" w:hAnsiTheme="minorEastAsia" w:cs="Arial Narrow" w:hint="eastAsia"/>
                    <w:szCs w:val="21"/>
                    <w:lang w:bidi="ar"/>
                  </w:rPr>
                  <w:t xml:space="preserve"> -5,479,342.22 </w:t>
                </w:r>
              </w:p>
            </w:tc>
            <w:tc>
              <w:tcPr>
                <w:tcW w:w="2689" w:type="dxa"/>
                <w:vAlign w:val="bottom"/>
              </w:tcPr>
              <w:p w14:paraId="4C3F713E" w14:textId="77777777" w:rsidR="005D4AC0" w:rsidRPr="005D4AC0" w:rsidRDefault="005D4AC0" w:rsidP="00366871">
                <w:pPr>
                  <w:jc w:val="right"/>
                  <w:textAlignment w:val="bottom"/>
                  <w:rPr>
                    <w:rFonts w:asciiTheme="minorEastAsia" w:eastAsiaTheme="minorEastAsia" w:hAnsiTheme="minorEastAsia" w:cs="Arial Narrow"/>
                    <w:szCs w:val="21"/>
                    <w:lang w:bidi="ar"/>
                  </w:rPr>
                </w:pPr>
                <w:r w:rsidRPr="005D4AC0">
                  <w:rPr>
                    <w:rFonts w:asciiTheme="minorEastAsia" w:eastAsiaTheme="minorEastAsia" w:hAnsiTheme="minorEastAsia" w:cs="Arial Narrow"/>
                    <w:szCs w:val="21"/>
                    <w:lang w:bidi="ar"/>
                  </w:rPr>
                  <w:t xml:space="preserve">-17,231,864.95 </w:t>
                </w:r>
              </w:p>
            </w:tc>
          </w:tr>
          <w:tr w:rsidR="005D4AC0" w:rsidRPr="005D4AC0" w14:paraId="02327988" w14:textId="77777777" w:rsidTr="005D4AC0">
            <w:trPr>
              <w:cantSplit/>
              <w:trHeight w:val="340"/>
              <w:jc w:val="center"/>
            </w:trPr>
            <w:tc>
              <w:tcPr>
                <w:tcW w:w="3744" w:type="dxa"/>
                <w:vAlign w:val="center"/>
              </w:tcPr>
              <w:p w14:paraId="41F38957" w14:textId="77777777" w:rsidR="005D4AC0" w:rsidRPr="005D4AC0" w:rsidRDefault="005D4AC0" w:rsidP="00366871">
                <w:pPr>
                  <w:rPr>
                    <w:rFonts w:asciiTheme="minorEastAsia" w:eastAsiaTheme="minorEastAsia" w:hAnsiTheme="minorEastAsia"/>
                    <w:bCs/>
                    <w:szCs w:val="21"/>
                  </w:rPr>
                </w:pPr>
                <w:r w:rsidRPr="005D4AC0">
                  <w:rPr>
                    <w:rFonts w:asciiTheme="minorEastAsia" w:eastAsiaTheme="minorEastAsia" w:hAnsiTheme="minorEastAsia"/>
                    <w:bCs/>
                    <w:szCs w:val="21"/>
                  </w:rPr>
                  <w:t>合  计</w:t>
                </w:r>
              </w:p>
            </w:tc>
            <w:tc>
              <w:tcPr>
                <w:tcW w:w="2625" w:type="dxa"/>
                <w:shd w:val="clear" w:color="auto" w:fill="auto"/>
                <w:vAlign w:val="center"/>
              </w:tcPr>
              <w:p w14:paraId="36E8AE84" w14:textId="77777777" w:rsidR="005D4AC0" w:rsidRPr="005D4AC0" w:rsidRDefault="005D4AC0" w:rsidP="00366871">
                <w:pPr>
                  <w:jc w:val="right"/>
                  <w:rPr>
                    <w:rFonts w:asciiTheme="minorEastAsia" w:eastAsiaTheme="minorEastAsia" w:hAnsiTheme="minorEastAsia"/>
                    <w:bCs/>
                    <w:szCs w:val="21"/>
                  </w:rPr>
                </w:pPr>
                <w:r w:rsidRPr="005D4AC0">
                  <w:rPr>
                    <w:rFonts w:asciiTheme="minorEastAsia" w:eastAsiaTheme="minorEastAsia" w:hAnsiTheme="minorEastAsia" w:hint="eastAsia"/>
                    <w:szCs w:val="21"/>
                  </w:rPr>
                  <w:t xml:space="preserve"> -9,951,131.42</w:t>
                </w:r>
              </w:p>
            </w:tc>
            <w:tc>
              <w:tcPr>
                <w:tcW w:w="2689" w:type="dxa"/>
                <w:vAlign w:val="center"/>
              </w:tcPr>
              <w:p w14:paraId="177BC49D" w14:textId="77777777" w:rsidR="005D4AC0" w:rsidRPr="005D4AC0" w:rsidRDefault="005D4AC0" w:rsidP="00366871">
                <w:pPr>
                  <w:jc w:val="right"/>
                  <w:rPr>
                    <w:rFonts w:asciiTheme="minorEastAsia" w:eastAsiaTheme="minorEastAsia" w:hAnsiTheme="minorEastAsia" w:cs="Arial Narrow"/>
                    <w:szCs w:val="21"/>
                    <w:lang w:bidi="ar"/>
                  </w:rPr>
                </w:pPr>
                <w:r w:rsidRPr="005D4AC0">
                  <w:rPr>
                    <w:rFonts w:asciiTheme="minorEastAsia" w:eastAsiaTheme="minorEastAsia" w:hAnsiTheme="minorEastAsia" w:hint="eastAsia"/>
                    <w:szCs w:val="21"/>
                  </w:rPr>
                  <w:t>-36,513,500.14</w:t>
                </w:r>
                <w:r w:rsidRPr="005D4AC0">
                  <w:rPr>
                    <w:rFonts w:asciiTheme="minorEastAsia" w:eastAsiaTheme="minorEastAsia" w:hAnsiTheme="minorEastAsia" w:hint="eastAsia"/>
                    <w:bCs/>
                    <w:szCs w:val="21"/>
                  </w:rPr>
                  <w:t xml:space="preserve"> </w:t>
                </w:r>
              </w:p>
            </w:tc>
          </w:tr>
        </w:tbl>
        <w:p w14:paraId="09481F9D" w14:textId="0635C309" w:rsidR="006B7D75" w:rsidRDefault="007C7477">
          <w:pPr>
            <w:rPr>
              <w:szCs w:val="21"/>
            </w:rPr>
          </w:pPr>
        </w:p>
        <w:bookmarkEnd w:id="347" w:displacedByCustomXml="next"/>
      </w:sdtContent>
    </w:sdt>
    <w:p w14:paraId="2EF17CEA" w14:textId="77777777" w:rsidR="006B7D75" w:rsidRDefault="006B7D75">
      <w:pPr>
        <w:rPr>
          <w:rFonts w:cstheme="minorBidi"/>
          <w:kern w:val="2"/>
          <w:szCs w:val="21"/>
        </w:rPr>
      </w:pPr>
    </w:p>
    <w:bookmarkEnd w:id="346"/>
    <w:p w14:paraId="0151DD4D" w14:textId="77777777" w:rsidR="006B7D75" w:rsidRPr="00676161" w:rsidRDefault="001233A3">
      <w:pPr>
        <w:pStyle w:val="3"/>
        <w:numPr>
          <w:ilvl w:val="0"/>
          <w:numId w:val="18"/>
        </w:numPr>
        <w:tabs>
          <w:tab w:val="left" w:pos="504"/>
        </w:tabs>
      </w:pPr>
      <w:r w:rsidRPr="00676161">
        <w:rPr>
          <w:rFonts w:hint="eastAsia"/>
        </w:rPr>
        <w:t>信用减值损失</w:t>
      </w:r>
    </w:p>
    <w:sdt>
      <w:sdtPr>
        <w:alias w:val="是否适用：信用减值损失[双击切换]"/>
        <w:tag w:val="_GBC_3e1c9d9dad6c4530991d2befd4b098e3"/>
        <w:id w:val="2093818697"/>
        <w:placeholder>
          <w:docPart w:val="GBC22222222222222222222222222222"/>
        </w:placeholder>
      </w:sdtPr>
      <w:sdtEndPr/>
      <w:sdtContent>
        <w:p w14:paraId="3CA3809B" w14:textId="77777777" w:rsidR="006B7D75" w:rsidRPr="00676161" w:rsidRDefault="001233A3">
          <w:r w:rsidRPr="00676161">
            <w:fldChar w:fldCharType="begin"/>
          </w:r>
          <w:r w:rsidRPr="00676161">
            <w:instrText xml:space="preserve"> MACROBUTTON  SnrToggleCheckbox √适用 </w:instrText>
          </w:r>
          <w:r w:rsidRPr="00676161">
            <w:fldChar w:fldCharType="end"/>
          </w:r>
          <w:r w:rsidRPr="00676161">
            <w:fldChar w:fldCharType="begin"/>
          </w:r>
          <w:r w:rsidRPr="00676161">
            <w:instrText xml:space="preserve"> MACROBUTTON  SnrToggleCheckbox □不适用 </w:instrText>
          </w:r>
          <w:r w:rsidRPr="00676161">
            <w:fldChar w:fldCharType="end"/>
          </w:r>
        </w:p>
      </w:sdtContent>
    </w:sdt>
    <w:p w14:paraId="67898589" w14:textId="5E5C2F29" w:rsidR="006B7D75" w:rsidRPr="00676161" w:rsidRDefault="001233A3">
      <w:pPr>
        <w:pStyle w:val="a9"/>
        <w:ind w:left="420" w:firstLineChars="0" w:firstLine="0"/>
        <w:jc w:val="right"/>
      </w:pPr>
      <w:r w:rsidRPr="00676161">
        <w:rPr>
          <w:rFonts w:hint="eastAsia"/>
        </w:rPr>
        <w:t>单位：</w:t>
      </w:r>
      <w:sdt>
        <w:sdtPr>
          <w:rPr>
            <w:rFonts w:hint="eastAsia"/>
          </w:rPr>
          <w:alias w:val="单位：信用减值损失"/>
          <w:tag w:val="_GBC_64c0f12c02d44b548838a6936d90e525"/>
          <w:id w:val="227552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sidRPr="00676161">
        <w:rPr>
          <w:rFonts w:hint="eastAsia"/>
        </w:rPr>
        <w:t xml:space="preserve">  </w:t>
      </w:r>
      <w:r w:rsidRPr="00676161">
        <w:rPr>
          <w:rFonts w:hint="eastAsia"/>
        </w:rPr>
        <w:t>币种：</w:t>
      </w:r>
      <w:sdt>
        <w:sdtPr>
          <w:rPr>
            <w:rFonts w:hint="eastAsia"/>
          </w:rPr>
          <w:alias w:val="币种：信用减值损失"/>
          <w:tag w:val="_GBC_4d6a964234bf4666a052d68fb8b9d060"/>
          <w:id w:val="897501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2688"/>
        <w:gridCol w:w="2711"/>
      </w:tblGrid>
      <w:tr w:rsidR="006B7D75" w:rsidRPr="00676161" w14:paraId="16196DF1" w14:textId="77777777">
        <w:sdt>
          <w:sdtPr>
            <w:tag w:val="_PLD_32efbc222fba4f8b87e71fbd7550f57d"/>
            <w:id w:val="-14549997"/>
          </w:sdtPr>
          <w:sdtEndPr/>
          <w:sdtContent>
            <w:tc>
              <w:tcPr>
                <w:tcW w:w="2017" w:type="pct"/>
                <w:shd w:val="clear" w:color="auto" w:fill="auto"/>
                <w:vAlign w:val="center"/>
              </w:tcPr>
              <w:p w14:paraId="21D4CC29" w14:textId="77777777" w:rsidR="006B7D75" w:rsidRPr="00676161" w:rsidRDefault="001233A3">
                <w:pPr>
                  <w:jc w:val="center"/>
                  <w:rPr>
                    <w:szCs w:val="21"/>
                  </w:rPr>
                </w:pPr>
                <w:r w:rsidRPr="00676161">
                  <w:rPr>
                    <w:rFonts w:hint="eastAsia"/>
                    <w:szCs w:val="21"/>
                  </w:rPr>
                  <w:t>项目</w:t>
                </w:r>
              </w:p>
            </w:tc>
          </w:sdtContent>
        </w:sdt>
        <w:sdt>
          <w:sdtPr>
            <w:tag w:val="_PLD_57fc93ac35684eca9207e23d2b2d6664"/>
            <w:id w:val="-994644397"/>
          </w:sdtPr>
          <w:sdtEndPr/>
          <w:sdtContent>
            <w:tc>
              <w:tcPr>
                <w:tcW w:w="1485" w:type="pct"/>
                <w:shd w:val="clear" w:color="auto" w:fill="auto"/>
                <w:vAlign w:val="center"/>
              </w:tcPr>
              <w:p w14:paraId="7BA9103E" w14:textId="77777777" w:rsidR="006B7D75" w:rsidRPr="00676161" w:rsidRDefault="001233A3">
                <w:pPr>
                  <w:jc w:val="center"/>
                  <w:rPr>
                    <w:szCs w:val="21"/>
                  </w:rPr>
                </w:pPr>
                <w:r w:rsidRPr="00676161">
                  <w:rPr>
                    <w:rFonts w:hint="eastAsia"/>
                    <w:szCs w:val="21"/>
                  </w:rPr>
                  <w:t>本期发生额</w:t>
                </w:r>
              </w:p>
            </w:tc>
          </w:sdtContent>
        </w:sdt>
        <w:sdt>
          <w:sdtPr>
            <w:tag w:val="_PLD_ddb6bc4a58314fb2abbbb04ed4af2419"/>
            <w:id w:val="1104772042"/>
          </w:sdtPr>
          <w:sdtEndPr/>
          <w:sdtContent>
            <w:tc>
              <w:tcPr>
                <w:tcW w:w="1498" w:type="pct"/>
                <w:shd w:val="clear" w:color="auto" w:fill="auto"/>
                <w:vAlign w:val="center"/>
              </w:tcPr>
              <w:p w14:paraId="1FE10214" w14:textId="77777777" w:rsidR="006B7D75" w:rsidRPr="00676161" w:rsidRDefault="001233A3">
                <w:pPr>
                  <w:jc w:val="center"/>
                  <w:rPr>
                    <w:szCs w:val="21"/>
                  </w:rPr>
                </w:pPr>
                <w:r w:rsidRPr="00676161">
                  <w:rPr>
                    <w:rFonts w:hint="eastAsia"/>
                    <w:szCs w:val="21"/>
                  </w:rPr>
                  <w:t>上期发生额</w:t>
                </w:r>
              </w:p>
            </w:tc>
          </w:sdtContent>
        </w:sdt>
      </w:tr>
      <w:tr w:rsidR="00676161" w:rsidRPr="00676161" w14:paraId="1DA4D4AF" w14:textId="77777777" w:rsidTr="00366871">
        <w:tc>
          <w:tcPr>
            <w:tcW w:w="2017" w:type="pct"/>
            <w:shd w:val="clear" w:color="auto" w:fill="auto"/>
            <w:vAlign w:val="center"/>
          </w:tcPr>
          <w:p w14:paraId="2C495768" w14:textId="77777777" w:rsidR="00676161" w:rsidRPr="00676161" w:rsidRDefault="00676161" w:rsidP="00676161">
            <w:pPr>
              <w:rPr>
                <w:szCs w:val="21"/>
              </w:rPr>
            </w:pPr>
            <w:r w:rsidRPr="00676161">
              <w:rPr>
                <w:rFonts w:hint="eastAsia"/>
                <w:szCs w:val="21"/>
              </w:rPr>
              <w:t>应收账款坏账损失</w:t>
            </w:r>
          </w:p>
        </w:tc>
        <w:tc>
          <w:tcPr>
            <w:tcW w:w="1485" w:type="pct"/>
            <w:shd w:val="clear" w:color="auto" w:fill="auto"/>
            <w:vAlign w:val="center"/>
          </w:tcPr>
          <w:p w14:paraId="14AB0946" w14:textId="54029FCD" w:rsidR="00676161" w:rsidRPr="00676161" w:rsidRDefault="00676161" w:rsidP="00676161">
            <w:pPr>
              <w:jc w:val="right"/>
            </w:pPr>
            <w:r w:rsidRPr="00676161">
              <w:t xml:space="preserve"> -19,909,016.53 </w:t>
            </w:r>
          </w:p>
        </w:tc>
        <w:tc>
          <w:tcPr>
            <w:tcW w:w="1498" w:type="pct"/>
            <w:shd w:val="clear" w:color="auto" w:fill="auto"/>
            <w:vAlign w:val="center"/>
          </w:tcPr>
          <w:p w14:paraId="008F89C4" w14:textId="7B3279C7" w:rsidR="00676161" w:rsidRPr="00676161" w:rsidRDefault="00676161" w:rsidP="00676161">
            <w:pPr>
              <w:jc w:val="right"/>
            </w:pPr>
            <w:r w:rsidRPr="00676161">
              <w:t>12,911,159.39</w:t>
            </w:r>
          </w:p>
        </w:tc>
      </w:tr>
      <w:tr w:rsidR="00676161" w:rsidRPr="00676161" w14:paraId="5987AD25" w14:textId="77777777" w:rsidTr="009635A3">
        <w:tc>
          <w:tcPr>
            <w:tcW w:w="2017" w:type="pct"/>
            <w:shd w:val="clear" w:color="auto" w:fill="auto"/>
            <w:vAlign w:val="center"/>
          </w:tcPr>
          <w:p w14:paraId="5780050E" w14:textId="77777777" w:rsidR="00676161" w:rsidRPr="00676161" w:rsidRDefault="00676161" w:rsidP="00676161">
            <w:pPr>
              <w:rPr>
                <w:szCs w:val="21"/>
              </w:rPr>
            </w:pPr>
            <w:r w:rsidRPr="00676161">
              <w:rPr>
                <w:rFonts w:hint="eastAsia"/>
                <w:szCs w:val="21"/>
              </w:rPr>
              <w:t>其他应收款坏账损失</w:t>
            </w:r>
          </w:p>
        </w:tc>
        <w:tc>
          <w:tcPr>
            <w:tcW w:w="1485" w:type="pct"/>
            <w:shd w:val="clear" w:color="auto" w:fill="auto"/>
            <w:vAlign w:val="center"/>
          </w:tcPr>
          <w:p w14:paraId="654EDA5D" w14:textId="56F85BD7" w:rsidR="00676161" w:rsidRPr="00676161" w:rsidRDefault="00676161" w:rsidP="00676161">
            <w:pPr>
              <w:jc w:val="right"/>
              <w:rPr>
                <w:szCs w:val="21"/>
              </w:rPr>
            </w:pPr>
            <w:r w:rsidRPr="00676161">
              <w:t>80,243.38</w:t>
            </w:r>
          </w:p>
        </w:tc>
        <w:tc>
          <w:tcPr>
            <w:tcW w:w="1498" w:type="pct"/>
            <w:shd w:val="clear" w:color="auto" w:fill="auto"/>
            <w:vAlign w:val="center"/>
          </w:tcPr>
          <w:p w14:paraId="1D1C1614" w14:textId="10E82A9D" w:rsidR="00676161" w:rsidRPr="00676161" w:rsidRDefault="00676161" w:rsidP="00676161">
            <w:pPr>
              <w:jc w:val="right"/>
              <w:rPr>
                <w:szCs w:val="21"/>
              </w:rPr>
            </w:pPr>
            <w:r w:rsidRPr="00676161">
              <w:t>1,306,451.74</w:t>
            </w:r>
          </w:p>
        </w:tc>
      </w:tr>
      <w:tr w:rsidR="00676161" w14:paraId="6F7BA82F" w14:textId="77777777" w:rsidTr="00366871">
        <w:tc>
          <w:tcPr>
            <w:tcW w:w="2017" w:type="pct"/>
            <w:shd w:val="clear" w:color="auto" w:fill="auto"/>
            <w:vAlign w:val="center"/>
          </w:tcPr>
          <w:p w14:paraId="58ECB2B4" w14:textId="77777777" w:rsidR="00676161" w:rsidRPr="00676161" w:rsidRDefault="00676161" w:rsidP="00676161">
            <w:pPr>
              <w:jc w:val="center"/>
              <w:rPr>
                <w:szCs w:val="21"/>
              </w:rPr>
            </w:pPr>
            <w:r w:rsidRPr="00676161">
              <w:rPr>
                <w:rFonts w:hint="eastAsia"/>
                <w:szCs w:val="21"/>
              </w:rPr>
              <w:t>合计</w:t>
            </w:r>
          </w:p>
        </w:tc>
        <w:tc>
          <w:tcPr>
            <w:tcW w:w="1485" w:type="pct"/>
            <w:shd w:val="clear" w:color="auto" w:fill="auto"/>
            <w:vAlign w:val="center"/>
          </w:tcPr>
          <w:p w14:paraId="0B908626" w14:textId="19C29990" w:rsidR="00676161" w:rsidRPr="00676161" w:rsidRDefault="00676161" w:rsidP="00676161">
            <w:pPr>
              <w:jc w:val="right"/>
              <w:rPr>
                <w:szCs w:val="21"/>
              </w:rPr>
            </w:pPr>
            <w:r w:rsidRPr="00676161">
              <w:t>-19,828,773.15</w:t>
            </w:r>
          </w:p>
        </w:tc>
        <w:tc>
          <w:tcPr>
            <w:tcW w:w="1498" w:type="pct"/>
            <w:shd w:val="clear" w:color="auto" w:fill="auto"/>
            <w:vAlign w:val="center"/>
          </w:tcPr>
          <w:p w14:paraId="427722B7" w14:textId="5989DCC9" w:rsidR="00676161" w:rsidRDefault="00676161" w:rsidP="00676161">
            <w:pPr>
              <w:jc w:val="right"/>
              <w:rPr>
                <w:szCs w:val="21"/>
              </w:rPr>
            </w:pPr>
            <w:r w:rsidRPr="00676161">
              <w:t>14,217,611.13</w:t>
            </w:r>
          </w:p>
        </w:tc>
      </w:tr>
    </w:tbl>
    <w:p w14:paraId="6B44CF26" w14:textId="77777777" w:rsidR="006B7D75" w:rsidRDefault="006B7D75">
      <w:pPr>
        <w:rPr>
          <w:rFonts w:cstheme="minorBidi"/>
          <w:kern w:val="2"/>
          <w:szCs w:val="21"/>
        </w:rPr>
      </w:pPr>
    </w:p>
    <w:p w14:paraId="49CBC457" w14:textId="77777777" w:rsidR="006B7D75" w:rsidRDefault="001233A3">
      <w:pPr>
        <w:pStyle w:val="3"/>
        <w:numPr>
          <w:ilvl w:val="0"/>
          <w:numId w:val="18"/>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8b37643fea7c43289fdaf85f79b2bcae"/>
        <w:id w:val="-631790979"/>
        <w:placeholder>
          <w:docPart w:val="GBC22222222222222222222222222222"/>
        </w:placeholder>
      </w:sdtPr>
      <w:sdtEndPr/>
      <w:sdtContent>
        <w:p w14:paraId="293807DC"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5925CFC" w14:textId="4E6BF87F" w:rsidR="006B7D75" w:rsidRDefault="001233A3">
      <w:pPr>
        <w:jc w:val="right"/>
        <w:rPr>
          <w:szCs w:val="21"/>
        </w:rPr>
      </w:pPr>
      <w:r>
        <w:rPr>
          <w:rFonts w:hint="eastAsia"/>
          <w:szCs w:val="21"/>
        </w:rPr>
        <w:t>单位：</w:t>
      </w:r>
      <w:sdt>
        <w:sdtPr>
          <w:rPr>
            <w:rFonts w:hint="eastAsia"/>
            <w:szCs w:val="21"/>
          </w:rPr>
          <w:alias w:val="单位：财务附注：资产减值损失"/>
          <w:tag w:val="_GBC_fe85f36c54dd476ea970b9d8ae08135d"/>
          <w:id w:val="-12779600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资产减值损失"/>
          <w:tag w:val="_GBC_08596d3dbba143a8b694044119494ec6"/>
          <w:id w:val="-6878353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8"/>
        <w:gridCol w:w="2617"/>
        <w:gridCol w:w="1784"/>
      </w:tblGrid>
      <w:tr w:rsidR="006B7D75" w14:paraId="45E70514" w14:textId="77777777" w:rsidTr="004258C8">
        <w:sdt>
          <w:sdtPr>
            <w:tag w:val="_PLD_344de032f71b4e06985c561df3bcf55a"/>
            <w:id w:val="-1053774968"/>
          </w:sdtPr>
          <w:sdtEndPr/>
          <w:sdtContent>
            <w:tc>
              <w:tcPr>
                <w:tcW w:w="2568" w:type="pct"/>
                <w:tcBorders>
                  <w:top w:val="single" w:sz="4" w:space="0" w:color="auto"/>
                  <w:left w:val="single" w:sz="4" w:space="0" w:color="auto"/>
                  <w:bottom w:val="single" w:sz="4" w:space="0" w:color="auto"/>
                  <w:right w:val="single" w:sz="4" w:space="0" w:color="auto"/>
                </w:tcBorders>
                <w:vAlign w:val="center"/>
              </w:tcPr>
              <w:p w14:paraId="3B061620" w14:textId="77777777" w:rsidR="006B7D75" w:rsidRDefault="001233A3">
                <w:pPr>
                  <w:autoSpaceDE w:val="0"/>
                  <w:autoSpaceDN w:val="0"/>
                  <w:adjustRightInd w:val="0"/>
                  <w:jc w:val="center"/>
                  <w:rPr>
                    <w:szCs w:val="21"/>
                  </w:rPr>
                </w:pPr>
                <w:r>
                  <w:rPr>
                    <w:rFonts w:hint="eastAsia"/>
                    <w:szCs w:val="21"/>
                  </w:rPr>
                  <w:t>项目</w:t>
                </w:r>
              </w:p>
            </w:tc>
          </w:sdtContent>
        </w:sdt>
        <w:sdt>
          <w:sdtPr>
            <w:tag w:val="_PLD_9551307ec5c049a3aa84c3c7d3e61d92"/>
            <w:id w:val="-515225120"/>
          </w:sdtPr>
          <w:sdtEndPr/>
          <w:sdtContent>
            <w:tc>
              <w:tcPr>
                <w:tcW w:w="1446" w:type="pct"/>
                <w:tcBorders>
                  <w:top w:val="single" w:sz="4" w:space="0" w:color="auto"/>
                  <w:left w:val="single" w:sz="4" w:space="0" w:color="auto"/>
                  <w:bottom w:val="single" w:sz="4" w:space="0" w:color="auto"/>
                  <w:right w:val="single" w:sz="4" w:space="0" w:color="auto"/>
                </w:tcBorders>
                <w:vAlign w:val="center"/>
              </w:tcPr>
              <w:p w14:paraId="738B96A6" w14:textId="77777777" w:rsidR="006B7D75" w:rsidRDefault="001233A3">
                <w:pPr>
                  <w:autoSpaceDE w:val="0"/>
                  <w:autoSpaceDN w:val="0"/>
                  <w:adjustRightInd w:val="0"/>
                  <w:jc w:val="center"/>
                  <w:rPr>
                    <w:szCs w:val="21"/>
                  </w:rPr>
                </w:pPr>
                <w:r>
                  <w:rPr>
                    <w:rFonts w:hint="eastAsia"/>
                    <w:szCs w:val="21"/>
                  </w:rPr>
                  <w:t>本期发生额</w:t>
                </w:r>
              </w:p>
            </w:tc>
          </w:sdtContent>
        </w:sdt>
        <w:sdt>
          <w:sdtPr>
            <w:tag w:val="_PLD_46a2a62cd1b1406f877f135b9d7e38a6"/>
            <w:id w:val="1766037338"/>
          </w:sdtPr>
          <w:sdtEndPr/>
          <w:sdtContent>
            <w:tc>
              <w:tcPr>
                <w:tcW w:w="986" w:type="pct"/>
                <w:tcBorders>
                  <w:top w:val="single" w:sz="4" w:space="0" w:color="auto"/>
                  <w:left w:val="single" w:sz="4" w:space="0" w:color="auto"/>
                  <w:bottom w:val="single" w:sz="4" w:space="0" w:color="auto"/>
                  <w:right w:val="single" w:sz="4" w:space="0" w:color="auto"/>
                </w:tcBorders>
                <w:vAlign w:val="center"/>
              </w:tcPr>
              <w:p w14:paraId="4D1F5404" w14:textId="77777777" w:rsidR="006B7D75" w:rsidRDefault="001233A3">
                <w:pPr>
                  <w:autoSpaceDE w:val="0"/>
                  <w:autoSpaceDN w:val="0"/>
                  <w:adjustRightInd w:val="0"/>
                  <w:jc w:val="center"/>
                  <w:rPr>
                    <w:szCs w:val="21"/>
                  </w:rPr>
                </w:pPr>
                <w:r>
                  <w:rPr>
                    <w:rFonts w:hint="eastAsia"/>
                    <w:szCs w:val="21"/>
                  </w:rPr>
                  <w:t>上期发生额</w:t>
                </w:r>
              </w:p>
            </w:tc>
          </w:sdtContent>
        </w:sdt>
      </w:tr>
      <w:tr w:rsidR="006B7D75" w14:paraId="79DE2BD2" w14:textId="77777777" w:rsidTr="004258C8">
        <w:tc>
          <w:tcPr>
            <w:tcW w:w="2568" w:type="pct"/>
            <w:tcBorders>
              <w:top w:val="single" w:sz="4" w:space="0" w:color="auto"/>
              <w:left w:val="single" w:sz="4" w:space="0" w:color="auto"/>
              <w:bottom w:val="single" w:sz="4" w:space="0" w:color="auto"/>
              <w:right w:val="single" w:sz="4" w:space="0" w:color="auto"/>
            </w:tcBorders>
            <w:vAlign w:val="center"/>
          </w:tcPr>
          <w:p w14:paraId="4ABAB21F" w14:textId="77777777" w:rsidR="006B7D75" w:rsidRDefault="001233A3">
            <w:pPr>
              <w:autoSpaceDE w:val="0"/>
              <w:autoSpaceDN w:val="0"/>
              <w:adjustRightInd w:val="0"/>
            </w:pPr>
            <w:r>
              <w:rPr>
                <w:rFonts w:hint="eastAsia"/>
              </w:rPr>
              <w:t>一、合同资产减值损失</w:t>
            </w:r>
          </w:p>
        </w:tc>
        <w:tc>
          <w:tcPr>
            <w:tcW w:w="1446" w:type="pct"/>
            <w:tcBorders>
              <w:top w:val="single" w:sz="4" w:space="0" w:color="auto"/>
              <w:left w:val="single" w:sz="4" w:space="0" w:color="auto"/>
              <w:bottom w:val="single" w:sz="4" w:space="0" w:color="auto"/>
              <w:right w:val="single" w:sz="4" w:space="0" w:color="auto"/>
            </w:tcBorders>
            <w:vAlign w:val="center"/>
          </w:tcPr>
          <w:p w14:paraId="775031A4" w14:textId="77777777" w:rsidR="006B7D75" w:rsidRDefault="006B7D75">
            <w:pPr>
              <w:jc w:val="right"/>
              <w:rPr>
                <w:szCs w:val="21"/>
              </w:rPr>
            </w:pPr>
          </w:p>
        </w:tc>
        <w:tc>
          <w:tcPr>
            <w:tcW w:w="986" w:type="pct"/>
            <w:tcBorders>
              <w:top w:val="single" w:sz="4" w:space="0" w:color="auto"/>
              <w:left w:val="single" w:sz="4" w:space="0" w:color="auto"/>
              <w:bottom w:val="single" w:sz="4" w:space="0" w:color="auto"/>
              <w:right w:val="single" w:sz="4" w:space="0" w:color="auto"/>
            </w:tcBorders>
            <w:vAlign w:val="center"/>
          </w:tcPr>
          <w:p w14:paraId="5A8D4D5F" w14:textId="77777777" w:rsidR="006B7D75" w:rsidRDefault="006B7D75">
            <w:pPr>
              <w:jc w:val="right"/>
              <w:rPr>
                <w:szCs w:val="21"/>
              </w:rPr>
            </w:pPr>
          </w:p>
        </w:tc>
      </w:tr>
      <w:tr w:rsidR="004258C8" w14:paraId="3258912D" w14:textId="77777777" w:rsidTr="004258C8">
        <w:tc>
          <w:tcPr>
            <w:tcW w:w="2568" w:type="pct"/>
            <w:tcBorders>
              <w:top w:val="single" w:sz="4" w:space="0" w:color="auto"/>
              <w:left w:val="single" w:sz="4" w:space="0" w:color="auto"/>
              <w:bottom w:val="single" w:sz="4" w:space="0" w:color="auto"/>
              <w:right w:val="single" w:sz="4" w:space="0" w:color="auto"/>
            </w:tcBorders>
            <w:vAlign w:val="center"/>
          </w:tcPr>
          <w:p w14:paraId="5B441039" w14:textId="77777777" w:rsidR="004258C8" w:rsidRDefault="004258C8" w:rsidP="004258C8">
            <w:pPr>
              <w:autoSpaceDE w:val="0"/>
              <w:autoSpaceDN w:val="0"/>
              <w:adjustRightInd w:val="0"/>
            </w:pPr>
            <w:r>
              <w:rPr>
                <w:rFonts w:hint="eastAsia"/>
              </w:rPr>
              <w:t>二、存货跌价损失及合同履约成本减值损失</w:t>
            </w:r>
          </w:p>
        </w:tc>
        <w:tc>
          <w:tcPr>
            <w:tcW w:w="1446" w:type="pct"/>
            <w:tcBorders>
              <w:top w:val="single" w:sz="4" w:space="0" w:color="auto"/>
              <w:left w:val="single" w:sz="4" w:space="0" w:color="auto"/>
              <w:bottom w:val="single" w:sz="4" w:space="0" w:color="auto"/>
              <w:right w:val="single" w:sz="4" w:space="0" w:color="auto"/>
            </w:tcBorders>
            <w:vAlign w:val="center"/>
          </w:tcPr>
          <w:p w14:paraId="5D2F3B23" w14:textId="08E95C0D" w:rsidR="004258C8" w:rsidRDefault="004258C8" w:rsidP="004258C8">
            <w:pPr>
              <w:jc w:val="right"/>
              <w:rPr>
                <w:szCs w:val="21"/>
              </w:rPr>
            </w:pPr>
            <w:r>
              <w:t>-1,637,873.59</w:t>
            </w:r>
          </w:p>
        </w:tc>
        <w:tc>
          <w:tcPr>
            <w:tcW w:w="986" w:type="pct"/>
            <w:tcBorders>
              <w:top w:val="single" w:sz="4" w:space="0" w:color="auto"/>
              <w:left w:val="single" w:sz="4" w:space="0" w:color="auto"/>
              <w:bottom w:val="single" w:sz="4" w:space="0" w:color="auto"/>
              <w:right w:val="single" w:sz="4" w:space="0" w:color="auto"/>
            </w:tcBorders>
            <w:vAlign w:val="center"/>
          </w:tcPr>
          <w:p w14:paraId="77FCA526" w14:textId="7B7D22D4" w:rsidR="004258C8" w:rsidRDefault="004258C8" w:rsidP="004258C8">
            <w:pPr>
              <w:jc w:val="right"/>
              <w:rPr>
                <w:szCs w:val="21"/>
              </w:rPr>
            </w:pPr>
            <w:r>
              <w:t>114,382.34</w:t>
            </w:r>
          </w:p>
        </w:tc>
      </w:tr>
      <w:tr w:rsidR="004258C8" w14:paraId="725F409C" w14:textId="77777777" w:rsidTr="004258C8">
        <w:tc>
          <w:tcPr>
            <w:tcW w:w="2568" w:type="pct"/>
            <w:tcBorders>
              <w:top w:val="single" w:sz="4" w:space="0" w:color="auto"/>
              <w:left w:val="single" w:sz="4" w:space="0" w:color="auto"/>
              <w:bottom w:val="single" w:sz="4" w:space="0" w:color="auto"/>
              <w:right w:val="single" w:sz="4" w:space="0" w:color="auto"/>
            </w:tcBorders>
            <w:vAlign w:val="center"/>
          </w:tcPr>
          <w:p w14:paraId="0A604CEA" w14:textId="77777777" w:rsidR="004258C8" w:rsidRDefault="004258C8" w:rsidP="004258C8">
            <w:pPr>
              <w:autoSpaceDE w:val="0"/>
              <w:autoSpaceDN w:val="0"/>
              <w:adjustRightInd w:val="0"/>
              <w:jc w:val="center"/>
              <w:rPr>
                <w:szCs w:val="21"/>
              </w:rPr>
            </w:pPr>
            <w:r>
              <w:rPr>
                <w:rFonts w:hint="eastAsia"/>
                <w:szCs w:val="21"/>
              </w:rPr>
              <w:t>合计</w:t>
            </w:r>
          </w:p>
        </w:tc>
        <w:tc>
          <w:tcPr>
            <w:tcW w:w="1446" w:type="pct"/>
            <w:tcBorders>
              <w:top w:val="single" w:sz="4" w:space="0" w:color="auto"/>
              <w:left w:val="single" w:sz="4" w:space="0" w:color="auto"/>
              <w:bottom w:val="single" w:sz="4" w:space="0" w:color="auto"/>
              <w:right w:val="single" w:sz="4" w:space="0" w:color="auto"/>
            </w:tcBorders>
            <w:vAlign w:val="center"/>
          </w:tcPr>
          <w:p w14:paraId="2B736714" w14:textId="6F60E69B" w:rsidR="004258C8" w:rsidRDefault="004258C8" w:rsidP="004258C8">
            <w:pPr>
              <w:jc w:val="right"/>
              <w:rPr>
                <w:szCs w:val="21"/>
              </w:rPr>
            </w:pPr>
            <w:r>
              <w:t>-1,637,873.59</w:t>
            </w:r>
          </w:p>
        </w:tc>
        <w:tc>
          <w:tcPr>
            <w:tcW w:w="986" w:type="pct"/>
            <w:tcBorders>
              <w:top w:val="single" w:sz="4" w:space="0" w:color="auto"/>
              <w:left w:val="single" w:sz="4" w:space="0" w:color="auto"/>
              <w:bottom w:val="single" w:sz="4" w:space="0" w:color="auto"/>
              <w:right w:val="single" w:sz="4" w:space="0" w:color="auto"/>
            </w:tcBorders>
            <w:vAlign w:val="center"/>
          </w:tcPr>
          <w:p w14:paraId="05463B58" w14:textId="737BAF8F" w:rsidR="004258C8" w:rsidRDefault="004258C8" w:rsidP="004258C8">
            <w:pPr>
              <w:jc w:val="right"/>
              <w:rPr>
                <w:szCs w:val="21"/>
              </w:rPr>
            </w:pPr>
            <w:r>
              <w:t>114,382.34</w:t>
            </w:r>
          </w:p>
        </w:tc>
      </w:tr>
    </w:tbl>
    <w:p w14:paraId="680A41F2" w14:textId="77777777" w:rsidR="006B7D75" w:rsidRDefault="006B7D75">
      <w:pPr>
        <w:rPr>
          <w:rFonts w:asciiTheme="minorHAnsi" w:eastAsiaTheme="minorEastAsia" w:hAnsiTheme="minorHAnsi"/>
          <w:szCs w:val="22"/>
        </w:rPr>
      </w:pPr>
    </w:p>
    <w:p w14:paraId="6C90CCCF" w14:textId="77777777" w:rsidR="006B7D75" w:rsidRDefault="001233A3">
      <w:pPr>
        <w:pStyle w:val="3"/>
        <w:numPr>
          <w:ilvl w:val="0"/>
          <w:numId w:val="18"/>
        </w:numPr>
        <w:tabs>
          <w:tab w:val="left" w:pos="504"/>
        </w:tabs>
        <w:rPr>
          <w:szCs w:val="21"/>
        </w:rPr>
      </w:pPr>
      <w:r>
        <w:rPr>
          <w:rFonts w:hint="eastAsia"/>
          <w:szCs w:val="21"/>
        </w:rPr>
        <w:t>资产处置收益</w:t>
      </w:r>
    </w:p>
    <w:sdt>
      <w:sdtPr>
        <w:rPr>
          <w:bCs/>
        </w:rPr>
        <w:alias w:val="是否适用：资产处置收益[双击切换]"/>
        <w:tag w:val="_GBC_b76400e6a673420c9bc522936e82c207"/>
        <w:id w:val="1261644775"/>
        <w:placeholder>
          <w:docPart w:val="GBC22222222222222222222222222222"/>
        </w:placeholder>
      </w:sdtPr>
      <w:sdtEndPr/>
      <w:sdtContent>
        <w:p w14:paraId="0A0E109F" w14:textId="77777777" w:rsidR="006B7D75" w:rsidRDefault="001233A3">
          <w:pPr>
            <w:rPr>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14:paraId="58A05B22" w14:textId="587ED53C" w:rsidR="006B7D75" w:rsidRDefault="001233A3">
      <w:pPr>
        <w:pStyle w:val="a9"/>
        <w:ind w:left="420" w:firstLineChars="0" w:firstLine="0"/>
        <w:jc w:val="right"/>
        <w:rPr>
          <w:bCs/>
        </w:rPr>
      </w:pPr>
      <w:r>
        <w:rPr>
          <w:bCs/>
        </w:rPr>
        <w:t>单位：</w:t>
      </w:r>
      <w:sdt>
        <w:sdtPr>
          <w:rPr>
            <w:bCs/>
          </w:rPr>
          <w:alias w:val="单位：资产处置收益明细"/>
          <w:tag w:val="_GBC_7ec9558ba3654efb8bffe62787e178bb"/>
          <w:id w:val="-17920495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bCs/>
            </w:rPr>
            <w:t>元</w:t>
          </w:r>
        </w:sdtContent>
      </w:sdt>
      <w:r>
        <w:rPr>
          <w:bCs/>
        </w:rPr>
        <w:t xml:space="preserve">  </w:t>
      </w:r>
      <w:r>
        <w:rPr>
          <w:bCs/>
        </w:rPr>
        <w:t>币种：</w:t>
      </w:r>
      <w:sdt>
        <w:sdtPr>
          <w:rPr>
            <w:bCs/>
          </w:rPr>
          <w:alias w:val="币种：资产处置收益明细"/>
          <w:tag w:val="_GBC_6a67bd424d2842be9fe48ecebd5d6f35"/>
          <w:id w:val="-16726346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bCs/>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2617"/>
        <w:gridCol w:w="2221"/>
      </w:tblGrid>
      <w:tr w:rsidR="004258C8" w14:paraId="6201874C" w14:textId="77777777" w:rsidTr="004258C8">
        <w:sdt>
          <w:sdtPr>
            <w:tag w:val="_PLD_6aa248f59d784f95a8d1e935bd71e05e"/>
            <w:id w:val="558830284"/>
          </w:sdtPr>
          <w:sdtEndPr/>
          <w:sdtContent>
            <w:tc>
              <w:tcPr>
                <w:tcW w:w="2327" w:type="pct"/>
                <w:shd w:val="clear" w:color="auto" w:fill="auto"/>
              </w:tcPr>
              <w:p w14:paraId="508ECA6E" w14:textId="77777777" w:rsidR="004258C8" w:rsidRDefault="004258C8" w:rsidP="00366871">
                <w:pPr>
                  <w:jc w:val="center"/>
                </w:pPr>
                <w:r>
                  <w:rPr>
                    <w:rFonts w:hint="eastAsia"/>
                  </w:rPr>
                  <w:t>项目</w:t>
                </w:r>
              </w:p>
            </w:tc>
          </w:sdtContent>
        </w:sdt>
        <w:sdt>
          <w:sdtPr>
            <w:tag w:val="_PLD_130aaf0b75144f7d943c5d780cfc1b6b"/>
            <w:id w:val="1948657656"/>
          </w:sdtPr>
          <w:sdtEndPr/>
          <w:sdtContent>
            <w:tc>
              <w:tcPr>
                <w:tcW w:w="1446" w:type="pct"/>
                <w:shd w:val="clear" w:color="auto" w:fill="auto"/>
              </w:tcPr>
              <w:p w14:paraId="10F8B40F" w14:textId="77777777" w:rsidR="004258C8" w:rsidRDefault="004258C8" w:rsidP="00366871">
                <w:pPr>
                  <w:jc w:val="center"/>
                </w:pPr>
                <w:r>
                  <w:rPr>
                    <w:rFonts w:hint="eastAsia"/>
                  </w:rPr>
                  <w:t>本期发生额</w:t>
                </w:r>
              </w:p>
            </w:tc>
          </w:sdtContent>
        </w:sdt>
        <w:sdt>
          <w:sdtPr>
            <w:tag w:val="_PLD_482f220f08ce46dc8e769190f957eec7"/>
            <w:id w:val="-1466810397"/>
          </w:sdtPr>
          <w:sdtEndPr/>
          <w:sdtContent>
            <w:tc>
              <w:tcPr>
                <w:tcW w:w="1227" w:type="pct"/>
                <w:shd w:val="clear" w:color="auto" w:fill="auto"/>
              </w:tcPr>
              <w:p w14:paraId="30204B9D" w14:textId="77777777" w:rsidR="004258C8" w:rsidRDefault="004258C8" w:rsidP="00366871">
                <w:pPr>
                  <w:jc w:val="center"/>
                </w:pPr>
                <w:r>
                  <w:rPr>
                    <w:rFonts w:hint="eastAsia"/>
                  </w:rPr>
                  <w:t>上期发生额</w:t>
                </w:r>
              </w:p>
            </w:tc>
          </w:sdtContent>
        </w:sdt>
      </w:tr>
      <w:tr w:rsidR="004258C8" w14:paraId="38E9E36A" w14:textId="77777777" w:rsidTr="004258C8">
        <w:tc>
          <w:tcPr>
            <w:tcW w:w="2327" w:type="pct"/>
            <w:shd w:val="clear" w:color="auto" w:fill="auto"/>
          </w:tcPr>
          <w:p w14:paraId="6FB05077" w14:textId="77777777" w:rsidR="004258C8" w:rsidRDefault="004258C8" w:rsidP="00366871">
            <w:r>
              <w:t>固定资产处置利得（损失以“-”填列）</w:t>
            </w:r>
          </w:p>
        </w:tc>
        <w:tc>
          <w:tcPr>
            <w:tcW w:w="1446" w:type="pct"/>
            <w:shd w:val="clear" w:color="auto" w:fill="auto"/>
          </w:tcPr>
          <w:p w14:paraId="5A0BC79C" w14:textId="77777777" w:rsidR="004258C8" w:rsidRDefault="004258C8" w:rsidP="00366871">
            <w:pPr>
              <w:jc w:val="right"/>
            </w:pPr>
            <w:r>
              <w:t>476,917.31</w:t>
            </w:r>
          </w:p>
        </w:tc>
        <w:tc>
          <w:tcPr>
            <w:tcW w:w="1227" w:type="pct"/>
            <w:shd w:val="clear" w:color="auto" w:fill="auto"/>
          </w:tcPr>
          <w:p w14:paraId="10F5988C" w14:textId="77777777" w:rsidR="004258C8" w:rsidRDefault="004258C8" w:rsidP="00366871">
            <w:pPr>
              <w:jc w:val="right"/>
            </w:pPr>
            <w:r>
              <w:t>11,204.64</w:t>
            </w:r>
          </w:p>
        </w:tc>
      </w:tr>
      <w:tr w:rsidR="004258C8" w14:paraId="363AE556" w14:textId="77777777" w:rsidTr="004258C8">
        <w:tc>
          <w:tcPr>
            <w:tcW w:w="2327" w:type="pct"/>
            <w:shd w:val="clear" w:color="auto" w:fill="auto"/>
          </w:tcPr>
          <w:p w14:paraId="7FC627F4" w14:textId="77777777" w:rsidR="004258C8" w:rsidRDefault="004258C8" w:rsidP="00366871">
            <w:r>
              <w:t>无形资产处置利得（损失以“-”填列）</w:t>
            </w:r>
          </w:p>
        </w:tc>
        <w:tc>
          <w:tcPr>
            <w:tcW w:w="1446" w:type="pct"/>
            <w:shd w:val="clear" w:color="auto" w:fill="auto"/>
          </w:tcPr>
          <w:p w14:paraId="6FF7C2A9" w14:textId="77777777" w:rsidR="004258C8" w:rsidRDefault="004258C8" w:rsidP="00366871">
            <w:pPr>
              <w:jc w:val="right"/>
            </w:pPr>
            <w:r>
              <w:t>-648,998.07</w:t>
            </w:r>
          </w:p>
        </w:tc>
        <w:tc>
          <w:tcPr>
            <w:tcW w:w="1227" w:type="pct"/>
            <w:shd w:val="clear" w:color="auto" w:fill="auto"/>
          </w:tcPr>
          <w:p w14:paraId="0EF3B386" w14:textId="77777777" w:rsidR="004258C8" w:rsidRDefault="004258C8" w:rsidP="00366871">
            <w:pPr>
              <w:jc w:val="right"/>
            </w:pPr>
          </w:p>
        </w:tc>
      </w:tr>
      <w:tr w:rsidR="004258C8" w14:paraId="72A98B93" w14:textId="77777777" w:rsidTr="004258C8">
        <w:tc>
          <w:tcPr>
            <w:tcW w:w="2327" w:type="pct"/>
            <w:shd w:val="clear" w:color="auto" w:fill="auto"/>
          </w:tcPr>
          <w:p w14:paraId="0C7CDCED" w14:textId="77777777" w:rsidR="004258C8" w:rsidRDefault="004258C8" w:rsidP="004258C8">
            <w:pPr>
              <w:jc w:val="center"/>
            </w:pPr>
            <w:r>
              <w:rPr>
                <w:rFonts w:hint="eastAsia"/>
              </w:rPr>
              <w:t>合计</w:t>
            </w:r>
          </w:p>
        </w:tc>
        <w:tc>
          <w:tcPr>
            <w:tcW w:w="1446" w:type="pct"/>
            <w:shd w:val="clear" w:color="auto" w:fill="auto"/>
            <w:vAlign w:val="center"/>
          </w:tcPr>
          <w:p w14:paraId="2D342AEB" w14:textId="131E8C79" w:rsidR="004258C8" w:rsidRDefault="004258C8" w:rsidP="004258C8">
            <w:pPr>
              <w:jc w:val="right"/>
            </w:pPr>
            <w:r>
              <w:t>-172,080.76</w:t>
            </w:r>
          </w:p>
        </w:tc>
        <w:tc>
          <w:tcPr>
            <w:tcW w:w="1227" w:type="pct"/>
            <w:shd w:val="clear" w:color="auto" w:fill="auto"/>
            <w:vAlign w:val="center"/>
          </w:tcPr>
          <w:p w14:paraId="455F4366" w14:textId="15FFB389" w:rsidR="004258C8" w:rsidRDefault="004258C8" w:rsidP="004258C8">
            <w:pPr>
              <w:jc w:val="right"/>
            </w:pPr>
            <w:r>
              <w:t>11,204.64</w:t>
            </w:r>
          </w:p>
        </w:tc>
      </w:tr>
    </w:tbl>
    <w:p w14:paraId="6BCCDC64" w14:textId="77777777" w:rsidR="006B7D75" w:rsidRDefault="006B7D75">
      <w:pPr>
        <w:autoSpaceDE w:val="0"/>
        <w:autoSpaceDN w:val="0"/>
        <w:adjustRightInd w:val="0"/>
        <w:rPr>
          <w:szCs w:val="21"/>
        </w:rPr>
      </w:pPr>
    </w:p>
    <w:p w14:paraId="2D2FC730"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营业外收入</w:t>
      </w:r>
    </w:p>
    <w:p w14:paraId="1CF954C8" w14:textId="77777777" w:rsidR="006B7D75" w:rsidRDefault="001233A3">
      <w:r>
        <w:rPr>
          <w:rFonts w:hint="eastAsia"/>
        </w:rPr>
        <w:t>营业外收入情况</w:t>
      </w:r>
    </w:p>
    <w:sdt>
      <w:sdtPr>
        <w:rPr>
          <w:rFonts w:hint="eastAsia"/>
        </w:rPr>
        <w:alias w:val="是否适用：营业外收入情况 [双击切换]"/>
        <w:tag w:val="_GBC_4aec8b65d0e744aaaddac8859ae249bc"/>
        <w:id w:val="-624848372"/>
        <w:placeholder>
          <w:docPart w:val="GBC22222222222222222222222222222"/>
        </w:placeholder>
      </w:sdtPr>
      <w:sdtEndPr/>
      <w:sdtContent>
        <w:p w14:paraId="2436360E" w14:textId="77777777" w:rsidR="006B7D75" w:rsidRDefault="001233A3">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14:paraId="4EC46FCE" w14:textId="737427B5" w:rsidR="006B7D75" w:rsidRDefault="001233A3">
      <w:pPr>
        <w:jc w:val="right"/>
      </w:pPr>
      <w:r>
        <w:rPr>
          <w:rFonts w:hint="eastAsia"/>
        </w:rPr>
        <w:t>单位：</w:t>
      </w:r>
      <w:sdt>
        <w:sdtPr>
          <w:rPr>
            <w:rFonts w:hint="eastAsia"/>
          </w:rPr>
          <w:alias w:val="单位：财务附注：营业外收入"/>
          <w:tag w:val="_GBC_79d3fe1c29e746e7b2a9a9acfcc43449"/>
          <w:id w:val="5881283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财务附注：营业外收入"/>
          <w:tag w:val="_GBC_4266913812da4517aa68b2f8bff79fbe"/>
          <w:id w:val="2565750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2181"/>
        <w:gridCol w:w="1794"/>
        <w:gridCol w:w="2317"/>
      </w:tblGrid>
      <w:tr w:rsidR="006B7D75" w14:paraId="514AA7C4" w14:textId="77777777" w:rsidTr="007A5D4A">
        <w:sdt>
          <w:sdtPr>
            <w:tag w:val="_PLD_1b52b1902e1443609ba6891d7076aebe"/>
            <w:id w:val="-1446383253"/>
          </w:sdtPr>
          <w:sdtEndPr/>
          <w:sdtContent>
            <w:tc>
              <w:tcPr>
                <w:tcW w:w="1524" w:type="pct"/>
                <w:tcBorders>
                  <w:top w:val="single" w:sz="4" w:space="0" w:color="auto"/>
                  <w:left w:val="single" w:sz="4" w:space="0" w:color="auto"/>
                  <w:bottom w:val="single" w:sz="4" w:space="0" w:color="auto"/>
                  <w:right w:val="single" w:sz="4" w:space="0" w:color="auto"/>
                </w:tcBorders>
                <w:vAlign w:val="center"/>
              </w:tcPr>
              <w:p w14:paraId="61021EEE" w14:textId="77777777" w:rsidR="006B7D75" w:rsidRDefault="001233A3">
                <w:pPr>
                  <w:autoSpaceDE w:val="0"/>
                  <w:autoSpaceDN w:val="0"/>
                  <w:adjustRightInd w:val="0"/>
                  <w:jc w:val="center"/>
                  <w:rPr>
                    <w:szCs w:val="21"/>
                  </w:rPr>
                </w:pPr>
                <w:r>
                  <w:rPr>
                    <w:rFonts w:hint="eastAsia"/>
                    <w:szCs w:val="21"/>
                  </w:rPr>
                  <w:t>项目</w:t>
                </w:r>
              </w:p>
            </w:tc>
          </w:sdtContent>
        </w:sdt>
        <w:sdt>
          <w:sdtPr>
            <w:tag w:val="_PLD_9dc87bd465124a2289f545f76d28c96c"/>
            <w:id w:val="-70977853"/>
          </w:sdtPr>
          <w:sdtEndPr/>
          <w:sdtContent>
            <w:tc>
              <w:tcPr>
                <w:tcW w:w="1205" w:type="pct"/>
                <w:tcBorders>
                  <w:top w:val="single" w:sz="4" w:space="0" w:color="auto"/>
                  <w:left w:val="single" w:sz="4" w:space="0" w:color="auto"/>
                  <w:bottom w:val="single" w:sz="4" w:space="0" w:color="auto"/>
                  <w:right w:val="single" w:sz="4" w:space="0" w:color="auto"/>
                </w:tcBorders>
                <w:vAlign w:val="center"/>
              </w:tcPr>
              <w:p w14:paraId="29697C49" w14:textId="77777777" w:rsidR="006B7D75" w:rsidRDefault="001233A3">
                <w:pPr>
                  <w:autoSpaceDE w:val="0"/>
                  <w:autoSpaceDN w:val="0"/>
                  <w:adjustRightInd w:val="0"/>
                  <w:jc w:val="center"/>
                  <w:rPr>
                    <w:szCs w:val="21"/>
                  </w:rPr>
                </w:pPr>
                <w:r>
                  <w:rPr>
                    <w:rFonts w:hint="eastAsia"/>
                    <w:szCs w:val="21"/>
                  </w:rPr>
                  <w:t>本期发生额</w:t>
                </w:r>
              </w:p>
            </w:tc>
          </w:sdtContent>
        </w:sdt>
        <w:sdt>
          <w:sdtPr>
            <w:tag w:val="_PLD_e1b91f5db91a439083c1f9a1b7d17ef9"/>
            <w:id w:val="-114750552"/>
          </w:sdtPr>
          <w:sdtEndPr/>
          <w:sdtContent>
            <w:tc>
              <w:tcPr>
                <w:tcW w:w="991" w:type="pct"/>
                <w:tcBorders>
                  <w:top w:val="single" w:sz="4" w:space="0" w:color="auto"/>
                  <w:left w:val="single" w:sz="4" w:space="0" w:color="auto"/>
                  <w:bottom w:val="single" w:sz="4" w:space="0" w:color="auto"/>
                  <w:right w:val="single" w:sz="4" w:space="0" w:color="auto"/>
                </w:tcBorders>
                <w:vAlign w:val="center"/>
              </w:tcPr>
              <w:p w14:paraId="4ED1BE9B" w14:textId="77777777" w:rsidR="006B7D75" w:rsidRDefault="001233A3">
                <w:pPr>
                  <w:autoSpaceDE w:val="0"/>
                  <w:autoSpaceDN w:val="0"/>
                  <w:adjustRightInd w:val="0"/>
                  <w:jc w:val="center"/>
                  <w:rPr>
                    <w:szCs w:val="21"/>
                  </w:rPr>
                </w:pPr>
                <w:r>
                  <w:rPr>
                    <w:rFonts w:hint="eastAsia"/>
                    <w:szCs w:val="21"/>
                  </w:rPr>
                  <w:t>上期发生额</w:t>
                </w:r>
              </w:p>
            </w:tc>
          </w:sdtContent>
        </w:sdt>
        <w:sdt>
          <w:sdtPr>
            <w:tag w:val="_PLD_db1c9e08e7ea407889a350e8451d2848"/>
            <w:id w:val="1823533570"/>
          </w:sdtPr>
          <w:sdtEndPr/>
          <w:sdtContent>
            <w:tc>
              <w:tcPr>
                <w:tcW w:w="1280" w:type="pct"/>
                <w:tcBorders>
                  <w:top w:val="single" w:sz="4" w:space="0" w:color="auto"/>
                  <w:left w:val="single" w:sz="4" w:space="0" w:color="auto"/>
                  <w:bottom w:val="single" w:sz="4" w:space="0" w:color="auto"/>
                  <w:right w:val="single" w:sz="4" w:space="0" w:color="auto"/>
                </w:tcBorders>
                <w:vAlign w:val="center"/>
              </w:tcPr>
              <w:p w14:paraId="5F8A2217" w14:textId="77777777" w:rsidR="006B7D75" w:rsidRDefault="001233A3">
                <w:pPr>
                  <w:autoSpaceDE w:val="0"/>
                  <w:autoSpaceDN w:val="0"/>
                  <w:adjustRightInd w:val="0"/>
                  <w:jc w:val="center"/>
                  <w:rPr>
                    <w:color w:val="FF0000"/>
                    <w:szCs w:val="21"/>
                  </w:rPr>
                </w:pPr>
                <w:r>
                  <w:rPr>
                    <w:rFonts w:hint="eastAsia"/>
                    <w:szCs w:val="21"/>
                  </w:rPr>
                  <w:t>计入当期非经常性损益的金额</w:t>
                </w:r>
              </w:p>
            </w:tc>
          </w:sdtContent>
        </w:sdt>
      </w:tr>
      <w:tr w:rsidR="007A5D4A" w14:paraId="01131843" w14:textId="77777777" w:rsidTr="007A5D4A">
        <w:tc>
          <w:tcPr>
            <w:tcW w:w="1524" w:type="pct"/>
            <w:tcBorders>
              <w:top w:val="single" w:sz="4" w:space="0" w:color="auto"/>
              <w:left w:val="single" w:sz="4" w:space="0" w:color="auto"/>
              <w:bottom w:val="single" w:sz="4" w:space="0" w:color="auto"/>
              <w:right w:val="single" w:sz="4" w:space="0" w:color="auto"/>
            </w:tcBorders>
            <w:vAlign w:val="center"/>
          </w:tcPr>
          <w:p w14:paraId="209BECC0" w14:textId="187EA9B6" w:rsidR="007A5D4A" w:rsidRDefault="007A5D4A" w:rsidP="007A5D4A">
            <w:pPr>
              <w:rPr>
                <w:szCs w:val="21"/>
              </w:rPr>
            </w:pPr>
            <w:r>
              <w:rPr>
                <w:szCs w:val="21"/>
              </w:rPr>
              <w:t>其他</w:t>
            </w:r>
          </w:p>
        </w:tc>
        <w:tc>
          <w:tcPr>
            <w:tcW w:w="1205" w:type="pct"/>
            <w:tcBorders>
              <w:top w:val="single" w:sz="4" w:space="0" w:color="auto"/>
              <w:left w:val="single" w:sz="4" w:space="0" w:color="auto"/>
              <w:bottom w:val="single" w:sz="4" w:space="0" w:color="auto"/>
              <w:right w:val="single" w:sz="4" w:space="0" w:color="auto"/>
            </w:tcBorders>
            <w:vAlign w:val="center"/>
          </w:tcPr>
          <w:p w14:paraId="18D653B9" w14:textId="46F7DB99" w:rsidR="007A5D4A" w:rsidRDefault="007A5D4A" w:rsidP="007A5D4A">
            <w:pPr>
              <w:jc w:val="right"/>
              <w:rPr>
                <w:szCs w:val="21"/>
              </w:rPr>
            </w:pPr>
            <w:r>
              <w:t>3,289.61</w:t>
            </w:r>
          </w:p>
        </w:tc>
        <w:tc>
          <w:tcPr>
            <w:tcW w:w="991" w:type="pct"/>
            <w:tcBorders>
              <w:top w:val="single" w:sz="4" w:space="0" w:color="auto"/>
              <w:left w:val="single" w:sz="4" w:space="0" w:color="auto"/>
              <w:bottom w:val="single" w:sz="4" w:space="0" w:color="auto"/>
              <w:right w:val="single" w:sz="4" w:space="0" w:color="auto"/>
            </w:tcBorders>
            <w:vAlign w:val="center"/>
          </w:tcPr>
          <w:p w14:paraId="7156AF1B" w14:textId="2DB05BBE" w:rsidR="007A5D4A" w:rsidRDefault="007A5D4A" w:rsidP="007A5D4A">
            <w:pPr>
              <w:jc w:val="right"/>
              <w:rPr>
                <w:szCs w:val="21"/>
              </w:rPr>
            </w:pPr>
            <w:r>
              <w:t>9,802.67</w:t>
            </w:r>
          </w:p>
        </w:tc>
        <w:tc>
          <w:tcPr>
            <w:tcW w:w="1280" w:type="pct"/>
            <w:tcBorders>
              <w:top w:val="single" w:sz="4" w:space="0" w:color="auto"/>
              <w:left w:val="single" w:sz="4" w:space="0" w:color="auto"/>
              <w:bottom w:val="single" w:sz="4" w:space="0" w:color="auto"/>
              <w:right w:val="single" w:sz="4" w:space="0" w:color="auto"/>
            </w:tcBorders>
            <w:vAlign w:val="center"/>
          </w:tcPr>
          <w:p w14:paraId="258882EA" w14:textId="362268A1" w:rsidR="007A5D4A" w:rsidRDefault="007A5D4A" w:rsidP="007A5D4A">
            <w:pPr>
              <w:jc w:val="right"/>
              <w:rPr>
                <w:szCs w:val="21"/>
              </w:rPr>
            </w:pPr>
            <w:r w:rsidRPr="007A5D4A">
              <w:rPr>
                <w:szCs w:val="21"/>
              </w:rPr>
              <w:t>3,289.61</w:t>
            </w:r>
          </w:p>
        </w:tc>
      </w:tr>
      <w:tr w:rsidR="007A5D4A" w14:paraId="2293F373" w14:textId="77777777" w:rsidTr="007A5D4A">
        <w:tc>
          <w:tcPr>
            <w:tcW w:w="1524" w:type="pct"/>
            <w:tcBorders>
              <w:top w:val="single" w:sz="4" w:space="0" w:color="auto"/>
              <w:left w:val="single" w:sz="4" w:space="0" w:color="auto"/>
              <w:bottom w:val="single" w:sz="4" w:space="0" w:color="auto"/>
              <w:right w:val="single" w:sz="4" w:space="0" w:color="auto"/>
            </w:tcBorders>
            <w:vAlign w:val="center"/>
          </w:tcPr>
          <w:p w14:paraId="185CC684" w14:textId="77777777" w:rsidR="007A5D4A" w:rsidRDefault="007A5D4A" w:rsidP="007A5D4A">
            <w:pPr>
              <w:jc w:val="center"/>
              <w:rPr>
                <w:szCs w:val="21"/>
              </w:rPr>
            </w:pPr>
            <w:r>
              <w:rPr>
                <w:rFonts w:hint="eastAsia"/>
                <w:szCs w:val="21"/>
              </w:rPr>
              <w:t>合计</w:t>
            </w:r>
          </w:p>
        </w:tc>
        <w:tc>
          <w:tcPr>
            <w:tcW w:w="1205" w:type="pct"/>
            <w:tcBorders>
              <w:top w:val="single" w:sz="4" w:space="0" w:color="auto"/>
              <w:left w:val="single" w:sz="4" w:space="0" w:color="auto"/>
              <w:bottom w:val="single" w:sz="4" w:space="0" w:color="auto"/>
              <w:right w:val="single" w:sz="4" w:space="0" w:color="auto"/>
            </w:tcBorders>
            <w:vAlign w:val="center"/>
          </w:tcPr>
          <w:p w14:paraId="3A3866BB" w14:textId="3628B415" w:rsidR="007A5D4A" w:rsidRDefault="007A5D4A" w:rsidP="007A5D4A">
            <w:pPr>
              <w:jc w:val="right"/>
              <w:rPr>
                <w:szCs w:val="21"/>
              </w:rPr>
            </w:pPr>
            <w:r>
              <w:t>3,289.61</w:t>
            </w:r>
          </w:p>
        </w:tc>
        <w:tc>
          <w:tcPr>
            <w:tcW w:w="991" w:type="pct"/>
            <w:tcBorders>
              <w:top w:val="single" w:sz="4" w:space="0" w:color="auto"/>
              <w:left w:val="single" w:sz="4" w:space="0" w:color="auto"/>
              <w:bottom w:val="single" w:sz="4" w:space="0" w:color="auto"/>
              <w:right w:val="single" w:sz="4" w:space="0" w:color="auto"/>
            </w:tcBorders>
            <w:vAlign w:val="center"/>
          </w:tcPr>
          <w:p w14:paraId="20C9F74A" w14:textId="52914DAA" w:rsidR="007A5D4A" w:rsidRDefault="007A5D4A" w:rsidP="007A5D4A">
            <w:pPr>
              <w:jc w:val="right"/>
              <w:rPr>
                <w:szCs w:val="21"/>
              </w:rPr>
            </w:pPr>
            <w:r>
              <w:t>9,802.67</w:t>
            </w:r>
          </w:p>
        </w:tc>
        <w:tc>
          <w:tcPr>
            <w:tcW w:w="1280" w:type="pct"/>
            <w:tcBorders>
              <w:top w:val="single" w:sz="4" w:space="0" w:color="auto"/>
              <w:left w:val="single" w:sz="4" w:space="0" w:color="auto"/>
              <w:bottom w:val="single" w:sz="4" w:space="0" w:color="auto"/>
              <w:right w:val="single" w:sz="4" w:space="0" w:color="auto"/>
            </w:tcBorders>
            <w:vAlign w:val="center"/>
          </w:tcPr>
          <w:p w14:paraId="7F20A62C" w14:textId="2B5D49E7" w:rsidR="007A5D4A" w:rsidRDefault="007A5D4A" w:rsidP="007A5D4A">
            <w:pPr>
              <w:autoSpaceDE w:val="0"/>
              <w:autoSpaceDN w:val="0"/>
              <w:adjustRightInd w:val="0"/>
              <w:jc w:val="right"/>
              <w:rPr>
                <w:szCs w:val="21"/>
              </w:rPr>
            </w:pPr>
            <w:r>
              <w:t>3,289.61</w:t>
            </w:r>
          </w:p>
        </w:tc>
      </w:tr>
    </w:tbl>
    <w:p w14:paraId="1964EF36" w14:textId="77777777" w:rsidR="006B7D75" w:rsidRDefault="001233A3">
      <w:pPr>
        <w:spacing w:before="60" w:after="60" w:line="360" w:lineRule="exact"/>
        <w:rPr>
          <w:szCs w:val="21"/>
        </w:rPr>
      </w:pPr>
      <w:r>
        <w:rPr>
          <w:rFonts w:hint="eastAsia"/>
          <w:szCs w:val="21"/>
        </w:rPr>
        <w:t>其他说明：</w:t>
      </w:r>
    </w:p>
    <w:sdt>
      <w:sdtPr>
        <w:rPr>
          <w:szCs w:val="21"/>
        </w:rPr>
        <w:alias w:val="是否适用：营业外收入说明[双击切换]"/>
        <w:tag w:val="_GBC_746f9c9c9cab4c2a87c7913a430e2392"/>
        <w:id w:val="-1096087308"/>
        <w:placeholder>
          <w:docPart w:val="GBC22222222222222222222222222222"/>
        </w:placeholder>
      </w:sdtPr>
      <w:sdtEndPr/>
      <w:sdtContent>
        <w:p w14:paraId="7623BFFF" w14:textId="59B7B559" w:rsidR="007A5D4A" w:rsidRDefault="001233A3" w:rsidP="001F7B1B">
          <w:pPr>
            <w:spacing w:before="60" w:after="60" w:line="360" w:lineRule="exact"/>
            <w:rPr>
              <w:szCs w:val="21"/>
            </w:rPr>
          </w:pPr>
          <w:r>
            <w:rPr>
              <w:szCs w:val="21"/>
            </w:rPr>
            <w:fldChar w:fldCharType="begin"/>
          </w:r>
          <w:r w:rsidR="001F7B1B">
            <w:rPr>
              <w:szCs w:val="21"/>
            </w:rPr>
            <w:instrText xml:space="preserve">MACROBUTTON  SnrToggleCheckbox □适用 </w:instrText>
          </w:r>
          <w:r>
            <w:rPr>
              <w:szCs w:val="21"/>
            </w:rPr>
            <w:fldChar w:fldCharType="end"/>
          </w:r>
          <w:r>
            <w:rPr>
              <w:szCs w:val="21"/>
            </w:rPr>
            <w:fldChar w:fldCharType="begin"/>
          </w:r>
          <w:r w:rsidR="001F7B1B">
            <w:rPr>
              <w:szCs w:val="21"/>
            </w:rPr>
            <w:instrText xml:space="preserve"> MACROBUTTON  SnrToggleCheckbox √不适用 </w:instrText>
          </w:r>
          <w:r>
            <w:rPr>
              <w:szCs w:val="21"/>
            </w:rPr>
            <w:fldChar w:fldCharType="end"/>
          </w:r>
        </w:p>
      </w:sdtContent>
    </w:sdt>
    <w:p w14:paraId="27945E46"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营业外支出</w:t>
      </w:r>
    </w:p>
    <w:sdt>
      <w:sdtPr>
        <w:rPr>
          <w:rFonts w:hint="eastAsia"/>
          <w:szCs w:val="21"/>
        </w:rPr>
        <w:alias w:val="是否适用：营业外支出[双击切换]"/>
        <w:tag w:val="_GBC_8e8d3e6e563742f48edf759d6034f4ce"/>
        <w:id w:val="19590735"/>
        <w:placeholder>
          <w:docPart w:val="GBC22222222222222222222222222222"/>
        </w:placeholder>
      </w:sdtPr>
      <w:sdtEndPr/>
      <w:sdtContent>
        <w:p w14:paraId="01F16EBD" w14:textId="77777777" w:rsidR="006B7D75" w:rsidRDefault="001233A3">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631EAD4" w14:textId="32B32CF6" w:rsidR="006B7D75" w:rsidRDefault="001233A3">
      <w:pPr>
        <w:jc w:val="right"/>
        <w:rPr>
          <w:szCs w:val="21"/>
        </w:rPr>
      </w:pPr>
      <w:r>
        <w:rPr>
          <w:rFonts w:hint="eastAsia"/>
          <w:szCs w:val="21"/>
        </w:rPr>
        <w:t>单位：</w:t>
      </w:r>
      <w:sdt>
        <w:sdtPr>
          <w:rPr>
            <w:rFonts w:hint="eastAsia"/>
            <w:szCs w:val="21"/>
          </w:rPr>
          <w:alias w:val="单位：财务附注：营业外支出"/>
          <w:tag w:val="_GBC_825ccc5a51fd47a4888bf19121bc88e6"/>
          <w:id w:val="-10475173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营业外支出"/>
          <w:tag w:val="_GBC_0236683596bd499a92bd40e4c42dc931"/>
          <w:id w:val="17864696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4"/>
        <w:gridCol w:w="2034"/>
        <w:gridCol w:w="1745"/>
        <w:gridCol w:w="2076"/>
      </w:tblGrid>
      <w:tr w:rsidR="006B7D75" w14:paraId="51D3E445" w14:textId="77777777" w:rsidTr="007A5D4A">
        <w:sdt>
          <w:sdtPr>
            <w:tag w:val="_PLD_3e5b39f95fae41609c103f36a1017c54"/>
            <w:id w:val="941489989"/>
          </w:sdtPr>
          <w:sdtEndPr/>
          <w:sdtContent>
            <w:tc>
              <w:tcPr>
                <w:tcW w:w="1765" w:type="pct"/>
                <w:tcBorders>
                  <w:top w:val="single" w:sz="4" w:space="0" w:color="auto"/>
                  <w:left w:val="single" w:sz="4" w:space="0" w:color="auto"/>
                  <w:bottom w:val="single" w:sz="4" w:space="0" w:color="auto"/>
                  <w:right w:val="single" w:sz="4" w:space="0" w:color="auto"/>
                </w:tcBorders>
                <w:vAlign w:val="center"/>
              </w:tcPr>
              <w:p w14:paraId="640A9A43" w14:textId="77777777" w:rsidR="006B7D75" w:rsidRDefault="001233A3">
                <w:pPr>
                  <w:autoSpaceDE w:val="0"/>
                  <w:autoSpaceDN w:val="0"/>
                  <w:adjustRightInd w:val="0"/>
                  <w:jc w:val="center"/>
                  <w:rPr>
                    <w:szCs w:val="21"/>
                  </w:rPr>
                </w:pPr>
                <w:r>
                  <w:rPr>
                    <w:rFonts w:hint="eastAsia"/>
                    <w:szCs w:val="21"/>
                  </w:rPr>
                  <w:t>项目</w:t>
                </w:r>
              </w:p>
            </w:tc>
          </w:sdtContent>
        </w:sdt>
        <w:sdt>
          <w:sdtPr>
            <w:tag w:val="_PLD_9ea5703e0d9641a1acf20638053e3dd5"/>
            <w:id w:val="1954897029"/>
          </w:sdtPr>
          <w:sdtEndPr/>
          <w:sdtContent>
            <w:tc>
              <w:tcPr>
                <w:tcW w:w="1124" w:type="pct"/>
                <w:tcBorders>
                  <w:top w:val="single" w:sz="4" w:space="0" w:color="auto"/>
                  <w:left w:val="single" w:sz="4" w:space="0" w:color="auto"/>
                  <w:bottom w:val="single" w:sz="4" w:space="0" w:color="auto"/>
                  <w:right w:val="single" w:sz="4" w:space="0" w:color="auto"/>
                </w:tcBorders>
                <w:vAlign w:val="center"/>
              </w:tcPr>
              <w:p w14:paraId="05CCE59E" w14:textId="77777777" w:rsidR="006B7D75" w:rsidRDefault="001233A3">
                <w:pPr>
                  <w:autoSpaceDE w:val="0"/>
                  <w:autoSpaceDN w:val="0"/>
                  <w:adjustRightInd w:val="0"/>
                  <w:jc w:val="center"/>
                  <w:rPr>
                    <w:szCs w:val="21"/>
                  </w:rPr>
                </w:pPr>
                <w:r>
                  <w:rPr>
                    <w:rFonts w:hint="eastAsia"/>
                    <w:szCs w:val="21"/>
                  </w:rPr>
                  <w:t>本期发生额</w:t>
                </w:r>
              </w:p>
            </w:tc>
          </w:sdtContent>
        </w:sdt>
        <w:sdt>
          <w:sdtPr>
            <w:tag w:val="_PLD_27cbc4bb29594bcfa61154a0d46b4d20"/>
            <w:id w:val="-1482533289"/>
          </w:sdtPr>
          <w:sdtEndPr/>
          <w:sdtContent>
            <w:tc>
              <w:tcPr>
                <w:tcW w:w="964" w:type="pct"/>
                <w:tcBorders>
                  <w:top w:val="single" w:sz="4" w:space="0" w:color="auto"/>
                  <w:left w:val="single" w:sz="4" w:space="0" w:color="auto"/>
                  <w:bottom w:val="single" w:sz="4" w:space="0" w:color="auto"/>
                  <w:right w:val="single" w:sz="4" w:space="0" w:color="auto"/>
                </w:tcBorders>
                <w:vAlign w:val="center"/>
              </w:tcPr>
              <w:p w14:paraId="209199BE" w14:textId="77777777" w:rsidR="006B7D75" w:rsidRDefault="001233A3">
                <w:pPr>
                  <w:autoSpaceDE w:val="0"/>
                  <w:autoSpaceDN w:val="0"/>
                  <w:adjustRightInd w:val="0"/>
                  <w:jc w:val="center"/>
                  <w:rPr>
                    <w:szCs w:val="21"/>
                  </w:rPr>
                </w:pPr>
                <w:r>
                  <w:rPr>
                    <w:rFonts w:hint="eastAsia"/>
                    <w:szCs w:val="21"/>
                  </w:rPr>
                  <w:t>上期发生额</w:t>
                </w:r>
              </w:p>
            </w:tc>
          </w:sdtContent>
        </w:sdt>
        <w:sdt>
          <w:sdtPr>
            <w:tag w:val="_PLD_cab5bf568f924fed9d087fb26b588481"/>
            <w:id w:val="-1672023660"/>
          </w:sdtPr>
          <w:sdtEndPr/>
          <w:sdtContent>
            <w:tc>
              <w:tcPr>
                <w:tcW w:w="1147" w:type="pct"/>
                <w:tcBorders>
                  <w:top w:val="single" w:sz="4" w:space="0" w:color="auto"/>
                  <w:left w:val="single" w:sz="4" w:space="0" w:color="auto"/>
                  <w:bottom w:val="single" w:sz="4" w:space="0" w:color="auto"/>
                  <w:right w:val="single" w:sz="4" w:space="0" w:color="auto"/>
                </w:tcBorders>
                <w:vAlign w:val="center"/>
              </w:tcPr>
              <w:p w14:paraId="0CC3E279" w14:textId="77777777" w:rsidR="006B7D75" w:rsidRDefault="001233A3">
                <w:pPr>
                  <w:autoSpaceDE w:val="0"/>
                  <w:autoSpaceDN w:val="0"/>
                  <w:adjustRightInd w:val="0"/>
                  <w:jc w:val="center"/>
                  <w:rPr>
                    <w:szCs w:val="21"/>
                  </w:rPr>
                </w:pPr>
                <w:r>
                  <w:rPr>
                    <w:rFonts w:hint="eastAsia"/>
                    <w:szCs w:val="21"/>
                  </w:rPr>
                  <w:t>计入当期非经常性损益的金额</w:t>
                </w:r>
              </w:p>
            </w:tc>
          </w:sdtContent>
        </w:sdt>
      </w:tr>
      <w:tr w:rsidR="007A5D4A" w14:paraId="0B5331B6" w14:textId="77777777" w:rsidTr="007A5D4A">
        <w:tc>
          <w:tcPr>
            <w:tcW w:w="1765" w:type="pct"/>
            <w:tcBorders>
              <w:top w:val="single" w:sz="4" w:space="0" w:color="auto"/>
              <w:left w:val="single" w:sz="4" w:space="0" w:color="auto"/>
              <w:bottom w:val="single" w:sz="4" w:space="0" w:color="auto"/>
              <w:right w:val="single" w:sz="4" w:space="0" w:color="auto"/>
            </w:tcBorders>
            <w:vAlign w:val="center"/>
          </w:tcPr>
          <w:p w14:paraId="48E8FA44" w14:textId="77777777" w:rsidR="007A5D4A" w:rsidRDefault="007A5D4A" w:rsidP="007A5D4A">
            <w:pPr>
              <w:autoSpaceDE w:val="0"/>
              <w:autoSpaceDN w:val="0"/>
              <w:adjustRightInd w:val="0"/>
              <w:rPr>
                <w:szCs w:val="21"/>
              </w:rPr>
            </w:pPr>
            <w:r>
              <w:rPr>
                <w:rFonts w:hint="eastAsia"/>
                <w:szCs w:val="21"/>
              </w:rPr>
              <w:t>非流动资产处置损失合计</w:t>
            </w:r>
          </w:p>
        </w:tc>
        <w:tc>
          <w:tcPr>
            <w:tcW w:w="1124" w:type="pct"/>
            <w:tcBorders>
              <w:top w:val="single" w:sz="4" w:space="0" w:color="auto"/>
              <w:left w:val="single" w:sz="4" w:space="0" w:color="auto"/>
              <w:bottom w:val="single" w:sz="4" w:space="0" w:color="auto"/>
              <w:right w:val="single" w:sz="4" w:space="0" w:color="auto"/>
            </w:tcBorders>
            <w:vAlign w:val="center"/>
          </w:tcPr>
          <w:p w14:paraId="2CD5DC52" w14:textId="4B6ECD46" w:rsidR="007A5D4A" w:rsidRDefault="007A5D4A" w:rsidP="007A5D4A">
            <w:pPr>
              <w:jc w:val="right"/>
              <w:rPr>
                <w:szCs w:val="21"/>
              </w:rPr>
            </w:pPr>
            <w:r>
              <w:t>121,005.96</w:t>
            </w:r>
          </w:p>
        </w:tc>
        <w:tc>
          <w:tcPr>
            <w:tcW w:w="964" w:type="pct"/>
            <w:tcBorders>
              <w:top w:val="single" w:sz="4" w:space="0" w:color="auto"/>
              <w:left w:val="single" w:sz="4" w:space="0" w:color="auto"/>
              <w:bottom w:val="single" w:sz="4" w:space="0" w:color="auto"/>
              <w:right w:val="single" w:sz="4" w:space="0" w:color="auto"/>
            </w:tcBorders>
            <w:vAlign w:val="center"/>
          </w:tcPr>
          <w:p w14:paraId="2371F28F" w14:textId="74C5E1F3" w:rsidR="007A5D4A" w:rsidRDefault="007A5D4A" w:rsidP="007A5D4A">
            <w:pPr>
              <w:jc w:val="right"/>
              <w:rPr>
                <w:szCs w:val="21"/>
              </w:rPr>
            </w:pPr>
            <w:r>
              <w:t>42,529.67</w:t>
            </w:r>
          </w:p>
        </w:tc>
        <w:tc>
          <w:tcPr>
            <w:tcW w:w="1147" w:type="pct"/>
            <w:tcBorders>
              <w:top w:val="single" w:sz="4" w:space="0" w:color="auto"/>
              <w:left w:val="single" w:sz="4" w:space="0" w:color="auto"/>
              <w:bottom w:val="single" w:sz="4" w:space="0" w:color="auto"/>
              <w:right w:val="single" w:sz="4" w:space="0" w:color="auto"/>
            </w:tcBorders>
            <w:vAlign w:val="center"/>
          </w:tcPr>
          <w:p w14:paraId="65731756" w14:textId="1A70331F" w:rsidR="007A5D4A" w:rsidRDefault="007A5D4A" w:rsidP="007A5D4A">
            <w:pPr>
              <w:autoSpaceDE w:val="0"/>
              <w:autoSpaceDN w:val="0"/>
              <w:adjustRightInd w:val="0"/>
              <w:jc w:val="right"/>
              <w:rPr>
                <w:szCs w:val="21"/>
              </w:rPr>
            </w:pPr>
            <w:r>
              <w:t>121,005.96</w:t>
            </w:r>
          </w:p>
        </w:tc>
      </w:tr>
      <w:tr w:rsidR="007A5D4A" w14:paraId="4ADC0E73" w14:textId="77777777" w:rsidTr="007A5D4A">
        <w:tc>
          <w:tcPr>
            <w:tcW w:w="1765" w:type="pct"/>
            <w:tcBorders>
              <w:top w:val="single" w:sz="4" w:space="0" w:color="auto"/>
              <w:left w:val="single" w:sz="4" w:space="0" w:color="auto"/>
              <w:bottom w:val="single" w:sz="4" w:space="0" w:color="auto"/>
              <w:right w:val="single" w:sz="4" w:space="0" w:color="auto"/>
            </w:tcBorders>
            <w:vAlign w:val="center"/>
          </w:tcPr>
          <w:p w14:paraId="11A6C313" w14:textId="77777777" w:rsidR="007A5D4A" w:rsidRDefault="007A5D4A" w:rsidP="007A5D4A">
            <w:pPr>
              <w:autoSpaceDE w:val="0"/>
              <w:autoSpaceDN w:val="0"/>
              <w:adjustRightInd w:val="0"/>
              <w:rPr>
                <w:szCs w:val="21"/>
              </w:rPr>
            </w:pPr>
            <w:r>
              <w:rPr>
                <w:rFonts w:hint="eastAsia"/>
                <w:szCs w:val="21"/>
              </w:rPr>
              <w:t>其中：固定资产处置损失</w:t>
            </w:r>
          </w:p>
        </w:tc>
        <w:tc>
          <w:tcPr>
            <w:tcW w:w="1124" w:type="pct"/>
            <w:tcBorders>
              <w:top w:val="single" w:sz="4" w:space="0" w:color="auto"/>
              <w:left w:val="single" w:sz="4" w:space="0" w:color="auto"/>
              <w:bottom w:val="single" w:sz="4" w:space="0" w:color="auto"/>
              <w:right w:val="single" w:sz="4" w:space="0" w:color="auto"/>
            </w:tcBorders>
            <w:vAlign w:val="center"/>
          </w:tcPr>
          <w:p w14:paraId="45966CF8" w14:textId="7C989DD0" w:rsidR="007A5D4A" w:rsidRDefault="007A5D4A" w:rsidP="007A5D4A">
            <w:pPr>
              <w:jc w:val="right"/>
              <w:rPr>
                <w:szCs w:val="21"/>
              </w:rPr>
            </w:pPr>
            <w:r>
              <w:t>121,005.96</w:t>
            </w:r>
          </w:p>
        </w:tc>
        <w:tc>
          <w:tcPr>
            <w:tcW w:w="964" w:type="pct"/>
            <w:tcBorders>
              <w:top w:val="single" w:sz="4" w:space="0" w:color="auto"/>
              <w:left w:val="single" w:sz="4" w:space="0" w:color="auto"/>
              <w:bottom w:val="single" w:sz="4" w:space="0" w:color="auto"/>
              <w:right w:val="single" w:sz="4" w:space="0" w:color="auto"/>
            </w:tcBorders>
            <w:vAlign w:val="center"/>
          </w:tcPr>
          <w:p w14:paraId="36DF415B" w14:textId="05EB2196" w:rsidR="007A5D4A" w:rsidRDefault="007A5D4A" w:rsidP="007A5D4A">
            <w:pPr>
              <w:jc w:val="right"/>
              <w:rPr>
                <w:szCs w:val="21"/>
              </w:rPr>
            </w:pPr>
            <w:r>
              <w:t>42,529.67</w:t>
            </w:r>
          </w:p>
        </w:tc>
        <w:tc>
          <w:tcPr>
            <w:tcW w:w="1147" w:type="pct"/>
            <w:tcBorders>
              <w:top w:val="single" w:sz="4" w:space="0" w:color="auto"/>
              <w:left w:val="single" w:sz="4" w:space="0" w:color="auto"/>
              <w:bottom w:val="single" w:sz="4" w:space="0" w:color="auto"/>
              <w:right w:val="single" w:sz="4" w:space="0" w:color="auto"/>
            </w:tcBorders>
            <w:vAlign w:val="center"/>
          </w:tcPr>
          <w:p w14:paraId="2DDB230A" w14:textId="5D65FCA9" w:rsidR="007A5D4A" w:rsidRDefault="007A5D4A" w:rsidP="007A5D4A">
            <w:pPr>
              <w:autoSpaceDE w:val="0"/>
              <w:autoSpaceDN w:val="0"/>
              <w:adjustRightInd w:val="0"/>
              <w:jc w:val="right"/>
              <w:rPr>
                <w:szCs w:val="21"/>
              </w:rPr>
            </w:pPr>
            <w:r>
              <w:t>121,005.96</w:t>
            </w:r>
          </w:p>
        </w:tc>
      </w:tr>
      <w:tr w:rsidR="007A5D4A" w14:paraId="6C31D654" w14:textId="77777777" w:rsidTr="007A5D4A">
        <w:tc>
          <w:tcPr>
            <w:tcW w:w="1765" w:type="pct"/>
            <w:tcBorders>
              <w:top w:val="single" w:sz="4" w:space="0" w:color="auto"/>
              <w:left w:val="single" w:sz="4" w:space="0" w:color="auto"/>
              <w:bottom w:val="single" w:sz="4" w:space="0" w:color="auto"/>
              <w:right w:val="single" w:sz="4" w:space="0" w:color="auto"/>
            </w:tcBorders>
            <w:vAlign w:val="center"/>
          </w:tcPr>
          <w:p w14:paraId="7723271E" w14:textId="77777777" w:rsidR="007A5D4A" w:rsidRDefault="007A5D4A" w:rsidP="007A5D4A">
            <w:pPr>
              <w:autoSpaceDE w:val="0"/>
              <w:autoSpaceDN w:val="0"/>
              <w:adjustRightInd w:val="0"/>
              <w:ind w:firstLineChars="300" w:firstLine="630"/>
              <w:rPr>
                <w:szCs w:val="21"/>
              </w:rPr>
            </w:pPr>
            <w:r>
              <w:rPr>
                <w:rFonts w:hint="eastAsia"/>
                <w:szCs w:val="21"/>
              </w:rPr>
              <w:t>无形资产处置损失</w:t>
            </w:r>
          </w:p>
        </w:tc>
        <w:tc>
          <w:tcPr>
            <w:tcW w:w="1124" w:type="pct"/>
            <w:tcBorders>
              <w:top w:val="single" w:sz="4" w:space="0" w:color="auto"/>
              <w:left w:val="single" w:sz="4" w:space="0" w:color="auto"/>
              <w:bottom w:val="single" w:sz="4" w:space="0" w:color="auto"/>
              <w:right w:val="single" w:sz="4" w:space="0" w:color="auto"/>
            </w:tcBorders>
            <w:vAlign w:val="center"/>
          </w:tcPr>
          <w:p w14:paraId="1AA0A5D5" w14:textId="77777777" w:rsidR="007A5D4A" w:rsidRDefault="007A5D4A" w:rsidP="007A5D4A">
            <w:pPr>
              <w:jc w:val="right"/>
              <w:rPr>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2006A0A4" w14:textId="77777777" w:rsidR="007A5D4A" w:rsidRDefault="007A5D4A" w:rsidP="007A5D4A">
            <w:pPr>
              <w:jc w:val="right"/>
              <w:rPr>
                <w:szCs w:val="21"/>
              </w:rPr>
            </w:pPr>
          </w:p>
        </w:tc>
        <w:tc>
          <w:tcPr>
            <w:tcW w:w="1147" w:type="pct"/>
            <w:tcBorders>
              <w:top w:val="single" w:sz="4" w:space="0" w:color="auto"/>
              <w:left w:val="single" w:sz="4" w:space="0" w:color="auto"/>
              <w:bottom w:val="single" w:sz="4" w:space="0" w:color="auto"/>
              <w:right w:val="single" w:sz="4" w:space="0" w:color="auto"/>
            </w:tcBorders>
            <w:vAlign w:val="center"/>
          </w:tcPr>
          <w:p w14:paraId="394D7943" w14:textId="77777777" w:rsidR="007A5D4A" w:rsidRDefault="007A5D4A" w:rsidP="007A5D4A">
            <w:pPr>
              <w:autoSpaceDE w:val="0"/>
              <w:autoSpaceDN w:val="0"/>
              <w:adjustRightInd w:val="0"/>
              <w:jc w:val="right"/>
              <w:rPr>
                <w:szCs w:val="21"/>
              </w:rPr>
            </w:pPr>
          </w:p>
        </w:tc>
      </w:tr>
      <w:tr w:rsidR="007A5D4A" w14:paraId="6E7C8632" w14:textId="77777777" w:rsidTr="007A5D4A">
        <w:tc>
          <w:tcPr>
            <w:tcW w:w="1765" w:type="pct"/>
            <w:tcBorders>
              <w:top w:val="single" w:sz="4" w:space="0" w:color="auto"/>
              <w:left w:val="single" w:sz="4" w:space="0" w:color="auto"/>
              <w:bottom w:val="single" w:sz="4" w:space="0" w:color="auto"/>
              <w:right w:val="single" w:sz="4" w:space="0" w:color="auto"/>
            </w:tcBorders>
            <w:vAlign w:val="center"/>
          </w:tcPr>
          <w:p w14:paraId="74F817DE" w14:textId="77777777" w:rsidR="007A5D4A" w:rsidRDefault="007A5D4A" w:rsidP="007A5D4A">
            <w:pPr>
              <w:autoSpaceDE w:val="0"/>
              <w:autoSpaceDN w:val="0"/>
              <w:adjustRightInd w:val="0"/>
              <w:rPr>
                <w:szCs w:val="21"/>
              </w:rPr>
            </w:pPr>
            <w:r>
              <w:rPr>
                <w:rFonts w:hint="eastAsia"/>
                <w:szCs w:val="21"/>
              </w:rPr>
              <w:t>对外捐赠</w:t>
            </w:r>
          </w:p>
        </w:tc>
        <w:tc>
          <w:tcPr>
            <w:tcW w:w="1124" w:type="pct"/>
            <w:tcBorders>
              <w:top w:val="single" w:sz="4" w:space="0" w:color="auto"/>
              <w:left w:val="single" w:sz="4" w:space="0" w:color="auto"/>
              <w:bottom w:val="single" w:sz="4" w:space="0" w:color="auto"/>
              <w:right w:val="single" w:sz="4" w:space="0" w:color="auto"/>
            </w:tcBorders>
            <w:vAlign w:val="center"/>
          </w:tcPr>
          <w:p w14:paraId="6CB88519" w14:textId="67377125" w:rsidR="007A5D4A" w:rsidRDefault="007A5D4A" w:rsidP="007A5D4A">
            <w:pPr>
              <w:jc w:val="right"/>
              <w:rPr>
                <w:szCs w:val="21"/>
              </w:rPr>
            </w:pPr>
            <w:r>
              <w:t>5,000.00</w:t>
            </w:r>
          </w:p>
        </w:tc>
        <w:tc>
          <w:tcPr>
            <w:tcW w:w="964" w:type="pct"/>
            <w:tcBorders>
              <w:top w:val="single" w:sz="4" w:space="0" w:color="auto"/>
              <w:left w:val="single" w:sz="4" w:space="0" w:color="auto"/>
              <w:bottom w:val="single" w:sz="4" w:space="0" w:color="auto"/>
              <w:right w:val="single" w:sz="4" w:space="0" w:color="auto"/>
            </w:tcBorders>
            <w:vAlign w:val="center"/>
          </w:tcPr>
          <w:p w14:paraId="7DD70E2F" w14:textId="54FC7F18" w:rsidR="007A5D4A" w:rsidRDefault="007A5D4A" w:rsidP="007A5D4A">
            <w:pPr>
              <w:jc w:val="right"/>
              <w:rPr>
                <w:szCs w:val="21"/>
              </w:rPr>
            </w:pPr>
            <w:r>
              <w:t>5,000.00</w:t>
            </w:r>
          </w:p>
        </w:tc>
        <w:tc>
          <w:tcPr>
            <w:tcW w:w="1147" w:type="pct"/>
            <w:tcBorders>
              <w:top w:val="single" w:sz="4" w:space="0" w:color="auto"/>
              <w:left w:val="single" w:sz="4" w:space="0" w:color="auto"/>
              <w:bottom w:val="single" w:sz="4" w:space="0" w:color="auto"/>
              <w:right w:val="single" w:sz="4" w:space="0" w:color="auto"/>
            </w:tcBorders>
            <w:vAlign w:val="center"/>
          </w:tcPr>
          <w:p w14:paraId="3E4815E3" w14:textId="2C9AB56A" w:rsidR="007A5D4A" w:rsidRDefault="007A5D4A" w:rsidP="007A5D4A">
            <w:pPr>
              <w:autoSpaceDE w:val="0"/>
              <w:autoSpaceDN w:val="0"/>
              <w:adjustRightInd w:val="0"/>
              <w:jc w:val="right"/>
              <w:rPr>
                <w:szCs w:val="21"/>
              </w:rPr>
            </w:pPr>
            <w:r>
              <w:t>5,000.00</w:t>
            </w:r>
          </w:p>
        </w:tc>
      </w:tr>
      <w:tr w:rsidR="007A5D4A" w14:paraId="7D54A430" w14:textId="77777777" w:rsidTr="007A5D4A">
        <w:tc>
          <w:tcPr>
            <w:tcW w:w="1765" w:type="pct"/>
            <w:tcBorders>
              <w:top w:val="single" w:sz="4" w:space="0" w:color="auto"/>
              <w:left w:val="single" w:sz="4" w:space="0" w:color="auto"/>
              <w:bottom w:val="single" w:sz="4" w:space="0" w:color="auto"/>
              <w:right w:val="single" w:sz="4" w:space="0" w:color="auto"/>
            </w:tcBorders>
            <w:vAlign w:val="center"/>
          </w:tcPr>
          <w:p w14:paraId="31A793D0" w14:textId="667A1A37" w:rsidR="007A5D4A" w:rsidRDefault="007A5D4A" w:rsidP="007A5D4A">
            <w:pPr>
              <w:rPr>
                <w:szCs w:val="21"/>
              </w:rPr>
            </w:pPr>
            <w:r>
              <w:rPr>
                <w:szCs w:val="21"/>
              </w:rPr>
              <w:t>其他</w:t>
            </w:r>
          </w:p>
        </w:tc>
        <w:tc>
          <w:tcPr>
            <w:tcW w:w="1124" w:type="pct"/>
            <w:tcBorders>
              <w:top w:val="single" w:sz="4" w:space="0" w:color="auto"/>
              <w:left w:val="single" w:sz="4" w:space="0" w:color="auto"/>
              <w:bottom w:val="single" w:sz="4" w:space="0" w:color="auto"/>
              <w:right w:val="single" w:sz="4" w:space="0" w:color="auto"/>
            </w:tcBorders>
            <w:vAlign w:val="center"/>
          </w:tcPr>
          <w:p w14:paraId="04DE5B9F" w14:textId="46489938" w:rsidR="007A5D4A" w:rsidRDefault="007A5D4A" w:rsidP="007A5D4A">
            <w:pPr>
              <w:jc w:val="right"/>
              <w:rPr>
                <w:szCs w:val="21"/>
              </w:rPr>
            </w:pPr>
            <w:r>
              <w:t>3,670.51</w:t>
            </w:r>
          </w:p>
        </w:tc>
        <w:tc>
          <w:tcPr>
            <w:tcW w:w="964" w:type="pct"/>
            <w:tcBorders>
              <w:top w:val="single" w:sz="4" w:space="0" w:color="auto"/>
              <w:left w:val="single" w:sz="4" w:space="0" w:color="auto"/>
              <w:bottom w:val="single" w:sz="4" w:space="0" w:color="auto"/>
              <w:right w:val="single" w:sz="4" w:space="0" w:color="auto"/>
            </w:tcBorders>
            <w:vAlign w:val="center"/>
          </w:tcPr>
          <w:p w14:paraId="616D9A0F" w14:textId="6A2AD85A" w:rsidR="007A5D4A" w:rsidRDefault="007A5D4A" w:rsidP="007A5D4A">
            <w:pPr>
              <w:jc w:val="right"/>
              <w:rPr>
                <w:szCs w:val="21"/>
              </w:rPr>
            </w:pPr>
            <w:r>
              <w:t>5,011.21</w:t>
            </w:r>
          </w:p>
        </w:tc>
        <w:tc>
          <w:tcPr>
            <w:tcW w:w="1147" w:type="pct"/>
            <w:tcBorders>
              <w:top w:val="single" w:sz="4" w:space="0" w:color="auto"/>
              <w:left w:val="single" w:sz="4" w:space="0" w:color="auto"/>
              <w:bottom w:val="single" w:sz="4" w:space="0" w:color="auto"/>
              <w:right w:val="single" w:sz="4" w:space="0" w:color="auto"/>
            </w:tcBorders>
            <w:vAlign w:val="center"/>
          </w:tcPr>
          <w:p w14:paraId="44BC0D3D" w14:textId="462E6B10" w:rsidR="007A5D4A" w:rsidRDefault="007A5D4A" w:rsidP="007A5D4A">
            <w:pPr>
              <w:jc w:val="right"/>
              <w:rPr>
                <w:szCs w:val="21"/>
              </w:rPr>
            </w:pPr>
            <w:r>
              <w:t>3,670.51</w:t>
            </w:r>
          </w:p>
        </w:tc>
      </w:tr>
      <w:tr w:rsidR="007A5D4A" w14:paraId="043616B2" w14:textId="77777777" w:rsidTr="007A5D4A">
        <w:tc>
          <w:tcPr>
            <w:tcW w:w="1765" w:type="pct"/>
            <w:tcBorders>
              <w:top w:val="single" w:sz="4" w:space="0" w:color="auto"/>
              <w:left w:val="single" w:sz="4" w:space="0" w:color="auto"/>
              <w:bottom w:val="single" w:sz="4" w:space="0" w:color="auto"/>
              <w:right w:val="single" w:sz="4" w:space="0" w:color="auto"/>
            </w:tcBorders>
            <w:vAlign w:val="center"/>
          </w:tcPr>
          <w:p w14:paraId="332BCD22" w14:textId="77777777" w:rsidR="007A5D4A" w:rsidRDefault="007A5D4A" w:rsidP="007A5D4A">
            <w:pPr>
              <w:ind w:right="6"/>
              <w:jc w:val="center"/>
              <w:rPr>
                <w:szCs w:val="21"/>
              </w:rPr>
            </w:pPr>
            <w:r>
              <w:rPr>
                <w:rFonts w:hint="eastAsia"/>
                <w:szCs w:val="21"/>
              </w:rPr>
              <w:t>合计</w:t>
            </w:r>
          </w:p>
        </w:tc>
        <w:tc>
          <w:tcPr>
            <w:tcW w:w="1124" w:type="pct"/>
            <w:tcBorders>
              <w:top w:val="single" w:sz="4" w:space="0" w:color="auto"/>
              <w:left w:val="single" w:sz="4" w:space="0" w:color="auto"/>
              <w:bottom w:val="single" w:sz="4" w:space="0" w:color="auto"/>
              <w:right w:val="single" w:sz="4" w:space="0" w:color="auto"/>
            </w:tcBorders>
            <w:vAlign w:val="center"/>
          </w:tcPr>
          <w:p w14:paraId="32696965" w14:textId="3FB9CD6E" w:rsidR="007A5D4A" w:rsidRDefault="007A5D4A" w:rsidP="007A5D4A">
            <w:pPr>
              <w:jc w:val="right"/>
              <w:rPr>
                <w:szCs w:val="21"/>
              </w:rPr>
            </w:pPr>
            <w:r>
              <w:t>129,676.47</w:t>
            </w:r>
          </w:p>
        </w:tc>
        <w:tc>
          <w:tcPr>
            <w:tcW w:w="964" w:type="pct"/>
            <w:tcBorders>
              <w:top w:val="single" w:sz="4" w:space="0" w:color="auto"/>
              <w:left w:val="single" w:sz="4" w:space="0" w:color="auto"/>
              <w:bottom w:val="single" w:sz="4" w:space="0" w:color="auto"/>
              <w:right w:val="single" w:sz="4" w:space="0" w:color="auto"/>
            </w:tcBorders>
            <w:vAlign w:val="center"/>
          </w:tcPr>
          <w:p w14:paraId="10FD0B94" w14:textId="560ACE20" w:rsidR="007A5D4A" w:rsidRDefault="007A5D4A" w:rsidP="007A5D4A">
            <w:pPr>
              <w:jc w:val="right"/>
              <w:rPr>
                <w:szCs w:val="21"/>
              </w:rPr>
            </w:pPr>
            <w:r>
              <w:t>52,540.88</w:t>
            </w:r>
          </w:p>
        </w:tc>
        <w:tc>
          <w:tcPr>
            <w:tcW w:w="1147" w:type="pct"/>
            <w:tcBorders>
              <w:top w:val="single" w:sz="4" w:space="0" w:color="auto"/>
              <w:left w:val="single" w:sz="4" w:space="0" w:color="auto"/>
              <w:bottom w:val="single" w:sz="4" w:space="0" w:color="auto"/>
              <w:right w:val="single" w:sz="4" w:space="0" w:color="auto"/>
            </w:tcBorders>
            <w:vAlign w:val="center"/>
          </w:tcPr>
          <w:p w14:paraId="56B1F5F8" w14:textId="7DCE308E" w:rsidR="007A5D4A" w:rsidRDefault="007A5D4A" w:rsidP="007A5D4A">
            <w:pPr>
              <w:autoSpaceDE w:val="0"/>
              <w:autoSpaceDN w:val="0"/>
              <w:adjustRightInd w:val="0"/>
              <w:jc w:val="right"/>
              <w:rPr>
                <w:szCs w:val="21"/>
              </w:rPr>
            </w:pPr>
            <w:r>
              <w:t>129,676.47</w:t>
            </w:r>
          </w:p>
        </w:tc>
      </w:tr>
    </w:tbl>
    <w:p w14:paraId="6CB1E158"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所得税费用</w:t>
      </w:r>
    </w:p>
    <w:p w14:paraId="7F1EDB09" w14:textId="77777777" w:rsidR="006B7D75" w:rsidRDefault="001233A3" w:rsidP="00483E87">
      <w:pPr>
        <w:pStyle w:val="4"/>
        <w:numPr>
          <w:ilvl w:val="0"/>
          <w:numId w:val="87"/>
        </w:numPr>
        <w:ind w:left="426" w:hanging="426"/>
      </w:pPr>
      <w:r>
        <w:rPr>
          <w:rFonts w:hint="eastAsia"/>
        </w:rPr>
        <w:t>所得税费用表</w:t>
      </w:r>
    </w:p>
    <w:sdt>
      <w:sdtPr>
        <w:alias w:val="是否适用：所得税费用表[双击切换]"/>
        <w:tag w:val="_GBC_3ea18046339d457a8712506679035498"/>
        <w:id w:val="344909699"/>
        <w:placeholder>
          <w:docPart w:val="GBC22222222222222222222222222222"/>
        </w:placeholder>
      </w:sdtPr>
      <w:sdtEndPr/>
      <w:sdtContent>
        <w:p w14:paraId="5DC5E207"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B7D06D4" w14:textId="44D494DC" w:rsidR="006B7D75" w:rsidRDefault="001233A3">
      <w:pPr>
        <w:wordWrap w:val="0"/>
        <w:jc w:val="right"/>
        <w:rPr>
          <w:szCs w:val="21"/>
        </w:rPr>
      </w:pPr>
      <w:r>
        <w:rPr>
          <w:rFonts w:hint="eastAsia"/>
          <w:szCs w:val="21"/>
        </w:rPr>
        <w:t>单位：</w:t>
      </w:r>
      <w:sdt>
        <w:sdtPr>
          <w:rPr>
            <w:rFonts w:hint="eastAsia"/>
            <w:szCs w:val="21"/>
          </w:rPr>
          <w:alias w:val="单位：财务附注：所得税费用"/>
          <w:tag w:val="_GBC_5e89c62734b24d50a562694dcf8d2206"/>
          <w:id w:val="-3753143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所得税费用"/>
          <w:tag w:val="_GBC_9c72c96e28344525b1836b3923556f61"/>
          <w:id w:val="-5358960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215"/>
        <w:gridCol w:w="2931"/>
        <w:gridCol w:w="2913"/>
      </w:tblGrid>
      <w:tr w:rsidR="006B7D75" w14:paraId="73D16670" w14:textId="77777777">
        <w:trPr>
          <w:trHeight w:val="279"/>
        </w:trPr>
        <w:sdt>
          <w:sdtPr>
            <w:tag w:val="_PLD_e0d72a7f55e04c898352587240ce636b"/>
            <w:id w:val="2022811891"/>
          </w:sdtPr>
          <w:sdtEndPr/>
          <w:sdtContent>
            <w:tc>
              <w:tcPr>
                <w:tcW w:w="1774" w:type="pct"/>
                <w:vAlign w:val="center"/>
              </w:tcPr>
              <w:p w14:paraId="567BB626" w14:textId="77777777" w:rsidR="006B7D75" w:rsidRDefault="001233A3">
                <w:pPr>
                  <w:ind w:right="6"/>
                  <w:jc w:val="center"/>
                  <w:rPr>
                    <w:szCs w:val="21"/>
                  </w:rPr>
                </w:pPr>
                <w:r>
                  <w:rPr>
                    <w:rFonts w:hint="eastAsia"/>
                    <w:szCs w:val="21"/>
                  </w:rPr>
                  <w:t>项目</w:t>
                </w:r>
              </w:p>
            </w:tc>
          </w:sdtContent>
        </w:sdt>
        <w:sdt>
          <w:sdtPr>
            <w:tag w:val="_PLD_e2b12491de324856a6b2f7034aa875da"/>
            <w:id w:val="-604115809"/>
          </w:sdtPr>
          <w:sdtEndPr/>
          <w:sdtContent>
            <w:tc>
              <w:tcPr>
                <w:tcW w:w="1617" w:type="pct"/>
                <w:vAlign w:val="center"/>
              </w:tcPr>
              <w:p w14:paraId="6307C66A" w14:textId="77777777" w:rsidR="006B7D75" w:rsidRDefault="001233A3">
                <w:pPr>
                  <w:ind w:right="6"/>
                  <w:jc w:val="center"/>
                  <w:rPr>
                    <w:szCs w:val="21"/>
                  </w:rPr>
                </w:pPr>
                <w:r>
                  <w:rPr>
                    <w:rFonts w:hint="eastAsia"/>
                    <w:szCs w:val="21"/>
                  </w:rPr>
                  <w:t>本期发生额</w:t>
                </w:r>
              </w:p>
            </w:tc>
          </w:sdtContent>
        </w:sdt>
        <w:sdt>
          <w:sdtPr>
            <w:tag w:val="_PLD_4b2515977b8d462088eb538637703bf1"/>
            <w:id w:val="217628965"/>
          </w:sdtPr>
          <w:sdtEndPr/>
          <w:sdtContent>
            <w:tc>
              <w:tcPr>
                <w:tcW w:w="1608" w:type="pct"/>
                <w:vAlign w:val="center"/>
              </w:tcPr>
              <w:p w14:paraId="3C53BEF4" w14:textId="77777777" w:rsidR="006B7D75" w:rsidRDefault="001233A3">
                <w:pPr>
                  <w:ind w:right="6"/>
                  <w:jc w:val="center"/>
                  <w:rPr>
                    <w:szCs w:val="21"/>
                  </w:rPr>
                </w:pPr>
                <w:r>
                  <w:rPr>
                    <w:rFonts w:hint="eastAsia"/>
                    <w:szCs w:val="21"/>
                  </w:rPr>
                  <w:t>上期发生额</w:t>
                </w:r>
              </w:p>
            </w:tc>
          </w:sdtContent>
        </w:sdt>
      </w:tr>
      <w:tr w:rsidR="007A5D4A" w14:paraId="4F41E4D2" w14:textId="77777777" w:rsidTr="00366871">
        <w:tc>
          <w:tcPr>
            <w:tcW w:w="1774" w:type="pct"/>
          </w:tcPr>
          <w:p w14:paraId="4353C1AF" w14:textId="77777777" w:rsidR="007A5D4A" w:rsidRDefault="007A5D4A" w:rsidP="007A5D4A">
            <w:pPr>
              <w:ind w:right="6"/>
              <w:rPr>
                <w:b/>
                <w:bCs/>
                <w:szCs w:val="21"/>
              </w:rPr>
            </w:pPr>
            <w:r>
              <w:rPr>
                <w:rFonts w:hint="eastAsia"/>
                <w:szCs w:val="21"/>
              </w:rPr>
              <w:t>当期所得税费用</w:t>
            </w:r>
          </w:p>
        </w:tc>
        <w:tc>
          <w:tcPr>
            <w:tcW w:w="1617" w:type="pct"/>
            <w:vAlign w:val="center"/>
          </w:tcPr>
          <w:p w14:paraId="7F3A3F18" w14:textId="500228F3" w:rsidR="007A5D4A" w:rsidRDefault="007A5D4A" w:rsidP="007A5D4A">
            <w:pPr>
              <w:jc w:val="right"/>
              <w:rPr>
                <w:szCs w:val="21"/>
              </w:rPr>
            </w:pPr>
            <w:r>
              <w:t>489,770.58</w:t>
            </w:r>
          </w:p>
        </w:tc>
        <w:tc>
          <w:tcPr>
            <w:tcW w:w="1608" w:type="pct"/>
            <w:vAlign w:val="center"/>
          </w:tcPr>
          <w:p w14:paraId="78938AD4" w14:textId="7DE9D122" w:rsidR="007A5D4A" w:rsidRDefault="007A5D4A" w:rsidP="007A5D4A">
            <w:pPr>
              <w:ind w:right="6"/>
              <w:jc w:val="right"/>
              <w:rPr>
                <w:szCs w:val="21"/>
              </w:rPr>
            </w:pPr>
            <w:r>
              <w:t>8,758,339.08</w:t>
            </w:r>
          </w:p>
        </w:tc>
      </w:tr>
      <w:tr w:rsidR="007A5D4A" w14:paraId="4B5AFFD0" w14:textId="77777777">
        <w:tc>
          <w:tcPr>
            <w:tcW w:w="1774" w:type="pct"/>
          </w:tcPr>
          <w:p w14:paraId="2DF4253B" w14:textId="77777777" w:rsidR="007A5D4A" w:rsidRDefault="007A5D4A" w:rsidP="007A5D4A">
            <w:pPr>
              <w:ind w:right="6"/>
              <w:rPr>
                <w:szCs w:val="21"/>
              </w:rPr>
            </w:pPr>
            <w:r>
              <w:rPr>
                <w:rFonts w:hint="eastAsia"/>
                <w:szCs w:val="21"/>
              </w:rPr>
              <w:t>递延所得税费用</w:t>
            </w:r>
          </w:p>
        </w:tc>
        <w:tc>
          <w:tcPr>
            <w:tcW w:w="1617" w:type="pct"/>
          </w:tcPr>
          <w:p w14:paraId="0A451337" w14:textId="77777777" w:rsidR="007A5D4A" w:rsidRDefault="007A5D4A" w:rsidP="007A5D4A">
            <w:pPr>
              <w:jc w:val="right"/>
              <w:rPr>
                <w:szCs w:val="21"/>
              </w:rPr>
            </w:pPr>
          </w:p>
        </w:tc>
        <w:tc>
          <w:tcPr>
            <w:tcW w:w="1608" w:type="pct"/>
          </w:tcPr>
          <w:p w14:paraId="16FEE319" w14:textId="77777777" w:rsidR="007A5D4A" w:rsidRDefault="007A5D4A" w:rsidP="007A5D4A">
            <w:pPr>
              <w:ind w:right="6"/>
              <w:jc w:val="right"/>
              <w:rPr>
                <w:szCs w:val="21"/>
              </w:rPr>
            </w:pPr>
          </w:p>
        </w:tc>
      </w:tr>
      <w:tr w:rsidR="007A5D4A" w14:paraId="5994F34A" w14:textId="77777777" w:rsidTr="00366871">
        <w:tc>
          <w:tcPr>
            <w:tcW w:w="1774" w:type="pct"/>
          </w:tcPr>
          <w:p w14:paraId="0FBE1803" w14:textId="77777777" w:rsidR="007A5D4A" w:rsidRDefault="007A5D4A" w:rsidP="007A5D4A">
            <w:pPr>
              <w:ind w:right="6"/>
              <w:jc w:val="center"/>
              <w:rPr>
                <w:szCs w:val="21"/>
              </w:rPr>
            </w:pPr>
            <w:r>
              <w:rPr>
                <w:rFonts w:hint="eastAsia"/>
                <w:szCs w:val="21"/>
              </w:rPr>
              <w:t>合计</w:t>
            </w:r>
          </w:p>
        </w:tc>
        <w:tc>
          <w:tcPr>
            <w:tcW w:w="1617" w:type="pct"/>
            <w:vAlign w:val="center"/>
          </w:tcPr>
          <w:p w14:paraId="0AABE876" w14:textId="2EF047AE" w:rsidR="007A5D4A" w:rsidRDefault="007A5D4A" w:rsidP="007A5D4A">
            <w:pPr>
              <w:ind w:right="6"/>
              <w:jc w:val="right"/>
              <w:rPr>
                <w:szCs w:val="21"/>
              </w:rPr>
            </w:pPr>
            <w:r>
              <w:t>489,770.58</w:t>
            </w:r>
          </w:p>
        </w:tc>
        <w:tc>
          <w:tcPr>
            <w:tcW w:w="1608" w:type="pct"/>
            <w:vAlign w:val="center"/>
          </w:tcPr>
          <w:p w14:paraId="0001A148" w14:textId="52FAA4A5" w:rsidR="007A5D4A" w:rsidRDefault="007A5D4A" w:rsidP="007A5D4A">
            <w:pPr>
              <w:ind w:right="6"/>
              <w:jc w:val="right"/>
              <w:rPr>
                <w:szCs w:val="21"/>
              </w:rPr>
            </w:pPr>
            <w:r>
              <w:t>8,758,339.08</w:t>
            </w:r>
          </w:p>
        </w:tc>
      </w:tr>
    </w:tbl>
    <w:p w14:paraId="42463733" w14:textId="77777777" w:rsidR="006B7D75" w:rsidRDefault="006B7D75">
      <w:pPr>
        <w:rPr>
          <w:szCs w:val="21"/>
        </w:rPr>
      </w:pPr>
    </w:p>
    <w:p w14:paraId="1AC074A6" w14:textId="77777777" w:rsidR="006B7D75" w:rsidRDefault="001233A3" w:rsidP="00483E87">
      <w:pPr>
        <w:pStyle w:val="4"/>
        <w:numPr>
          <w:ilvl w:val="0"/>
          <w:numId w:val="87"/>
        </w:numPr>
        <w:ind w:left="426" w:hanging="426"/>
      </w:pPr>
      <w:r>
        <w:rPr>
          <w:rFonts w:hint="eastAsia"/>
        </w:rPr>
        <w:t>会计利润与所得税费用调整过程</w:t>
      </w:r>
    </w:p>
    <w:sdt>
      <w:sdtPr>
        <w:alias w:val="是否适用：会计利润与所得税费用调整过程[双击切换]"/>
        <w:tag w:val="_GBC_add00d323e2049ad8bc932f632966661"/>
        <w:id w:val="217946802"/>
        <w:placeholder>
          <w:docPart w:val="GBC22222222222222222222222222222"/>
        </w:placeholder>
      </w:sdtPr>
      <w:sdtEndPr/>
      <w:sdtContent>
        <w:p w14:paraId="6447C4F7"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05C2E91" w14:textId="42907D7D" w:rsidR="006B7D75" w:rsidRDefault="001233A3">
      <w:pPr>
        <w:jc w:val="right"/>
      </w:pPr>
      <w:r>
        <w:rPr>
          <w:rFonts w:hint="eastAsia"/>
        </w:rPr>
        <w:t>单位：</w:t>
      </w:r>
      <w:sdt>
        <w:sdtPr>
          <w:rPr>
            <w:rFonts w:hint="eastAsia"/>
          </w:rPr>
          <w:alias w:val="单位：会计利润与所得税费用调整过程"/>
          <w:tag w:val="_GBC_10825cb9bb5e445c9210ee34dc80406a"/>
          <w:id w:val="2469402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会计利润与所得税费用调整过程"/>
          <w:tag w:val="_GBC_017b69d0005b4ea99f76c547a25a6231"/>
          <w:id w:val="-18302781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49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6835"/>
        <w:gridCol w:w="2213"/>
      </w:tblGrid>
      <w:tr w:rsidR="006B7D75" w14:paraId="0566E1ED" w14:textId="77777777" w:rsidTr="009B1657">
        <w:sdt>
          <w:sdtPr>
            <w:tag w:val="_PLD_1123621c9879400694da9a8842888e14"/>
            <w:id w:val="-542603350"/>
          </w:sdtPr>
          <w:sdtEndPr/>
          <w:sdtContent>
            <w:tc>
              <w:tcPr>
                <w:tcW w:w="3777" w:type="pct"/>
                <w:tcBorders>
                  <w:top w:val="single" w:sz="4" w:space="0" w:color="auto"/>
                  <w:left w:val="single" w:sz="4" w:space="0" w:color="auto"/>
                  <w:bottom w:val="single" w:sz="4" w:space="0" w:color="auto"/>
                  <w:right w:val="single" w:sz="4" w:space="0" w:color="auto"/>
                </w:tcBorders>
                <w:shd w:val="clear" w:color="auto" w:fill="auto"/>
                <w:hideMark/>
              </w:tcPr>
              <w:p w14:paraId="5B734DA9" w14:textId="77777777" w:rsidR="006B7D75" w:rsidRDefault="001233A3">
                <w:pPr>
                  <w:jc w:val="center"/>
                </w:pPr>
                <w:r>
                  <w:rPr>
                    <w:rFonts w:hint="eastAsia"/>
                  </w:rPr>
                  <w:t>项目</w:t>
                </w:r>
              </w:p>
            </w:tc>
          </w:sdtContent>
        </w:sdt>
        <w:sdt>
          <w:sdtPr>
            <w:tag w:val="_PLD_4a270148a32846b69754961e55c75a04"/>
            <w:id w:val="-773863536"/>
          </w:sdtPr>
          <w:sdtEndPr/>
          <w:sdtContent>
            <w:tc>
              <w:tcPr>
                <w:tcW w:w="1223" w:type="pct"/>
                <w:tcBorders>
                  <w:top w:val="single" w:sz="4" w:space="0" w:color="auto"/>
                  <w:left w:val="single" w:sz="4" w:space="0" w:color="auto"/>
                  <w:bottom w:val="single" w:sz="4" w:space="0" w:color="auto"/>
                  <w:right w:val="single" w:sz="4" w:space="0" w:color="auto"/>
                </w:tcBorders>
                <w:shd w:val="clear" w:color="auto" w:fill="auto"/>
                <w:hideMark/>
              </w:tcPr>
              <w:p w14:paraId="71773631" w14:textId="77777777" w:rsidR="006B7D75" w:rsidRDefault="001233A3">
                <w:pPr>
                  <w:jc w:val="center"/>
                </w:pPr>
                <w:r>
                  <w:rPr>
                    <w:rFonts w:hint="eastAsia"/>
                  </w:rPr>
                  <w:t>本期发生额</w:t>
                </w:r>
              </w:p>
            </w:tc>
          </w:sdtContent>
        </w:sdt>
      </w:tr>
      <w:tr w:rsidR="006B7D75" w14:paraId="2A96452C" w14:textId="77777777" w:rsidTr="009B1657">
        <w:tc>
          <w:tcPr>
            <w:tcW w:w="3777" w:type="pct"/>
            <w:tcBorders>
              <w:top w:val="single" w:sz="4" w:space="0" w:color="auto"/>
              <w:left w:val="single" w:sz="4" w:space="0" w:color="auto"/>
              <w:bottom w:val="single" w:sz="4" w:space="0" w:color="auto"/>
              <w:right w:val="single" w:sz="4" w:space="0" w:color="auto"/>
            </w:tcBorders>
            <w:shd w:val="clear" w:color="auto" w:fill="auto"/>
            <w:hideMark/>
          </w:tcPr>
          <w:p w14:paraId="56F5F8C5" w14:textId="77777777" w:rsidR="006B7D75" w:rsidRDefault="001233A3">
            <w:pPr>
              <w:ind w:right="6"/>
              <w:rPr>
                <w:b/>
                <w:bCs/>
                <w:szCs w:val="21"/>
              </w:rPr>
            </w:pPr>
            <w:r>
              <w:rPr>
                <w:rFonts w:hint="eastAsia"/>
                <w:szCs w:val="21"/>
              </w:rPr>
              <w:t>利润总额</w:t>
            </w:r>
          </w:p>
        </w:tc>
        <w:tc>
          <w:tcPr>
            <w:tcW w:w="1223" w:type="pct"/>
            <w:tcBorders>
              <w:top w:val="single" w:sz="4" w:space="0" w:color="auto"/>
              <w:left w:val="single" w:sz="4" w:space="0" w:color="auto"/>
              <w:bottom w:val="single" w:sz="6" w:space="0" w:color="auto"/>
              <w:right w:val="single" w:sz="6" w:space="0" w:color="auto"/>
            </w:tcBorders>
            <w:shd w:val="clear" w:color="auto" w:fill="auto"/>
          </w:tcPr>
          <w:p w14:paraId="355575D5" w14:textId="193CB15A" w:rsidR="006B7D75" w:rsidRDefault="007A5D4A">
            <w:pPr>
              <w:jc w:val="right"/>
            </w:pPr>
            <w:r w:rsidRPr="007A5D4A">
              <w:t>261,192,967.58</w:t>
            </w:r>
          </w:p>
        </w:tc>
      </w:tr>
      <w:tr w:rsidR="007A5D4A" w14:paraId="63F3F7DA" w14:textId="77777777" w:rsidTr="009B1657">
        <w:tc>
          <w:tcPr>
            <w:tcW w:w="3777" w:type="pct"/>
            <w:tcBorders>
              <w:top w:val="single" w:sz="4" w:space="0" w:color="auto"/>
              <w:left w:val="single" w:sz="4" w:space="0" w:color="auto"/>
              <w:bottom w:val="single" w:sz="4" w:space="0" w:color="auto"/>
              <w:right w:val="single" w:sz="4" w:space="0" w:color="auto"/>
            </w:tcBorders>
            <w:shd w:val="clear" w:color="auto" w:fill="auto"/>
            <w:hideMark/>
          </w:tcPr>
          <w:p w14:paraId="61E865D3" w14:textId="77777777" w:rsidR="007A5D4A" w:rsidRDefault="007A5D4A" w:rsidP="007A5D4A">
            <w:pPr>
              <w:ind w:right="6"/>
            </w:pPr>
            <w:r>
              <w:rPr>
                <w:rFonts w:hint="eastAsia"/>
              </w:rPr>
              <w:t>按法定</w:t>
            </w:r>
            <w:r>
              <w:t>/</w:t>
            </w:r>
            <w:r>
              <w:rPr>
                <w:rFonts w:hint="eastAsia"/>
              </w:rPr>
              <w:t>适用税率计算的所得税费用</w:t>
            </w:r>
          </w:p>
        </w:tc>
        <w:tc>
          <w:tcPr>
            <w:tcW w:w="1223" w:type="pct"/>
            <w:tcBorders>
              <w:top w:val="single" w:sz="6" w:space="0" w:color="auto"/>
              <w:left w:val="single" w:sz="4" w:space="0" w:color="auto"/>
              <w:bottom w:val="single" w:sz="6" w:space="0" w:color="auto"/>
              <w:right w:val="single" w:sz="6" w:space="0" w:color="auto"/>
            </w:tcBorders>
            <w:shd w:val="clear" w:color="auto" w:fill="auto"/>
            <w:vAlign w:val="center"/>
          </w:tcPr>
          <w:p w14:paraId="2B973C60" w14:textId="77EFD23C" w:rsidR="007A5D4A" w:rsidRDefault="007A5D4A" w:rsidP="007A5D4A">
            <w:pPr>
              <w:jc w:val="right"/>
            </w:pPr>
            <w:r>
              <w:t>65,298,241.90</w:t>
            </w:r>
          </w:p>
        </w:tc>
      </w:tr>
      <w:tr w:rsidR="007A5D4A" w14:paraId="4D82E18D" w14:textId="77777777" w:rsidTr="009B1657">
        <w:trPr>
          <w:trHeight w:val="139"/>
        </w:trPr>
        <w:tc>
          <w:tcPr>
            <w:tcW w:w="3777" w:type="pct"/>
            <w:tcBorders>
              <w:top w:val="single" w:sz="4" w:space="0" w:color="auto"/>
              <w:left w:val="single" w:sz="4" w:space="0" w:color="auto"/>
              <w:bottom w:val="single" w:sz="4" w:space="0" w:color="auto"/>
              <w:right w:val="single" w:sz="4" w:space="0" w:color="auto"/>
            </w:tcBorders>
            <w:shd w:val="clear" w:color="auto" w:fill="auto"/>
            <w:hideMark/>
          </w:tcPr>
          <w:p w14:paraId="21786341" w14:textId="77777777" w:rsidR="007A5D4A" w:rsidRDefault="007A5D4A" w:rsidP="007A5D4A">
            <w:pPr>
              <w:ind w:right="6"/>
            </w:pPr>
            <w:r>
              <w:rPr>
                <w:rFonts w:hint="eastAsia"/>
              </w:rPr>
              <w:t>子公司适用不同税率的影响</w:t>
            </w:r>
          </w:p>
        </w:tc>
        <w:tc>
          <w:tcPr>
            <w:tcW w:w="1223" w:type="pct"/>
            <w:tcBorders>
              <w:top w:val="single" w:sz="6" w:space="0" w:color="auto"/>
              <w:left w:val="single" w:sz="4" w:space="0" w:color="auto"/>
              <w:bottom w:val="single" w:sz="6" w:space="0" w:color="auto"/>
              <w:right w:val="single" w:sz="6" w:space="0" w:color="auto"/>
            </w:tcBorders>
            <w:shd w:val="clear" w:color="auto" w:fill="auto"/>
            <w:vAlign w:val="center"/>
          </w:tcPr>
          <w:p w14:paraId="22846E29" w14:textId="46613950" w:rsidR="007A5D4A" w:rsidRDefault="007A5D4A" w:rsidP="007A5D4A">
            <w:pPr>
              <w:jc w:val="right"/>
            </w:pPr>
            <w:r>
              <w:t>-7,335,800.97</w:t>
            </w:r>
          </w:p>
        </w:tc>
      </w:tr>
      <w:tr w:rsidR="007A5D4A" w14:paraId="6392AF5D" w14:textId="77777777" w:rsidTr="009B1657">
        <w:tc>
          <w:tcPr>
            <w:tcW w:w="3777" w:type="pct"/>
            <w:tcBorders>
              <w:top w:val="single" w:sz="4" w:space="0" w:color="auto"/>
              <w:left w:val="single" w:sz="4" w:space="0" w:color="auto"/>
              <w:bottom w:val="single" w:sz="4" w:space="0" w:color="auto"/>
              <w:right w:val="single" w:sz="4" w:space="0" w:color="auto"/>
            </w:tcBorders>
            <w:shd w:val="clear" w:color="auto" w:fill="auto"/>
            <w:hideMark/>
          </w:tcPr>
          <w:p w14:paraId="3113C314" w14:textId="77777777" w:rsidR="007A5D4A" w:rsidRDefault="007A5D4A" w:rsidP="007A5D4A">
            <w:pPr>
              <w:ind w:right="6"/>
            </w:pPr>
            <w:r>
              <w:rPr>
                <w:rFonts w:hint="eastAsia"/>
              </w:rPr>
              <w:t>调整以前期间所得税的影响</w:t>
            </w:r>
          </w:p>
        </w:tc>
        <w:tc>
          <w:tcPr>
            <w:tcW w:w="1223" w:type="pct"/>
            <w:tcBorders>
              <w:top w:val="single" w:sz="6" w:space="0" w:color="auto"/>
              <w:left w:val="single" w:sz="4" w:space="0" w:color="auto"/>
              <w:bottom w:val="single" w:sz="6" w:space="0" w:color="auto"/>
              <w:right w:val="single" w:sz="6" w:space="0" w:color="auto"/>
            </w:tcBorders>
            <w:shd w:val="clear" w:color="auto" w:fill="auto"/>
            <w:vAlign w:val="center"/>
          </w:tcPr>
          <w:p w14:paraId="5E2F9C79" w14:textId="1AE09319" w:rsidR="007A5D4A" w:rsidRDefault="007A5D4A" w:rsidP="007A5D4A">
            <w:pPr>
              <w:jc w:val="right"/>
            </w:pPr>
            <w:r>
              <w:t>489,770.58</w:t>
            </w:r>
          </w:p>
        </w:tc>
      </w:tr>
      <w:tr w:rsidR="007A5D4A" w14:paraId="05618711" w14:textId="77777777" w:rsidTr="009B1657">
        <w:tc>
          <w:tcPr>
            <w:tcW w:w="3777" w:type="pct"/>
            <w:tcBorders>
              <w:top w:val="single" w:sz="4" w:space="0" w:color="auto"/>
              <w:left w:val="single" w:sz="4" w:space="0" w:color="auto"/>
              <w:bottom w:val="single" w:sz="4" w:space="0" w:color="auto"/>
              <w:right w:val="single" w:sz="4" w:space="0" w:color="auto"/>
            </w:tcBorders>
            <w:shd w:val="clear" w:color="auto" w:fill="auto"/>
            <w:hideMark/>
          </w:tcPr>
          <w:p w14:paraId="0D5E61B9" w14:textId="77777777" w:rsidR="007A5D4A" w:rsidRDefault="007A5D4A" w:rsidP="007A5D4A">
            <w:pPr>
              <w:ind w:right="6"/>
            </w:pPr>
            <w:r>
              <w:rPr>
                <w:rFonts w:hint="eastAsia"/>
              </w:rPr>
              <w:t>非应税收入的影响</w:t>
            </w:r>
          </w:p>
        </w:tc>
        <w:tc>
          <w:tcPr>
            <w:tcW w:w="1223" w:type="pct"/>
            <w:tcBorders>
              <w:top w:val="single" w:sz="6" w:space="0" w:color="auto"/>
              <w:left w:val="single" w:sz="4" w:space="0" w:color="auto"/>
              <w:bottom w:val="single" w:sz="6" w:space="0" w:color="auto"/>
              <w:right w:val="single" w:sz="6" w:space="0" w:color="auto"/>
            </w:tcBorders>
            <w:shd w:val="clear" w:color="auto" w:fill="auto"/>
            <w:vAlign w:val="center"/>
          </w:tcPr>
          <w:p w14:paraId="78D7AF00" w14:textId="3477E22D" w:rsidR="007A5D4A" w:rsidRDefault="007A5D4A" w:rsidP="007A5D4A">
            <w:pPr>
              <w:jc w:val="right"/>
            </w:pPr>
            <w:r>
              <w:t>-60,571,054.79</w:t>
            </w:r>
          </w:p>
        </w:tc>
      </w:tr>
      <w:tr w:rsidR="007A5D4A" w14:paraId="47ED64A8" w14:textId="77777777" w:rsidTr="009B1657">
        <w:tc>
          <w:tcPr>
            <w:tcW w:w="3777" w:type="pct"/>
            <w:tcBorders>
              <w:top w:val="single" w:sz="4" w:space="0" w:color="auto"/>
              <w:left w:val="single" w:sz="4" w:space="0" w:color="auto"/>
              <w:bottom w:val="single" w:sz="4" w:space="0" w:color="auto"/>
              <w:right w:val="single" w:sz="4" w:space="0" w:color="auto"/>
            </w:tcBorders>
            <w:shd w:val="clear" w:color="auto" w:fill="auto"/>
            <w:hideMark/>
          </w:tcPr>
          <w:p w14:paraId="09875898" w14:textId="77777777" w:rsidR="007A5D4A" w:rsidRDefault="007A5D4A" w:rsidP="007A5D4A">
            <w:pPr>
              <w:ind w:right="6"/>
            </w:pPr>
            <w:r>
              <w:rPr>
                <w:rFonts w:hint="eastAsia"/>
              </w:rPr>
              <w:t>不可抵扣的成本、费用和损失的影响</w:t>
            </w:r>
          </w:p>
        </w:tc>
        <w:tc>
          <w:tcPr>
            <w:tcW w:w="1223" w:type="pct"/>
            <w:tcBorders>
              <w:top w:val="single" w:sz="6" w:space="0" w:color="auto"/>
              <w:left w:val="single" w:sz="4" w:space="0" w:color="auto"/>
              <w:bottom w:val="single" w:sz="6" w:space="0" w:color="auto"/>
              <w:right w:val="single" w:sz="6" w:space="0" w:color="auto"/>
            </w:tcBorders>
            <w:shd w:val="clear" w:color="auto" w:fill="auto"/>
            <w:vAlign w:val="center"/>
          </w:tcPr>
          <w:p w14:paraId="285E6249" w14:textId="762CA5BF" w:rsidR="007A5D4A" w:rsidRDefault="007A5D4A" w:rsidP="007A5D4A">
            <w:pPr>
              <w:jc w:val="right"/>
            </w:pPr>
            <w:r>
              <w:t>675,752.27</w:t>
            </w:r>
          </w:p>
        </w:tc>
      </w:tr>
      <w:tr w:rsidR="007A5D4A" w14:paraId="493D5248" w14:textId="77777777" w:rsidTr="009B1657">
        <w:tc>
          <w:tcPr>
            <w:tcW w:w="3777" w:type="pct"/>
            <w:tcBorders>
              <w:top w:val="single" w:sz="4" w:space="0" w:color="auto"/>
              <w:left w:val="single" w:sz="4" w:space="0" w:color="auto"/>
              <w:bottom w:val="single" w:sz="4" w:space="0" w:color="auto"/>
              <w:right w:val="single" w:sz="4" w:space="0" w:color="auto"/>
            </w:tcBorders>
            <w:shd w:val="clear" w:color="auto" w:fill="auto"/>
            <w:hideMark/>
          </w:tcPr>
          <w:p w14:paraId="793B6E93" w14:textId="77777777" w:rsidR="007A5D4A" w:rsidRDefault="007A5D4A" w:rsidP="007A5D4A">
            <w:pPr>
              <w:ind w:right="6"/>
            </w:pPr>
            <w:r>
              <w:rPr>
                <w:rFonts w:hint="eastAsia"/>
              </w:rPr>
              <w:t>使用前期未确认递延所得税资产的可抵扣亏损的影响</w:t>
            </w:r>
          </w:p>
        </w:tc>
        <w:tc>
          <w:tcPr>
            <w:tcW w:w="1223" w:type="pct"/>
            <w:tcBorders>
              <w:top w:val="single" w:sz="6" w:space="0" w:color="auto"/>
              <w:left w:val="single" w:sz="4" w:space="0" w:color="auto"/>
              <w:bottom w:val="single" w:sz="6" w:space="0" w:color="auto"/>
              <w:right w:val="single" w:sz="6" w:space="0" w:color="auto"/>
            </w:tcBorders>
            <w:shd w:val="clear" w:color="auto" w:fill="auto"/>
          </w:tcPr>
          <w:p w14:paraId="780DECAB" w14:textId="77777777" w:rsidR="007A5D4A" w:rsidRDefault="007A5D4A" w:rsidP="007A5D4A">
            <w:pPr>
              <w:jc w:val="right"/>
            </w:pPr>
          </w:p>
        </w:tc>
      </w:tr>
      <w:tr w:rsidR="007A5D4A" w14:paraId="653E4FF0" w14:textId="77777777" w:rsidTr="009B1657">
        <w:tc>
          <w:tcPr>
            <w:tcW w:w="3777" w:type="pct"/>
            <w:tcBorders>
              <w:top w:val="single" w:sz="4" w:space="0" w:color="auto"/>
              <w:left w:val="single" w:sz="4" w:space="0" w:color="auto"/>
              <w:bottom w:val="single" w:sz="4" w:space="0" w:color="auto"/>
              <w:right w:val="single" w:sz="4" w:space="0" w:color="auto"/>
            </w:tcBorders>
            <w:shd w:val="clear" w:color="auto" w:fill="auto"/>
            <w:hideMark/>
          </w:tcPr>
          <w:p w14:paraId="508A7F3A" w14:textId="77777777" w:rsidR="007A5D4A" w:rsidRDefault="007A5D4A" w:rsidP="007A5D4A">
            <w:pPr>
              <w:ind w:right="6"/>
            </w:pPr>
            <w:r>
              <w:rPr>
                <w:rFonts w:hint="eastAsia"/>
              </w:rPr>
              <w:t>本期未确认递延所得税资产的可抵扣暂时性差异或可抵扣亏损的影响</w:t>
            </w:r>
          </w:p>
        </w:tc>
        <w:tc>
          <w:tcPr>
            <w:tcW w:w="1223" w:type="pct"/>
            <w:tcBorders>
              <w:top w:val="single" w:sz="6" w:space="0" w:color="auto"/>
              <w:left w:val="single" w:sz="4" w:space="0" w:color="auto"/>
              <w:bottom w:val="single" w:sz="6" w:space="0" w:color="auto"/>
              <w:right w:val="single" w:sz="6" w:space="0" w:color="auto"/>
            </w:tcBorders>
            <w:shd w:val="clear" w:color="auto" w:fill="auto"/>
          </w:tcPr>
          <w:p w14:paraId="6C3FC390" w14:textId="265A2EE7" w:rsidR="007A5D4A" w:rsidRDefault="007A5D4A" w:rsidP="007A5D4A">
            <w:pPr>
              <w:jc w:val="right"/>
            </w:pPr>
            <w:r w:rsidRPr="007A5D4A">
              <w:t>6,045,620.96</w:t>
            </w:r>
          </w:p>
        </w:tc>
      </w:tr>
      <w:tr w:rsidR="007A5D4A" w14:paraId="12C39474" w14:textId="77777777" w:rsidTr="009B1657">
        <w:tc>
          <w:tcPr>
            <w:tcW w:w="3777"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228DA84B" w14:textId="02FC1CAB" w:rsidR="007A5D4A" w:rsidRDefault="007A5D4A" w:rsidP="007A5D4A">
            <w:r w:rsidRPr="007A5D4A">
              <w:rPr>
                <w:rFonts w:hint="eastAsia"/>
              </w:rPr>
              <w:t>研究开发费加成扣除的纳税影响（以“</w:t>
            </w:r>
            <w:r w:rsidRPr="007A5D4A">
              <w:t>-”填列）</w:t>
            </w:r>
          </w:p>
        </w:tc>
        <w:tc>
          <w:tcPr>
            <w:tcW w:w="1223" w:type="pct"/>
            <w:tcBorders>
              <w:top w:val="single" w:sz="6" w:space="0" w:color="auto"/>
              <w:left w:val="single" w:sz="6" w:space="0" w:color="auto"/>
              <w:bottom w:val="single" w:sz="6" w:space="0" w:color="auto"/>
              <w:right w:val="single" w:sz="6" w:space="0" w:color="auto"/>
            </w:tcBorders>
            <w:shd w:val="clear" w:color="auto" w:fill="auto"/>
          </w:tcPr>
          <w:p w14:paraId="2F7E139F" w14:textId="03354ECF" w:rsidR="007A5D4A" w:rsidRDefault="009B1657" w:rsidP="007A5D4A">
            <w:pPr>
              <w:jc w:val="right"/>
            </w:pPr>
            <w:r>
              <w:t>-4,112,759.37</w:t>
            </w:r>
          </w:p>
        </w:tc>
      </w:tr>
      <w:tr w:rsidR="007A5D4A" w14:paraId="5114E512" w14:textId="77777777" w:rsidTr="009B1657">
        <w:tc>
          <w:tcPr>
            <w:tcW w:w="3777" w:type="pct"/>
            <w:tcBorders>
              <w:top w:val="single" w:sz="4" w:space="0" w:color="auto"/>
              <w:left w:val="single" w:sz="4" w:space="0" w:color="auto"/>
              <w:bottom w:val="single" w:sz="4" w:space="0" w:color="auto"/>
              <w:right w:val="single" w:sz="4" w:space="0" w:color="auto"/>
            </w:tcBorders>
            <w:shd w:val="clear" w:color="auto" w:fill="auto"/>
            <w:hideMark/>
          </w:tcPr>
          <w:p w14:paraId="65CBC7A1" w14:textId="77777777" w:rsidR="007A5D4A" w:rsidRDefault="007A5D4A" w:rsidP="007A5D4A">
            <w:r>
              <w:rPr>
                <w:rFonts w:hint="eastAsia"/>
              </w:rPr>
              <w:t>所得税费用</w:t>
            </w:r>
          </w:p>
        </w:tc>
        <w:tc>
          <w:tcPr>
            <w:tcW w:w="1223" w:type="pct"/>
            <w:tcBorders>
              <w:top w:val="single" w:sz="6" w:space="0" w:color="auto"/>
              <w:left w:val="single" w:sz="4" w:space="0" w:color="auto"/>
              <w:bottom w:val="single" w:sz="6" w:space="0" w:color="auto"/>
              <w:right w:val="single" w:sz="6" w:space="0" w:color="auto"/>
            </w:tcBorders>
            <w:shd w:val="clear" w:color="auto" w:fill="auto"/>
          </w:tcPr>
          <w:p w14:paraId="55B66386" w14:textId="0206830A" w:rsidR="007A5D4A" w:rsidRDefault="007A5D4A" w:rsidP="007A5D4A">
            <w:pPr>
              <w:jc w:val="right"/>
            </w:pPr>
            <w:r>
              <w:t>489,770.58</w:t>
            </w:r>
          </w:p>
        </w:tc>
      </w:tr>
    </w:tbl>
    <w:p w14:paraId="2E4477F5" w14:textId="77777777" w:rsidR="006B7D75" w:rsidRDefault="001233A3">
      <w:pPr>
        <w:spacing w:before="60" w:after="60"/>
        <w:rPr>
          <w:szCs w:val="21"/>
        </w:rPr>
      </w:pPr>
      <w:r>
        <w:rPr>
          <w:rFonts w:hint="eastAsia"/>
          <w:szCs w:val="21"/>
        </w:rPr>
        <w:t>其他说明：</w:t>
      </w:r>
    </w:p>
    <w:sdt>
      <w:sdtPr>
        <w:rPr>
          <w:szCs w:val="21"/>
        </w:rPr>
        <w:alias w:val="是否适用：所得税费用的说明[双击切换]"/>
        <w:tag w:val="_GBC_6d867e6606c643469619e039bd83c158"/>
        <w:id w:val="875814985"/>
        <w:placeholder>
          <w:docPart w:val="GBC22222222222222222222222222222"/>
        </w:placeholder>
      </w:sdtPr>
      <w:sdtEndPr/>
      <w:sdtContent>
        <w:p w14:paraId="59428BB2" w14:textId="1117E4F2" w:rsidR="006B7D75" w:rsidRPr="009B1657" w:rsidRDefault="001233A3" w:rsidP="009B1657">
          <w:pPr>
            <w:spacing w:before="60" w:after="60"/>
            <w:rPr>
              <w:szCs w:val="21"/>
            </w:rPr>
          </w:pPr>
          <w:r>
            <w:rPr>
              <w:szCs w:val="21"/>
            </w:rPr>
            <w:fldChar w:fldCharType="begin"/>
          </w:r>
          <w:r w:rsidR="009B1657">
            <w:rPr>
              <w:szCs w:val="21"/>
            </w:rPr>
            <w:instrText xml:space="preserve">MACROBUTTON  SnrToggleCheckbox □适用 </w:instrText>
          </w:r>
          <w:r>
            <w:rPr>
              <w:szCs w:val="21"/>
            </w:rPr>
            <w:fldChar w:fldCharType="end"/>
          </w:r>
          <w:r>
            <w:rPr>
              <w:szCs w:val="21"/>
            </w:rPr>
            <w:fldChar w:fldCharType="begin"/>
          </w:r>
          <w:r w:rsidR="009B1657">
            <w:rPr>
              <w:szCs w:val="21"/>
            </w:rPr>
            <w:instrText xml:space="preserve"> MACROBUTTON  SnrToggleCheckbox √不适用 </w:instrText>
          </w:r>
          <w:r>
            <w:rPr>
              <w:szCs w:val="21"/>
            </w:rPr>
            <w:fldChar w:fldCharType="end"/>
          </w:r>
        </w:p>
      </w:sdtContent>
    </w:sdt>
    <w:p w14:paraId="68F6014E"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其他综合收益</w:t>
      </w:r>
    </w:p>
    <w:sdt>
      <w:sdtPr>
        <w:alias w:val="是否适用：其他综合收益说明[双击切换]"/>
        <w:tag w:val="_GBC_055e86e99cd742699e3e89a438a26b74"/>
        <w:id w:val="-695074605"/>
        <w:placeholder>
          <w:docPart w:val="GBC22222222222222222222222222222"/>
        </w:placeholder>
      </w:sdtPr>
      <w:sdtEndPr/>
      <w:sdtContent>
        <w:p w14:paraId="73E993C3" w14:textId="20BF3FE0" w:rsidR="006B7D75" w:rsidRDefault="001233A3">
          <w:r>
            <w:fldChar w:fldCharType="begin"/>
          </w:r>
          <w:r w:rsidR="009B1657">
            <w:instrText xml:space="preserve">MACROBUTTON  SnrToggleCheckbox □适用 </w:instrText>
          </w:r>
          <w:r>
            <w:fldChar w:fldCharType="end"/>
          </w:r>
          <w:r>
            <w:fldChar w:fldCharType="begin"/>
          </w:r>
          <w:r w:rsidR="009B1657">
            <w:instrText xml:space="preserve"> MACROBUTTON  SnrToggleCheckbox √不适用 </w:instrText>
          </w:r>
          <w:r>
            <w:fldChar w:fldCharType="end"/>
          </w:r>
        </w:p>
      </w:sdtContent>
    </w:sdt>
    <w:p w14:paraId="62D69759"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现金流量表项目</w:t>
      </w:r>
    </w:p>
    <w:p w14:paraId="5D7926BE" w14:textId="77777777" w:rsidR="006B7D75" w:rsidRDefault="001233A3" w:rsidP="00483E87">
      <w:pPr>
        <w:pStyle w:val="4"/>
        <w:numPr>
          <w:ilvl w:val="0"/>
          <w:numId w:val="88"/>
        </w:numPr>
        <w:ind w:left="426" w:hanging="426"/>
      </w:pPr>
      <w:r>
        <w:rPr>
          <w:rFonts w:hint="eastAsia"/>
        </w:rPr>
        <w:t>与经营活动有关的现金</w:t>
      </w:r>
    </w:p>
    <w:p w14:paraId="0BD03911" w14:textId="77777777" w:rsidR="006B7D75" w:rsidRDefault="001233A3">
      <w:r>
        <w:rPr>
          <w:rFonts w:hint="eastAsia"/>
        </w:rPr>
        <w:t>收到的其他与经营活动有关的现金</w:t>
      </w:r>
    </w:p>
    <w:sdt>
      <w:sdtPr>
        <w:alias w:val="是否适用：收到的其他与经营活动有关的现金[双击切换]"/>
        <w:tag w:val="_GBC_27345010807c4445aa9d99ce1518a33b"/>
        <w:id w:val="-1616744607"/>
        <w:placeholder>
          <w:docPart w:val="GBC22222222222222222222222222222"/>
        </w:placeholder>
      </w:sdtPr>
      <w:sdtEndPr/>
      <w:sdtContent>
        <w:p w14:paraId="4E2A062F"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D3C1E14" w14:textId="75C1AE1F" w:rsidR="006B7D75" w:rsidRDefault="001233A3">
      <w:pPr>
        <w:jc w:val="right"/>
        <w:rPr>
          <w:szCs w:val="21"/>
        </w:rPr>
      </w:pPr>
      <w:r>
        <w:rPr>
          <w:rFonts w:hint="eastAsia"/>
          <w:szCs w:val="21"/>
        </w:rPr>
        <w:t>单位：</w:t>
      </w:r>
      <w:sdt>
        <w:sdtPr>
          <w:rPr>
            <w:rFonts w:hint="eastAsia"/>
            <w:szCs w:val="21"/>
          </w:rPr>
          <w:alias w:val="单位：财务附注：收到的其他与经营活动有关的现金"/>
          <w:tag w:val="_GBC_dda6e50e7ee34f71977565af2472b533"/>
          <w:id w:val="11023780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8a91de0777534f02ab9e5a53784ea05b"/>
          <w:id w:val="12054495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830"/>
        <w:gridCol w:w="2819"/>
      </w:tblGrid>
      <w:tr w:rsidR="009B1657" w14:paraId="32CF8FB9" w14:textId="77777777" w:rsidTr="00366871">
        <w:sdt>
          <w:sdtPr>
            <w:tag w:val="_PLD_f7a5d7090c5c4e2b95d9e6f0ea383580"/>
            <w:id w:val="238679103"/>
          </w:sdtPr>
          <w:sdtEndPr/>
          <w:sdtContent>
            <w:tc>
              <w:tcPr>
                <w:tcW w:w="1882" w:type="pct"/>
              </w:tcPr>
              <w:p w14:paraId="58342198" w14:textId="77777777" w:rsidR="009B1657" w:rsidRDefault="009B1657" w:rsidP="00366871">
                <w:pPr>
                  <w:autoSpaceDE w:val="0"/>
                  <w:autoSpaceDN w:val="0"/>
                  <w:adjustRightInd w:val="0"/>
                  <w:snapToGrid w:val="0"/>
                  <w:spacing w:line="240" w:lineRule="atLeast"/>
                  <w:jc w:val="center"/>
                  <w:rPr>
                    <w:szCs w:val="21"/>
                  </w:rPr>
                </w:pPr>
                <w:r>
                  <w:rPr>
                    <w:rFonts w:hint="eastAsia"/>
                    <w:szCs w:val="21"/>
                  </w:rPr>
                  <w:t>项目</w:t>
                </w:r>
              </w:p>
            </w:tc>
          </w:sdtContent>
        </w:sdt>
        <w:sdt>
          <w:sdtPr>
            <w:tag w:val="_PLD_6a2d5fc680f64ea980912395fdf43d18"/>
            <w:id w:val="-2028860055"/>
          </w:sdtPr>
          <w:sdtEndPr/>
          <w:sdtContent>
            <w:tc>
              <w:tcPr>
                <w:tcW w:w="1562" w:type="pct"/>
              </w:tcPr>
              <w:p w14:paraId="62F9AA58" w14:textId="77777777" w:rsidR="009B1657" w:rsidRDefault="009B1657" w:rsidP="00366871">
                <w:pPr>
                  <w:autoSpaceDE w:val="0"/>
                  <w:autoSpaceDN w:val="0"/>
                  <w:adjustRightInd w:val="0"/>
                  <w:snapToGrid w:val="0"/>
                  <w:spacing w:line="240" w:lineRule="atLeast"/>
                  <w:jc w:val="center"/>
                  <w:rPr>
                    <w:szCs w:val="21"/>
                  </w:rPr>
                </w:pPr>
                <w:r>
                  <w:rPr>
                    <w:rFonts w:hint="eastAsia"/>
                  </w:rPr>
                  <w:t>本期发生额</w:t>
                </w:r>
              </w:p>
            </w:tc>
          </w:sdtContent>
        </w:sdt>
        <w:sdt>
          <w:sdtPr>
            <w:tag w:val="_PLD_4c33d44ff7254e8994d6dacbfee10de3"/>
            <w:id w:val="-757212692"/>
          </w:sdtPr>
          <w:sdtEndPr/>
          <w:sdtContent>
            <w:tc>
              <w:tcPr>
                <w:tcW w:w="1556" w:type="pct"/>
              </w:tcPr>
              <w:p w14:paraId="1F08E1EA" w14:textId="77777777" w:rsidR="009B1657" w:rsidRDefault="009B1657" w:rsidP="00366871">
                <w:pPr>
                  <w:autoSpaceDE w:val="0"/>
                  <w:autoSpaceDN w:val="0"/>
                  <w:adjustRightInd w:val="0"/>
                  <w:snapToGrid w:val="0"/>
                  <w:spacing w:line="240" w:lineRule="atLeast"/>
                  <w:jc w:val="center"/>
                  <w:rPr>
                    <w:szCs w:val="21"/>
                  </w:rPr>
                </w:pPr>
                <w:r>
                  <w:rPr>
                    <w:rFonts w:hint="eastAsia"/>
                  </w:rPr>
                  <w:t>上期发生额</w:t>
                </w:r>
              </w:p>
            </w:tc>
          </w:sdtContent>
        </w:sdt>
      </w:tr>
      <w:tr w:rsidR="009B1657" w14:paraId="11B5C10B" w14:textId="77777777" w:rsidTr="00366871">
        <w:tc>
          <w:tcPr>
            <w:tcW w:w="1882" w:type="pct"/>
          </w:tcPr>
          <w:p w14:paraId="5FC96B25" w14:textId="77777777" w:rsidR="009B1657" w:rsidRDefault="009B1657" w:rsidP="00366871">
            <w:pPr>
              <w:autoSpaceDE w:val="0"/>
              <w:autoSpaceDN w:val="0"/>
              <w:adjustRightInd w:val="0"/>
              <w:snapToGrid w:val="0"/>
              <w:spacing w:line="240" w:lineRule="atLeast"/>
              <w:rPr>
                <w:szCs w:val="21"/>
              </w:rPr>
            </w:pPr>
            <w:r>
              <w:t>其他业务收入</w:t>
            </w:r>
          </w:p>
        </w:tc>
        <w:tc>
          <w:tcPr>
            <w:tcW w:w="1562" w:type="pct"/>
            <w:vAlign w:val="bottom"/>
          </w:tcPr>
          <w:p w14:paraId="4D205A75" w14:textId="77777777" w:rsidR="009B1657" w:rsidRDefault="009B1657" w:rsidP="00366871">
            <w:pPr>
              <w:jc w:val="right"/>
              <w:rPr>
                <w:szCs w:val="21"/>
              </w:rPr>
            </w:pPr>
            <w:r>
              <w:t>6,319,265.99</w:t>
            </w:r>
          </w:p>
        </w:tc>
        <w:tc>
          <w:tcPr>
            <w:tcW w:w="1556" w:type="pct"/>
          </w:tcPr>
          <w:p w14:paraId="6D3B298C" w14:textId="77777777" w:rsidR="009B1657" w:rsidRDefault="009B1657" w:rsidP="00366871">
            <w:pPr>
              <w:jc w:val="right"/>
              <w:rPr>
                <w:szCs w:val="21"/>
              </w:rPr>
            </w:pPr>
            <w:r>
              <w:t>7,567,503.08</w:t>
            </w:r>
          </w:p>
        </w:tc>
      </w:tr>
      <w:tr w:rsidR="009B1657" w14:paraId="1826B134" w14:textId="77777777" w:rsidTr="00366871">
        <w:tc>
          <w:tcPr>
            <w:tcW w:w="1882" w:type="pct"/>
          </w:tcPr>
          <w:p w14:paraId="04BB8D1B" w14:textId="77777777" w:rsidR="009B1657" w:rsidRDefault="009B1657" w:rsidP="00366871">
            <w:pPr>
              <w:autoSpaceDE w:val="0"/>
              <w:autoSpaceDN w:val="0"/>
              <w:adjustRightInd w:val="0"/>
              <w:snapToGrid w:val="0"/>
              <w:spacing w:line="240" w:lineRule="atLeast"/>
              <w:rPr>
                <w:szCs w:val="21"/>
              </w:rPr>
            </w:pPr>
            <w:r>
              <w:t>政府补助</w:t>
            </w:r>
          </w:p>
        </w:tc>
        <w:tc>
          <w:tcPr>
            <w:tcW w:w="1562" w:type="pct"/>
            <w:vAlign w:val="bottom"/>
          </w:tcPr>
          <w:p w14:paraId="2A20EA93" w14:textId="77777777" w:rsidR="009B1657" w:rsidRDefault="009B1657" w:rsidP="00366871">
            <w:pPr>
              <w:jc w:val="right"/>
              <w:rPr>
                <w:szCs w:val="21"/>
              </w:rPr>
            </w:pPr>
            <w:r>
              <w:t>2,387,359.40</w:t>
            </w:r>
          </w:p>
        </w:tc>
        <w:tc>
          <w:tcPr>
            <w:tcW w:w="1556" w:type="pct"/>
          </w:tcPr>
          <w:p w14:paraId="4BD3D1DC" w14:textId="77777777" w:rsidR="009B1657" w:rsidRDefault="009B1657" w:rsidP="00366871">
            <w:pPr>
              <w:jc w:val="right"/>
              <w:rPr>
                <w:szCs w:val="21"/>
              </w:rPr>
            </w:pPr>
            <w:r>
              <w:t>3,882,781.64</w:t>
            </w:r>
          </w:p>
        </w:tc>
      </w:tr>
      <w:tr w:rsidR="009B1657" w14:paraId="40DE3B1C" w14:textId="77777777" w:rsidTr="00366871">
        <w:tc>
          <w:tcPr>
            <w:tcW w:w="1882" w:type="pct"/>
          </w:tcPr>
          <w:p w14:paraId="1F68C7EC" w14:textId="77777777" w:rsidR="009B1657" w:rsidRDefault="009B1657" w:rsidP="00366871">
            <w:pPr>
              <w:autoSpaceDE w:val="0"/>
              <w:autoSpaceDN w:val="0"/>
              <w:adjustRightInd w:val="0"/>
              <w:snapToGrid w:val="0"/>
              <w:spacing w:line="240" w:lineRule="atLeast"/>
              <w:rPr>
                <w:szCs w:val="21"/>
              </w:rPr>
            </w:pPr>
            <w:r>
              <w:t>往来款及其他</w:t>
            </w:r>
          </w:p>
        </w:tc>
        <w:tc>
          <w:tcPr>
            <w:tcW w:w="1562" w:type="pct"/>
            <w:vAlign w:val="bottom"/>
          </w:tcPr>
          <w:p w14:paraId="11CA6CC6" w14:textId="77777777" w:rsidR="009B1657" w:rsidRDefault="009B1657" w:rsidP="00366871">
            <w:pPr>
              <w:jc w:val="right"/>
              <w:rPr>
                <w:szCs w:val="21"/>
              </w:rPr>
            </w:pPr>
            <w:r>
              <w:t>4,616,139.60</w:t>
            </w:r>
          </w:p>
        </w:tc>
        <w:tc>
          <w:tcPr>
            <w:tcW w:w="1556" w:type="pct"/>
          </w:tcPr>
          <w:p w14:paraId="1DBB98B6" w14:textId="77777777" w:rsidR="009B1657" w:rsidRDefault="009B1657" w:rsidP="00366871">
            <w:pPr>
              <w:jc w:val="right"/>
              <w:rPr>
                <w:szCs w:val="21"/>
              </w:rPr>
            </w:pPr>
            <w:r>
              <w:t>1,601,341.34</w:t>
            </w:r>
          </w:p>
        </w:tc>
      </w:tr>
      <w:tr w:rsidR="009B1657" w14:paraId="0479CBBC" w14:textId="77777777" w:rsidTr="00366871">
        <w:tc>
          <w:tcPr>
            <w:tcW w:w="1882" w:type="pct"/>
          </w:tcPr>
          <w:p w14:paraId="288E7578" w14:textId="77777777" w:rsidR="009B1657" w:rsidRDefault="009B1657" w:rsidP="00366871">
            <w:pPr>
              <w:autoSpaceDE w:val="0"/>
              <w:autoSpaceDN w:val="0"/>
              <w:adjustRightInd w:val="0"/>
              <w:snapToGrid w:val="0"/>
              <w:spacing w:line="240" w:lineRule="atLeast"/>
              <w:rPr>
                <w:szCs w:val="21"/>
              </w:rPr>
            </w:pPr>
            <w:r>
              <w:t>受限信用保证金</w:t>
            </w:r>
          </w:p>
        </w:tc>
        <w:tc>
          <w:tcPr>
            <w:tcW w:w="1562" w:type="pct"/>
            <w:vAlign w:val="bottom"/>
          </w:tcPr>
          <w:p w14:paraId="7C3D3D54" w14:textId="77777777" w:rsidR="009B1657" w:rsidRDefault="009B1657" w:rsidP="00366871">
            <w:pPr>
              <w:jc w:val="right"/>
              <w:rPr>
                <w:szCs w:val="21"/>
              </w:rPr>
            </w:pPr>
          </w:p>
        </w:tc>
        <w:tc>
          <w:tcPr>
            <w:tcW w:w="1556" w:type="pct"/>
          </w:tcPr>
          <w:p w14:paraId="5466BD52" w14:textId="77777777" w:rsidR="009B1657" w:rsidRDefault="009B1657" w:rsidP="00366871">
            <w:pPr>
              <w:jc w:val="right"/>
              <w:rPr>
                <w:szCs w:val="21"/>
              </w:rPr>
            </w:pPr>
            <w:r>
              <w:t>10,000,000.00</w:t>
            </w:r>
          </w:p>
        </w:tc>
      </w:tr>
      <w:tr w:rsidR="009B1657" w14:paraId="762F0CB5" w14:textId="77777777" w:rsidTr="00366871">
        <w:tc>
          <w:tcPr>
            <w:tcW w:w="1882" w:type="pct"/>
          </w:tcPr>
          <w:p w14:paraId="4F898FB6" w14:textId="77777777" w:rsidR="009B1657" w:rsidRDefault="009B1657" w:rsidP="009B1657">
            <w:pPr>
              <w:autoSpaceDE w:val="0"/>
              <w:autoSpaceDN w:val="0"/>
              <w:adjustRightInd w:val="0"/>
              <w:snapToGrid w:val="0"/>
              <w:spacing w:line="240" w:lineRule="atLeast"/>
              <w:jc w:val="center"/>
              <w:rPr>
                <w:szCs w:val="21"/>
              </w:rPr>
            </w:pPr>
            <w:r>
              <w:rPr>
                <w:rFonts w:hint="eastAsia"/>
                <w:szCs w:val="21"/>
              </w:rPr>
              <w:t>合计</w:t>
            </w:r>
          </w:p>
        </w:tc>
        <w:tc>
          <w:tcPr>
            <w:tcW w:w="1562" w:type="pct"/>
            <w:vAlign w:val="center"/>
          </w:tcPr>
          <w:p w14:paraId="6B5B1D98" w14:textId="5F9C9A95" w:rsidR="009B1657" w:rsidRDefault="009B1657" w:rsidP="009B1657">
            <w:pPr>
              <w:jc w:val="right"/>
              <w:rPr>
                <w:szCs w:val="21"/>
              </w:rPr>
            </w:pPr>
            <w:r>
              <w:t>13,322,764.99</w:t>
            </w:r>
          </w:p>
        </w:tc>
        <w:tc>
          <w:tcPr>
            <w:tcW w:w="1556" w:type="pct"/>
            <w:vAlign w:val="center"/>
          </w:tcPr>
          <w:p w14:paraId="218B4050" w14:textId="15E339AC" w:rsidR="009B1657" w:rsidRDefault="009B1657" w:rsidP="009B1657">
            <w:pPr>
              <w:jc w:val="right"/>
              <w:rPr>
                <w:szCs w:val="21"/>
              </w:rPr>
            </w:pPr>
            <w:r>
              <w:t>23,051,626.06</w:t>
            </w:r>
          </w:p>
        </w:tc>
      </w:tr>
    </w:tbl>
    <w:p w14:paraId="2A39DAAF" w14:textId="77777777" w:rsidR="006B7D75" w:rsidRDefault="001233A3">
      <w:r>
        <w:rPr>
          <w:rFonts w:hint="eastAsia"/>
        </w:rPr>
        <w:t>支付的其他与经营活动有关的现金</w:t>
      </w:r>
    </w:p>
    <w:sdt>
      <w:sdtPr>
        <w:alias w:val="是否适用：支付的其他与经营活动有关的现金[双击切换]"/>
        <w:tag w:val="_GBC_f4dd9812849049808cd722f0acb16a7a"/>
        <w:id w:val="1034238057"/>
        <w:placeholder>
          <w:docPart w:val="GBC22222222222222222222222222222"/>
        </w:placeholder>
      </w:sdtPr>
      <w:sdtEndPr/>
      <w:sdtContent>
        <w:p w14:paraId="08874139"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7DDCC6C" w14:textId="6A2E2767" w:rsidR="006B7D75" w:rsidRDefault="001233A3">
      <w:pPr>
        <w:jc w:val="right"/>
        <w:rPr>
          <w:szCs w:val="21"/>
        </w:rPr>
      </w:pPr>
      <w:r>
        <w:rPr>
          <w:rFonts w:hint="eastAsia"/>
          <w:szCs w:val="21"/>
        </w:rPr>
        <w:t>单位：</w:t>
      </w:r>
      <w:sdt>
        <w:sdtPr>
          <w:rPr>
            <w:rFonts w:hint="eastAsia"/>
            <w:szCs w:val="21"/>
          </w:rPr>
          <w:alias w:val="单位：财务附注：支付的其他与经营活动有关的现金"/>
          <w:tag w:val="_GBC_43b6d286fa3345adb12f59f8ca6d94fd"/>
          <w:id w:val="15467226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1cb95a87f7e44f1f81d520deac5b4e18"/>
          <w:id w:val="-3574239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810"/>
        <w:gridCol w:w="2839"/>
      </w:tblGrid>
      <w:tr w:rsidR="009B1657" w14:paraId="707F2C60" w14:textId="77777777" w:rsidTr="00366871">
        <w:sdt>
          <w:sdtPr>
            <w:tag w:val="_PLD_313336294a534de9a634e32311d5592e"/>
            <w:id w:val="-377158093"/>
          </w:sdtPr>
          <w:sdtEndPr/>
          <w:sdtContent>
            <w:tc>
              <w:tcPr>
                <w:tcW w:w="1882" w:type="pct"/>
              </w:tcPr>
              <w:p w14:paraId="5D52ACCC" w14:textId="77777777" w:rsidR="009B1657" w:rsidRDefault="009B1657" w:rsidP="00366871">
                <w:pPr>
                  <w:autoSpaceDE w:val="0"/>
                  <w:autoSpaceDN w:val="0"/>
                  <w:adjustRightInd w:val="0"/>
                  <w:snapToGrid w:val="0"/>
                  <w:jc w:val="center"/>
                  <w:rPr>
                    <w:szCs w:val="21"/>
                  </w:rPr>
                </w:pPr>
                <w:r>
                  <w:rPr>
                    <w:rFonts w:hint="eastAsia"/>
                    <w:szCs w:val="21"/>
                  </w:rPr>
                  <w:t>项目</w:t>
                </w:r>
              </w:p>
            </w:tc>
          </w:sdtContent>
        </w:sdt>
        <w:sdt>
          <w:sdtPr>
            <w:tag w:val="_PLD_254446e36934468da941d479360a4c79"/>
            <w:id w:val="462705888"/>
          </w:sdtPr>
          <w:sdtEndPr/>
          <w:sdtContent>
            <w:tc>
              <w:tcPr>
                <w:tcW w:w="1551" w:type="pct"/>
              </w:tcPr>
              <w:p w14:paraId="47BBF7E8" w14:textId="77777777" w:rsidR="009B1657" w:rsidRDefault="009B1657" w:rsidP="00366871">
                <w:pPr>
                  <w:autoSpaceDE w:val="0"/>
                  <w:autoSpaceDN w:val="0"/>
                  <w:adjustRightInd w:val="0"/>
                  <w:snapToGrid w:val="0"/>
                  <w:jc w:val="center"/>
                  <w:rPr>
                    <w:szCs w:val="21"/>
                  </w:rPr>
                </w:pPr>
                <w:r>
                  <w:rPr>
                    <w:rFonts w:hint="eastAsia"/>
                  </w:rPr>
                  <w:t>本期发生额</w:t>
                </w:r>
              </w:p>
            </w:tc>
          </w:sdtContent>
        </w:sdt>
        <w:sdt>
          <w:sdtPr>
            <w:tag w:val="_PLD_7dc479c1c10240cc94f89ea3fc1d6136"/>
            <w:id w:val="1840580065"/>
          </w:sdtPr>
          <w:sdtEndPr/>
          <w:sdtContent>
            <w:tc>
              <w:tcPr>
                <w:tcW w:w="1567" w:type="pct"/>
              </w:tcPr>
              <w:p w14:paraId="11226B68" w14:textId="77777777" w:rsidR="009B1657" w:rsidRDefault="009B1657" w:rsidP="00366871">
                <w:pPr>
                  <w:autoSpaceDE w:val="0"/>
                  <w:autoSpaceDN w:val="0"/>
                  <w:adjustRightInd w:val="0"/>
                  <w:snapToGrid w:val="0"/>
                  <w:jc w:val="center"/>
                  <w:rPr>
                    <w:szCs w:val="21"/>
                  </w:rPr>
                </w:pPr>
                <w:r>
                  <w:rPr>
                    <w:rFonts w:hint="eastAsia"/>
                  </w:rPr>
                  <w:t>上期发生额</w:t>
                </w:r>
              </w:p>
            </w:tc>
          </w:sdtContent>
        </w:sdt>
      </w:tr>
      <w:tr w:rsidR="00E269AE" w14:paraId="556B69C4" w14:textId="77777777" w:rsidTr="00366871">
        <w:tc>
          <w:tcPr>
            <w:tcW w:w="1882" w:type="pct"/>
          </w:tcPr>
          <w:p w14:paraId="59D65689" w14:textId="77777777" w:rsidR="00E269AE" w:rsidRDefault="00E269AE" w:rsidP="00E269AE">
            <w:pPr>
              <w:autoSpaceDE w:val="0"/>
              <w:autoSpaceDN w:val="0"/>
              <w:adjustRightInd w:val="0"/>
              <w:snapToGrid w:val="0"/>
              <w:rPr>
                <w:szCs w:val="21"/>
              </w:rPr>
            </w:pPr>
            <w:r>
              <w:t>管理费用支出</w:t>
            </w:r>
          </w:p>
        </w:tc>
        <w:tc>
          <w:tcPr>
            <w:tcW w:w="1551" w:type="pct"/>
          </w:tcPr>
          <w:p w14:paraId="0EC2A2C2" w14:textId="7B8A1C00" w:rsidR="00E269AE" w:rsidRDefault="00E269AE" w:rsidP="00E269AE">
            <w:pPr>
              <w:jc w:val="right"/>
              <w:rPr>
                <w:szCs w:val="21"/>
              </w:rPr>
            </w:pPr>
            <w:r>
              <w:t>12,684,907.26</w:t>
            </w:r>
          </w:p>
        </w:tc>
        <w:tc>
          <w:tcPr>
            <w:tcW w:w="1567" w:type="pct"/>
          </w:tcPr>
          <w:p w14:paraId="5BEAAFE9" w14:textId="37EC4D00" w:rsidR="00E269AE" w:rsidRDefault="00E269AE" w:rsidP="00E269AE">
            <w:pPr>
              <w:jc w:val="right"/>
              <w:rPr>
                <w:szCs w:val="21"/>
              </w:rPr>
            </w:pPr>
            <w:r>
              <w:t>10,062,457.93</w:t>
            </w:r>
          </w:p>
        </w:tc>
      </w:tr>
      <w:tr w:rsidR="00E269AE" w14:paraId="2BF6E4F8" w14:textId="77777777" w:rsidTr="00366871">
        <w:tc>
          <w:tcPr>
            <w:tcW w:w="1882" w:type="pct"/>
          </w:tcPr>
          <w:p w14:paraId="14C5622B" w14:textId="77777777" w:rsidR="00E269AE" w:rsidRDefault="00E269AE" w:rsidP="00E269AE">
            <w:pPr>
              <w:autoSpaceDE w:val="0"/>
              <w:autoSpaceDN w:val="0"/>
              <w:adjustRightInd w:val="0"/>
              <w:snapToGrid w:val="0"/>
              <w:rPr>
                <w:szCs w:val="21"/>
              </w:rPr>
            </w:pPr>
            <w:r>
              <w:t>销售费用支出</w:t>
            </w:r>
          </w:p>
        </w:tc>
        <w:tc>
          <w:tcPr>
            <w:tcW w:w="1551" w:type="pct"/>
          </w:tcPr>
          <w:p w14:paraId="7353B68D" w14:textId="249534A1" w:rsidR="00E269AE" w:rsidRDefault="00E269AE" w:rsidP="00E269AE">
            <w:pPr>
              <w:jc w:val="right"/>
              <w:rPr>
                <w:szCs w:val="21"/>
              </w:rPr>
            </w:pPr>
            <w:r>
              <w:t>4,197,628.35</w:t>
            </w:r>
          </w:p>
        </w:tc>
        <w:tc>
          <w:tcPr>
            <w:tcW w:w="1567" w:type="pct"/>
          </w:tcPr>
          <w:p w14:paraId="6D8F427F" w14:textId="1D00BE4D" w:rsidR="00E269AE" w:rsidRDefault="00E269AE" w:rsidP="00E269AE">
            <w:pPr>
              <w:jc w:val="right"/>
              <w:rPr>
                <w:szCs w:val="21"/>
              </w:rPr>
            </w:pPr>
            <w:r>
              <w:t>1,240,839.53</w:t>
            </w:r>
          </w:p>
        </w:tc>
      </w:tr>
      <w:tr w:rsidR="00E269AE" w14:paraId="6250C048" w14:textId="77777777" w:rsidTr="00366871">
        <w:tc>
          <w:tcPr>
            <w:tcW w:w="1882" w:type="pct"/>
          </w:tcPr>
          <w:p w14:paraId="39BAC80C" w14:textId="77777777" w:rsidR="00E269AE" w:rsidRDefault="00E269AE" w:rsidP="00E269AE">
            <w:pPr>
              <w:autoSpaceDE w:val="0"/>
              <w:autoSpaceDN w:val="0"/>
              <w:adjustRightInd w:val="0"/>
              <w:snapToGrid w:val="0"/>
              <w:rPr>
                <w:szCs w:val="21"/>
              </w:rPr>
            </w:pPr>
            <w:r>
              <w:t>研发费用支出</w:t>
            </w:r>
          </w:p>
        </w:tc>
        <w:tc>
          <w:tcPr>
            <w:tcW w:w="1551" w:type="pct"/>
          </w:tcPr>
          <w:p w14:paraId="4D9958EA" w14:textId="1F8AA7D0" w:rsidR="00E269AE" w:rsidRDefault="00E269AE" w:rsidP="00E269AE">
            <w:pPr>
              <w:jc w:val="right"/>
              <w:rPr>
                <w:szCs w:val="21"/>
              </w:rPr>
            </w:pPr>
            <w:r>
              <w:t>13,535,529.16</w:t>
            </w:r>
          </w:p>
        </w:tc>
        <w:tc>
          <w:tcPr>
            <w:tcW w:w="1567" w:type="pct"/>
          </w:tcPr>
          <w:p w14:paraId="0EF4D9B5" w14:textId="3BBE3F93" w:rsidR="00E269AE" w:rsidRDefault="00E269AE" w:rsidP="00E269AE">
            <w:pPr>
              <w:jc w:val="right"/>
              <w:rPr>
                <w:szCs w:val="21"/>
              </w:rPr>
            </w:pPr>
            <w:r>
              <w:t>12,159,743.62</w:t>
            </w:r>
          </w:p>
        </w:tc>
      </w:tr>
      <w:tr w:rsidR="00E269AE" w14:paraId="546B7150" w14:textId="77777777" w:rsidTr="00366871">
        <w:tc>
          <w:tcPr>
            <w:tcW w:w="1882" w:type="pct"/>
          </w:tcPr>
          <w:p w14:paraId="4EED6797" w14:textId="77777777" w:rsidR="00E269AE" w:rsidRDefault="00E269AE" w:rsidP="00E269AE">
            <w:pPr>
              <w:autoSpaceDE w:val="0"/>
              <w:autoSpaceDN w:val="0"/>
              <w:adjustRightInd w:val="0"/>
              <w:snapToGrid w:val="0"/>
              <w:rPr>
                <w:szCs w:val="21"/>
              </w:rPr>
            </w:pPr>
            <w:r>
              <w:t>开发支出</w:t>
            </w:r>
          </w:p>
        </w:tc>
        <w:tc>
          <w:tcPr>
            <w:tcW w:w="1551" w:type="pct"/>
          </w:tcPr>
          <w:p w14:paraId="04ABF91B" w14:textId="2EAAB5F4" w:rsidR="00E269AE" w:rsidRDefault="00C5489E" w:rsidP="00E269AE">
            <w:pPr>
              <w:jc w:val="right"/>
              <w:rPr>
                <w:szCs w:val="21"/>
              </w:rPr>
            </w:pPr>
            <w:r>
              <w:t>4,091,622.48</w:t>
            </w:r>
          </w:p>
        </w:tc>
        <w:tc>
          <w:tcPr>
            <w:tcW w:w="1567" w:type="pct"/>
          </w:tcPr>
          <w:p w14:paraId="54802DD7" w14:textId="77777777" w:rsidR="00E269AE" w:rsidRDefault="00E269AE" w:rsidP="00E269AE">
            <w:pPr>
              <w:jc w:val="right"/>
              <w:rPr>
                <w:szCs w:val="21"/>
              </w:rPr>
            </w:pPr>
          </w:p>
        </w:tc>
      </w:tr>
      <w:tr w:rsidR="00E269AE" w14:paraId="7EB57EA1" w14:textId="77777777" w:rsidTr="00366871">
        <w:tc>
          <w:tcPr>
            <w:tcW w:w="1882" w:type="pct"/>
          </w:tcPr>
          <w:p w14:paraId="38E6EC98" w14:textId="77777777" w:rsidR="00E269AE" w:rsidRDefault="00E269AE" w:rsidP="00E269AE">
            <w:pPr>
              <w:autoSpaceDE w:val="0"/>
              <w:autoSpaceDN w:val="0"/>
              <w:adjustRightInd w:val="0"/>
              <w:snapToGrid w:val="0"/>
              <w:rPr>
                <w:szCs w:val="21"/>
              </w:rPr>
            </w:pPr>
            <w:r>
              <w:t>其他业务成本支出</w:t>
            </w:r>
          </w:p>
        </w:tc>
        <w:tc>
          <w:tcPr>
            <w:tcW w:w="1551" w:type="pct"/>
          </w:tcPr>
          <w:p w14:paraId="0E0F5797" w14:textId="7E93A2D6" w:rsidR="00E269AE" w:rsidRDefault="00E269AE" w:rsidP="00E269AE">
            <w:pPr>
              <w:jc w:val="right"/>
              <w:rPr>
                <w:szCs w:val="21"/>
              </w:rPr>
            </w:pPr>
            <w:r>
              <w:t>2,616,816.96</w:t>
            </w:r>
          </w:p>
        </w:tc>
        <w:tc>
          <w:tcPr>
            <w:tcW w:w="1567" w:type="pct"/>
          </w:tcPr>
          <w:p w14:paraId="7DA0038F" w14:textId="6B693FC3" w:rsidR="00E269AE" w:rsidRDefault="00E269AE" w:rsidP="00E269AE">
            <w:pPr>
              <w:jc w:val="right"/>
              <w:rPr>
                <w:szCs w:val="21"/>
              </w:rPr>
            </w:pPr>
            <w:r>
              <w:t>2,614,485.53</w:t>
            </w:r>
          </w:p>
        </w:tc>
      </w:tr>
      <w:tr w:rsidR="00E269AE" w14:paraId="2915ED7A" w14:textId="77777777" w:rsidTr="00366871">
        <w:tc>
          <w:tcPr>
            <w:tcW w:w="1882" w:type="pct"/>
          </w:tcPr>
          <w:p w14:paraId="13C7E618" w14:textId="77777777" w:rsidR="00E269AE" w:rsidRDefault="00E269AE" w:rsidP="00E269AE">
            <w:pPr>
              <w:autoSpaceDE w:val="0"/>
              <w:autoSpaceDN w:val="0"/>
              <w:adjustRightInd w:val="0"/>
              <w:snapToGrid w:val="0"/>
              <w:rPr>
                <w:szCs w:val="21"/>
              </w:rPr>
            </w:pPr>
            <w:r>
              <w:t>往来款及其他支出</w:t>
            </w:r>
          </w:p>
        </w:tc>
        <w:tc>
          <w:tcPr>
            <w:tcW w:w="1551" w:type="pct"/>
          </w:tcPr>
          <w:p w14:paraId="76D2E714" w14:textId="2D946981" w:rsidR="00E269AE" w:rsidRDefault="00C5489E" w:rsidP="00E269AE">
            <w:pPr>
              <w:jc w:val="right"/>
              <w:rPr>
                <w:szCs w:val="21"/>
              </w:rPr>
            </w:pPr>
            <w:r>
              <w:t>1,243,217.06</w:t>
            </w:r>
          </w:p>
        </w:tc>
        <w:tc>
          <w:tcPr>
            <w:tcW w:w="1567" w:type="pct"/>
          </w:tcPr>
          <w:p w14:paraId="13F7EB98" w14:textId="1C75E325" w:rsidR="00E269AE" w:rsidRDefault="00E269AE" w:rsidP="00E269AE">
            <w:pPr>
              <w:jc w:val="right"/>
              <w:rPr>
                <w:szCs w:val="21"/>
              </w:rPr>
            </w:pPr>
            <w:r>
              <w:t>933,904.33</w:t>
            </w:r>
          </w:p>
        </w:tc>
      </w:tr>
      <w:tr w:rsidR="00E269AE" w14:paraId="0ADFC070" w14:textId="77777777" w:rsidTr="00366871">
        <w:tc>
          <w:tcPr>
            <w:tcW w:w="1882" w:type="pct"/>
          </w:tcPr>
          <w:p w14:paraId="49443132" w14:textId="77777777" w:rsidR="00E269AE" w:rsidRDefault="00E269AE" w:rsidP="00E269AE">
            <w:pPr>
              <w:autoSpaceDE w:val="0"/>
              <w:autoSpaceDN w:val="0"/>
              <w:adjustRightInd w:val="0"/>
              <w:snapToGrid w:val="0"/>
              <w:jc w:val="center"/>
              <w:rPr>
                <w:szCs w:val="21"/>
              </w:rPr>
            </w:pPr>
            <w:r>
              <w:rPr>
                <w:rFonts w:hint="eastAsia"/>
                <w:szCs w:val="21"/>
              </w:rPr>
              <w:t>合计</w:t>
            </w:r>
          </w:p>
        </w:tc>
        <w:tc>
          <w:tcPr>
            <w:tcW w:w="1551" w:type="pct"/>
            <w:vAlign w:val="center"/>
          </w:tcPr>
          <w:p w14:paraId="582016C4" w14:textId="675285B3" w:rsidR="00E269AE" w:rsidRDefault="00E269AE" w:rsidP="00E269AE">
            <w:pPr>
              <w:jc w:val="right"/>
              <w:rPr>
                <w:szCs w:val="21"/>
              </w:rPr>
            </w:pPr>
            <w:r>
              <w:t>38,369,721.27</w:t>
            </w:r>
          </w:p>
        </w:tc>
        <w:tc>
          <w:tcPr>
            <w:tcW w:w="1567" w:type="pct"/>
            <w:vAlign w:val="center"/>
          </w:tcPr>
          <w:p w14:paraId="6216419B" w14:textId="27BB4A0A" w:rsidR="00E269AE" w:rsidRDefault="00E269AE" w:rsidP="00E269AE">
            <w:pPr>
              <w:jc w:val="right"/>
              <w:rPr>
                <w:szCs w:val="21"/>
              </w:rPr>
            </w:pPr>
            <w:r>
              <w:t>27,011,430.94</w:t>
            </w:r>
          </w:p>
        </w:tc>
      </w:tr>
    </w:tbl>
    <w:p w14:paraId="44E63618" w14:textId="77777777" w:rsidR="009B1657" w:rsidRDefault="009B1657"/>
    <w:p w14:paraId="43C00E29" w14:textId="77777777" w:rsidR="006B7D75" w:rsidRDefault="001233A3" w:rsidP="00483E87">
      <w:pPr>
        <w:pStyle w:val="4"/>
        <w:numPr>
          <w:ilvl w:val="0"/>
          <w:numId w:val="88"/>
        </w:numPr>
        <w:ind w:left="426" w:hanging="426"/>
      </w:pPr>
      <w:r>
        <w:rPr>
          <w:rFonts w:hint="eastAsia"/>
        </w:rPr>
        <w:t>与投资活动有关的现金</w:t>
      </w:r>
    </w:p>
    <w:p w14:paraId="39EC0333" w14:textId="77777777" w:rsidR="006B7D75" w:rsidRDefault="001233A3">
      <w:r>
        <w:rPr>
          <w:rFonts w:hint="eastAsia"/>
        </w:rPr>
        <w:t>收到的重要的投资活动有关的现金</w:t>
      </w:r>
    </w:p>
    <w:sdt>
      <w:sdtPr>
        <w:alias w:val="是否适用：收到的重要的投资活动有关的现金[双击切换]"/>
        <w:tag w:val="_GBC_9196f5edd13f48c58cf11429e2524db4"/>
        <w:id w:val="68542505"/>
        <w:placeholder>
          <w:docPart w:val="GBC22222222222222222222222222222"/>
        </w:placeholder>
      </w:sdtPr>
      <w:sdtEndPr/>
      <w:sdtContent>
        <w:p w14:paraId="50C9BABA" w14:textId="0388B00A" w:rsidR="00E269AE" w:rsidRDefault="001233A3" w:rsidP="00E269AE">
          <w:r>
            <w:fldChar w:fldCharType="begin"/>
          </w:r>
          <w:r w:rsidR="00E269AE">
            <w:instrText xml:space="preserve"> MACROBUTTON  SnrToggleCheckbox □适用 </w:instrText>
          </w:r>
          <w:r>
            <w:fldChar w:fldCharType="end"/>
          </w:r>
          <w:r>
            <w:fldChar w:fldCharType="begin"/>
          </w:r>
          <w:r w:rsidR="00E269AE">
            <w:instrText xml:space="preserve"> MACROBUTTON  SnrToggleCheckbox √不适用 </w:instrText>
          </w:r>
          <w:r>
            <w:fldChar w:fldCharType="end"/>
          </w:r>
        </w:p>
      </w:sdtContent>
    </w:sdt>
    <w:p w14:paraId="019148C0" w14:textId="77777777" w:rsidR="006B7D75" w:rsidRDefault="001233A3">
      <w:r>
        <w:rPr>
          <w:rFonts w:hint="eastAsia"/>
        </w:rPr>
        <w:t>支付的重要的投资活动有关的现金</w:t>
      </w:r>
    </w:p>
    <w:sdt>
      <w:sdtPr>
        <w:alias w:val="是否适用：支付的重要的投资活动有关的现金[双击切换]"/>
        <w:tag w:val="_GBC_87278c8d34004ae4ad117e1026d10209"/>
        <w:id w:val="20218710"/>
        <w:placeholder>
          <w:docPart w:val="GBC22222222222222222222222222222"/>
        </w:placeholder>
      </w:sdtPr>
      <w:sdtEndPr/>
      <w:sdtContent>
        <w:p w14:paraId="0157E97C" w14:textId="6CB8DB0F" w:rsidR="006B7D75" w:rsidRDefault="001233A3">
          <w:r>
            <w:fldChar w:fldCharType="begin"/>
          </w:r>
          <w:r w:rsidR="00E269AE">
            <w:instrText xml:space="preserve"> MACROBUTTON  SnrToggleCheckbox □适用 </w:instrText>
          </w:r>
          <w:r>
            <w:fldChar w:fldCharType="end"/>
          </w:r>
          <w:r>
            <w:fldChar w:fldCharType="begin"/>
          </w:r>
          <w:r w:rsidR="00E269AE">
            <w:instrText xml:space="preserve"> MACROBUTTON  SnrToggleCheckbox √不适用 </w:instrText>
          </w:r>
          <w:r>
            <w:fldChar w:fldCharType="end"/>
          </w:r>
        </w:p>
      </w:sdtContent>
    </w:sdt>
    <w:p w14:paraId="24A4DCF7" w14:textId="77777777" w:rsidR="006B7D75" w:rsidRDefault="001233A3">
      <w:r>
        <w:rPr>
          <w:rFonts w:hint="eastAsia"/>
        </w:rPr>
        <w:t>收到的其他与投资活动有关的现金</w:t>
      </w:r>
    </w:p>
    <w:sdt>
      <w:sdtPr>
        <w:alias w:val="是否适用：收到的其他与投资活动有关的现金[双击切换]"/>
        <w:tag w:val="_GBC_a9d11a87566b448d9e6aac9a017a8388"/>
        <w:id w:val="-1171093728"/>
        <w:placeholder>
          <w:docPart w:val="GBC22222222222222222222222222222"/>
        </w:placeholder>
      </w:sdtPr>
      <w:sdtEndPr/>
      <w:sdtContent>
        <w:p w14:paraId="63BDBBEF"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0DF9AC1" w14:textId="54281F32" w:rsidR="006B7D75" w:rsidRDefault="001233A3">
      <w:pPr>
        <w:jc w:val="right"/>
        <w:rPr>
          <w:szCs w:val="21"/>
        </w:rPr>
      </w:pPr>
      <w:r>
        <w:rPr>
          <w:rFonts w:hint="eastAsia"/>
          <w:szCs w:val="21"/>
        </w:rPr>
        <w:t>单位：</w:t>
      </w:r>
      <w:sdt>
        <w:sdtPr>
          <w:rPr>
            <w:rFonts w:hint="eastAsia"/>
            <w:szCs w:val="21"/>
          </w:rPr>
          <w:alias w:val="单位：财务附注：收到的其他与投资活动有关的现金"/>
          <w:tag w:val="_GBC_0c9cf16095dd4d5ab3121520e225b633"/>
          <w:id w:val="78076521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791e060c2d294266a3abaf8a745aad01"/>
          <w:id w:val="2621126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915"/>
        <w:gridCol w:w="2734"/>
      </w:tblGrid>
      <w:tr w:rsidR="00F55EF0" w14:paraId="5D54B688" w14:textId="77777777" w:rsidTr="002D67C9">
        <w:sdt>
          <w:sdtPr>
            <w:tag w:val="_PLD_8fe69c5749494bb49faf620c5198417e"/>
            <w:id w:val="-244957965"/>
          </w:sdtPr>
          <w:sdtEndPr/>
          <w:sdtContent>
            <w:tc>
              <w:tcPr>
                <w:tcW w:w="1882" w:type="pct"/>
              </w:tcPr>
              <w:p w14:paraId="21B83C43" w14:textId="77777777" w:rsidR="00F55EF0" w:rsidRDefault="00F55EF0" w:rsidP="002D67C9">
                <w:pPr>
                  <w:autoSpaceDE w:val="0"/>
                  <w:autoSpaceDN w:val="0"/>
                  <w:adjustRightInd w:val="0"/>
                  <w:snapToGrid w:val="0"/>
                  <w:spacing w:line="240" w:lineRule="atLeast"/>
                  <w:jc w:val="center"/>
                  <w:rPr>
                    <w:szCs w:val="21"/>
                  </w:rPr>
                </w:pPr>
                <w:r>
                  <w:rPr>
                    <w:rFonts w:hint="eastAsia"/>
                    <w:szCs w:val="21"/>
                  </w:rPr>
                  <w:t>项目</w:t>
                </w:r>
              </w:p>
            </w:tc>
          </w:sdtContent>
        </w:sdt>
        <w:sdt>
          <w:sdtPr>
            <w:tag w:val="_PLD_bf91a26c50244250a28701d650837068"/>
            <w:id w:val="-1940065355"/>
          </w:sdtPr>
          <w:sdtEndPr/>
          <w:sdtContent>
            <w:tc>
              <w:tcPr>
                <w:tcW w:w="1609" w:type="pct"/>
              </w:tcPr>
              <w:p w14:paraId="33EC8A1E" w14:textId="77777777" w:rsidR="00F55EF0" w:rsidRDefault="00F55EF0" w:rsidP="002D67C9">
                <w:pPr>
                  <w:autoSpaceDE w:val="0"/>
                  <w:autoSpaceDN w:val="0"/>
                  <w:adjustRightInd w:val="0"/>
                  <w:snapToGrid w:val="0"/>
                  <w:spacing w:line="240" w:lineRule="atLeast"/>
                  <w:jc w:val="center"/>
                  <w:rPr>
                    <w:szCs w:val="21"/>
                  </w:rPr>
                </w:pPr>
                <w:r>
                  <w:rPr>
                    <w:rFonts w:hint="eastAsia"/>
                  </w:rPr>
                  <w:t>本期发生额</w:t>
                </w:r>
              </w:p>
            </w:tc>
          </w:sdtContent>
        </w:sdt>
        <w:sdt>
          <w:sdtPr>
            <w:tag w:val="_PLD_6ba4cebdd5f34f0ebe4577174e11dd6c"/>
            <w:id w:val="-753433317"/>
          </w:sdtPr>
          <w:sdtEndPr/>
          <w:sdtContent>
            <w:tc>
              <w:tcPr>
                <w:tcW w:w="1509" w:type="pct"/>
              </w:tcPr>
              <w:p w14:paraId="147B6815" w14:textId="77777777" w:rsidR="00F55EF0" w:rsidRDefault="00F55EF0" w:rsidP="002D67C9">
                <w:pPr>
                  <w:autoSpaceDE w:val="0"/>
                  <w:autoSpaceDN w:val="0"/>
                  <w:adjustRightInd w:val="0"/>
                  <w:snapToGrid w:val="0"/>
                  <w:spacing w:line="240" w:lineRule="atLeast"/>
                  <w:jc w:val="center"/>
                  <w:rPr>
                    <w:szCs w:val="21"/>
                  </w:rPr>
                </w:pPr>
                <w:r>
                  <w:rPr>
                    <w:rFonts w:hint="eastAsia"/>
                  </w:rPr>
                  <w:t>上期发生额</w:t>
                </w:r>
              </w:p>
            </w:tc>
          </w:sdtContent>
        </w:sdt>
      </w:tr>
      <w:tr w:rsidR="00F55EF0" w14:paraId="7FCE4E45" w14:textId="77777777" w:rsidTr="002D67C9">
        <w:tc>
          <w:tcPr>
            <w:tcW w:w="1882" w:type="pct"/>
          </w:tcPr>
          <w:p w14:paraId="15EB757F" w14:textId="77777777" w:rsidR="00F55EF0" w:rsidRDefault="00F55EF0" w:rsidP="002D67C9">
            <w:pPr>
              <w:autoSpaceDE w:val="0"/>
              <w:autoSpaceDN w:val="0"/>
              <w:adjustRightInd w:val="0"/>
              <w:snapToGrid w:val="0"/>
              <w:spacing w:line="240" w:lineRule="atLeast"/>
              <w:rPr>
                <w:szCs w:val="21"/>
              </w:rPr>
            </w:pPr>
            <w:r>
              <w:t>利息收入</w:t>
            </w:r>
          </w:p>
        </w:tc>
        <w:tc>
          <w:tcPr>
            <w:tcW w:w="1609" w:type="pct"/>
            <w:vAlign w:val="bottom"/>
          </w:tcPr>
          <w:p w14:paraId="050746CE" w14:textId="77777777" w:rsidR="00F55EF0" w:rsidRDefault="00F55EF0" w:rsidP="002D67C9">
            <w:pPr>
              <w:jc w:val="right"/>
              <w:rPr>
                <w:szCs w:val="21"/>
              </w:rPr>
            </w:pPr>
          </w:p>
        </w:tc>
        <w:tc>
          <w:tcPr>
            <w:tcW w:w="1509" w:type="pct"/>
          </w:tcPr>
          <w:p w14:paraId="0334131F" w14:textId="77777777" w:rsidR="00F55EF0" w:rsidRDefault="00F55EF0" w:rsidP="002D67C9">
            <w:pPr>
              <w:jc w:val="right"/>
              <w:rPr>
                <w:szCs w:val="21"/>
              </w:rPr>
            </w:pPr>
            <w:r>
              <w:t>3,830,555.68</w:t>
            </w:r>
          </w:p>
        </w:tc>
      </w:tr>
      <w:tr w:rsidR="00F55EF0" w14:paraId="3415FEE9" w14:textId="77777777" w:rsidTr="002D67C9">
        <w:tc>
          <w:tcPr>
            <w:tcW w:w="1882" w:type="pct"/>
          </w:tcPr>
          <w:p w14:paraId="289DAE3F" w14:textId="77777777" w:rsidR="00F55EF0" w:rsidRDefault="00F55EF0" w:rsidP="002D67C9">
            <w:pPr>
              <w:autoSpaceDE w:val="0"/>
              <w:autoSpaceDN w:val="0"/>
              <w:adjustRightInd w:val="0"/>
              <w:snapToGrid w:val="0"/>
              <w:spacing w:line="240" w:lineRule="atLeast"/>
              <w:rPr>
                <w:szCs w:val="21"/>
              </w:rPr>
            </w:pPr>
            <w:r>
              <w:t>股权意向金</w:t>
            </w:r>
          </w:p>
        </w:tc>
        <w:tc>
          <w:tcPr>
            <w:tcW w:w="1609" w:type="pct"/>
            <w:vAlign w:val="bottom"/>
          </w:tcPr>
          <w:p w14:paraId="44327723" w14:textId="77777777" w:rsidR="00F55EF0" w:rsidRDefault="00F55EF0" w:rsidP="002D67C9">
            <w:pPr>
              <w:jc w:val="right"/>
              <w:rPr>
                <w:szCs w:val="21"/>
              </w:rPr>
            </w:pPr>
          </w:p>
        </w:tc>
        <w:tc>
          <w:tcPr>
            <w:tcW w:w="1509" w:type="pct"/>
          </w:tcPr>
          <w:p w14:paraId="5F1141CB" w14:textId="77777777" w:rsidR="00F55EF0" w:rsidRDefault="00F55EF0" w:rsidP="002D67C9">
            <w:pPr>
              <w:jc w:val="right"/>
              <w:rPr>
                <w:szCs w:val="21"/>
              </w:rPr>
            </w:pPr>
            <w:r>
              <w:t>100,000,000.00</w:t>
            </w:r>
          </w:p>
        </w:tc>
      </w:tr>
      <w:tr w:rsidR="00F55EF0" w14:paraId="6B9AA6A3" w14:textId="77777777" w:rsidTr="002D67C9">
        <w:tc>
          <w:tcPr>
            <w:tcW w:w="1882" w:type="pct"/>
          </w:tcPr>
          <w:p w14:paraId="4AE0F547" w14:textId="77777777" w:rsidR="00F55EF0" w:rsidRDefault="00F55EF0" w:rsidP="002D67C9">
            <w:pPr>
              <w:autoSpaceDE w:val="0"/>
              <w:autoSpaceDN w:val="0"/>
              <w:adjustRightInd w:val="0"/>
              <w:snapToGrid w:val="0"/>
              <w:spacing w:line="240" w:lineRule="atLeast"/>
              <w:jc w:val="center"/>
              <w:rPr>
                <w:szCs w:val="21"/>
              </w:rPr>
            </w:pPr>
            <w:r>
              <w:rPr>
                <w:rFonts w:hint="eastAsia"/>
                <w:szCs w:val="21"/>
              </w:rPr>
              <w:t>合计</w:t>
            </w:r>
          </w:p>
        </w:tc>
        <w:tc>
          <w:tcPr>
            <w:tcW w:w="1609" w:type="pct"/>
            <w:vAlign w:val="bottom"/>
          </w:tcPr>
          <w:p w14:paraId="332E8D52" w14:textId="77777777" w:rsidR="00F55EF0" w:rsidRDefault="00F55EF0" w:rsidP="002D67C9">
            <w:pPr>
              <w:jc w:val="right"/>
              <w:rPr>
                <w:szCs w:val="21"/>
              </w:rPr>
            </w:pPr>
          </w:p>
        </w:tc>
        <w:tc>
          <w:tcPr>
            <w:tcW w:w="1509" w:type="pct"/>
          </w:tcPr>
          <w:p w14:paraId="1BF0452E" w14:textId="06CD62A6" w:rsidR="00F55EF0" w:rsidRPr="00F55EF0" w:rsidRDefault="00F55EF0" w:rsidP="002D67C9">
            <w:pPr>
              <w:jc w:val="right"/>
            </w:pPr>
            <w:r w:rsidRPr="00F55EF0">
              <w:rPr>
                <w:rFonts w:hint="eastAsia"/>
              </w:rPr>
              <w:t>103,830,555.68</w:t>
            </w:r>
          </w:p>
        </w:tc>
      </w:tr>
    </w:tbl>
    <w:p w14:paraId="26F7AC82" w14:textId="77777777" w:rsidR="00F55EF0" w:rsidRDefault="00F55EF0"/>
    <w:p w14:paraId="77DCDB4E" w14:textId="77777777" w:rsidR="006B7D75" w:rsidRDefault="001233A3">
      <w:r>
        <w:rPr>
          <w:rFonts w:hint="eastAsia"/>
        </w:rPr>
        <w:t>支付的其他与投资活动有关的现金</w:t>
      </w:r>
    </w:p>
    <w:sdt>
      <w:sdtPr>
        <w:alias w:val="是否适用：支付的其他与投资活动有关的现金[双击切换]"/>
        <w:tag w:val="_GBC_c733aab18a804ecea142a329ce5180ba"/>
        <w:id w:val="666449504"/>
        <w:placeholder>
          <w:docPart w:val="GBC22222222222222222222222222222"/>
        </w:placeholder>
      </w:sdtPr>
      <w:sdtEndPr/>
      <w:sdtContent>
        <w:p w14:paraId="5B64C2CF" w14:textId="7A914054" w:rsidR="00F55EF0" w:rsidRPr="00F55EF0" w:rsidRDefault="001233A3" w:rsidP="00F55EF0">
          <w:r>
            <w:fldChar w:fldCharType="begin"/>
          </w:r>
          <w:r w:rsidR="00F55EF0">
            <w:instrText xml:space="preserve">MACROBUTTON  SnrToggleCheckbox □适用 </w:instrText>
          </w:r>
          <w:r>
            <w:fldChar w:fldCharType="end"/>
          </w:r>
          <w:r>
            <w:fldChar w:fldCharType="begin"/>
          </w:r>
          <w:r w:rsidR="00F55EF0">
            <w:instrText xml:space="preserve"> MACROBUTTON  SnrToggleCheckbox √不适用 </w:instrText>
          </w:r>
          <w:r>
            <w:fldChar w:fldCharType="end"/>
          </w:r>
        </w:p>
      </w:sdtContent>
    </w:sdt>
    <w:p w14:paraId="467CF658" w14:textId="77777777" w:rsidR="006B7D75" w:rsidRDefault="001233A3" w:rsidP="00483E87">
      <w:pPr>
        <w:pStyle w:val="4"/>
        <w:numPr>
          <w:ilvl w:val="0"/>
          <w:numId w:val="88"/>
        </w:numPr>
        <w:ind w:left="426" w:hanging="426"/>
      </w:pPr>
      <w:r>
        <w:rPr>
          <w:rFonts w:hint="eastAsia"/>
        </w:rPr>
        <w:t>与筹资活动有关的现金</w:t>
      </w:r>
    </w:p>
    <w:p w14:paraId="43036569" w14:textId="77777777" w:rsidR="006B7D75" w:rsidRDefault="001233A3">
      <w:r>
        <w:rPr>
          <w:rFonts w:hint="eastAsia"/>
        </w:rPr>
        <w:t>收到的其他与筹资活动有关的现金</w:t>
      </w:r>
    </w:p>
    <w:sdt>
      <w:sdtPr>
        <w:alias w:val="是否适用：收到的其他与筹资活动有关的现金[双击切换]"/>
        <w:tag w:val="_GBC_031910cf781944cf80900ffa99f7a9d7"/>
        <w:id w:val="1235586629"/>
        <w:placeholder>
          <w:docPart w:val="GBC22222222222222222222222222222"/>
        </w:placeholder>
      </w:sdtPr>
      <w:sdtEndPr/>
      <w:sdtContent>
        <w:p w14:paraId="1113299D" w14:textId="2DD622BC" w:rsidR="006B7D75" w:rsidRDefault="001233A3">
          <w:r>
            <w:fldChar w:fldCharType="begin"/>
          </w:r>
          <w:r w:rsidR="00F55EF0">
            <w:instrText xml:space="preserve">MACROBUTTON  SnrToggleCheckbox □适用 </w:instrText>
          </w:r>
          <w:r>
            <w:fldChar w:fldCharType="end"/>
          </w:r>
          <w:r>
            <w:fldChar w:fldCharType="begin"/>
          </w:r>
          <w:r w:rsidR="00F55EF0">
            <w:instrText xml:space="preserve"> MACROBUTTON  SnrToggleCheckbox √不适用 </w:instrText>
          </w:r>
          <w:r>
            <w:fldChar w:fldCharType="end"/>
          </w:r>
        </w:p>
      </w:sdtContent>
    </w:sdt>
    <w:p w14:paraId="2730189F" w14:textId="77777777" w:rsidR="006B7D75" w:rsidRDefault="001233A3">
      <w:r>
        <w:rPr>
          <w:rFonts w:hint="eastAsia"/>
        </w:rPr>
        <w:t>支付的其他与筹资活动有关的现金</w:t>
      </w:r>
    </w:p>
    <w:sdt>
      <w:sdtPr>
        <w:alias w:val="是否适用：支付的其他与筹资活动有关的现金[双击切换]"/>
        <w:tag w:val="_GBC_fcc0d0c43a2d4fa88ca685f3e36f2f40"/>
        <w:id w:val="129061122"/>
        <w:placeholder>
          <w:docPart w:val="GBC22222222222222222222222222222"/>
        </w:placeholder>
      </w:sdtPr>
      <w:sdtEndPr/>
      <w:sdtContent>
        <w:p w14:paraId="7B2D4228"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24FF3CB" w14:textId="083F8BB3" w:rsidR="006B7D75" w:rsidRDefault="001233A3">
      <w:pPr>
        <w:jc w:val="right"/>
        <w:rPr>
          <w:szCs w:val="21"/>
        </w:rPr>
      </w:pPr>
      <w:r>
        <w:rPr>
          <w:rFonts w:hint="eastAsia"/>
          <w:szCs w:val="21"/>
        </w:rPr>
        <w:t>单位：</w:t>
      </w:r>
      <w:sdt>
        <w:sdtPr>
          <w:rPr>
            <w:rFonts w:hint="eastAsia"/>
            <w:szCs w:val="21"/>
          </w:rPr>
          <w:alias w:val="单位：财务附注：支付的其他与筹资活动有关的现金"/>
          <w:tag w:val="_GBC_f301b3c53ede43608ccf55c09ef288e7"/>
          <w:id w:val="3403617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462cc25e34014e2cb61c7b4f9232d7e5"/>
          <w:id w:val="-13920277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917"/>
        <w:gridCol w:w="2732"/>
      </w:tblGrid>
      <w:tr w:rsidR="00F55EF0" w14:paraId="74C89448" w14:textId="77777777" w:rsidTr="002D67C9">
        <w:sdt>
          <w:sdtPr>
            <w:tag w:val="_PLD_e2db8e0335cc47fe9b6461eeb2befa7e"/>
            <w:id w:val="2023581677"/>
          </w:sdtPr>
          <w:sdtEndPr/>
          <w:sdtContent>
            <w:tc>
              <w:tcPr>
                <w:tcW w:w="1882" w:type="pct"/>
              </w:tcPr>
              <w:p w14:paraId="71316D45" w14:textId="77777777" w:rsidR="00F55EF0" w:rsidRDefault="00F55EF0" w:rsidP="002D67C9">
                <w:pPr>
                  <w:autoSpaceDE w:val="0"/>
                  <w:autoSpaceDN w:val="0"/>
                  <w:adjustRightInd w:val="0"/>
                  <w:snapToGrid w:val="0"/>
                  <w:jc w:val="center"/>
                </w:pPr>
                <w:r>
                  <w:rPr>
                    <w:rFonts w:hint="eastAsia"/>
                  </w:rPr>
                  <w:t>项目</w:t>
                </w:r>
              </w:p>
            </w:tc>
          </w:sdtContent>
        </w:sdt>
        <w:sdt>
          <w:sdtPr>
            <w:tag w:val="_PLD_bb4a54a8a5be4a6691e4d59483217c64"/>
            <w:id w:val="1014729053"/>
          </w:sdtPr>
          <w:sdtEndPr/>
          <w:sdtContent>
            <w:tc>
              <w:tcPr>
                <w:tcW w:w="1610" w:type="pct"/>
              </w:tcPr>
              <w:p w14:paraId="1039DA18" w14:textId="77777777" w:rsidR="00F55EF0" w:rsidRDefault="00F55EF0" w:rsidP="002D67C9">
                <w:pPr>
                  <w:autoSpaceDE w:val="0"/>
                  <w:autoSpaceDN w:val="0"/>
                  <w:adjustRightInd w:val="0"/>
                  <w:snapToGrid w:val="0"/>
                  <w:jc w:val="center"/>
                </w:pPr>
                <w:r>
                  <w:rPr>
                    <w:rFonts w:hint="eastAsia"/>
                  </w:rPr>
                  <w:t>本期发生额</w:t>
                </w:r>
              </w:p>
            </w:tc>
          </w:sdtContent>
        </w:sdt>
        <w:sdt>
          <w:sdtPr>
            <w:tag w:val="_PLD_a4930447bc4d450faf79f923eef8597b"/>
            <w:id w:val="249322689"/>
          </w:sdtPr>
          <w:sdtEndPr/>
          <w:sdtContent>
            <w:tc>
              <w:tcPr>
                <w:tcW w:w="1508" w:type="pct"/>
              </w:tcPr>
              <w:p w14:paraId="16707F19" w14:textId="77777777" w:rsidR="00F55EF0" w:rsidRDefault="00F55EF0" w:rsidP="002D67C9">
                <w:pPr>
                  <w:autoSpaceDE w:val="0"/>
                  <w:autoSpaceDN w:val="0"/>
                  <w:adjustRightInd w:val="0"/>
                  <w:snapToGrid w:val="0"/>
                  <w:jc w:val="center"/>
                </w:pPr>
                <w:r>
                  <w:rPr>
                    <w:rFonts w:hint="eastAsia"/>
                  </w:rPr>
                  <w:t>上期发生额</w:t>
                </w:r>
              </w:p>
            </w:tc>
          </w:sdtContent>
        </w:sdt>
      </w:tr>
      <w:tr w:rsidR="00F55EF0" w14:paraId="0B3B0E11" w14:textId="77777777" w:rsidTr="002D67C9">
        <w:tc>
          <w:tcPr>
            <w:tcW w:w="1882" w:type="pct"/>
          </w:tcPr>
          <w:p w14:paraId="4DED82D2" w14:textId="77777777" w:rsidR="00F55EF0" w:rsidRDefault="00F55EF0" w:rsidP="002D67C9">
            <w:pPr>
              <w:autoSpaceDE w:val="0"/>
              <w:autoSpaceDN w:val="0"/>
              <w:adjustRightInd w:val="0"/>
              <w:snapToGrid w:val="0"/>
            </w:pPr>
            <w:r>
              <w:t>股票回购</w:t>
            </w:r>
          </w:p>
        </w:tc>
        <w:tc>
          <w:tcPr>
            <w:tcW w:w="1610" w:type="pct"/>
            <w:vAlign w:val="bottom"/>
          </w:tcPr>
          <w:p w14:paraId="2BC08516" w14:textId="77777777" w:rsidR="00F55EF0" w:rsidRDefault="00F55EF0" w:rsidP="002D67C9">
            <w:pPr>
              <w:jc w:val="right"/>
            </w:pPr>
            <w:r>
              <w:t>67,779,330.82</w:t>
            </w:r>
          </w:p>
        </w:tc>
        <w:tc>
          <w:tcPr>
            <w:tcW w:w="1508" w:type="pct"/>
          </w:tcPr>
          <w:p w14:paraId="13BE6BD2" w14:textId="77777777" w:rsidR="00F55EF0" w:rsidRDefault="00F55EF0" w:rsidP="002D67C9">
            <w:pPr>
              <w:jc w:val="right"/>
            </w:pPr>
            <w:r>
              <w:t>59,538,215.04</w:t>
            </w:r>
          </w:p>
        </w:tc>
      </w:tr>
      <w:tr w:rsidR="00F55EF0" w14:paraId="41C3ABB3" w14:textId="77777777" w:rsidTr="002D67C9">
        <w:tc>
          <w:tcPr>
            <w:tcW w:w="1882" w:type="pct"/>
          </w:tcPr>
          <w:p w14:paraId="13FEC63C" w14:textId="77777777" w:rsidR="00F55EF0" w:rsidRDefault="00F55EF0" w:rsidP="00F55EF0">
            <w:pPr>
              <w:autoSpaceDE w:val="0"/>
              <w:autoSpaceDN w:val="0"/>
              <w:adjustRightInd w:val="0"/>
              <w:snapToGrid w:val="0"/>
              <w:jc w:val="center"/>
            </w:pPr>
            <w:r>
              <w:rPr>
                <w:rFonts w:hint="eastAsia"/>
              </w:rPr>
              <w:t>合计</w:t>
            </w:r>
          </w:p>
        </w:tc>
        <w:tc>
          <w:tcPr>
            <w:tcW w:w="1610" w:type="pct"/>
            <w:vAlign w:val="center"/>
          </w:tcPr>
          <w:p w14:paraId="3007AC63" w14:textId="4F4D1935" w:rsidR="00F55EF0" w:rsidRDefault="00F55EF0" w:rsidP="00F55EF0">
            <w:pPr>
              <w:jc w:val="right"/>
            </w:pPr>
            <w:r>
              <w:t>67,779,330.82</w:t>
            </w:r>
          </w:p>
        </w:tc>
        <w:tc>
          <w:tcPr>
            <w:tcW w:w="1508" w:type="pct"/>
            <w:vAlign w:val="center"/>
          </w:tcPr>
          <w:p w14:paraId="316D1B79" w14:textId="5BCCEDCE" w:rsidR="00F55EF0" w:rsidRDefault="00F55EF0" w:rsidP="00F55EF0">
            <w:pPr>
              <w:jc w:val="right"/>
            </w:pPr>
            <w:r>
              <w:t>59,538,215.04</w:t>
            </w:r>
          </w:p>
        </w:tc>
      </w:tr>
    </w:tbl>
    <w:p w14:paraId="5B1433B2" w14:textId="77777777" w:rsidR="006B7D75" w:rsidRDefault="006B7D75">
      <w:pPr>
        <w:ind w:right="5"/>
      </w:pPr>
    </w:p>
    <w:p w14:paraId="31101B37" w14:textId="77777777" w:rsidR="006B7D75" w:rsidRDefault="001233A3">
      <w:pPr>
        <w:ind w:right="5"/>
      </w:pPr>
      <w:r>
        <w:rPr>
          <w:rFonts w:hint="eastAsia"/>
        </w:rPr>
        <w:t>筹资活动产生的各项负债变动情况</w:t>
      </w:r>
    </w:p>
    <w:sdt>
      <w:sdtPr>
        <w:alias w:val="是否适用：筹资活动产生的各项负债变动情况[双击切换]"/>
        <w:tag w:val="_GBC_6935418490e145edaf7010b5534b8d6c"/>
        <w:id w:val="-172573556"/>
        <w:placeholder>
          <w:docPart w:val="GBC22222222222222222222222222222"/>
        </w:placeholder>
      </w:sdtPr>
      <w:sdtEndPr/>
      <w:sdtContent>
        <w:p w14:paraId="492D0744" w14:textId="1EA862D3" w:rsidR="00E269AE" w:rsidRDefault="001233A3" w:rsidP="00E269AE">
          <w:r>
            <w:fldChar w:fldCharType="begin"/>
          </w:r>
          <w:r w:rsidR="00E269AE">
            <w:instrText xml:space="preserve"> MACROBUTTON  SnrToggleCheckbox □适用 </w:instrText>
          </w:r>
          <w:r>
            <w:fldChar w:fldCharType="end"/>
          </w:r>
          <w:r>
            <w:fldChar w:fldCharType="begin"/>
          </w:r>
          <w:r w:rsidR="00E269AE">
            <w:instrText xml:space="preserve"> MACROBUTTON  SnrToggleCheckbox √不适用 </w:instrText>
          </w:r>
          <w:r>
            <w:fldChar w:fldCharType="end"/>
          </w:r>
        </w:p>
      </w:sdtContent>
    </w:sdt>
    <w:p w14:paraId="542CECF8" w14:textId="77777777" w:rsidR="006B7D75" w:rsidRDefault="001233A3" w:rsidP="00483E87">
      <w:pPr>
        <w:pStyle w:val="4"/>
        <w:numPr>
          <w:ilvl w:val="0"/>
          <w:numId w:val="88"/>
        </w:numPr>
        <w:ind w:left="426" w:hanging="426"/>
      </w:pPr>
      <w:r>
        <w:rPr>
          <w:rFonts w:hint="eastAsia"/>
        </w:rPr>
        <w:t>以净额列报现金流量的说明</w:t>
      </w:r>
    </w:p>
    <w:sdt>
      <w:sdtPr>
        <w:alias w:val="是否适用：以净额列报现金流量的说明[双击切换]"/>
        <w:tag w:val="_GBC_3444590230dd455c82f347bceb8bbf05"/>
        <w:id w:val="1696573284"/>
        <w:placeholder>
          <w:docPart w:val="GBC22222222222222222222222222222"/>
        </w:placeholder>
      </w:sdtPr>
      <w:sdtEndPr/>
      <w:sdtContent>
        <w:p w14:paraId="17C177CB" w14:textId="54878FFA" w:rsidR="00E269AE" w:rsidRDefault="001233A3" w:rsidP="00E269AE">
          <w:r>
            <w:fldChar w:fldCharType="begin"/>
          </w:r>
          <w:r w:rsidR="00E269AE">
            <w:instrText xml:space="preserve"> MACROBUTTON  SnrToggleCheckbox □适用 </w:instrText>
          </w:r>
          <w:r>
            <w:fldChar w:fldCharType="end"/>
          </w:r>
          <w:r>
            <w:fldChar w:fldCharType="begin"/>
          </w:r>
          <w:r w:rsidR="00E269AE">
            <w:instrText xml:space="preserve"> MACROBUTTON  SnrToggleCheckbox √不适用 </w:instrText>
          </w:r>
          <w:r>
            <w:fldChar w:fldCharType="end"/>
          </w:r>
        </w:p>
      </w:sdtContent>
    </w:sdt>
    <w:p w14:paraId="0051E322" w14:textId="77777777" w:rsidR="006B7D75" w:rsidRDefault="001233A3" w:rsidP="00483E87">
      <w:pPr>
        <w:pStyle w:val="4"/>
        <w:numPr>
          <w:ilvl w:val="0"/>
          <w:numId w:val="88"/>
        </w:numPr>
      </w:pPr>
      <w:r>
        <w:rPr>
          <w:rFonts w:hint="eastAsia"/>
        </w:rPr>
        <w:t>不涉及当期现金收支、但影响企业财务状况或在未来可能影响企业现金流量的重大活动及财务影响</w:t>
      </w:r>
    </w:p>
    <w:sdt>
      <w:sdtPr>
        <w:alias w:val="是否适用：不涉及当期现金收支、但影响企业财务状况或在未来可能影响企业现金流量的重大活动及财务影响[双击切换]"/>
        <w:tag w:val="_GBC_e3d6d1f344c64af2ad0a827f24c95739"/>
        <w:id w:val="1244075032"/>
        <w:placeholder>
          <w:docPart w:val="GBC22222222222222222222222222222"/>
        </w:placeholder>
      </w:sdtPr>
      <w:sdtEndPr/>
      <w:sdtContent>
        <w:p w14:paraId="59BC49B4" w14:textId="2CB3DE89" w:rsidR="006B7D75" w:rsidRPr="00F55EF0" w:rsidRDefault="001233A3" w:rsidP="00F55EF0">
          <w:pPr>
            <w:rPr>
              <w:szCs w:val="21"/>
            </w:rPr>
          </w:pPr>
          <w:r>
            <w:fldChar w:fldCharType="begin"/>
          </w:r>
          <w:r w:rsidR="00F55EF0">
            <w:instrText xml:space="preserve"> MACROBUTTON  SnrToggleCheckbox □适用 </w:instrText>
          </w:r>
          <w:r>
            <w:fldChar w:fldCharType="end"/>
          </w:r>
          <w:r>
            <w:fldChar w:fldCharType="begin"/>
          </w:r>
          <w:r w:rsidR="00F55EF0">
            <w:instrText xml:space="preserve"> MACROBUTTON  SnrToggleCheckbox √不适用 </w:instrText>
          </w:r>
          <w:r>
            <w:fldChar w:fldCharType="end"/>
          </w:r>
        </w:p>
      </w:sdtContent>
    </w:sdt>
    <w:p w14:paraId="27646605" w14:textId="77777777" w:rsidR="006B7D75" w:rsidRDefault="001233A3">
      <w:pPr>
        <w:pStyle w:val="3"/>
        <w:numPr>
          <w:ilvl w:val="0"/>
          <w:numId w:val="18"/>
        </w:numPr>
        <w:tabs>
          <w:tab w:val="left" w:pos="504"/>
        </w:tabs>
      </w:pPr>
      <w:r>
        <w:rPr>
          <w:rFonts w:hint="eastAsia"/>
        </w:rPr>
        <w:t>现金流量表</w:t>
      </w:r>
      <w:r>
        <w:rPr>
          <w:rFonts w:ascii="宋体" w:hAnsi="宋体" w:hint="eastAsia"/>
          <w:szCs w:val="21"/>
        </w:rPr>
        <w:t>补充</w:t>
      </w:r>
      <w:r>
        <w:rPr>
          <w:rFonts w:hint="eastAsia"/>
        </w:rPr>
        <w:t>资料</w:t>
      </w:r>
    </w:p>
    <w:p w14:paraId="51AA894F" w14:textId="77777777" w:rsidR="006B7D75" w:rsidRDefault="001233A3" w:rsidP="00483E87">
      <w:pPr>
        <w:pStyle w:val="4"/>
        <w:numPr>
          <w:ilvl w:val="0"/>
          <w:numId w:val="89"/>
        </w:numPr>
        <w:ind w:left="426" w:hanging="426"/>
      </w:pPr>
      <w:r>
        <w:rPr>
          <w:rFonts w:hint="eastAsia"/>
        </w:rPr>
        <w:t>现金流量表补充资料</w:t>
      </w:r>
    </w:p>
    <w:sdt>
      <w:sdtPr>
        <w:rPr>
          <w:rFonts w:hint="eastAsia"/>
        </w:rPr>
        <w:alias w:val="是否适用：现金流量表补充资料[双击切换]"/>
        <w:tag w:val="_GBC_f77ea662869c431fa9c3cd98fccb529c"/>
        <w:id w:val="876049897"/>
        <w:placeholder>
          <w:docPart w:val="GBC22222222222222222222222222222"/>
        </w:placeholder>
      </w:sdtPr>
      <w:sdtEndPr/>
      <w:sdtContent>
        <w:p w14:paraId="16627E15" w14:textId="77777777" w:rsidR="006B7D75" w:rsidRDefault="001233A3">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14:paraId="5B8BB20F" w14:textId="6D026419" w:rsidR="006B7D75" w:rsidRDefault="001233A3">
      <w:pPr>
        <w:jc w:val="right"/>
      </w:pPr>
      <w:r>
        <w:rPr>
          <w:rFonts w:hint="eastAsia"/>
        </w:rPr>
        <w:t>单位：</w:t>
      </w:r>
      <w:sdt>
        <w:sdtPr>
          <w:rPr>
            <w:rFonts w:hint="eastAsia"/>
          </w:rPr>
          <w:alias w:val="单位：财务附注：现金流量表补充资料"/>
          <w:tag w:val="_GBC_816fc4f2c97b4b12911114202247ee82"/>
          <w:id w:val="-12481093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财务附注：现金流量表补充资料"/>
          <w:tag w:val="_GBC_d5067beb6bda4f61b5520807661734bf"/>
          <w:id w:val="-18814650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84"/>
        <w:gridCol w:w="1889"/>
        <w:gridCol w:w="2076"/>
      </w:tblGrid>
      <w:tr w:rsidR="006B7D75" w14:paraId="1029E91A" w14:textId="77777777" w:rsidTr="00F55EF0">
        <w:sdt>
          <w:sdtPr>
            <w:tag w:val="_PLD_39bfd38318b44efe9fa609ad19a8685a"/>
            <w:id w:val="-1607343811"/>
          </w:sdtPr>
          <w:sdtEndPr/>
          <w:sdtContent>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193ADFC4" w14:textId="77777777" w:rsidR="006B7D75" w:rsidRDefault="001233A3">
                <w:pPr>
                  <w:jc w:val="center"/>
                  <w:rPr>
                    <w:bCs/>
                  </w:rPr>
                </w:pPr>
                <w:r>
                  <w:rPr>
                    <w:rFonts w:hint="eastAsia"/>
                    <w:bCs/>
                  </w:rPr>
                  <w:t>补充资料</w:t>
                </w:r>
              </w:p>
            </w:tc>
          </w:sdtContent>
        </w:sdt>
        <w:sdt>
          <w:sdtPr>
            <w:tag w:val="_PLD_8ef3863737f6403496cc160c411b0b03"/>
            <w:id w:val="1363008965"/>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02A70E6A" w14:textId="77777777" w:rsidR="006B7D75" w:rsidRDefault="001233A3">
                <w:pPr>
                  <w:jc w:val="center"/>
                </w:pPr>
                <w:r>
                  <w:rPr>
                    <w:rFonts w:hint="eastAsia"/>
                  </w:rPr>
                  <w:t>本期金额</w:t>
                </w:r>
              </w:p>
            </w:tc>
          </w:sdtContent>
        </w:sdt>
        <w:sdt>
          <w:sdtPr>
            <w:tag w:val="_PLD_73eb01f791e44a84b1edbc96aa42b3f3"/>
            <w:id w:val="877436966"/>
          </w:sdtPr>
          <w:sdtEndPr/>
          <w:sdtContent>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14:paraId="5DE0B26D" w14:textId="77777777" w:rsidR="006B7D75" w:rsidRDefault="001233A3">
                <w:pPr>
                  <w:jc w:val="center"/>
                </w:pPr>
                <w:r>
                  <w:rPr>
                    <w:rFonts w:hint="eastAsia"/>
                  </w:rPr>
                  <w:t>上期金额</w:t>
                </w:r>
              </w:p>
            </w:tc>
          </w:sdtContent>
        </w:sdt>
      </w:tr>
      <w:tr w:rsidR="006B7D75" w14:paraId="61B6E141" w14:textId="77777777">
        <w:sdt>
          <w:sdtPr>
            <w:tag w:val="_PLD_c6db035658bd4a67bcf46ade47da315d"/>
            <w:id w:val="690412169"/>
          </w:sdtPr>
          <w:sdtEnd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vAlign w:val="center"/>
              </w:tcPr>
              <w:p w14:paraId="32E04B56" w14:textId="77777777" w:rsidR="006B7D75" w:rsidRDefault="001233A3">
                <w:pPr>
                  <w:jc w:val="both"/>
                  <w:rPr>
                    <w:b/>
                  </w:rPr>
                </w:pPr>
                <w:r>
                  <w:rPr>
                    <w:b/>
                    <w:bCs/>
                  </w:rPr>
                  <w:t>1</w:t>
                </w:r>
                <w:r>
                  <w:rPr>
                    <w:rFonts w:hint="eastAsia"/>
                    <w:b/>
                    <w:bCs/>
                  </w:rPr>
                  <w:t>．将净利润调节为经营活动现金流量：</w:t>
                </w:r>
              </w:p>
            </w:tc>
          </w:sdtContent>
        </w:sdt>
      </w:tr>
      <w:tr w:rsidR="00F55EF0" w14:paraId="465760E4"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3FEC719A" w14:textId="77777777" w:rsidR="00F55EF0" w:rsidRDefault="00F55EF0" w:rsidP="00F55EF0">
            <w:r>
              <w:rPr>
                <w:rFonts w:hint="eastAsia"/>
              </w:rPr>
              <w:t>净利润</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6CCEE581" w14:textId="74113952" w:rsidR="00F55EF0" w:rsidRDefault="00F55EF0" w:rsidP="00F55EF0">
            <w:pPr>
              <w:jc w:val="right"/>
            </w:pPr>
            <w:r>
              <w:t>260,703,197.00</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5847676B" w14:textId="53D0FCD1" w:rsidR="00F55EF0" w:rsidRDefault="00F55EF0" w:rsidP="00F55EF0">
            <w:pPr>
              <w:jc w:val="right"/>
            </w:pPr>
            <w:r>
              <w:t>255,520,074.21</w:t>
            </w:r>
          </w:p>
        </w:tc>
      </w:tr>
      <w:tr w:rsidR="00F55EF0" w14:paraId="707658BE"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212CEFAF" w14:textId="77777777" w:rsidR="00F55EF0" w:rsidRDefault="00F55EF0" w:rsidP="00F55EF0">
            <w:r>
              <w:rPr>
                <w:rFonts w:hint="eastAsia"/>
              </w:rPr>
              <w:t>加：资产减值准备</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53F3D2C8" w14:textId="137FCBD9" w:rsidR="00F55EF0" w:rsidRDefault="00F55EF0" w:rsidP="00F55EF0">
            <w:pPr>
              <w:jc w:val="right"/>
            </w:pPr>
            <w:r>
              <w:t>1,637,873.59</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4BEA2410" w14:textId="28BC0938" w:rsidR="00F55EF0" w:rsidRDefault="00F55EF0" w:rsidP="00F55EF0">
            <w:pPr>
              <w:jc w:val="right"/>
            </w:pPr>
            <w:r>
              <w:t>-114,382.34</w:t>
            </w:r>
          </w:p>
        </w:tc>
      </w:tr>
      <w:tr w:rsidR="00F55EF0" w14:paraId="1C3CD410"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0737768D" w14:textId="77777777" w:rsidR="00F55EF0" w:rsidRDefault="00F55EF0" w:rsidP="00F55EF0">
            <w:r>
              <w:rPr>
                <w:rFonts w:hint="eastAsia"/>
              </w:rPr>
              <w:t>信用减值损失</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75CBA6B5" w14:textId="50BA6476" w:rsidR="00F55EF0" w:rsidRDefault="00F55EF0" w:rsidP="00F55EF0">
            <w:pPr>
              <w:jc w:val="right"/>
            </w:pPr>
            <w:r>
              <w:t>19,828,773.15</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20C76365" w14:textId="19ACE8C6" w:rsidR="00F55EF0" w:rsidRDefault="00F55EF0" w:rsidP="00F55EF0">
            <w:pPr>
              <w:jc w:val="right"/>
            </w:pPr>
            <w:r>
              <w:t>-14,217,611.13</w:t>
            </w:r>
          </w:p>
        </w:tc>
      </w:tr>
      <w:tr w:rsidR="00F55EF0" w14:paraId="493181C0"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64A03065" w14:textId="77777777" w:rsidR="00F55EF0" w:rsidRDefault="00F55EF0" w:rsidP="00F55EF0">
            <w:r>
              <w:rPr>
                <w:rFonts w:hint="eastAsia"/>
              </w:rPr>
              <w:t>固定资产折旧、油气资产折耗、生产性生物资产折旧</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706D7093" w14:textId="196AA89B" w:rsidR="00F55EF0" w:rsidRDefault="00F55EF0" w:rsidP="00F55EF0">
            <w:pPr>
              <w:jc w:val="right"/>
            </w:pPr>
            <w:r>
              <w:t>35,533,362.61</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3184A818" w14:textId="2BD31063" w:rsidR="00F55EF0" w:rsidRDefault="00F55EF0" w:rsidP="00F55EF0">
            <w:pPr>
              <w:jc w:val="right"/>
            </w:pPr>
            <w:r>
              <w:t>30,823,065.42</w:t>
            </w:r>
          </w:p>
        </w:tc>
      </w:tr>
      <w:tr w:rsidR="00F55EF0" w14:paraId="451EACF3"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38B68669" w14:textId="77777777" w:rsidR="00F55EF0" w:rsidRDefault="00F55EF0" w:rsidP="00F55EF0">
            <w:r>
              <w:rPr>
                <w:rFonts w:hint="eastAsia"/>
              </w:rPr>
              <w:t>无形资产摊销</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4D4F3F0A" w14:textId="5B2863C8" w:rsidR="00F55EF0" w:rsidRDefault="00F55EF0" w:rsidP="00F55EF0">
            <w:pPr>
              <w:jc w:val="right"/>
            </w:pPr>
            <w:r>
              <w:t>2,823,534.67</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743234C0" w14:textId="3788C3E0" w:rsidR="00F55EF0" w:rsidRDefault="00F55EF0" w:rsidP="00F55EF0">
            <w:pPr>
              <w:jc w:val="right"/>
            </w:pPr>
            <w:r>
              <w:t>2,706,361.34</w:t>
            </w:r>
          </w:p>
        </w:tc>
      </w:tr>
      <w:tr w:rsidR="00F55EF0" w14:paraId="01211BB8"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2E01C786" w14:textId="77777777" w:rsidR="00F55EF0" w:rsidRDefault="00F55EF0" w:rsidP="00F55EF0">
            <w:r>
              <w:rPr>
                <w:rFonts w:hint="eastAsia"/>
              </w:rPr>
              <w:t>处置固定资产、无形资产和其他长期资产的损失（收益以</w:t>
            </w:r>
            <w:r>
              <w:t>“</w:t>
            </w:r>
            <w:r>
              <w:rPr>
                <w:rFonts w:hint="eastAsia"/>
              </w:rPr>
              <w:t>－</w:t>
            </w:r>
            <w:r>
              <w:t>”</w:t>
            </w:r>
            <w:r>
              <w:rPr>
                <w:rFonts w:hint="eastAsia"/>
              </w:rPr>
              <w:t>号填列）</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15502A29" w14:textId="14CF4883" w:rsidR="00F55EF0" w:rsidRDefault="00F55EF0" w:rsidP="00F55EF0">
            <w:pPr>
              <w:jc w:val="right"/>
            </w:pPr>
            <w:r>
              <w:t>172,080.76</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3F6E2F80" w14:textId="6F1D7EC9" w:rsidR="00F55EF0" w:rsidRDefault="00F55EF0" w:rsidP="00F55EF0">
            <w:pPr>
              <w:jc w:val="right"/>
            </w:pPr>
            <w:r>
              <w:t>-11,204.64</w:t>
            </w:r>
          </w:p>
        </w:tc>
      </w:tr>
      <w:tr w:rsidR="00F55EF0" w14:paraId="3F9A82A8"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6E3109A1" w14:textId="77777777" w:rsidR="00F55EF0" w:rsidRDefault="00F55EF0" w:rsidP="00F55EF0">
            <w:r>
              <w:rPr>
                <w:rFonts w:hint="eastAsia"/>
              </w:rPr>
              <w:t>固定资产报废损失（收益以</w:t>
            </w:r>
            <w:r>
              <w:t>“</w:t>
            </w:r>
            <w:r>
              <w:rPr>
                <w:rFonts w:hint="eastAsia"/>
              </w:rPr>
              <w:t>－</w:t>
            </w:r>
            <w:r>
              <w:t>”</w:t>
            </w:r>
            <w:r>
              <w:rPr>
                <w:rFonts w:hint="eastAsia"/>
              </w:rPr>
              <w:t>号填列）</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6A4B50A2" w14:textId="5995E3DF" w:rsidR="00F55EF0" w:rsidRDefault="00F55EF0" w:rsidP="00F55EF0">
            <w:pPr>
              <w:jc w:val="right"/>
            </w:pPr>
            <w:r>
              <w:t>121,005.96</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666158DA" w14:textId="6653CFC8" w:rsidR="00F55EF0" w:rsidRDefault="00F55EF0" w:rsidP="00F55EF0">
            <w:pPr>
              <w:jc w:val="right"/>
            </w:pPr>
            <w:r>
              <w:t>42,529.67</w:t>
            </w:r>
          </w:p>
        </w:tc>
      </w:tr>
      <w:tr w:rsidR="00F55EF0" w14:paraId="24821AB9"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25932A3E" w14:textId="77777777" w:rsidR="00F55EF0" w:rsidRDefault="00F55EF0" w:rsidP="00F55EF0">
            <w:r>
              <w:rPr>
                <w:rFonts w:hint="eastAsia"/>
              </w:rPr>
              <w:t>公允价值变动损失（收益以</w:t>
            </w:r>
            <w:r>
              <w:t>“</w:t>
            </w:r>
            <w:r>
              <w:rPr>
                <w:rFonts w:hint="eastAsia"/>
              </w:rPr>
              <w:t>－</w:t>
            </w:r>
            <w:r>
              <w:t>”</w:t>
            </w:r>
            <w:r>
              <w:rPr>
                <w:rFonts w:hint="eastAsia"/>
              </w:rPr>
              <w:t>号填列）</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19C863BE" w14:textId="38570978" w:rsidR="00F55EF0" w:rsidRDefault="00F55EF0" w:rsidP="00F55EF0">
            <w:pPr>
              <w:jc w:val="right"/>
            </w:pPr>
            <w:r>
              <w:t>10,055,849.73</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37A733FC" w14:textId="7E1303F3" w:rsidR="00F55EF0" w:rsidRDefault="00F55EF0" w:rsidP="00F55EF0">
            <w:pPr>
              <w:jc w:val="right"/>
            </w:pPr>
            <w:r>
              <w:t>41,947,500.14</w:t>
            </w:r>
          </w:p>
        </w:tc>
      </w:tr>
      <w:tr w:rsidR="00F55EF0" w14:paraId="7A0B51EB"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2E47EC52" w14:textId="77777777" w:rsidR="00F55EF0" w:rsidRDefault="00F55EF0" w:rsidP="00F55EF0">
            <w:r>
              <w:rPr>
                <w:rFonts w:hint="eastAsia"/>
              </w:rPr>
              <w:t>财务费用（收益以</w:t>
            </w:r>
            <w:r>
              <w:t>“</w:t>
            </w:r>
            <w:r>
              <w:rPr>
                <w:rFonts w:hint="eastAsia"/>
              </w:rPr>
              <w:t>－</w:t>
            </w:r>
            <w:r>
              <w:t>”</w:t>
            </w:r>
            <w:r>
              <w:rPr>
                <w:rFonts w:hint="eastAsia"/>
              </w:rPr>
              <w:t>号填列）</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1841D9B6" w14:textId="71670657" w:rsidR="00F55EF0" w:rsidRDefault="000A7D68" w:rsidP="00F55EF0">
            <w:pPr>
              <w:jc w:val="right"/>
            </w:pPr>
            <w:r>
              <w:t>-1,279,218.55</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3149DF61" w14:textId="16A529FB" w:rsidR="00F55EF0" w:rsidRDefault="00F55EF0" w:rsidP="00F55EF0">
            <w:pPr>
              <w:jc w:val="right"/>
            </w:pPr>
            <w:r>
              <w:t>-10,370,289.35</w:t>
            </w:r>
          </w:p>
        </w:tc>
      </w:tr>
      <w:tr w:rsidR="00F55EF0" w14:paraId="7D78CCA7"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1F52A1BA" w14:textId="77777777" w:rsidR="00F55EF0" w:rsidRDefault="00F55EF0" w:rsidP="00F55EF0">
            <w:r>
              <w:rPr>
                <w:rFonts w:hint="eastAsia"/>
              </w:rPr>
              <w:t>投资损失（收益以</w:t>
            </w:r>
            <w:r>
              <w:t>“</w:t>
            </w:r>
            <w:r>
              <w:rPr>
                <w:rFonts w:hint="eastAsia"/>
              </w:rPr>
              <w:t>－</w:t>
            </w:r>
            <w:r>
              <w:t>”</w:t>
            </w:r>
            <w:r>
              <w:rPr>
                <w:rFonts w:hint="eastAsia"/>
              </w:rPr>
              <w:t>号填列）</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40133210" w14:textId="59483AAE" w:rsidR="00F55EF0" w:rsidRDefault="00F55EF0" w:rsidP="00F55EF0">
            <w:pPr>
              <w:jc w:val="right"/>
            </w:pPr>
            <w:r>
              <w:t>-9,496,065.65</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3B747351" w14:textId="42FFFD67" w:rsidR="00F55EF0" w:rsidRDefault="00F55EF0" w:rsidP="00F55EF0">
            <w:pPr>
              <w:jc w:val="right"/>
            </w:pPr>
            <w:r>
              <w:t>-63,371,940.23</w:t>
            </w:r>
          </w:p>
        </w:tc>
      </w:tr>
      <w:tr w:rsidR="00F55EF0" w14:paraId="06EA3501"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32D358F9" w14:textId="77777777" w:rsidR="00F55EF0" w:rsidRDefault="00F55EF0" w:rsidP="00F55EF0">
            <w:r>
              <w:rPr>
                <w:rFonts w:hint="eastAsia"/>
              </w:rPr>
              <w:t>存货的减少（增加以</w:t>
            </w:r>
            <w:r>
              <w:t>“</w:t>
            </w:r>
            <w:r>
              <w:rPr>
                <w:rFonts w:hint="eastAsia"/>
              </w:rPr>
              <w:t>－</w:t>
            </w:r>
            <w:r>
              <w:t>”</w:t>
            </w:r>
            <w:r>
              <w:rPr>
                <w:rFonts w:hint="eastAsia"/>
              </w:rPr>
              <w:t>号填列）</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71091302" w14:textId="687481A1" w:rsidR="00F55EF0" w:rsidRDefault="000A7D68" w:rsidP="00F55EF0">
            <w:pPr>
              <w:jc w:val="right"/>
            </w:pPr>
            <w:r>
              <w:t>-259,430,818.71</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042B29AB" w14:textId="528DF7B0" w:rsidR="00F55EF0" w:rsidRDefault="00F55EF0" w:rsidP="00F55EF0">
            <w:pPr>
              <w:jc w:val="right"/>
            </w:pPr>
            <w:r>
              <w:t>-349,998,648.66</w:t>
            </w:r>
          </w:p>
        </w:tc>
      </w:tr>
      <w:tr w:rsidR="00F55EF0" w14:paraId="7BC9B0E5"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62001D76" w14:textId="77777777" w:rsidR="00F55EF0" w:rsidRDefault="00F55EF0" w:rsidP="00F55EF0">
            <w:r>
              <w:rPr>
                <w:rFonts w:hint="eastAsia"/>
              </w:rPr>
              <w:t>经营性应收项目的减少（增加以</w:t>
            </w:r>
            <w:r>
              <w:t>“</w:t>
            </w:r>
            <w:r>
              <w:rPr>
                <w:rFonts w:hint="eastAsia"/>
              </w:rPr>
              <w:t>－</w:t>
            </w:r>
            <w:r>
              <w:t>”</w:t>
            </w:r>
            <w:r>
              <w:rPr>
                <w:rFonts w:hint="eastAsia"/>
              </w:rPr>
              <w:t>号填列）</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39771740" w14:textId="69AC1104" w:rsidR="00F55EF0" w:rsidRDefault="000A7D68" w:rsidP="00F55EF0">
            <w:pPr>
              <w:jc w:val="right"/>
            </w:pPr>
            <w:r>
              <w:t>-236,787,755.88</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28C3D4DB" w14:textId="33733652" w:rsidR="00F55EF0" w:rsidRDefault="00F55EF0" w:rsidP="00F55EF0">
            <w:pPr>
              <w:jc w:val="right"/>
            </w:pPr>
            <w:r>
              <w:t>100,548,246.61</w:t>
            </w:r>
          </w:p>
        </w:tc>
      </w:tr>
      <w:tr w:rsidR="00F55EF0" w14:paraId="666C3221"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03942B25" w14:textId="77777777" w:rsidR="00F55EF0" w:rsidRDefault="00F55EF0" w:rsidP="00F55EF0">
            <w:r>
              <w:rPr>
                <w:rFonts w:hint="eastAsia"/>
              </w:rPr>
              <w:t>经营性应付项目的增加（减少以</w:t>
            </w:r>
            <w:r>
              <w:t>“</w:t>
            </w:r>
            <w:r>
              <w:rPr>
                <w:rFonts w:hint="eastAsia"/>
              </w:rPr>
              <w:t>－</w:t>
            </w:r>
            <w:r>
              <w:t>”</w:t>
            </w:r>
            <w:r>
              <w:rPr>
                <w:rFonts w:hint="eastAsia"/>
              </w:rPr>
              <w:t>号填列）</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6647D7EC" w14:textId="0AB620C1" w:rsidR="00F55EF0" w:rsidRDefault="000A7D68" w:rsidP="00F55EF0">
            <w:pPr>
              <w:jc w:val="right"/>
            </w:pPr>
            <w:r>
              <w:t>66,913,906.06</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6D335C63" w14:textId="6C4AB4FA" w:rsidR="00F55EF0" w:rsidRDefault="00F55EF0" w:rsidP="00F55EF0">
            <w:pPr>
              <w:jc w:val="right"/>
            </w:pPr>
            <w:r>
              <w:t>-23,355,376.87</w:t>
            </w:r>
          </w:p>
        </w:tc>
      </w:tr>
      <w:tr w:rsidR="00F55EF0" w14:paraId="290DE80B"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5FCC190B" w14:textId="77777777" w:rsidR="00F55EF0" w:rsidRDefault="00F55EF0" w:rsidP="00F55EF0">
            <w:r>
              <w:rPr>
                <w:rFonts w:hint="eastAsia"/>
              </w:rPr>
              <w:t>其他</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33E99AE8" w14:textId="77777777" w:rsidR="00F55EF0" w:rsidRDefault="00F55EF0" w:rsidP="00F55EF0">
            <w:pPr>
              <w:jc w:val="right"/>
            </w:pP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23E87CF1" w14:textId="77777777" w:rsidR="00F55EF0" w:rsidRDefault="00F55EF0" w:rsidP="00F55EF0">
            <w:pPr>
              <w:jc w:val="right"/>
            </w:pPr>
          </w:p>
        </w:tc>
      </w:tr>
      <w:tr w:rsidR="00F55EF0" w14:paraId="534F3DA7"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158BB435" w14:textId="77777777" w:rsidR="00F55EF0" w:rsidRDefault="00F55EF0" w:rsidP="00F55EF0">
            <w:r>
              <w:rPr>
                <w:rFonts w:hint="eastAsia"/>
              </w:rPr>
              <w:t>经营活动产生的现金流量净额</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2B8D104D" w14:textId="03E4A599" w:rsidR="00F55EF0" w:rsidRDefault="00F55EF0" w:rsidP="00F55EF0">
            <w:pPr>
              <w:jc w:val="right"/>
            </w:pPr>
            <w:r>
              <w:t>-109,204,275.26</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5DB7128B" w14:textId="75B17F79" w:rsidR="00F55EF0" w:rsidRDefault="00F55EF0" w:rsidP="00F55EF0">
            <w:pPr>
              <w:jc w:val="right"/>
            </w:pPr>
            <w:r>
              <w:t>-29,851,675.83</w:t>
            </w:r>
          </w:p>
        </w:tc>
      </w:tr>
      <w:tr w:rsidR="00F55EF0" w14:paraId="0750A4A3" w14:textId="77777777">
        <w:sdt>
          <w:sdtPr>
            <w:tag w:val="_PLD_4b9bf22c7a64477db916821f6ee032d7"/>
            <w:id w:val="786322184"/>
          </w:sdtPr>
          <w:sdtEnd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vAlign w:val="center"/>
              </w:tcPr>
              <w:p w14:paraId="21FD23BC" w14:textId="77777777" w:rsidR="00F55EF0" w:rsidRDefault="00F55EF0" w:rsidP="00F55EF0">
                <w:r>
                  <w:rPr>
                    <w:b/>
                    <w:bCs/>
                  </w:rPr>
                  <w:t>2</w:t>
                </w:r>
                <w:r>
                  <w:rPr>
                    <w:rFonts w:hint="eastAsia"/>
                    <w:b/>
                    <w:bCs/>
                  </w:rPr>
                  <w:t>．不涉及现金收支的重大投资和筹资活动：</w:t>
                </w:r>
              </w:p>
            </w:tc>
          </w:sdtContent>
        </w:sdt>
      </w:tr>
      <w:tr w:rsidR="00F55EF0" w14:paraId="1BC4B39D"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3BC8C3AD" w14:textId="77777777" w:rsidR="00F55EF0" w:rsidRDefault="00F55EF0" w:rsidP="00F55EF0">
            <w:r>
              <w:rPr>
                <w:rFonts w:hint="eastAsia"/>
              </w:rPr>
              <w:t>债务转为资本</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2007A21C" w14:textId="77777777" w:rsidR="00F55EF0" w:rsidRDefault="00F55EF0" w:rsidP="00F55EF0">
            <w:pPr>
              <w:jc w:val="right"/>
            </w:pP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5FE2D2FA" w14:textId="77777777" w:rsidR="00F55EF0" w:rsidRDefault="00F55EF0" w:rsidP="00F55EF0">
            <w:pPr>
              <w:jc w:val="right"/>
            </w:pPr>
          </w:p>
        </w:tc>
      </w:tr>
      <w:tr w:rsidR="00F55EF0" w14:paraId="06E8B7A0"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642B4C00" w14:textId="77777777" w:rsidR="00F55EF0" w:rsidRDefault="00F55EF0" w:rsidP="00F55EF0">
            <w:r>
              <w:rPr>
                <w:rFonts w:hint="eastAsia"/>
              </w:rPr>
              <w:t>一年内到期的可转换公司债券</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6C0F7E27" w14:textId="77777777" w:rsidR="00F55EF0" w:rsidRDefault="00F55EF0" w:rsidP="00F55EF0">
            <w:pPr>
              <w:jc w:val="right"/>
            </w:pP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29679C6D" w14:textId="77777777" w:rsidR="00F55EF0" w:rsidRDefault="00F55EF0" w:rsidP="00F55EF0">
            <w:pPr>
              <w:jc w:val="right"/>
            </w:pPr>
          </w:p>
        </w:tc>
      </w:tr>
      <w:tr w:rsidR="00F55EF0" w14:paraId="3A6762C2"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28D9272E" w14:textId="77777777" w:rsidR="00F55EF0" w:rsidRDefault="00F55EF0" w:rsidP="00F55EF0">
            <w:r>
              <w:rPr>
                <w:rFonts w:hint="eastAsia"/>
              </w:rPr>
              <w:t>融资租入固定资产</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2DC0D013" w14:textId="77777777" w:rsidR="00F55EF0" w:rsidRDefault="00F55EF0" w:rsidP="00F55EF0">
            <w:pPr>
              <w:jc w:val="right"/>
            </w:pP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58FB43DD" w14:textId="77777777" w:rsidR="00F55EF0" w:rsidRDefault="00F55EF0" w:rsidP="00F55EF0">
            <w:pPr>
              <w:jc w:val="right"/>
            </w:pPr>
          </w:p>
        </w:tc>
      </w:tr>
      <w:tr w:rsidR="00F55EF0" w14:paraId="7B4CAC59" w14:textId="77777777">
        <w:sdt>
          <w:sdtPr>
            <w:tag w:val="_PLD_b32f2ba3b4a94101978cc22144b58749"/>
            <w:id w:val="-1037957327"/>
          </w:sdtPr>
          <w:sdtEnd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vAlign w:val="center"/>
              </w:tcPr>
              <w:p w14:paraId="2B446E6A" w14:textId="77777777" w:rsidR="00F55EF0" w:rsidRDefault="00F55EF0" w:rsidP="00F55EF0">
                <w:r>
                  <w:rPr>
                    <w:b/>
                    <w:bCs/>
                  </w:rPr>
                  <w:t>3</w:t>
                </w:r>
                <w:r>
                  <w:rPr>
                    <w:rFonts w:hint="eastAsia"/>
                    <w:b/>
                    <w:bCs/>
                  </w:rPr>
                  <w:t>．现金及现金等价物净变动情况：</w:t>
                </w:r>
              </w:p>
            </w:tc>
          </w:sdtContent>
        </w:sdt>
      </w:tr>
      <w:tr w:rsidR="00F55EF0" w14:paraId="3F9D3E9F"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477CDC5A" w14:textId="77777777" w:rsidR="00F55EF0" w:rsidRDefault="00F55EF0" w:rsidP="00F55EF0">
            <w:r>
              <w:rPr>
                <w:rFonts w:hint="eastAsia"/>
              </w:rPr>
              <w:t>现金的期末余额</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1C1E32A7" w14:textId="46845F95" w:rsidR="00F55EF0" w:rsidRDefault="00F55EF0" w:rsidP="00F55EF0">
            <w:pPr>
              <w:jc w:val="right"/>
            </w:pPr>
            <w:r>
              <w:t>236,454,035.09</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4D89EEDC" w14:textId="5F53B876" w:rsidR="00F55EF0" w:rsidRDefault="00F55EF0" w:rsidP="00F55EF0">
            <w:pPr>
              <w:jc w:val="right"/>
            </w:pPr>
            <w:r>
              <w:t>544,174,213.28</w:t>
            </w:r>
          </w:p>
        </w:tc>
      </w:tr>
      <w:tr w:rsidR="00F55EF0" w14:paraId="50D4B6E1"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0E78254B" w14:textId="77777777" w:rsidR="00F55EF0" w:rsidRDefault="00F55EF0" w:rsidP="00F55EF0">
            <w:r>
              <w:rPr>
                <w:rFonts w:hint="eastAsia"/>
              </w:rPr>
              <w:t>减：现金的期初余额</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323B6552" w14:textId="29D85ED6" w:rsidR="00F55EF0" w:rsidRDefault="00F55EF0" w:rsidP="00F55EF0">
            <w:pPr>
              <w:jc w:val="right"/>
              <w:rPr>
                <w:bCs/>
              </w:rPr>
            </w:pPr>
            <w:r>
              <w:t>544,174,213.28</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2BAAC1AC" w14:textId="6CBAF4A8" w:rsidR="00F55EF0" w:rsidRDefault="00F55EF0" w:rsidP="00F55EF0">
            <w:pPr>
              <w:jc w:val="right"/>
              <w:rPr>
                <w:bCs/>
              </w:rPr>
            </w:pPr>
            <w:r>
              <w:t>224,342,437.81</w:t>
            </w:r>
          </w:p>
        </w:tc>
      </w:tr>
      <w:tr w:rsidR="00F55EF0" w14:paraId="1806EABB"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0B78B5F3" w14:textId="77777777" w:rsidR="00F55EF0" w:rsidRDefault="00F55EF0" w:rsidP="00F55EF0">
            <w:r>
              <w:rPr>
                <w:rFonts w:hint="eastAsia"/>
              </w:rPr>
              <w:t>加：现金等价物的期末余额</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30E8E772" w14:textId="77777777" w:rsidR="00F55EF0" w:rsidRDefault="00F55EF0" w:rsidP="00F55EF0">
            <w:pPr>
              <w:jc w:val="right"/>
            </w:pP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7203D4C8" w14:textId="77777777" w:rsidR="00F55EF0" w:rsidRDefault="00F55EF0" w:rsidP="00F55EF0">
            <w:pPr>
              <w:jc w:val="right"/>
            </w:pPr>
          </w:p>
        </w:tc>
      </w:tr>
      <w:tr w:rsidR="00F55EF0" w14:paraId="7685FB36"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5C67B4F7" w14:textId="77777777" w:rsidR="00F55EF0" w:rsidRDefault="00F55EF0" w:rsidP="00F55EF0">
            <w:r>
              <w:rPr>
                <w:rFonts w:hint="eastAsia"/>
              </w:rPr>
              <w:t>减：现金等价物的期初余额</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119647F1" w14:textId="77777777" w:rsidR="00F55EF0" w:rsidRDefault="00F55EF0" w:rsidP="00F55EF0">
            <w:pPr>
              <w:jc w:val="right"/>
              <w:rPr>
                <w:bCs/>
              </w:rPr>
            </w:pP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4D52A4B8" w14:textId="77777777" w:rsidR="00F55EF0" w:rsidRDefault="00F55EF0" w:rsidP="00F55EF0">
            <w:pPr>
              <w:jc w:val="right"/>
              <w:rPr>
                <w:bCs/>
              </w:rPr>
            </w:pPr>
          </w:p>
        </w:tc>
      </w:tr>
      <w:tr w:rsidR="00F55EF0" w14:paraId="2DCA4686" w14:textId="77777777" w:rsidTr="00F55EF0">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0D0334B1" w14:textId="77777777" w:rsidR="00F55EF0" w:rsidRDefault="00F55EF0" w:rsidP="00F55EF0">
            <w:r>
              <w:rPr>
                <w:rFonts w:hint="eastAsia"/>
              </w:rPr>
              <w:t>现金及现金等价物净增加额</w:t>
            </w:r>
          </w:p>
        </w:tc>
        <w:tc>
          <w:tcPr>
            <w:tcW w:w="1044" w:type="pct"/>
            <w:tcBorders>
              <w:top w:val="outset" w:sz="4" w:space="0" w:color="auto"/>
              <w:left w:val="single" w:sz="4" w:space="0" w:color="auto"/>
              <w:bottom w:val="outset" w:sz="4" w:space="0" w:color="auto"/>
              <w:right w:val="outset" w:sz="4" w:space="0" w:color="auto"/>
            </w:tcBorders>
            <w:shd w:val="clear" w:color="auto" w:fill="auto"/>
            <w:vAlign w:val="center"/>
          </w:tcPr>
          <w:p w14:paraId="4F091755" w14:textId="5B48C4B8" w:rsidR="00F55EF0" w:rsidRDefault="00F55EF0" w:rsidP="00F55EF0">
            <w:pPr>
              <w:jc w:val="right"/>
            </w:pPr>
            <w:r>
              <w:t>-307,720,178.19</w:t>
            </w:r>
          </w:p>
        </w:tc>
        <w:tc>
          <w:tcPr>
            <w:tcW w:w="1147" w:type="pct"/>
            <w:tcBorders>
              <w:top w:val="outset" w:sz="4" w:space="0" w:color="auto"/>
              <w:left w:val="outset" w:sz="4" w:space="0" w:color="auto"/>
              <w:bottom w:val="outset" w:sz="4" w:space="0" w:color="auto"/>
              <w:right w:val="outset" w:sz="4" w:space="0" w:color="auto"/>
            </w:tcBorders>
            <w:shd w:val="clear" w:color="auto" w:fill="auto"/>
            <w:vAlign w:val="center"/>
          </w:tcPr>
          <w:p w14:paraId="2AD0F817" w14:textId="11AFB212" w:rsidR="00F55EF0" w:rsidRDefault="00F55EF0" w:rsidP="00F55EF0">
            <w:pPr>
              <w:jc w:val="right"/>
              <w:rPr>
                <w:bCs/>
              </w:rPr>
            </w:pPr>
            <w:r>
              <w:t>319,831,775.47</w:t>
            </w:r>
          </w:p>
        </w:tc>
      </w:tr>
    </w:tbl>
    <w:p w14:paraId="4400570D" w14:textId="77777777" w:rsidR="006B7D75" w:rsidRDefault="006B7D75"/>
    <w:p w14:paraId="5C18556D" w14:textId="77777777" w:rsidR="006B7D75" w:rsidRDefault="001233A3" w:rsidP="00483E87">
      <w:pPr>
        <w:pStyle w:val="4"/>
        <w:numPr>
          <w:ilvl w:val="0"/>
          <w:numId w:val="89"/>
        </w:numPr>
        <w:ind w:left="426" w:hanging="426"/>
      </w:pPr>
      <w:r>
        <w:rPr>
          <w:rFonts w:hint="eastAsia"/>
        </w:rPr>
        <w:t>本期</w:t>
      </w:r>
      <w:r>
        <w:rPr>
          <w:rFonts w:ascii="宋体" w:hAnsi="宋体" w:cs="宋体" w:hint="eastAsia"/>
          <w:kern w:val="0"/>
        </w:rPr>
        <w:t>支付的</w:t>
      </w:r>
      <w:r>
        <w:rPr>
          <w:rFonts w:hint="eastAsia"/>
        </w:rPr>
        <w:t>取得子公司的现金净额</w:t>
      </w:r>
    </w:p>
    <w:p w14:paraId="2E6CC46A" w14:textId="53923168" w:rsidR="006B7D75" w:rsidRDefault="007C7477">
      <w:sdt>
        <w:sdtPr>
          <w:alias w:val="是否适用：本期支付的取得子公司的现金净额[双击切换]"/>
          <w:tag w:val="_GBC_e15d87c710624e119515f4697cba951d"/>
          <w:id w:val="856227078"/>
          <w:placeholder>
            <w:docPart w:val="GBC22222222222222222222222222222"/>
          </w:placeholder>
        </w:sdtPr>
        <w:sdtEndPr/>
        <w:sdtContent>
          <w:r w:rsidR="001233A3">
            <w:fldChar w:fldCharType="begin"/>
          </w:r>
          <w:r w:rsidR="00F55EF0">
            <w:instrText xml:space="preserve">MACROBUTTON  SnrToggleCheckbox □适用 </w:instrText>
          </w:r>
          <w:r w:rsidR="001233A3">
            <w:fldChar w:fldCharType="end"/>
          </w:r>
          <w:r w:rsidR="001233A3">
            <w:fldChar w:fldCharType="begin"/>
          </w:r>
          <w:r w:rsidR="00F55EF0">
            <w:instrText xml:space="preserve"> MACROBUTTON  SnrToggleCheckbox √不适用 </w:instrText>
          </w:r>
          <w:r w:rsidR="001233A3">
            <w:fldChar w:fldCharType="end"/>
          </w:r>
        </w:sdtContent>
      </w:sdt>
    </w:p>
    <w:p w14:paraId="1DB7DD78" w14:textId="77777777" w:rsidR="006B7D75" w:rsidRDefault="001233A3" w:rsidP="00483E87">
      <w:pPr>
        <w:pStyle w:val="4"/>
        <w:numPr>
          <w:ilvl w:val="0"/>
          <w:numId w:val="89"/>
        </w:numPr>
        <w:ind w:left="426" w:hanging="426"/>
      </w:pPr>
      <w:r>
        <w:rPr>
          <w:rFonts w:ascii="宋体" w:hAnsi="宋体" w:cs="宋体" w:hint="eastAsia"/>
          <w:kern w:val="0"/>
          <w:szCs w:val="24"/>
        </w:rPr>
        <w:t>本期收到的</w:t>
      </w:r>
      <w:r>
        <w:rPr>
          <w:rFonts w:hint="eastAsia"/>
        </w:rPr>
        <w:t>处置子公司的现金净额</w:t>
      </w:r>
    </w:p>
    <w:p w14:paraId="07D8DC58" w14:textId="09AF221D" w:rsidR="006B7D75" w:rsidRDefault="007C7477">
      <w:sdt>
        <w:sdtPr>
          <w:alias w:val="是否适用：本期收到的处置子公司的现金净额[双击切换]"/>
          <w:tag w:val="_GBC_34f955c7fd1f404b9df6ccd09e080d38"/>
          <w:id w:val="-529639999"/>
          <w:placeholder>
            <w:docPart w:val="GBC22222222222222222222222222222"/>
          </w:placeholder>
        </w:sdtPr>
        <w:sdtEndPr/>
        <w:sdtContent>
          <w:r w:rsidR="001233A3">
            <w:fldChar w:fldCharType="begin"/>
          </w:r>
          <w:r w:rsidR="00F55EF0">
            <w:instrText xml:space="preserve">MACROBUTTON  SnrToggleCheckbox □适用 </w:instrText>
          </w:r>
          <w:r w:rsidR="001233A3">
            <w:fldChar w:fldCharType="end"/>
          </w:r>
          <w:r w:rsidR="001233A3">
            <w:fldChar w:fldCharType="begin"/>
          </w:r>
          <w:r w:rsidR="00F55EF0">
            <w:instrText xml:space="preserve"> MACROBUTTON  SnrToggleCheckbox √不适用 </w:instrText>
          </w:r>
          <w:r w:rsidR="001233A3">
            <w:fldChar w:fldCharType="end"/>
          </w:r>
        </w:sdtContent>
      </w:sdt>
    </w:p>
    <w:p w14:paraId="2589CFAC" w14:textId="77777777" w:rsidR="006B7D75" w:rsidRDefault="001233A3" w:rsidP="00483E87">
      <w:pPr>
        <w:pStyle w:val="4"/>
        <w:numPr>
          <w:ilvl w:val="0"/>
          <w:numId w:val="89"/>
        </w:numPr>
        <w:ind w:left="426" w:hanging="426"/>
        <w:rPr>
          <w:szCs w:val="21"/>
        </w:rPr>
      </w:pPr>
      <w:bookmarkStart w:id="348" w:name="_Hlk152667287"/>
      <w:r>
        <w:rPr>
          <w:rFonts w:ascii="宋体" w:hAnsi="宋体" w:hint="eastAsia"/>
          <w:szCs w:val="21"/>
        </w:rPr>
        <w:t>现金</w:t>
      </w:r>
      <w:r>
        <w:rPr>
          <w:rFonts w:hint="eastAsia"/>
          <w:szCs w:val="21"/>
        </w:rPr>
        <w:t>和现金</w:t>
      </w:r>
      <w:r>
        <w:rPr>
          <w:rFonts w:hint="eastAsia"/>
        </w:rPr>
        <w:t>等价物</w:t>
      </w:r>
      <w:r>
        <w:rPr>
          <w:rFonts w:hint="eastAsia"/>
          <w:szCs w:val="21"/>
        </w:rPr>
        <w:t>的</w:t>
      </w:r>
      <w:r>
        <w:rPr>
          <w:rFonts w:ascii="宋体" w:eastAsia="宋体" w:hAnsi="宋体" w:cs="宋体" w:hint="eastAsia"/>
          <w:kern w:val="0"/>
          <w:szCs w:val="24"/>
        </w:rPr>
        <w:t>构成</w:t>
      </w:r>
    </w:p>
    <w:sdt>
      <w:sdtPr>
        <w:alias w:val="是否适用：现金和现金等价物的构成[双击切换]"/>
        <w:tag w:val="_GBC_e0555d7e87b94189b1eb8131088a70ab"/>
        <w:id w:val="-302850818"/>
        <w:placeholder>
          <w:docPart w:val="GBC22222222222222222222222222222"/>
        </w:placeholder>
      </w:sdtPr>
      <w:sdtEndPr/>
      <w:sdtContent>
        <w:p w14:paraId="732E39DD" w14:textId="326012D1" w:rsidR="006B7D75" w:rsidRDefault="001233A3" w:rsidP="00F55EF0">
          <w:r>
            <w:fldChar w:fldCharType="begin"/>
          </w:r>
          <w:r w:rsidR="00F55EF0">
            <w:instrText xml:space="preserve">MACROBUTTON  SnrToggleCheckbox √适用 </w:instrText>
          </w:r>
          <w:r>
            <w:fldChar w:fldCharType="end"/>
          </w:r>
          <w:r>
            <w:fldChar w:fldCharType="begin"/>
          </w:r>
          <w:r w:rsidR="00F55EF0">
            <w:instrText xml:space="preserve"> MACROBUTTON  SnrToggleCheckbox □不适用 </w:instrText>
          </w:r>
          <w:r>
            <w:fldChar w:fldCharType="end"/>
          </w:r>
        </w:p>
      </w:sdtContent>
    </w:sdt>
    <w:p w14:paraId="217BD081" w14:textId="0F62F8B2" w:rsidR="00F55EF0" w:rsidRDefault="00F55EF0" w:rsidP="002D67C9">
      <w:pPr>
        <w:jc w:val="right"/>
        <w:rPr>
          <w:b/>
          <w:szCs w:val="21"/>
        </w:rPr>
      </w:pPr>
      <w:r>
        <w:rPr>
          <w:rFonts w:hint="eastAsia"/>
        </w:rPr>
        <w:t>单位：</w:t>
      </w:r>
      <w:sdt>
        <w:sdtPr>
          <w:rPr>
            <w:rFonts w:hint="eastAsia"/>
          </w:rPr>
          <w:alias w:val="单位：财务附注：现金和现金等价物的构成"/>
          <w:tag w:val="_GBC_1e304caf56fc443fa3c4a1d772d34293"/>
          <w:id w:val="1659338021"/>
          <w:comboBox>
            <w:listItem w:displayText="元" w:value="元"/>
            <w:listItem w:displayText="千元" w:value="千元"/>
            <w:listItem w:displayText="万元" w:value="万元"/>
            <w:listItem w:displayText="百万元" w:value="百万元"/>
            <w:listItem w:displayText="亿元" w:value="亿元"/>
          </w:comboBox>
        </w:sdtPr>
        <w:sdtEndPr/>
        <w:sdtContent>
          <w:r w:rsidR="00667507">
            <w:rPr>
              <w:rFonts w:hint="eastAsia"/>
            </w:rPr>
            <w:t>元</w:t>
          </w:r>
        </w:sdtContent>
      </w:sdt>
      <w:r>
        <w:rPr>
          <w:rFonts w:hint="eastAsia"/>
        </w:rPr>
        <w:t xml:space="preserve">  币种：</w:t>
      </w:r>
      <w:sdt>
        <w:sdtPr>
          <w:rPr>
            <w:rFonts w:hint="eastAsia"/>
          </w:rPr>
          <w:alias w:val="币种：财务附注：现金和现金等价物的构成"/>
          <w:tag w:val="_GBC_d3515d75fc184b1e9585a67f7cb04faa"/>
          <w:id w:val="103946526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8"/>
        <w:gridCol w:w="2470"/>
        <w:gridCol w:w="1931"/>
      </w:tblGrid>
      <w:tr w:rsidR="00F55EF0" w14:paraId="61413EC3" w14:textId="77777777" w:rsidTr="00E269AE">
        <w:trPr>
          <w:trHeight w:val="285"/>
        </w:trPr>
        <w:sdt>
          <w:sdtPr>
            <w:tag w:val="_PLD_7ae145dd51fc48d4a76bb239061b0a6e"/>
            <w:id w:val="-166948638"/>
          </w:sdtPr>
          <w:sdtEndPr/>
          <w:sdtContent>
            <w:tc>
              <w:tcPr>
                <w:tcW w:w="2568" w:type="pct"/>
                <w:tcBorders>
                  <w:bottom w:val="single" w:sz="4" w:space="0" w:color="auto"/>
                </w:tcBorders>
                <w:shd w:val="clear" w:color="auto" w:fill="auto"/>
                <w:vAlign w:val="center"/>
              </w:tcPr>
              <w:p w14:paraId="25FAA7AA" w14:textId="77777777" w:rsidR="00F55EF0" w:rsidRDefault="00F55EF0" w:rsidP="002D67C9">
                <w:pPr>
                  <w:ind w:leftChars="-51" w:left="-107"/>
                  <w:jc w:val="center"/>
                  <w:rPr>
                    <w:szCs w:val="21"/>
                  </w:rPr>
                </w:pPr>
                <w:r>
                  <w:rPr>
                    <w:rFonts w:hint="eastAsia"/>
                    <w:szCs w:val="21"/>
                  </w:rPr>
                  <w:t>项目</w:t>
                </w:r>
              </w:p>
            </w:tc>
          </w:sdtContent>
        </w:sdt>
        <w:sdt>
          <w:sdtPr>
            <w:tag w:val="_PLD_426ac24378064f8ab324e59db3ac5d98"/>
            <w:id w:val="-1834062321"/>
          </w:sdtPr>
          <w:sdtEndPr/>
          <w:sdtContent>
            <w:tc>
              <w:tcPr>
                <w:tcW w:w="1365" w:type="pct"/>
                <w:shd w:val="clear" w:color="auto" w:fill="auto"/>
                <w:vAlign w:val="center"/>
              </w:tcPr>
              <w:p w14:paraId="1BFEE8D5" w14:textId="77777777" w:rsidR="00F55EF0" w:rsidRDefault="00F55EF0" w:rsidP="002D67C9">
                <w:pPr>
                  <w:jc w:val="center"/>
                  <w:rPr>
                    <w:szCs w:val="21"/>
                  </w:rPr>
                </w:pPr>
                <w:r>
                  <w:rPr>
                    <w:rFonts w:hint="eastAsia"/>
                    <w:szCs w:val="21"/>
                  </w:rPr>
                  <w:t>期末余额</w:t>
                </w:r>
              </w:p>
            </w:tc>
          </w:sdtContent>
        </w:sdt>
        <w:sdt>
          <w:sdtPr>
            <w:tag w:val="_PLD_d8d41db246514c0dbfacfe0f48eeceac"/>
            <w:id w:val="-1763294200"/>
          </w:sdtPr>
          <w:sdtEndPr/>
          <w:sdtContent>
            <w:tc>
              <w:tcPr>
                <w:tcW w:w="1067" w:type="pct"/>
                <w:shd w:val="clear" w:color="auto" w:fill="auto"/>
                <w:vAlign w:val="center"/>
              </w:tcPr>
              <w:p w14:paraId="1D36FAD3" w14:textId="77777777" w:rsidR="00F55EF0" w:rsidRDefault="00F55EF0" w:rsidP="002D67C9">
                <w:pPr>
                  <w:jc w:val="center"/>
                  <w:rPr>
                    <w:szCs w:val="21"/>
                  </w:rPr>
                </w:pPr>
                <w:r>
                  <w:rPr>
                    <w:rFonts w:hint="eastAsia"/>
                    <w:szCs w:val="21"/>
                  </w:rPr>
                  <w:t>期初余额</w:t>
                </w:r>
              </w:p>
            </w:tc>
          </w:sdtContent>
        </w:sdt>
      </w:tr>
      <w:tr w:rsidR="00F55EF0" w14:paraId="65E3F35F" w14:textId="77777777" w:rsidTr="00E269AE">
        <w:trPr>
          <w:trHeight w:val="285"/>
        </w:trPr>
        <w:tc>
          <w:tcPr>
            <w:tcW w:w="2568" w:type="pct"/>
            <w:shd w:val="clear" w:color="auto" w:fill="auto"/>
            <w:vAlign w:val="center"/>
          </w:tcPr>
          <w:p w14:paraId="1F11B9B0" w14:textId="77777777" w:rsidR="00F55EF0" w:rsidRDefault="00F55EF0" w:rsidP="00F55EF0">
            <w:pPr>
              <w:rPr>
                <w:szCs w:val="21"/>
              </w:rPr>
            </w:pPr>
            <w:r>
              <w:rPr>
                <w:rFonts w:hint="eastAsia"/>
                <w:szCs w:val="21"/>
              </w:rPr>
              <w:t>一、现金</w:t>
            </w:r>
          </w:p>
        </w:tc>
        <w:tc>
          <w:tcPr>
            <w:tcW w:w="1365" w:type="pct"/>
            <w:shd w:val="clear" w:color="auto" w:fill="auto"/>
            <w:vAlign w:val="center"/>
          </w:tcPr>
          <w:p w14:paraId="060D53E2" w14:textId="6A4D7454" w:rsidR="00F55EF0" w:rsidRDefault="00F55EF0" w:rsidP="00F55EF0">
            <w:pPr>
              <w:jc w:val="right"/>
              <w:rPr>
                <w:szCs w:val="21"/>
              </w:rPr>
            </w:pPr>
            <w:r>
              <w:t>236,454,035.09</w:t>
            </w:r>
          </w:p>
        </w:tc>
        <w:tc>
          <w:tcPr>
            <w:tcW w:w="1067" w:type="pct"/>
            <w:shd w:val="clear" w:color="auto" w:fill="auto"/>
            <w:vAlign w:val="center"/>
          </w:tcPr>
          <w:p w14:paraId="4857A865" w14:textId="3874B7F2" w:rsidR="00F55EF0" w:rsidRDefault="00F55EF0" w:rsidP="00F55EF0">
            <w:pPr>
              <w:jc w:val="right"/>
              <w:rPr>
                <w:szCs w:val="21"/>
              </w:rPr>
            </w:pPr>
            <w:r>
              <w:t>544,174,213.28</w:t>
            </w:r>
          </w:p>
        </w:tc>
      </w:tr>
      <w:tr w:rsidR="00F55EF0" w14:paraId="346E123B" w14:textId="77777777" w:rsidTr="00E269AE">
        <w:trPr>
          <w:trHeight w:val="285"/>
        </w:trPr>
        <w:tc>
          <w:tcPr>
            <w:tcW w:w="2568" w:type="pct"/>
            <w:shd w:val="clear" w:color="auto" w:fill="auto"/>
            <w:vAlign w:val="center"/>
          </w:tcPr>
          <w:p w14:paraId="74FC64B1" w14:textId="77777777" w:rsidR="00F55EF0" w:rsidRDefault="00F55EF0" w:rsidP="00F55EF0">
            <w:pPr>
              <w:rPr>
                <w:szCs w:val="21"/>
              </w:rPr>
            </w:pPr>
            <w:r>
              <w:rPr>
                <w:rFonts w:hint="eastAsia"/>
                <w:szCs w:val="21"/>
              </w:rPr>
              <w:t>其中：库存现金</w:t>
            </w:r>
          </w:p>
        </w:tc>
        <w:tc>
          <w:tcPr>
            <w:tcW w:w="1365" w:type="pct"/>
            <w:shd w:val="clear" w:color="auto" w:fill="auto"/>
            <w:vAlign w:val="center"/>
          </w:tcPr>
          <w:p w14:paraId="11AFCAB2" w14:textId="70C19B4C" w:rsidR="00F55EF0" w:rsidRDefault="00F55EF0" w:rsidP="00F55EF0">
            <w:pPr>
              <w:jc w:val="right"/>
              <w:rPr>
                <w:szCs w:val="21"/>
              </w:rPr>
            </w:pPr>
            <w:r>
              <w:t>93.92</w:t>
            </w:r>
          </w:p>
        </w:tc>
        <w:tc>
          <w:tcPr>
            <w:tcW w:w="1067" w:type="pct"/>
            <w:shd w:val="clear" w:color="auto" w:fill="auto"/>
            <w:vAlign w:val="center"/>
          </w:tcPr>
          <w:p w14:paraId="1FFFD3D3" w14:textId="4E6FB163" w:rsidR="00F55EF0" w:rsidRDefault="00F55EF0" w:rsidP="00F55EF0">
            <w:pPr>
              <w:jc w:val="right"/>
              <w:rPr>
                <w:szCs w:val="21"/>
              </w:rPr>
            </w:pPr>
            <w:r>
              <w:t>100.65</w:t>
            </w:r>
          </w:p>
        </w:tc>
      </w:tr>
      <w:tr w:rsidR="00F55EF0" w14:paraId="2672CE41" w14:textId="77777777" w:rsidTr="00E269AE">
        <w:trPr>
          <w:trHeight w:val="285"/>
        </w:trPr>
        <w:tc>
          <w:tcPr>
            <w:tcW w:w="2568" w:type="pct"/>
            <w:shd w:val="clear" w:color="auto" w:fill="auto"/>
            <w:vAlign w:val="center"/>
          </w:tcPr>
          <w:p w14:paraId="7DBE2D55" w14:textId="77777777" w:rsidR="00F55EF0" w:rsidRDefault="00F55EF0" w:rsidP="00F55EF0">
            <w:pPr>
              <w:rPr>
                <w:szCs w:val="21"/>
              </w:rPr>
            </w:pPr>
            <w:r>
              <w:rPr>
                <w:rFonts w:hint="eastAsia"/>
                <w:szCs w:val="21"/>
              </w:rPr>
              <w:t xml:space="preserve">　　可随时用于支付的银行存款</w:t>
            </w:r>
          </w:p>
        </w:tc>
        <w:tc>
          <w:tcPr>
            <w:tcW w:w="1365" w:type="pct"/>
            <w:shd w:val="clear" w:color="auto" w:fill="auto"/>
            <w:vAlign w:val="center"/>
          </w:tcPr>
          <w:p w14:paraId="03DE1629" w14:textId="2DF509B1" w:rsidR="00F55EF0" w:rsidRDefault="00F55EF0" w:rsidP="00F55EF0">
            <w:pPr>
              <w:jc w:val="right"/>
              <w:rPr>
                <w:szCs w:val="21"/>
              </w:rPr>
            </w:pPr>
            <w:r>
              <w:t>236,453,941.17</w:t>
            </w:r>
          </w:p>
        </w:tc>
        <w:tc>
          <w:tcPr>
            <w:tcW w:w="1067" w:type="pct"/>
            <w:shd w:val="clear" w:color="auto" w:fill="auto"/>
            <w:vAlign w:val="center"/>
          </w:tcPr>
          <w:p w14:paraId="7A04D52B" w14:textId="2C81A644" w:rsidR="00F55EF0" w:rsidRDefault="00F55EF0" w:rsidP="00F55EF0">
            <w:pPr>
              <w:jc w:val="right"/>
              <w:rPr>
                <w:szCs w:val="21"/>
              </w:rPr>
            </w:pPr>
            <w:r>
              <w:t>544,174,112.63</w:t>
            </w:r>
          </w:p>
        </w:tc>
      </w:tr>
      <w:tr w:rsidR="00F55EF0" w14:paraId="1D7654C8" w14:textId="77777777" w:rsidTr="00E269AE">
        <w:trPr>
          <w:trHeight w:val="285"/>
        </w:trPr>
        <w:tc>
          <w:tcPr>
            <w:tcW w:w="2568" w:type="pct"/>
            <w:shd w:val="clear" w:color="auto" w:fill="auto"/>
            <w:vAlign w:val="center"/>
          </w:tcPr>
          <w:p w14:paraId="55E0DF99" w14:textId="77777777" w:rsidR="00F55EF0" w:rsidRDefault="00F55EF0" w:rsidP="00F55EF0">
            <w:pPr>
              <w:rPr>
                <w:szCs w:val="21"/>
              </w:rPr>
            </w:pPr>
            <w:r>
              <w:rPr>
                <w:rFonts w:hint="eastAsia"/>
                <w:szCs w:val="21"/>
              </w:rPr>
              <w:t>二、现金等价物</w:t>
            </w:r>
          </w:p>
        </w:tc>
        <w:tc>
          <w:tcPr>
            <w:tcW w:w="1365" w:type="pct"/>
            <w:shd w:val="clear" w:color="auto" w:fill="auto"/>
            <w:vAlign w:val="center"/>
          </w:tcPr>
          <w:p w14:paraId="2EEEC58D" w14:textId="77777777" w:rsidR="00F55EF0" w:rsidRDefault="00F55EF0" w:rsidP="00F55EF0">
            <w:pPr>
              <w:jc w:val="right"/>
              <w:rPr>
                <w:szCs w:val="21"/>
              </w:rPr>
            </w:pPr>
          </w:p>
        </w:tc>
        <w:tc>
          <w:tcPr>
            <w:tcW w:w="1067" w:type="pct"/>
            <w:shd w:val="clear" w:color="auto" w:fill="auto"/>
            <w:vAlign w:val="center"/>
          </w:tcPr>
          <w:p w14:paraId="191D8B51" w14:textId="77777777" w:rsidR="00F55EF0" w:rsidRDefault="00F55EF0" w:rsidP="00F55EF0">
            <w:pPr>
              <w:jc w:val="right"/>
              <w:rPr>
                <w:szCs w:val="21"/>
              </w:rPr>
            </w:pPr>
          </w:p>
        </w:tc>
      </w:tr>
      <w:tr w:rsidR="00F55EF0" w14:paraId="556918F6" w14:textId="77777777" w:rsidTr="00E269AE">
        <w:trPr>
          <w:trHeight w:val="285"/>
        </w:trPr>
        <w:tc>
          <w:tcPr>
            <w:tcW w:w="2568" w:type="pct"/>
            <w:shd w:val="clear" w:color="auto" w:fill="auto"/>
            <w:vAlign w:val="center"/>
          </w:tcPr>
          <w:p w14:paraId="781FA0E3" w14:textId="77777777" w:rsidR="00F55EF0" w:rsidRDefault="00F55EF0" w:rsidP="00F55EF0">
            <w:pPr>
              <w:rPr>
                <w:szCs w:val="21"/>
              </w:rPr>
            </w:pPr>
            <w:r>
              <w:rPr>
                <w:rFonts w:hint="eastAsia"/>
                <w:szCs w:val="21"/>
              </w:rPr>
              <w:t>三、期末现金及现金等价物余额</w:t>
            </w:r>
          </w:p>
        </w:tc>
        <w:tc>
          <w:tcPr>
            <w:tcW w:w="1365" w:type="pct"/>
            <w:shd w:val="clear" w:color="auto" w:fill="auto"/>
            <w:vAlign w:val="center"/>
          </w:tcPr>
          <w:p w14:paraId="706C2DA8" w14:textId="32010987" w:rsidR="00F55EF0" w:rsidRDefault="00F55EF0" w:rsidP="00F55EF0">
            <w:pPr>
              <w:jc w:val="right"/>
              <w:rPr>
                <w:szCs w:val="21"/>
              </w:rPr>
            </w:pPr>
            <w:r>
              <w:t>236,454,035.09</w:t>
            </w:r>
          </w:p>
        </w:tc>
        <w:tc>
          <w:tcPr>
            <w:tcW w:w="1067" w:type="pct"/>
            <w:shd w:val="clear" w:color="auto" w:fill="auto"/>
            <w:vAlign w:val="center"/>
          </w:tcPr>
          <w:p w14:paraId="0120765A" w14:textId="6CD760A0" w:rsidR="00F55EF0" w:rsidRDefault="00F55EF0" w:rsidP="00F55EF0">
            <w:pPr>
              <w:jc w:val="right"/>
              <w:rPr>
                <w:szCs w:val="21"/>
              </w:rPr>
            </w:pPr>
            <w:r>
              <w:t>544,174,213.28</w:t>
            </w:r>
          </w:p>
        </w:tc>
      </w:tr>
      <w:tr w:rsidR="00F55EF0" w14:paraId="3DDB031A" w14:textId="77777777" w:rsidTr="00E269AE">
        <w:trPr>
          <w:trHeight w:val="285"/>
        </w:trPr>
        <w:tc>
          <w:tcPr>
            <w:tcW w:w="2568" w:type="pct"/>
            <w:shd w:val="clear" w:color="auto" w:fill="auto"/>
            <w:vAlign w:val="center"/>
          </w:tcPr>
          <w:p w14:paraId="3BEF6D09" w14:textId="77777777" w:rsidR="00F55EF0" w:rsidRDefault="00F55EF0" w:rsidP="00F55EF0">
            <w:pPr>
              <w:rPr>
                <w:szCs w:val="21"/>
              </w:rPr>
            </w:pPr>
            <w:r>
              <w:rPr>
                <w:rFonts w:hint="eastAsia"/>
                <w:szCs w:val="21"/>
              </w:rPr>
              <w:t>其中：母公司或集团内子公司使用受限制的现金和现金等价物</w:t>
            </w:r>
          </w:p>
        </w:tc>
        <w:tc>
          <w:tcPr>
            <w:tcW w:w="1365" w:type="pct"/>
            <w:shd w:val="clear" w:color="auto" w:fill="auto"/>
            <w:vAlign w:val="center"/>
          </w:tcPr>
          <w:p w14:paraId="6B36C523" w14:textId="77777777" w:rsidR="00F55EF0" w:rsidRDefault="00F55EF0" w:rsidP="00F55EF0">
            <w:pPr>
              <w:jc w:val="right"/>
              <w:rPr>
                <w:szCs w:val="21"/>
              </w:rPr>
            </w:pPr>
          </w:p>
        </w:tc>
        <w:tc>
          <w:tcPr>
            <w:tcW w:w="1067" w:type="pct"/>
            <w:shd w:val="clear" w:color="auto" w:fill="auto"/>
            <w:vAlign w:val="center"/>
          </w:tcPr>
          <w:p w14:paraId="2F35CBDF" w14:textId="77777777" w:rsidR="00F55EF0" w:rsidRDefault="00F55EF0" w:rsidP="00F55EF0">
            <w:pPr>
              <w:jc w:val="right"/>
              <w:rPr>
                <w:szCs w:val="21"/>
              </w:rPr>
            </w:pPr>
          </w:p>
        </w:tc>
      </w:tr>
    </w:tbl>
    <w:p w14:paraId="4F6ECD6B" w14:textId="77777777" w:rsidR="006B7D75" w:rsidRDefault="001233A3" w:rsidP="00483E87">
      <w:pPr>
        <w:pStyle w:val="4"/>
        <w:numPr>
          <w:ilvl w:val="0"/>
          <w:numId w:val="89"/>
        </w:numPr>
        <w:ind w:left="426" w:hanging="426"/>
      </w:pPr>
      <w:r>
        <w:rPr>
          <w:rFonts w:hint="eastAsia"/>
        </w:rPr>
        <w:t>使用范围受限但仍作为现金和现金等价物列示的情况</w:t>
      </w:r>
    </w:p>
    <w:sdt>
      <w:sdtPr>
        <w:alias w:val="是否适用：使用范围受限但仍作为现金和现金等价物列示的情况[双击切换]"/>
        <w:tag w:val="_GBC_3f4f3ab69b8d40ad90e4e461178c0e10"/>
        <w:id w:val="1296945097"/>
        <w:placeholder>
          <w:docPart w:val="GBC22222222222222222222222222222"/>
        </w:placeholder>
      </w:sdtPr>
      <w:sdtEndPr/>
      <w:sdtContent>
        <w:p w14:paraId="6ADAA156" w14:textId="37C40A5C" w:rsidR="00F55EF0" w:rsidRPr="00F55EF0" w:rsidRDefault="001233A3" w:rsidP="00F55EF0">
          <w:r>
            <w:fldChar w:fldCharType="begin"/>
          </w:r>
          <w:r w:rsidR="00F55EF0">
            <w:instrText xml:space="preserve"> MACROBUTTON  SnrToggleCheckbox □适用 </w:instrText>
          </w:r>
          <w:r>
            <w:fldChar w:fldCharType="end"/>
          </w:r>
          <w:r>
            <w:fldChar w:fldCharType="begin"/>
          </w:r>
          <w:r w:rsidR="00F55EF0">
            <w:instrText xml:space="preserve"> MACROBUTTON  SnrToggleCheckbox √不适用 </w:instrText>
          </w:r>
          <w:r>
            <w:fldChar w:fldCharType="end"/>
          </w:r>
        </w:p>
      </w:sdtContent>
    </w:sdt>
    <w:p w14:paraId="2DCFD447" w14:textId="77777777" w:rsidR="006B7D75" w:rsidRDefault="001233A3" w:rsidP="00483E87">
      <w:pPr>
        <w:pStyle w:val="4"/>
        <w:numPr>
          <w:ilvl w:val="0"/>
          <w:numId w:val="89"/>
        </w:numPr>
        <w:ind w:left="426" w:hanging="426"/>
      </w:pPr>
      <w:r>
        <w:rPr>
          <w:rFonts w:hint="eastAsia"/>
        </w:rPr>
        <w:t>不属于现金及现金等价物的货币资金</w:t>
      </w:r>
    </w:p>
    <w:sdt>
      <w:sdtPr>
        <w:alias w:val="是否适用：不属于现金及现金等价物的货币资金[双击切换]"/>
        <w:tag w:val="_GBC_a99c932c933e4271bbb13783f71a0a6a"/>
        <w:id w:val="2139138158"/>
        <w:placeholder>
          <w:docPart w:val="GBC22222222222222222222222222222"/>
        </w:placeholder>
      </w:sdtPr>
      <w:sdtEndPr/>
      <w:sdtContent>
        <w:p w14:paraId="3815BBAE" w14:textId="76CE3CCA" w:rsidR="00F55EF0" w:rsidRPr="00F55EF0" w:rsidRDefault="001233A3" w:rsidP="00F55EF0">
          <w:r>
            <w:fldChar w:fldCharType="begin"/>
          </w:r>
          <w:r w:rsidR="00F55EF0">
            <w:instrText xml:space="preserve"> MACROBUTTON  SnrToggleCheckbox □适用 </w:instrText>
          </w:r>
          <w:r>
            <w:fldChar w:fldCharType="end"/>
          </w:r>
          <w:r>
            <w:fldChar w:fldCharType="begin"/>
          </w:r>
          <w:r w:rsidR="00F55EF0">
            <w:instrText xml:space="preserve"> MACROBUTTON  SnrToggleCheckbox √不适用 </w:instrText>
          </w:r>
          <w:r>
            <w:fldChar w:fldCharType="end"/>
          </w:r>
        </w:p>
      </w:sdtContent>
    </w:sdt>
    <w:p w14:paraId="185F5016" w14:textId="77777777" w:rsidR="006B7D75" w:rsidRDefault="001233A3">
      <w:pPr>
        <w:spacing w:before="60" w:after="60"/>
        <w:rPr>
          <w:szCs w:val="21"/>
        </w:rPr>
      </w:pPr>
      <w:r>
        <w:rPr>
          <w:rFonts w:hint="eastAsia"/>
          <w:szCs w:val="21"/>
        </w:rPr>
        <w:t>其他说明：</w:t>
      </w:r>
    </w:p>
    <w:sdt>
      <w:sdtPr>
        <w:rPr>
          <w:szCs w:val="21"/>
        </w:rPr>
        <w:alias w:val="是否适用：现金流量表补充资料的说明[双击切换]"/>
        <w:tag w:val="_GBC_73894bf4981b4beaae2551b205a2e7cc"/>
        <w:id w:val="-1415232912"/>
        <w:placeholder>
          <w:docPart w:val="GBC22222222222222222222222222222"/>
        </w:placeholder>
      </w:sdtPr>
      <w:sdtEndPr/>
      <w:sdtContent>
        <w:p w14:paraId="31F163B0" w14:textId="2604D074" w:rsidR="006B7D75" w:rsidRPr="00F55EF0" w:rsidRDefault="001233A3" w:rsidP="00F55EF0">
          <w:pPr>
            <w:spacing w:before="60" w:after="60"/>
            <w:rPr>
              <w:szCs w:val="22"/>
            </w:rPr>
          </w:pPr>
          <w:r>
            <w:rPr>
              <w:szCs w:val="21"/>
            </w:rPr>
            <w:fldChar w:fldCharType="begin"/>
          </w:r>
          <w:r w:rsidR="00F55EF0">
            <w:rPr>
              <w:szCs w:val="21"/>
            </w:rPr>
            <w:instrText xml:space="preserve">MACROBUTTON  SnrToggleCheckbox □适用 </w:instrText>
          </w:r>
          <w:r>
            <w:rPr>
              <w:szCs w:val="21"/>
            </w:rPr>
            <w:fldChar w:fldCharType="end"/>
          </w:r>
          <w:r>
            <w:rPr>
              <w:szCs w:val="21"/>
            </w:rPr>
            <w:fldChar w:fldCharType="begin"/>
          </w:r>
          <w:r w:rsidR="00F55EF0">
            <w:rPr>
              <w:szCs w:val="21"/>
            </w:rPr>
            <w:instrText xml:space="preserve"> MACROBUTTON  SnrToggleCheckbox √不适用 </w:instrText>
          </w:r>
          <w:r>
            <w:rPr>
              <w:szCs w:val="21"/>
            </w:rPr>
            <w:fldChar w:fldCharType="end"/>
          </w:r>
        </w:p>
      </w:sdtContent>
    </w:sdt>
    <w:bookmarkEnd w:id="348"/>
    <w:p w14:paraId="148A2D69"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所有者权益变动表项目注释</w:t>
      </w:r>
    </w:p>
    <w:p w14:paraId="13FCC54A" w14:textId="77777777" w:rsidR="006B7D75" w:rsidRDefault="001233A3">
      <w:r>
        <w:rPr>
          <w:rFonts w:hint="eastAsia"/>
        </w:rPr>
        <w:t>说明对上年期末余额进行调整的“其他”项目名称及调整金额等事项：</w:t>
      </w:r>
    </w:p>
    <w:sdt>
      <w:sdtPr>
        <w:alias w:val="是否适用：所有者权益变动表项目注释[双击切换]"/>
        <w:tag w:val="_GBC_fca039532a374a3e9daa81c75d491b1f"/>
        <w:id w:val="-556473810"/>
        <w:placeholder>
          <w:docPart w:val="GBC22222222222222222222222222222"/>
        </w:placeholder>
      </w:sdtPr>
      <w:sdtEndPr/>
      <w:sdtContent>
        <w:p w14:paraId="33226DB9" w14:textId="1D303D78" w:rsidR="006B7D75" w:rsidRDefault="001233A3">
          <w:pPr>
            <w:rPr>
              <w:szCs w:val="21"/>
            </w:rPr>
          </w:pPr>
          <w:r>
            <w:fldChar w:fldCharType="begin"/>
          </w:r>
          <w:r w:rsidR="00F55EF0">
            <w:instrText xml:space="preserve">MACROBUTTON  SnrToggleCheckbox □适用 </w:instrText>
          </w:r>
          <w:r>
            <w:fldChar w:fldCharType="end"/>
          </w:r>
          <w:r>
            <w:fldChar w:fldCharType="begin"/>
          </w:r>
          <w:r w:rsidR="00F55EF0">
            <w:instrText xml:space="preserve"> MACROBUTTON  SnrToggleCheckbox √不适用 </w:instrText>
          </w:r>
          <w:r>
            <w:fldChar w:fldCharType="end"/>
          </w:r>
        </w:p>
      </w:sdtContent>
    </w:sdt>
    <w:p w14:paraId="4AD81185" w14:textId="77777777" w:rsidR="006B7D75" w:rsidRDefault="001233A3">
      <w:pPr>
        <w:pStyle w:val="3"/>
        <w:numPr>
          <w:ilvl w:val="0"/>
          <w:numId w:val="18"/>
        </w:numPr>
        <w:tabs>
          <w:tab w:val="left" w:pos="504"/>
        </w:tabs>
        <w:rPr>
          <w:rFonts w:ascii="宋体" w:hAnsi="宋体"/>
          <w:szCs w:val="21"/>
        </w:rPr>
      </w:pPr>
      <w:r>
        <w:rPr>
          <w:rFonts w:ascii="宋体" w:hAnsi="宋体" w:hint="eastAsia"/>
          <w:szCs w:val="21"/>
        </w:rPr>
        <w:t>外币货币性项目</w:t>
      </w:r>
    </w:p>
    <w:p w14:paraId="5E2507D0" w14:textId="77777777" w:rsidR="006B7D75" w:rsidRDefault="001233A3" w:rsidP="00483E87">
      <w:pPr>
        <w:pStyle w:val="4"/>
        <w:numPr>
          <w:ilvl w:val="0"/>
          <w:numId w:val="90"/>
        </w:numPr>
        <w:ind w:left="426" w:hanging="426"/>
        <w:rPr>
          <w:rFonts w:ascii="宋体" w:hAnsi="宋体"/>
          <w:b w:val="0"/>
          <w:szCs w:val="21"/>
        </w:rPr>
      </w:pPr>
      <w:r>
        <w:rPr>
          <w:rStyle w:val="4Char2"/>
          <w:rFonts w:ascii="宋体" w:hAnsi="宋体" w:hint="eastAsia"/>
          <w:b/>
          <w:szCs w:val="21"/>
        </w:rPr>
        <w:t>外币货币性项目</w:t>
      </w:r>
    </w:p>
    <w:sdt>
      <w:sdtPr>
        <w:alias w:val="是否适用：外币货币性项目[双击切换]"/>
        <w:tag w:val="_GBC_6b0f646811a94c228ba6be3453047191"/>
        <w:id w:val="1233113781"/>
        <w:placeholder>
          <w:docPart w:val="GBC22222222222222222222222222222"/>
        </w:placeholder>
      </w:sdtPr>
      <w:sdtEndPr/>
      <w:sdtContent>
        <w:p w14:paraId="4DA99100"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D2C900D" w14:textId="6000F7E9" w:rsidR="006B7D75" w:rsidRDefault="001233A3">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43871b6586c8428c8da522abb267c528"/>
          <w:id w:val="-9650451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ascii="宋体" w:hAnsi="宋体" w:hint="eastAsia"/>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2049"/>
        <w:gridCol w:w="2058"/>
        <w:gridCol w:w="2045"/>
      </w:tblGrid>
      <w:tr w:rsidR="00F55EF0" w14:paraId="1BCCE7F8" w14:textId="77777777" w:rsidTr="002D67C9">
        <w:sdt>
          <w:sdtPr>
            <w:tag w:val="_PLD_a5c3516dfa974dea983fcf6d3a5e4272"/>
            <w:id w:val="-675261827"/>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5741808E" w14:textId="77777777" w:rsidR="00F55EF0" w:rsidRDefault="00F55EF0" w:rsidP="002D67C9">
                <w:pPr>
                  <w:jc w:val="center"/>
                  <w:rPr>
                    <w:szCs w:val="21"/>
                  </w:rPr>
                </w:pPr>
                <w:r>
                  <w:rPr>
                    <w:rFonts w:hint="eastAsia"/>
                    <w:szCs w:val="21"/>
                  </w:rPr>
                  <w:t>项目</w:t>
                </w:r>
              </w:p>
            </w:tc>
          </w:sdtContent>
        </w:sdt>
        <w:sdt>
          <w:sdtPr>
            <w:tag w:val="_PLD_c677b8fd217342e7b28e98a1c8e497e9"/>
            <w:id w:val="-725677021"/>
          </w:sdtPr>
          <w:sdtEnd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06EDAA6C" w14:textId="77777777" w:rsidR="00F55EF0" w:rsidRDefault="00F55EF0" w:rsidP="002D67C9">
                <w:pPr>
                  <w:jc w:val="center"/>
                  <w:rPr>
                    <w:szCs w:val="21"/>
                  </w:rPr>
                </w:pPr>
                <w:r>
                  <w:rPr>
                    <w:rFonts w:hint="eastAsia"/>
                    <w:szCs w:val="21"/>
                  </w:rPr>
                  <w:t>期末外币余额</w:t>
                </w:r>
              </w:p>
            </w:tc>
          </w:sdtContent>
        </w:sdt>
        <w:sdt>
          <w:sdtPr>
            <w:tag w:val="_PLD_e0e88022a2754ae991eb4bb1a9caae4f"/>
            <w:id w:val="-137030483"/>
          </w:sdtPr>
          <w:sdtEnd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6AF94C0" w14:textId="77777777" w:rsidR="00F55EF0" w:rsidRDefault="00F55EF0" w:rsidP="002D67C9">
                <w:pPr>
                  <w:jc w:val="center"/>
                  <w:rPr>
                    <w:szCs w:val="21"/>
                  </w:rPr>
                </w:pPr>
                <w:r>
                  <w:rPr>
                    <w:rFonts w:hint="eastAsia"/>
                    <w:szCs w:val="21"/>
                  </w:rPr>
                  <w:t>折算汇率</w:t>
                </w:r>
              </w:p>
            </w:tc>
          </w:sdtContent>
        </w:sdt>
        <w:sdt>
          <w:sdtPr>
            <w:tag w:val="_PLD_a1542d7b69a444ef9e91ceaf4a96f49d"/>
            <w:id w:val="-1952392293"/>
          </w:sdtPr>
          <w:sdtEnd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8EA6755" w14:textId="77777777" w:rsidR="00F55EF0" w:rsidRDefault="00F55EF0" w:rsidP="002D67C9">
                <w:pPr>
                  <w:jc w:val="center"/>
                  <w:rPr>
                    <w:szCs w:val="21"/>
                  </w:rPr>
                </w:pPr>
                <w:r>
                  <w:rPr>
                    <w:rFonts w:hint="eastAsia"/>
                    <w:szCs w:val="21"/>
                  </w:rPr>
                  <w:t>期末折算人民币</w:t>
                </w:r>
              </w:p>
              <w:p w14:paraId="538B230F" w14:textId="77777777" w:rsidR="00F55EF0" w:rsidRDefault="00F55EF0" w:rsidP="002D67C9">
                <w:pPr>
                  <w:jc w:val="center"/>
                  <w:rPr>
                    <w:szCs w:val="21"/>
                  </w:rPr>
                </w:pPr>
                <w:r>
                  <w:rPr>
                    <w:rFonts w:hint="eastAsia"/>
                    <w:szCs w:val="21"/>
                  </w:rPr>
                  <w:t>余额</w:t>
                </w:r>
              </w:p>
            </w:tc>
          </w:sdtContent>
        </w:sdt>
      </w:tr>
      <w:tr w:rsidR="00F55EF0" w14:paraId="3D75B7F3" w14:textId="77777777" w:rsidTr="002D67C9">
        <w:tc>
          <w:tcPr>
            <w:tcW w:w="1601" w:type="pct"/>
            <w:tcBorders>
              <w:top w:val="single" w:sz="4" w:space="0" w:color="auto"/>
              <w:left w:val="single" w:sz="4" w:space="0" w:color="auto"/>
              <w:bottom w:val="single" w:sz="4" w:space="0" w:color="auto"/>
              <w:right w:val="single" w:sz="4" w:space="0" w:color="auto"/>
            </w:tcBorders>
            <w:shd w:val="clear" w:color="auto" w:fill="auto"/>
          </w:tcPr>
          <w:p w14:paraId="1EEBCFB1" w14:textId="77777777" w:rsidR="00F55EF0" w:rsidRDefault="00F55EF0" w:rsidP="002D67C9">
            <w:pPr>
              <w:rPr>
                <w:szCs w:val="21"/>
              </w:rPr>
            </w:pPr>
            <w:r>
              <w:rPr>
                <w:szCs w:val="2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78B6E6D" w14:textId="77777777" w:rsidR="00F55EF0" w:rsidRDefault="00F55EF0" w:rsidP="002D67C9">
            <w:pPr>
              <w:jc w:val="right"/>
              <w:rPr>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B181D1F" w14:textId="77777777" w:rsidR="00F55EF0" w:rsidRDefault="00F55EF0" w:rsidP="002D67C9">
            <w:pPr>
              <w:jc w:val="right"/>
              <w:rPr>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721F9B8" w14:textId="4E0CCE9C" w:rsidR="00F55EF0" w:rsidRDefault="00F55EF0" w:rsidP="002D67C9">
            <w:pPr>
              <w:jc w:val="right"/>
              <w:rPr>
                <w:szCs w:val="21"/>
              </w:rPr>
            </w:pPr>
            <w:r>
              <w:rPr>
                <w:szCs w:val="21"/>
              </w:rPr>
              <w:t>90,673,084.70</w:t>
            </w:r>
          </w:p>
        </w:tc>
      </w:tr>
      <w:tr w:rsidR="00F55EF0" w14:paraId="22AFB500" w14:textId="77777777" w:rsidTr="002D67C9">
        <w:tc>
          <w:tcPr>
            <w:tcW w:w="1601" w:type="pct"/>
            <w:tcBorders>
              <w:top w:val="single" w:sz="4" w:space="0" w:color="auto"/>
              <w:left w:val="single" w:sz="4" w:space="0" w:color="auto"/>
              <w:bottom w:val="single" w:sz="4" w:space="0" w:color="auto"/>
              <w:right w:val="single" w:sz="4" w:space="0" w:color="auto"/>
            </w:tcBorders>
            <w:shd w:val="clear" w:color="auto" w:fill="auto"/>
          </w:tcPr>
          <w:p w14:paraId="681EB047" w14:textId="33146EEB" w:rsidR="00F55EF0" w:rsidRDefault="00F55EF0" w:rsidP="002D67C9">
            <w:pPr>
              <w:rPr>
                <w:szCs w:val="21"/>
              </w:rPr>
            </w:pPr>
            <w:r>
              <w:rPr>
                <w:rFonts w:hint="eastAsia"/>
                <w:szCs w:val="21"/>
              </w:rPr>
              <w:t>其中：</w:t>
            </w:r>
            <w:sdt>
              <w:sdtPr>
                <w:rPr>
                  <w:szCs w:val="21"/>
                </w:rPr>
                <w:alias w:val="以外币核算的币种明细-币种名称"/>
                <w:tag w:val="_GBC_b9ad493c07994625bf872e807197c998"/>
                <w:id w:val="542950493"/>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667507">
                  <w:rPr>
                    <w:rFonts w:hint="eastAsia"/>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C5D8D2C" w14:textId="77777777" w:rsidR="00F55EF0" w:rsidRDefault="00F55EF0" w:rsidP="002D67C9">
            <w:pPr>
              <w:jc w:val="right"/>
              <w:rPr>
                <w:szCs w:val="21"/>
              </w:rPr>
            </w:pPr>
            <w:r>
              <w:t>12,248,576.54</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BFDDB14" w14:textId="77777777" w:rsidR="00F55EF0" w:rsidRDefault="00F55EF0" w:rsidP="002D67C9">
            <w:pPr>
              <w:jc w:val="right"/>
              <w:rPr>
                <w:szCs w:val="21"/>
              </w:rPr>
            </w:pPr>
            <w:r>
              <w:t>7.1884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44CA5F1D" w14:textId="77777777" w:rsidR="00F55EF0" w:rsidRDefault="00F55EF0" w:rsidP="002D67C9">
            <w:pPr>
              <w:jc w:val="right"/>
              <w:rPr>
                <w:szCs w:val="21"/>
              </w:rPr>
            </w:pPr>
            <w:r>
              <w:t>88,047,667.62</w:t>
            </w:r>
          </w:p>
        </w:tc>
      </w:tr>
      <w:tr w:rsidR="00F55EF0" w14:paraId="407A1059" w14:textId="77777777" w:rsidTr="002D67C9">
        <w:tc>
          <w:tcPr>
            <w:tcW w:w="1601" w:type="pct"/>
            <w:tcBorders>
              <w:top w:val="single" w:sz="4" w:space="0" w:color="auto"/>
              <w:left w:val="single" w:sz="4" w:space="0" w:color="auto"/>
              <w:bottom w:val="single" w:sz="4" w:space="0" w:color="auto"/>
              <w:right w:val="single" w:sz="4" w:space="0" w:color="auto"/>
            </w:tcBorders>
            <w:shd w:val="clear" w:color="auto" w:fill="auto"/>
          </w:tcPr>
          <w:p w14:paraId="49BF9631" w14:textId="77777777" w:rsidR="00F55EF0" w:rsidRDefault="00F55EF0" w:rsidP="002D67C9">
            <w:pPr>
              <w:rPr>
                <w:szCs w:val="21"/>
              </w:rPr>
            </w:pPr>
            <w:r>
              <w:t xml:space="preserve">　　　</w:t>
            </w:r>
            <w:r>
              <w:rPr>
                <w:szCs w:val="21"/>
              </w:rPr>
              <w:t>欧元</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55F1C3CB" w14:textId="77777777" w:rsidR="00F55EF0" w:rsidRDefault="00F55EF0" w:rsidP="002D67C9">
            <w:pPr>
              <w:jc w:val="right"/>
              <w:rPr>
                <w:szCs w:val="21"/>
              </w:rPr>
            </w:pPr>
            <w:r>
              <w:t>0.05</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36F13576" w14:textId="77777777" w:rsidR="00F55EF0" w:rsidRDefault="00F55EF0" w:rsidP="002D67C9">
            <w:pPr>
              <w:jc w:val="right"/>
              <w:rPr>
                <w:szCs w:val="21"/>
              </w:rPr>
            </w:pPr>
            <w:r>
              <w:t>7.5257</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E9CCD3A" w14:textId="77777777" w:rsidR="00F55EF0" w:rsidRDefault="00F55EF0" w:rsidP="002D67C9">
            <w:pPr>
              <w:jc w:val="right"/>
              <w:rPr>
                <w:szCs w:val="21"/>
              </w:rPr>
            </w:pPr>
            <w:r>
              <w:t>0.38</w:t>
            </w:r>
          </w:p>
        </w:tc>
      </w:tr>
      <w:tr w:rsidR="00F55EF0" w14:paraId="6CDE122E" w14:textId="77777777" w:rsidTr="002D67C9">
        <w:tc>
          <w:tcPr>
            <w:tcW w:w="1601" w:type="pct"/>
            <w:tcBorders>
              <w:top w:val="single" w:sz="4" w:space="0" w:color="auto"/>
              <w:left w:val="single" w:sz="4" w:space="0" w:color="auto"/>
              <w:bottom w:val="single" w:sz="4" w:space="0" w:color="auto"/>
              <w:right w:val="single" w:sz="4" w:space="0" w:color="auto"/>
            </w:tcBorders>
            <w:shd w:val="clear" w:color="auto" w:fill="auto"/>
          </w:tcPr>
          <w:p w14:paraId="25D1FDDA" w14:textId="77777777" w:rsidR="00F55EF0" w:rsidRDefault="00F55EF0" w:rsidP="002D67C9">
            <w:pPr>
              <w:rPr>
                <w:szCs w:val="21"/>
              </w:rPr>
            </w:pPr>
            <w:r>
              <w:t xml:space="preserve">　　　</w:t>
            </w:r>
            <w:r>
              <w:rPr>
                <w:szCs w:val="21"/>
              </w:rPr>
              <w:t>港币</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04044DAB" w14:textId="77777777" w:rsidR="00F55EF0" w:rsidRDefault="00F55EF0" w:rsidP="002D67C9">
            <w:pPr>
              <w:jc w:val="right"/>
              <w:rPr>
                <w:szCs w:val="21"/>
              </w:rPr>
            </w:pPr>
            <w:r>
              <w:t>2,835,223.31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342458D0" w14:textId="77777777" w:rsidR="00F55EF0" w:rsidRDefault="00F55EF0" w:rsidP="002D67C9">
            <w:pPr>
              <w:jc w:val="right"/>
              <w:rPr>
                <w:szCs w:val="21"/>
              </w:rPr>
            </w:pPr>
            <w:r>
              <w:t>0.9260</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16FE62C" w14:textId="77777777" w:rsidR="00F55EF0" w:rsidRDefault="00F55EF0" w:rsidP="002D67C9">
            <w:pPr>
              <w:jc w:val="right"/>
              <w:rPr>
                <w:szCs w:val="21"/>
              </w:rPr>
            </w:pPr>
            <w:r>
              <w:t>2,625,416.70</w:t>
            </w:r>
          </w:p>
        </w:tc>
      </w:tr>
      <w:tr w:rsidR="00F55EF0" w14:paraId="7055179F" w14:textId="77777777" w:rsidTr="002D67C9">
        <w:tc>
          <w:tcPr>
            <w:tcW w:w="1601" w:type="pct"/>
            <w:tcBorders>
              <w:top w:val="single" w:sz="4" w:space="0" w:color="auto"/>
              <w:left w:val="single" w:sz="4" w:space="0" w:color="auto"/>
              <w:bottom w:val="single" w:sz="4" w:space="0" w:color="auto"/>
              <w:right w:val="single" w:sz="4" w:space="0" w:color="auto"/>
            </w:tcBorders>
            <w:shd w:val="clear" w:color="auto" w:fill="auto"/>
          </w:tcPr>
          <w:p w14:paraId="1E6C53A4" w14:textId="77777777" w:rsidR="00F55EF0" w:rsidRDefault="00F55EF0" w:rsidP="002D67C9">
            <w:pPr>
              <w:rPr>
                <w:szCs w:val="21"/>
              </w:rPr>
            </w:pPr>
            <w:r>
              <w:rPr>
                <w:szCs w:val="21"/>
              </w:rPr>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CD187D4" w14:textId="77777777" w:rsidR="00F55EF0" w:rsidRDefault="00F55EF0" w:rsidP="002D67C9">
            <w:pPr>
              <w:jc w:val="right"/>
              <w:rPr>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D54B445" w14:textId="77777777" w:rsidR="00F55EF0" w:rsidRDefault="00F55EF0" w:rsidP="002D67C9">
            <w:pPr>
              <w:jc w:val="right"/>
              <w:rPr>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5949641" w14:textId="4067D502" w:rsidR="00F55EF0" w:rsidRDefault="00F55EF0" w:rsidP="002D67C9">
            <w:pPr>
              <w:jc w:val="right"/>
              <w:rPr>
                <w:szCs w:val="21"/>
              </w:rPr>
            </w:pPr>
            <w:r w:rsidRPr="00F55EF0">
              <w:rPr>
                <w:szCs w:val="21"/>
              </w:rPr>
              <w:t>261,803,997.43</w:t>
            </w:r>
          </w:p>
        </w:tc>
      </w:tr>
      <w:tr w:rsidR="00F55EF0" w14:paraId="179BE5F6" w14:textId="77777777" w:rsidTr="002D67C9">
        <w:tc>
          <w:tcPr>
            <w:tcW w:w="1601" w:type="pct"/>
            <w:tcBorders>
              <w:top w:val="single" w:sz="4" w:space="0" w:color="auto"/>
              <w:left w:val="single" w:sz="4" w:space="0" w:color="auto"/>
              <w:bottom w:val="single" w:sz="4" w:space="0" w:color="auto"/>
              <w:right w:val="single" w:sz="4" w:space="0" w:color="auto"/>
            </w:tcBorders>
            <w:shd w:val="clear" w:color="auto" w:fill="auto"/>
          </w:tcPr>
          <w:p w14:paraId="0B783111" w14:textId="77777777" w:rsidR="00F55EF0" w:rsidRDefault="00F55EF0" w:rsidP="002D67C9">
            <w:pPr>
              <w:rPr>
                <w:szCs w:val="21"/>
              </w:rPr>
            </w:pPr>
            <w:r>
              <w:rPr>
                <w:rFonts w:hint="eastAsia"/>
                <w:szCs w:val="21"/>
              </w:rPr>
              <w:t>其中：</w:t>
            </w:r>
            <w:r>
              <w:rPr>
                <w:szCs w:val="21"/>
              </w:rPr>
              <w:t>美元</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1CFF07DC" w14:textId="77777777" w:rsidR="00F55EF0" w:rsidRDefault="00F55EF0" w:rsidP="002D67C9">
            <w:pPr>
              <w:jc w:val="right"/>
              <w:rPr>
                <w:szCs w:val="21"/>
              </w:rPr>
            </w:pPr>
            <w:r>
              <w:t>36,420,343.53</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7EDD3C9D" w14:textId="77777777" w:rsidR="00F55EF0" w:rsidRDefault="00F55EF0" w:rsidP="002D67C9">
            <w:pPr>
              <w:jc w:val="right"/>
              <w:rPr>
                <w:szCs w:val="21"/>
              </w:rPr>
            </w:pPr>
            <w:r>
              <w:t>7.1884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86B4DFF" w14:textId="77777777" w:rsidR="00F55EF0" w:rsidRDefault="00F55EF0" w:rsidP="002D67C9">
            <w:pPr>
              <w:jc w:val="right"/>
              <w:rPr>
                <w:szCs w:val="21"/>
              </w:rPr>
            </w:pPr>
            <w:r>
              <w:t>261,803,997.43</w:t>
            </w:r>
          </w:p>
        </w:tc>
      </w:tr>
      <w:tr w:rsidR="00F55EF0" w14:paraId="2D5A714C" w14:textId="77777777" w:rsidTr="002D67C9">
        <w:tc>
          <w:tcPr>
            <w:tcW w:w="1601" w:type="pct"/>
            <w:tcBorders>
              <w:top w:val="single" w:sz="4" w:space="0" w:color="auto"/>
              <w:left w:val="single" w:sz="4" w:space="0" w:color="auto"/>
              <w:bottom w:val="single" w:sz="4" w:space="0" w:color="auto"/>
              <w:right w:val="single" w:sz="4" w:space="0" w:color="auto"/>
            </w:tcBorders>
            <w:shd w:val="clear" w:color="auto" w:fill="auto"/>
          </w:tcPr>
          <w:p w14:paraId="52D1DC4B" w14:textId="77777777" w:rsidR="00F55EF0" w:rsidRDefault="00F55EF0" w:rsidP="00F55EF0">
            <w:pPr>
              <w:rPr>
                <w:szCs w:val="21"/>
              </w:rPr>
            </w:pPr>
            <w:r w:rsidRPr="00F55EF0">
              <w:rPr>
                <w:rFonts w:hint="eastAsia"/>
                <w:szCs w:val="21"/>
              </w:rPr>
              <w:t>应付账款</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57FCFF7D" w14:textId="1CF5F168" w:rsidR="00F55EF0" w:rsidRPr="00F55EF0" w:rsidRDefault="00F55EF0" w:rsidP="00F55EF0">
            <w:pPr>
              <w:jc w:val="right"/>
              <w:rPr>
                <w:rFonts w:asciiTheme="minorEastAsia" w:eastAsiaTheme="minorEastAsia" w:hAnsiTheme="minorEastAsia"/>
                <w:szCs w:val="21"/>
              </w:rPr>
            </w:pPr>
            <w:r w:rsidRPr="00F55EF0">
              <w:rPr>
                <w:rFonts w:asciiTheme="minorEastAsia" w:eastAsiaTheme="minorEastAsia" w:hAnsiTheme="minorEastAsia"/>
              </w:rPr>
              <w:t>-</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FE23AE0" w14:textId="223AE7DE" w:rsidR="00F55EF0" w:rsidRPr="00F55EF0" w:rsidRDefault="00F55EF0" w:rsidP="00F55EF0">
            <w:pPr>
              <w:jc w:val="right"/>
              <w:rPr>
                <w:rFonts w:asciiTheme="minorEastAsia" w:eastAsiaTheme="minorEastAsia" w:hAnsiTheme="minorEastAsia"/>
                <w:szCs w:val="21"/>
              </w:rPr>
            </w:pPr>
            <w:r w:rsidRPr="00F55EF0">
              <w:rPr>
                <w:rFonts w:asciiTheme="minorEastAsia" w:eastAsiaTheme="minorEastAsia" w:hAnsiTheme="minorEastAsia"/>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4F95C65" w14:textId="505D226C" w:rsidR="00F55EF0" w:rsidRPr="00F55EF0" w:rsidRDefault="00F55EF0" w:rsidP="00F55EF0">
            <w:pPr>
              <w:jc w:val="right"/>
              <w:rPr>
                <w:rFonts w:asciiTheme="minorEastAsia" w:eastAsiaTheme="minorEastAsia" w:hAnsiTheme="minorEastAsia"/>
                <w:szCs w:val="21"/>
              </w:rPr>
            </w:pPr>
            <w:r w:rsidRPr="00F55EF0">
              <w:rPr>
                <w:rFonts w:asciiTheme="minorEastAsia" w:eastAsiaTheme="minorEastAsia" w:hAnsiTheme="minorEastAsia"/>
                <w:szCs w:val="21"/>
              </w:rPr>
              <w:t>15,586,398.9</w:t>
            </w:r>
            <w:r>
              <w:rPr>
                <w:rFonts w:asciiTheme="minorEastAsia" w:eastAsiaTheme="minorEastAsia" w:hAnsiTheme="minorEastAsia"/>
                <w:szCs w:val="21"/>
              </w:rPr>
              <w:t>0</w:t>
            </w:r>
          </w:p>
        </w:tc>
      </w:tr>
      <w:tr w:rsidR="00F55EF0" w14:paraId="6D71A742" w14:textId="77777777" w:rsidTr="002D67C9">
        <w:tc>
          <w:tcPr>
            <w:tcW w:w="1601" w:type="pct"/>
            <w:tcBorders>
              <w:top w:val="single" w:sz="4" w:space="0" w:color="auto"/>
              <w:left w:val="single" w:sz="4" w:space="0" w:color="auto"/>
              <w:bottom w:val="single" w:sz="4" w:space="0" w:color="auto"/>
              <w:right w:val="single" w:sz="4" w:space="0" w:color="auto"/>
            </w:tcBorders>
            <w:shd w:val="clear" w:color="auto" w:fill="auto"/>
          </w:tcPr>
          <w:p w14:paraId="01B94BF3" w14:textId="77777777" w:rsidR="00F55EF0" w:rsidRDefault="00F55EF0" w:rsidP="00F55EF0">
            <w:pPr>
              <w:rPr>
                <w:szCs w:val="21"/>
              </w:rPr>
            </w:pPr>
            <w:r>
              <w:t>其中：美元</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CA36CDD" w14:textId="4E351879" w:rsidR="00F55EF0" w:rsidRPr="00F55EF0" w:rsidRDefault="00F55EF0" w:rsidP="00F55EF0">
            <w:pPr>
              <w:jc w:val="right"/>
              <w:rPr>
                <w:rFonts w:asciiTheme="minorEastAsia" w:eastAsiaTheme="minorEastAsia" w:hAnsiTheme="minorEastAsia"/>
                <w:szCs w:val="21"/>
              </w:rPr>
            </w:pPr>
            <w:r w:rsidRPr="00F55EF0">
              <w:rPr>
                <w:rFonts w:asciiTheme="minorEastAsia" w:eastAsiaTheme="minorEastAsia" w:hAnsiTheme="minorEastAsia" w:cs="Arial Narrow"/>
                <w:color w:val="000000"/>
                <w:szCs w:val="21"/>
                <w:lang w:bidi="ar"/>
              </w:rPr>
              <w:t>2,564,671.54</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4942DFB" w14:textId="65F8C328" w:rsidR="00F55EF0" w:rsidRPr="00F55EF0" w:rsidRDefault="00F55EF0" w:rsidP="00F55EF0">
            <w:pPr>
              <w:jc w:val="right"/>
              <w:rPr>
                <w:rFonts w:asciiTheme="minorEastAsia" w:eastAsiaTheme="minorEastAsia" w:hAnsiTheme="minorEastAsia"/>
                <w:szCs w:val="21"/>
              </w:rPr>
            </w:pPr>
            <w:r w:rsidRPr="00F55EF0">
              <w:rPr>
                <w:rFonts w:asciiTheme="minorEastAsia" w:eastAsiaTheme="minorEastAsia" w:hAnsiTheme="minorEastAsia" w:hint="eastAsia"/>
              </w:rPr>
              <w:t>7.1884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3B4E2E8" w14:textId="1363B046" w:rsidR="00F55EF0" w:rsidRPr="00F55EF0" w:rsidRDefault="00F55EF0" w:rsidP="00F55EF0">
            <w:pPr>
              <w:jc w:val="right"/>
              <w:rPr>
                <w:rFonts w:asciiTheme="minorEastAsia" w:eastAsiaTheme="minorEastAsia" w:hAnsiTheme="minorEastAsia"/>
                <w:szCs w:val="21"/>
              </w:rPr>
            </w:pPr>
            <w:r w:rsidRPr="00F55EF0">
              <w:rPr>
                <w:rFonts w:asciiTheme="minorEastAsia" w:eastAsiaTheme="minorEastAsia" w:hAnsiTheme="minorEastAsia" w:cs="Arial Narrow"/>
                <w:color w:val="000000"/>
                <w:szCs w:val="21"/>
                <w:lang w:bidi="ar"/>
              </w:rPr>
              <w:t xml:space="preserve"> 18,435,884.90 </w:t>
            </w:r>
          </w:p>
        </w:tc>
      </w:tr>
      <w:tr w:rsidR="00F55EF0" w14:paraId="1857AFF6" w14:textId="77777777" w:rsidTr="002D67C9">
        <w:tc>
          <w:tcPr>
            <w:tcW w:w="1601" w:type="pct"/>
            <w:tcBorders>
              <w:top w:val="single" w:sz="4" w:space="0" w:color="auto"/>
              <w:left w:val="single" w:sz="4" w:space="0" w:color="auto"/>
              <w:bottom w:val="single" w:sz="4" w:space="0" w:color="auto"/>
              <w:right w:val="single" w:sz="4" w:space="0" w:color="auto"/>
            </w:tcBorders>
            <w:shd w:val="clear" w:color="auto" w:fill="auto"/>
          </w:tcPr>
          <w:p w14:paraId="3C2A8C08" w14:textId="77777777" w:rsidR="00F55EF0" w:rsidRDefault="00F55EF0" w:rsidP="00F55EF0">
            <w:pPr>
              <w:ind w:firstLineChars="300" w:firstLine="630"/>
              <w:rPr>
                <w:szCs w:val="21"/>
              </w:rPr>
            </w:pPr>
            <w:r>
              <w:t>欧元</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74AEEE4" w14:textId="726E1FA1" w:rsidR="00F55EF0" w:rsidRPr="00F55EF0" w:rsidRDefault="00F55EF0" w:rsidP="00F55EF0">
            <w:pPr>
              <w:jc w:val="right"/>
              <w:rPr>
                <w:rFonts w:asciiTheme="minorEastAsia" w:eastAsiaTheme="minorEastAsia" w:hAnsiTheme="minorEastAsia"/>
                <w:szCs w:val="21"/>
              </w:rPr>
            </w:pPr>
            <w:r w:rsidRPr="00F55EF0">
              <w:rPr>
                <w:rFonts w:asciiTheme="minorEastAsia" w:eastAsiaTheme="minorEastAsia" w:hAnsiTheme="minorEastAsia" w:cs="Arial Narrow"/>
                <w:color w:val="000000"/>
                <w:szCs w:val="21"/>
                <w:lang w:bidi="ar"/>
              </w:rPr>
              <w:t>20,000.00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0BB6E75" w14:textId="05C05828" w:rsidR="00F55EF0" w:rsidRPr="00F55EF0" w:rsidRDefault="00F55EF0" w:rsidP="00F55EF0">
            <w:pPr>
              <w:jc w:val="right"/>
              <w:rPr>
                <w:rFonts w:asciiTheme="minorEastAsia" w:eastAsiaTheme="minorEastAsia" w:hAnsiTheme="minorEastAsia"/>
                <w:szCs w:val="21"/>
              </w:rPr>
            </w:pPr>
            <w:r w:rsidRPr="00F55EF0">
              <w:rPr>
                <w:rFonts w:asciiTheme="minorEastAsia" w:eastAsiaTheme="minorEastAsia" w:hAnsiTheme="minorEastAsia" w:hint="eastAsia"/>
              </w:rPr>
              <w:t>7.5257</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18938DF" w14:textId="3F02A2F7" w:rsidR="00F55EF0" w:rsidRPr="00F55EF0" w:rsidRDefault="00F55EF0" w:rsidP="00F55EF0">
            <w:pPr>
              <w:jc w:val="right"/>
              <w:rPr>
                <w:rFonts w:asciiTheme="minorEastAsia" w:eastAsiaTheme="minorEastAsia" w:hAnsiTheme="minorEastAsia"/>
                <w:szCs w:val="21"/>
              </w:rPr>
            </w:pPr>
            <w:r w:rsidRPr="00F55EF0">
              <w:rPr>
                <w:rFonts w:asciiTheme="minorEastAsia" w:eastAsiaTheme="minorEastAsia" w:hAnsiTheme="minorEastAsia" w:cs="Arial Narrow"/>
                <w:color w:val="000000"/>
                <w:szCs w:val="21"/>
                <w:lang w:bidi="ar"/>
              </w:rPr>
              <w:t xml:space="preserve"> 150,514.00 </w:t>
            </w:r>
          </w:p>
        </w:tc>
      </w:tr>
      <w:tr w:rsidR="00F55EF0" w14:paraId="51B0E7F7" w14:textId="77777777" w:rsidTr="002D67C9">
        <w:tc>
          <w:tcPr>
            <w:tcW w:w="1601" w:type="pct"/>
            <w:tcBorders>
              <w:top w:val="single" w:sz="4" w:space="0" w:color="auto"/>
              <w:left w:val="single" w:sz="4" w:space="0" w:color="auto"/>
              <w:bottom w:val="single" w:sz="4" w:space="0" w:color="auto"/>
              <w:right w:val="single" w:sz="4" w:space="0" w:color="auto"/>
            </w:tcBorders>
            <w:shd w:val="clear" w:color="auto" w:fill="auto"/>
          </w:tcPr>
          <w:p w14:paraId="770627E3" w14:textId="77777777" w:rsidR="00F55EF0" w:rsidRDefault="00F55EF0" w:rsidP="00F55EF0">
            <w:r>
              <w:t>其他应付款</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2352028" w14:textId="64A20249" w:rsidR="00F55EF0" w:rsidRPr="00F55EF0" w:rsidRDefault="00F55EF0" w:rsidP="00F55EF0">
            <w:pPr>
              <w:jc w:val="right"/>
              <w:rPr>
                <w:rFonts w:asciiTheme="minorEastAsia" w:eastAsiaTheme="minorEastAsia" w:hAnsiTheme="minorEastAsia"/>
                <w:szCs w:val="21"/>
              </w:rPr>
            </w:pPr>
            <w:r w:rsidRPr="00F55EF0">
              <w:rPr>
                <w:rFonts w:asciiTheme="minorEastAsia" w:eastAsiaTheme="minorEastAsia" w:hAnsiTheme="minorEastAsia"/>
              </w:rPr>
              <w:t>-</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0B1F7F91" w14:textId="363E9CDC" w:rsidR="00F55EF0" w:rsidRPr="00F55EF0" w:rsidRDefault="00F55EF0" w:rsidP="00F55EF0">
            <w:pPr>
              <w:jc w:val="right"/>
              <w:rPr>
                <w:rFonts w:asciiTheme="minorEastAsia" w:eastAsiaTheme="minorEastAsia" w:hAnsiTheme="minorEastAsia"/>
                <w:szCs w:val="21"/>
              </w:rPr>
            </w:pPr>
            <w:r w:rsidRPr="00F55EF0">
              <w:rPr>
                <w:rFonts w:asciiTheme="minorEastAsia" w:eastAsiaTheme="minorEastAsia" w:hAnsiTheme="minorEastAsia"/>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26D99C4" w14:textId="2C1D5452" w:rsidR="00F55EF0" w:rsidRPr="00F55EF0" w:rsidRDefault="00F55EF0" w:rsidP="00F55EF0">
            <w:pPr>
              <w:jc w:val="right"/>
              <w:rPr>
                <w:rFonts w:asciiTheme="minorEastAsia" w:eastAsiaTheme="minorEastAsia" w:hAnsiTheme="minorEastAsia"/>
                <w:szCs w:val="21"/>
              </w:rPr>
            </w:pPr>
            <w:r w:rsidRPr="00F55EF0">
              <w:rPr>
                <w:rFonts w:asciiTheme="minorEastAsia" w:eastAsiaTheme="minorEastAsia" w:hAnsiTheme="minorEastAsia"/>
                <w:szCs w:val="21"/>
              </w:rPr>
              <w:t>5,620,319.40</w:t>
            </w:r>
          </w:p>
        </w:tc>
      </w:tr>
      <w:tr w:rsidR="00F55EF0" w14:paraId="0610F690" w14:textId="77777777" w:rsidTr="002D67C9">
        <w:tc>
          <w:tcPr>
            <w:tcW w:w="1601" w:type="pct"/>
            <w:tcBorders>
              <w:top w:val="single" w:sz="4" w:space="0" w:color="auto"/>
              <w:left w:val="single" w:sz="4" w:space="0" w:color="auto"/>
              <w:bottom w:val="single" w:sz="4" w:space="0" w:color="auto"/>
              <w:right w:val="single" w:sz="4" w:space="0" w:color="auto"/>
            </w:tcBorders>
            <w:shd w:val="clear" w:color="auto" w:fill="auto"/>
          </w:tcPr>
          <w:p w14:paraId="0ABFE0ED" w14:textId="77777777" w:rsidR="00F55EF0" w:rsidRDefault="00F55EF0" w:rsidP="00F55EF0">
            <w:pPr>
              <w:rPr>
                <w:szCs w:val="21"/>
              </w:rPr>
            </w:pPr>
            <w:r>
              <w:t>其中：美元</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E2490AD" w14:textId="14022469" w:rsidR="00F55EF0" w:rsidRDefault="00F55EF0" w:rsidP="00F55EF0">
            <w:pPr>
              <w:jc w:val="right"/>
              <w:rPr>
                <w:szCs w:val="21"/>
              </w:rPr>
            </w:pPr>
            <w:r>
              <w:t>781,859.58</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5BCF3FF9" w14:textId="313B8EDC" w:rsidR="00F55EF0" w:rsidRDefault="00F55EF0" w:rsidP="00F55EF0">
            <w:pPr>
              <w:jc w:val="right"/>
              <w:rPr>
                <w:szCs w:val="21"/>
              </w:rPr>
            </w:pPr>
            <w:r>
              <w:t>7.1884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38D60880" w14:textId="54E46909" w:rsidR="00F55EF0" w:rsidRDefault="00F55EF0" w:rsidP="00F55EF0">
            <w:pPr>
              <w:jc w:val="right"/>
              <w:rPr>
                <w:szCs w:val="21"/>
              </w:rPr>
            </w:pPr>
            <w:r>
              <w:t>5,620,319.40</w:t>
            </w:r>
          </w:p>
        </w:tc>
      </w:tr>
    </w:tbl>
    <w:p w14:paraId="30813E1B" w14:textId="77777777" w:rsidR="00F55EF0" w:rsidRDefault="00F55EF0"/>
    <w:p w14:paraId="48E897EC" w14:textId="77777777" w:rsidR="006B7D75" w:rsidRDefault="001233A3" w:rsidP="00483E87">
      <w:pPr>
        <w:pStyle w:val="4"/>
        <w:numPr>
          <w:ilvl w:val="0"/>
          <w:numId w:val="90"/>
        </w:numPr>
        <w:ind w:left="0" w:firstLine="0"/>
        <w:rPr>
          <w:szCs w:val="21"/>
        </w:rPr>
      </w:pPr>
      <w:r>
        <w:rPr>
          <w:rStyle w:val="4Char2"/>
          <w:rFonts w:ascii="宋体" w:hAnsi="宋体" w:hint="eastAsia"/>
          <w:b/>
          <w:szCs w:val="21"/>
        </w:rPr>
        <w:t>境外</w:t>
      </w:r>
      <w:r>
        <w:rPr>
          <w:rFonts w:hint="eastAsia"/>
          <w:szCs w:val="21"/>
        </w:rPr>
        <w:t>经营实体说明，包括对于重要的境外经营实体，应披露其境外主要经营地、记账本位币及选择依据，记账本位币发生变化的还应披露原因</w:t>
      </w:r>
    </w:p>
    <w:p w14:paraId="56B22BA9" w14:textId="371A9C1F" w:rsidR="006B7D75" w:rsidRPr="00F55EF0" w:rsidRDefault="007C7477">
      <w:pPr>
        <w:rPr>
          <w:szCs w:val="21"/>
        </w:rPr>
      </w:pPr>
      <w:sdt>
        <w:sdtPr>
          <w:rPr>
            <w:szCs w:val="21"/>
          </w:rPr>
          <w:alias w:val="是否适用：境外经营实体主要报表项目的折算汇率[双击切换]"/>
          <w:tag w:val="_GBC_c433d39e245c4fb79cd5170717bb5b9c"/>
          <w:id w:val="1824397845"/>
          <w:placeholder>
            <w:docPart w:val="GBC22222222222222222222222222222"/>
          </w:placeholder>
        </w:sdtPr>
        <w:sdtEndPr/>
        <w:sdtContent>
          <w:r w:rsidR="001233A3">
            <w:rPr>
              <w:szCs w:val="21"/>
            </w:rPr>
            <w:fldChar w:fldCharType="begin"/>
          </w:r>
          <w:r w:rsidR="00F55EF0">
            <w:rPr>
              <w:szCs w:val="21"/>
            </w:rPr>
            <w:instrText xml:space="preserve">MACROBUTTON  SnrToggleCheckbox □适用 </w:instrText>
          </w:r>
          <w:r w:rsidR="001233A3">
            <w:rPr>
              <w:szCs w:val="21"/>
            </w:rPr>
            <w:fldChar w:fldCharType="end"/>
          </w:r>
          <w:r w:rsidR="001233A3">
            <w:rPr>
              <w:szCs w:val="21"/>
            </w:rPr>
            <w:fldChar w:fldCharType="begin"/>
          </w:r>
          <w:r w:rsidR="00F55EF0">
            <w:rPr>
              <w:szCs w:val="21"/>
            </w:rPr>
            <w:instrText xml:space="preserve"> MACROBUTTON  SnrToggleCheckbox √不适用 </w:instrText>
          </w:r>
          <w:r w:rsidR="001233A3">
            <w:rPr>
              <w:szCs w:val="21"/>
            </w:rPr>
            <w:fldChar w:fldCharType="end"/>
          </w:r>
        </w:sdtContent>
      </w:sdt>
    </w:p>
    <w:p w14:paraId="0C41CE69" w14:textId="77777777" w:rsidR="006B7D75" w:rsidRDefault="001233A3">
      <w:pPr>
        <w:pStyle w:val="3"/>
        <w:numPr>
          <w:ilvl w:val="0"/>
          <w:numId w:val="18"/>
        </w:numPr>
        <w:tabs>
          <w:tab w:val="left" w:pos="504"/>
        </w:tabs>
        <w:ind w:left="450" w:hanging="450"/>
        <w:rPr>
          <w:rFonts w:ascii="宋体" w:hAnsi="宋体"/>
          <w:szCs w:val="21"/>
        </w:rPr>
      </w:pPr>
      <w:r>
        <w:rPr>
          <w:rFonts w:ascii="宋体" w:hAnsi="宋体" w:hint="eastAsia"/>
          <w:szCs w:val="21"/>
        </w:rPr>
        <w:t>租赁</w:t>
      </w:r>
    </w:p>
    <w:p w14:paraId="539847B8" w14:textId="77777777" w:rsidR="006B7D75" w:rsidRDefault="001233A3" w:rsidP="00483E87">
      <w:pPr>
        <w:pStyle w:val="4"/>
        <w:numPr>
          <w:ilvl w:val="0"/>
          <w:numId w:val="128"/>
        </w:numPr>
        <w:ind w:left="0" w:firstLine="0"/>
      </w:pPr>
      <w:r>
        <w:t>作为承租人</w:t>
      </w:r>
    </w:p>
    <w:sdt>
      <w:sdtPr>
        <w:alias w:val="是否适用：作为承租人[双击切换]"/>
        <w:tag w:val="_GBC_fe311ebf6010457c8817199183148161"/>
        <w:id w:val="-359511449"/>
        <w:placeholder>
          <w:docPart w:val="GBC22222222222222222222222222222"/>
        </w:placeholder>
      </w:sdtPr>
      <w:sdtEndPr/>
      <w:sdtContent>
        <w:p w14:paraId="148AE349" w14:textId="395DF3A7" w:rsidR="006B7D75" w:rsidRDefault="001233A3">
          <w:r>
            <w:fldChar w:fldCharType="begin"/>
          </w:r>
          <w:r w:rsidR="00F55EF0">
            <w:instrText xml:space="preserve"> MACROBUTTON  SnrToggleCheckbox □适用 </w:instrText>
          </w:r>
          <w:r>
            <w:fldChar w:fldCharType="end"/>
          </w:r>
          <w:r>
            <w:fldChar w:fldCharType="begin"/>
          </w:r>
          <w:r w:rsidR="00F55EF0">
            <w:instrText xml:space="preserve"> MACROBUTTON  SnrToggleCheckbox √不适用 </w:instrText>
          </w:r>
          <w:r>
            <w:fldChar w:fldCharType="end"/>
          </w:r>
        </w:p>
      </w:sdtContent>
    </w:sdt>
    <w:p w14:paraId="2F3E153A" w14:textId="77777777" w:rsidR="006B7D75" w:rsidRDefault="001233A3" w:rsidP="00483E87">
      <w:pPr>
        <w:pStyle w:val="4"/>
        <w:numPr>
          <w:ilvl w:val="0"/>
          <w:numId w:val="128"/>
        </w:numPr>
        <w:ind w:left="0" w:firstLine="0"/>
      </w:pPr>
      <w:r>
        <w:t>作为出租人</w:t>
      </w:r>
    </w:p>
    <w:p w14:paraId="7BC12443" w14:textId="77777777" w:rsidR="006B7D75" w:rsidRDefault="001233A3">
      <w:r>
        <w:t>作为出租人的经营</w:t>
      </w:r>
      <w:r>
        <w:rPr>
          <w:rFonts w:hint="eastAsia"/>
        </w:rPr>
        <w:t>租赁</w:t>
      </w:r>
    </w:p>
    <w:sdt>
      <w:sdtPr>
        <w:rPr>
          <w:rFonts w:hint="eastAsia"/>
        </w:rPr>
        <w:alias w:val="是否适用：作为出租人的经营租赁[双击切换]"/>
        <w:tag w:val="_GBC_d5cd3a4b291f4a089f0080385207b552"/>
        <w:id w:val="752013338"/>
        <w:placeholder>
          <w:docPart w:val="GBC22222222222222222222222222222"/>
        </w:placeholder>
      </w:sdtPr>
      <w:sdtEndPr/>
      <w:sdtContent>
        <w:p w14:paraId="3B992882" w14:textId="77777777" w:rsidR="006B7D75" w:rsidRDefault="001233A3">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p w14:paraId="7DB3DAF7" w14:textId="131528DC" w:rsidR="006B7D75" w:rsidRDefault="001233A3">
      <w:pPr>
        <w:jc w:val="right"/>
      </w:pPr>
      <w:r>
        <w:rPr>
          <w:rFonts w:hint="eastAsia"/>
        </w:rPr>
        <w:t>单位：</w:t>
      </w:r>
      <w:sdt>
        <w:sdtPr>
          <w:rPr>
            <w:rFonts w:hint="eastAsia"/>
          </w:rPr>
          <w:alias w:val="单位：作为出租人的经营租赁"/>
          <w:tag w:val="_GBC_33154e0a2b6b4de1ba1d9ac25d94b964"/>
          <w:id w:val="-26561977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67507">
            <w:rPr>
              <w:rFonts w:hint="eastAsia"/>
            </w:rPr>
            <w:t>元</w:t>
          </w:r>
        </w:sdtContent>
      </w:sdt>
      <w:r>
        <w:rPr>
          <w:rFonts w:hint="eastAsia"/>
        </w:rPr>
        <w:t xml:space="preserve">  币种：</w:t>
      </w:r>
      <w:sdt>
        <w:sdtPr>
          <w:rPr>
            <w:rFonts w:hint="eastAsia"/>
          </w:rPr>
          <w:alias w:val="币种：作为出租人的经营租赁"/>
          <w:tag w:val="_GBC_74d27fbc036640eebacb9f62324bdfd2"/>
          <w:id w:val="4429734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017"/>
        <w:gridCol w:w="3017"/>
      </w:tblGrid>
      <w:tr w:rsidR="00F55EF0" w14:paraId="21E8C765" w14:textId="77777777" w:rsidTr="002D67C9">
        <w:sdt>
          <w:sdtPr>
            <w:tag w:val="_PLD_00ecb26a541b4476ae397f9dc938c006"/>
            <w:id w:val="-622463246"/>
          </w:sdtPr>
          <w:sdtEndPr/>
          <w:sdtContent>
            <w:tc>
              <w:tcPr>
                <w:tcW w:w="1666" w:type="pct"/>
                <w:shd w:val="clear" w:color="auto" w:fill="auto"/>
                <w:vAlign w:val="center"/>
              </w:tcPr>
              <w:p w14:paraId="54FF2925" w14:textId="77777777" w:rsidR="00F55EF0" w:rsidRDefault="00F55EF0" w:rsidP="002D67C9">
                <w:pPr>
                  <w:jc w:val="center"/>
                </w:pPr>
                <w:r>
                  <w:rPr>
                    <w:rFonts w:hint="eastAsia"/>
                  </w:rPr>
                  <w:t>项目</w:t>
                </w:r>
              </w:p>
            </w:tc>
          </w:sdtContent>
        </w:sdt>
        <w:sdt>
          <w:sdtPr>
            <w:tag w:val="_PLD_96216f0f4e664412a0e5e854a957fa35"/>
            <w:id w:val="161441351"/>
          </w:sdtPr>
          <w:sdtEndPr/>
          <w:sdtContent>
            <w:tc>
              <w:tcPr>
                <w:tcW w:w="1667" w:type="pct"/>
                <w:shd w:val="clear" w:color="auto" w:fill="auto"/>
                <w:vAlign w:val="center"/>
              </w:tcPr>
              <w:p w14:paraId="5BDA4E66" w14:textId="77777777" w:rsidR="00F55EF0" w:rsidRDefault="00F55EF0" w:rsidP="002D67C9">
                <w:pPr>
                  <w:jc w:val="center"/>
                </w:pPr>
                <w:r>
                  <w:t>租赁收入</w:t>
                </w:r>
              </w:p>
            </w:tc>
          </w:sdtContent>
        </w:sdt>
        <w:sdt>
          <w:sdtPr>
            <w:tag w:val="_PLD_ad377951fc0c44299ea39a709c6a8089"/>
            <w:id w:val="83654961"/>
          </w:sdtPr>
          <w:sdtEndPr/>
          <w:sdtContent>
            <w:tc>
              <w:tcPr>
                <w:tcW w:w="1667" w:type="pct"/>
                <w:shd w:val="clear" w:color="auto" w:fill="auto"/>
                <w:vAlign w:val="center"/>
              </w:tcPr>
              <w:p w14:paraId="60FE96B7" w14:textId="77777777" w:rsidR="00F55EF0" w:rsidRDefault="00F55EF0" w:rsidP="002D67C9">
                <w:pPr>
                  <w:jc w:val="center"/>
                </w:pPr>
                <w:r>
                  <w:t>其中</w:t>
                </w:r>
                <w:r>
                  <w:rPr>
                    <w:rFonts w:hint="eastAsia"/>
                  </w:rPr>
                  <w:t>:</w:t>
                </w:r>
                <w:r>
                  <w:t>未计入租赁收款额的可变租赁付款额相关的收入</w:t>
                </w:r>
              </w:p>
            </w:tc>
          </w:sdtContent>
        </w:sdt>
      </w:tr>
      <w:tr w:rsidR="00F55EF0" w14:paraId="6961D183" w14:textId="77777777" w:rsidTr="002D67C9">
        <w:tc>
          <w:tcPr>
            <w:tcW w:w="1666" w:type="pct"/>
            <w:shd w:val="clear" w:color="auto" w:fill="auto"/>
            <w:vAlign w:val="center"/>
          </w:tcPr>
          <w:p w14:paraId="7A362A28" w14:textId="77777777" w:rsidR="00F55EF0" w:rsidRDefault="00F55EF0" w:rsidP="002D67C9">
            <w:r>
              <w:t>租赁收入</w:t>
            </w:r>
          </w:p>
        </w:tc>
        <w:tc>
          <w:tcPr>
            <w:tcW w:w="1667" w:type="pct"/>
            <w:shd w:val="clear" w:color="auto" w:fill="auto"/>
            <w:vAlign w:val="center"/>
          </w:tcPr>
          <w:p w14:paraId="0AFC30C7" w14:textId="77777777" w:rsidR="00F55EF0" w:rsidRDefault="00F55EF0" w:rsidP="002D67C9">
            <w:pPr>
              <w:jc w:val="right"/>
            </w:pPr>
            <w:r>
              <w:t>1,837,103.09</w:t>
            </w:r>
          </w:p>
        </w:tc>
        <w:tc>
          <w:tcPr>
            <w:tcW w:w="1667" w:type="pct"/>
            <w:shd w:val="clear" w:color="auto" w:fill="auto"/>
            <w:vAlign w:val="center"/>
          </w:tcPr>
          <w:p w14:paraId="07E7F9AB" w14:textId="77777777" w:rsidR="00F55EF0" w:rsidRDefault="00F55EF0" w:rsidP="002D67C9">
            <w:pPr>
              <w:jc w:val="right"/>
            </w:pPr>
          </w:p>
        </w:tc>
      </w:tr>
      <w:tr w:rsidR="00F55EF0" w14:paraId="4D2AD697" w14:textId="77777777" w:rsidTr="002D67C9">
        <w:tc>
          <w:tcPr>
            <w:tcW w:w="1666" w:type="pct"/>
            <w:shd w:val="clear" w:color="auto" w:fill="auto"/>
            <w:vAlign w:val="center"/>
          </w:tcPr>
          <w:p w14:paraId="14BA2085" w14:textId="77777777" w:rsidR="00F55EF0" w:rsidRDefault="00F55EF0" w:rsidP="002D67C9">
            <w:pPr>
              <w:jc w:val="center"/>
            </w:pPr>
            <w:r>
              <w:t>合计</w:t>
            </w:r>
          </w:p>
        </w:tc>
        <w:tc>
          <w:tcPr>
            <w:tcW w:w="1667" w:type="pct"/>
            <w:shd w:val="clear" w:color="auto" w:fill="auto"/>
            <w:vAlign w:val="center"/>
          </w:tcPr>
          <w:p w14:paraId="437E4191" w14:textId="1420F4FE" w:rsidR="00F55EF0" w:rsidRDefault="00F55EF0" w:rsidP="002D67C9">
            <w:pPr>
              <w:jc w:val="right"/>
            </w:pPr>
            <w:r w:rsidRPr="00F55EF0">
              <w:t>1,837,103.09</w:t>
            </w:r>
          </w:p>
        </w:tc>
        <w:tc>
          <w:tcPr>
            <w:tcW w:w="1667" w:type="pct"/>
            <w:shd w:val="clear" w:color="auto" w:fill="auto"/>
            <w:vAlign w:val="center"/>
          </w:tcPr>
          <w:p w14:paraId="5DA63ACE" w14:textId="77777777" w:rsidR="00F55EF0" w:rsidRDefault="00F55EF0" w:rsidP="002D67C9">
            <w:pPr>
              <w:jc w:val="right"/>
            </w:pPr>
          </w:p>
        </w:tc>
      </w:tr>
    </w:tbl>
    <w:p w14:paraId="7F772BF4" w14:textId="77777777" w:rsidR="00F55EF0" w:rsidRDefault="00F55EF0"/>
    <w:p w14:paraId="5C759975" w14:textId="77777777" w:rsidR="006B7D75" w:rsidRDefault="001233A3">
      <w:r>
        <w:t>作为出租人的融资租赁</w:t>
      </w:r>
    </w:p>
    <w:sdt>
      <w:sdtPr>
        <w:alias w:val="是否适用：作为出租人的融资租赁[双击切换]"/>
        <w:tag w:val="_GBC_a96fee2f2d7c4192a3a8f10ae08d73cc"/>
        <w:id w:val="-1717498134"/>
        <w:placeholder>
          <w:docPart w:val="GBC22222222222222222222222222222"/>
        </w:placeholder>
      </w:sdtPr>
      <w:sdtEndPr/>
      <w:sdtContent>
        <w:p w14:paraId="7B91A3E5" w14:textId="46FDBB00" w:rsidR="00F55EF0" w:rsidRPr="00F55EF0" w:rsidRDefault="001233A3" w:rsidP="00F55EF0">
          <w:r>
            <w:fldChar w:fldCharType="begin"/>
          </w:r>
          <w:r w:rsidR="00F55EF0">
            <w:instrText xml:space="preserve"> MACROBUTTON  SnrToggleCheckbox □适用 </w:instrText>
          </w:r>
          <w:r>
            <w:fldChar w:fldCharType="end"/>
          </w:r>
          <w:r>
            <w:fldChar w:fldCharType="begin"/>
          </w:r>
          <w:r w:rsidR="00F55EF0">
            <w:instrText xml:space="preserve"> MACROBUTTON  SnrToggleCheckbox √不适用 </w:instrText>
          </w:r>
          <w:r>
            <w:fldChar w:fldCharType="end"/>
          </w:r>
        </w:p>
      </w:sdtContent>
    </w:sdt>
    <w:p w14:paraId="14F471B1" w14:textId="77777777" w:rsidR="006B7D75" w:rsidRDefault="001233A3">
      <w:r>
        <w:t>未折现租赁收款额与租赁投资净额的调节表</w:t>
      </w:r>
    </w:p>
    <w:sdt>
      <w:sdtPr>
        <w:alias w:val="是否适用：未折现租赁收款额与租赁投资净额的调节表?[双击切换]"/>
        <w:tag w:val="_GBC_4a108274280e49bd8dc1cba49cff5159"/>
        <w:id w:val="-1986695179"/>
        <w:placeholder>
          <w:docPart w:val="GBC22222222222222222222222222222"/>
        </w:placeholder>
      </w:sdtPr>
      <w:sdtEndPr/>
      <w:sdtContent>
        <w:p w14:paraId="509372C9" w14:textId="0AB86CFE" w:rsidR="006B7D75" w:rsidRPr="00F55EF0" w:rsidRDefault="001233A3">
          <w:pPr>
            <w:rPr>
              <w:szCs w:val="21"/>
            </w:rPr>
          </w:pPr>
          <w:r>
            <w:fldChar w:fldCharType="begin"/>
          </w:r>
          <w:r w:rsidR="00F55EF0">
            <w:instrText xml:space="preserve"> MACROBUTTON  SnrToggleCheckbox □适用 </w:instrText>
          </w:r>
          <w:r>
            <w:fldChar w:fldCharType="end"/>
          </w:r>
          <w:r>
            <w:fldChar w:fldCharType="begin"/>
          </w:r>
          <w:r w:rsidR="00F55EF0">
            <w:instrText xml:space="preserve"> MACROBUTTON  SnrToggleCheckbox √不适用 </w:instrText>
          </w:r>
          <w:r>
            <w:fldChar w:fldCharType="end"/>
          </w:r>
        </w:p>
      </w:sdtContent>
    </w:sdt>
    <w:p w14:paraId="43A773AE" w14:textId="77777777" w:rsidR="006B7D75" w:rsidRDefault="001233A3">
      <w:r>
        <w:t>未来五年</w:t>
      </w:r>
      <w:r>
        <w:rPr>
          <w:rFonts w:hint="eastAsia"/>
        </w:rPr>
        <w:t>未</w:t>
      </w:r>
      <w:r>
        <w:t>折现租赁收款额</w:t>
      </w:r>
    </w:p>
    <w:sdt>
      <w:sdtPr>
        <w:alias w:val="是否适用：未来五年未折现租赁收款额[双击切换]"/>
        <w:tag w:val="_GBC_60c95c043b424e188bd225c67d071e24"/>
        <w:id w:val="1656723167"/>
        <w:placeholder>
          <w:docPart w:val="GBC22222222222222222222222222222"/>
        </w:placeholder>
      </w:sdtPr>
      <w:sdtEndPr/>
      <w:sdtContent>
        <w:p w14:paraId="4B9A42D3" w14:textId="226BDABF" w:rsidR="00F55EF0" w:rsidRPr="00F55EF0" w:rsidRDefault="001233A3" w:rsidP="00F55EF0">
          <w:r>
            <w:fldChar w:fldCharType="begin"/>
          </w:r>
          <w:r w:rsidR="00F55EF0">
            <w:instrText xml:space="preserve"> MACROBUTTON  SnrToggleCheckbox □适用 </w:instrText>
          </w:r>
          <w:r>
            <w:fldChar w:fldCharType="end"/>
          </w:r>
          <w:r>
            <w:fldChar w:fldCharType="begin"/>
          </w:r>
          <w:r w:rsidR="00F55EF0">
            <w:instrText xml:space="preserve"> MACROBUTTON  SnrToggleCheckbox √不适用 </w:instrText>
          </w:r>
          <w:r>
            <w:fldChar w:fldCharType="end"/>
          </w:r>
        </w:p>
      </w:sdtContent>
    </w:sdt>
    <w:p w14:paraId="03ADFDAA" w14:textId="77777777" w:rsidR="006B7D75" w:rsidRDefault="001233A3" w:rsidP="00483E87">
      <w:pPr>
        <w:pStyle w:val="4"/>
        <w:numPr>
          <w:ilvl w:val="0"/>
          <w:numId w:val="128"/>
        </w:numPr>
        <w:ind w:left="0" w:firstLine="0"/>
      </w:pPr>
      <w:r>
        <w:t>作为生产商或经销商确认融资租赁销售损益</w:t>
      </w:r>
    </w:p>
    <w:sdt>
      <w:sdtPr>
        <w:alias w:val="是否适用：作为生产商或经销商确认融资租赁销售损益[双击切换]"/>
        <w:tag w:val="_GBC_595c7ca108a34d50bffdd3e765cca466"/>
        <w:id w:val="95606498"/>
        <w:placeholder>
          <w:docPart w:val="GBC22222222222222222222222222222"/>
        </w:placeholder>
      </w:sdtPr>
      <w:sdtEndPr/>
      <w:sdtContent>
        <w:p w14:paraId="2D9F1C0B" w14:textId="5EB2E614" w:rsidR="006B7D75" w:rsidRDefault="001233A3">
          <w:r>
            <w:fldChar w:fldCharType="begin"/>
          </w:r>
          <w:r w:rsidR="00F55EF0">
            <w:instrText xml:space="preserve"> MACROBUTTON  SnrToggleCheckbox □适用 </w:instrText>
          </w:r>
          <w:r>
            <w:fldChar w:fldCharType="end"/>
          </w:r>
          <w:r>
            <w:fldChar w:fldCharType="begin"/>
          </w:r>
          <w:r w:rsidR="00F55EF0">
            <w:instrText xml:space="preserve"> MACROBUTTON  SnrToggleCheckbox √不适用 </w:instrText>
          </w:r>
          <w:r>
            <w:fldChar w:fldCharType="end"/>
          </w:r>
        </w:p>
      </w:sdtContent>
    </w:sdt>
    <w:p w14:paraId="4C03A77D" w14:textId="77777777" w:rsidR="006B7D75" w:rsidRDefault="001233A3">
      <w:pPr>
        <w:pStyle w:val="3"/>
        <w:numPr>
          <w:ilvl w:val="0"/>
          <w:numId w:val="18"/>
        </w:numPr>
        <w:tabs>
          <w:tab w:val="left" w:pos="504"/>
        </w:tabs>
        <w:rPr>
          <w:rFonts w:ascii="宋体" w:hAnsi="宋体"/>
          <w:color w:val="000000" w:themeColor="text1"/>
        </w:rPr>
      </w:pPr>
      <w:bookmarkStart w:id="349" w:name="_Hlk182485828"/>
      <w:r>
        <w:rPr>
          <w:rFonts w:ascii="宋体" w:hAnsi="宋体" w:hint="eastAsia"/>
          <w:color w:val="000000" w:themeColor="text1"/>
        </w:rPr>
        <w:t>数据资源</w:t>
      </w:r>
    </w:p>
    <w:sdt>
      <w:sdtPr>
        <w:rPr>
          <w:color w:val="000000" w:themeColor="text1"/>
        </w:rPr>
        <w:alias w:val="是否适用：附注数据资源需要说明的事项[双击切换]"/>
        <w:tag w:val="_GBC_a8e8280e20f44ceba7092d703f59659a"/>
        <w:id w:val="-1466506087"/>
        <w:placeholder>
          <w:docPart w:val="GBC22222222222222222222222222222"/>
        </w:placeholder>
      </w:sdtPr>
      <w:sdtEndPr/>
      <w:sdtContent>
        <w:p w14:paraId="1A969B06" w14:textId="7AC7EEC7" w:rsidR="006B7D75" w:rsidRDefault="001233A3">
          <w:pPr>
            <w:rPr>
              <w:color w:val="000000" w:themeColor="text1"/>
            </w:rPr>
          </w:pPr>
          <w:r>
            <w:rPr>
              <w:color w:val="000000" w:themeColor="text1"/>
            </w:rPr>
            <w:fldChar w:fldCharType="begin"/>
          </w:r>
          <w:r w:rsidR="00F55EF0">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F55EF0">
            <w:rPr>
              <w:color w:val="000000" w:themeColor="text1"/>
            </w:rPr>
            <w:instrText xml:space="preserve"> MACROBUTTON  SnrToggleCheckbox √不适用 </w:instrText>
          </w:r>
          <w:r>
            <w:rPr>
              <w:color w:val="000000" w:themeColor="text1"/>
            </w:rPr>
            <w:fldChar w:fldCharType="end"/>
          </w:r>
        </w:p>
      </w:sdtContent>
    </w:sdt>
    <w:bookmarkEnd w:id="349"/>
    <w:p w14:paraId="1EC5E702" w14:textId="77777777" w:rsidR="006B7D75" w:rsidRDefault="001233A3">
      <w:pPr>
        <w:pStyle w:val="3"/>
        <w:numPr>
          <w:ilvl w:val="0"/>
          <w:numId w:val="18"/>
        </w:numPr>
        <w:tabs>
          <w:tab w:val="left" w:pos="504"/>
        </w:tabs>
      </w:pPr>
      <w:r>
        <w:rPr>
          <w:rFonts w:hint="eastAsia"/>
        </w:rPr>
        <w:t>其他</w:t>
      </w:r>
    </w:p>
    <w:sdt>
      <w:sdtPr>
        <w:alias w:val="是否适用：合并财务报表项目注释其他需要说明的事项[双击切换]"/>
        <w:tag w:val="_GBC_67815da71293483fad0e823098235edb"/>
        <w:id w:val="1413274747"/>
        <w:placeholder>
          <w:docPart w:val="GBC22222222222222222222222222222"/>
        </w:placeholder>
      </w:sdtPr>
      <w:sdtEndPr/>
      <w:sdtContent>
        <w:p w14:paraId="67B7226B" w14:textId="5D3D7DC1" w:rsidR="006B7D75" w:rsidRPr="002D67C9" w:rsidRDefault="001233A3">
          <w:r>
            <w:fldChar w:fldCharType="begin"/>
          </w:r>
          <w:r w:rsidR="00F55EF0">
            <w:instrText xml:space="preserve">MACROBUTTON  SnrToggleCheckbox □适用 </w:instrText>
          </w:r>
          <w:r>
            <w:fldChar w:fldCharType="end"/>
          </w:r>
          <w:r>
            <w:fldChar w:fldCharType="begin"/>
          </w:r>
          <w:r w:rsidR="00F55EF0">
            <w:instrText xml:space="preserve"> MACROBUTTON  SnrToggleCheckbox √不适用 </w:instrText>
          </w:r>
          <w:r>
            <w:fldChar w:fldCharType="end"/>
          </w:r>
        </w:p>
      </w:sdtContent>
    </w:sdt>
    <w:p w14:paraId="77B055E2" w14:textId="77777777" w:rsidR="006B7D75" w:rsidRPr="00CC0FBB" w:rsidRDefault="001233A3" w:rsidP="00483E87">
      <w:pPr>
        <w:pStyle w:val="2"/>
        <w:numPr>
          <w:ilvl w:val="0"/>
          <w:numId w:val="36"/>
        </w:numPr>
      </w:pPr>
      <w:bookmarkStart w:id="350" w:name="_Hlk40108415"/>
      <w:r w:rsidRPr="00CC0FBB">
        <w:rPr>
          <w:rFonts w:hint="eastAsia"/>
        </w:rPr>
        <w:t>研发支出</w:t>
      </w:r>
    </w:p>
    <w:p w14:paraId="42DBB856" w14:textId="77777777" w:rsidR="006B7D75" w:rsidRDefault="001233A3" w:rsidP="00483E87">
      <w:pPr>
        <w:pStyle w:val="3"/>
        <w:numPr>
          <w:ilvl w:val="0"/>
          <w:numId w:val="129"/>
        </w:numPr>
      </w:pPr>
      <w:r>
        <w:rPr>
          <w:rFonts w:hint="eastAsia"/>
        </w:rPr>
        <w:t>按费用性质列示</w:t>
      </w:r>
    </w:p>
    <w:sdt>
      <w:sdtPr>
        <w:rPr>
          <w:szCs w:val="21"/>
        </w:rPr>
        <w:alias w:val="是否适用：研发费用[双击切换]"/>
        <w:tag w:val="_GBC_04b52b9f74d642ed996cff71b3380562"/>
        <w:id w:val="1920363073"/>
        <w:placeholder>
          <w:docPart w:val="GBC22222222222222222222222222222"/>
        </w:placeholder>
      </w:sdtPr>
      <w:sdtEndPr/>
      <w:sdtContent>
        <w:p w14:paraId="023B9130"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23D9F07" w14:textId="2F4B5865" w:rsidR="006B7D75" w:rsidRDefault="001233A3">
      <w:pPr>
        <w:pStyle w:val="a9"/>
        <w:ind w:left="420" w:firstLineChars="0" w:firstLine="0"/>
        <w:jc w:val="right"/>
        <w:rPr>
          <w:szCs w:val="21"/>
        </w:rPr>
      </w:pPr>
      <w:r>
        <w:rPr>
          <w:rFonts w:hint="eastAsia"/>
          <w:szCs w:val="21"/>
        </w:rPr>
        <w:t>单位：</w:t>
      </w:r>
      <w:sdt>
        <w:sdtPr>
          <w:rPr>
            <w:rFonts w:hint="eastAsia"/>
            <w:szCs w:val="21"/>
          </w:rPr>
          <w:alias w:val="单位：研发费用"/>
          <w:tag w:val="_GBC_cf8eb084313b4a1daa3dbb7d47c6cc60"/>
          <w:id w:val="-17730752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研发费用"/>
          <w:tag w:val="_GBC_572bef247e4247e09454933a69c36e65"/>
          <w:id w:val="19327749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4"/>
        <w:gridCol w:w="2181"/>
        <w:gridCol w:w="1784"/>
      </w:tblGrid>
      <w:tr w:rsidR="00E269AE" w14:paraId="09EB98C1" w14:textId="77777777" w:rsidTr="00E269AE">
        <w:sdt>
          <w:sdtPr>
            <w:tag w:val="_PLD_373a371c2fc74073850def05593a1e6b"/>
            <w:id w:val="-413019953"/>
          </w:sdtPr>
          <w:sdtEndPr/>
          <w:sdtContent>
            <w:tc>
              <w:tcPr>
                <w:tcW w:w="2809" w:type="pct"/>
                <w:tcBorders>
                  <w:top w:val="single" w:sz="4" w:space="0" w:color="auto"/>
                  <w:left w:val="single" w:sz="4" w:space="0" w:color="auto"/>
                  <w:bottom w:val="single" w:sz="4" w:space="0" w:color="auto"/>
                  <w:right w:val="single" w:sz="4" w:space="0" w:color="auto"/>
                </w:tcBorders>
                <w:shd w:val="clear" w:color="auto" w:fill="auto"/>
              </w:tcPr>
              <w:p w14:paraId="263EB382" w14:textId="77777777" w:rsidR="00E269AE" w:rsidRDefault="00E269AE" w:rsidP="009635A3">
                <w:pPr>
                  <w:jc w:val="center"/>
                  <w:rPr>
                    <w:szCs w:val="21"/>
                  </w:rPr>
                </w:pPr>
                <w:r>
                  <w:rPr>
                    <w:rFonts w:hint="eastAsia"/>
                    <w:szCs w:val="21"/>
                  </w:rPr>
                  <w:t>项目</w:t>
                </w:r>
              </w:p>
            </w:tc>
          </w:sdtContent>
        </w:sdt>
        <w:sdt>
          <w:sdtPr>
            <w:tag w:val="_PLD_6822cfd6a9f74188bf87ee408083b254"/>
            <w:id w:val="46722477"/>
          </w:sdtPr>
          <w:sdtEndPr/>
          <w:sdtContent>
            <w:tc>
              <w:tcPr>
                <w:tcW w:w="1205" w:type="pct"/>
                <w:tcBorders>
                  <w:top w:val="single" w:sz="4" w:space="0" w:color="auto"/>
                  <w:left w:val="single" w:sz="4" w:space="0" w:color="auto"/>
                  <w:bottom w:val="single" w:sz="4" w:space="0" w:color="auto"/>
                  <w:right w:val="single" w:sz="4" w:space="0" w:color="auto"/>
                </w:tcBorders>
                <w:shd w:val="clear" w:color="auto" w:fill="auto"/>
              </w:tcPr>
              <w:p w14:paraId="4E795B04" w14:textId="77777777" w:rsidR="00E269AE" w:rsidRDefault="00E269AE" w:rsidP="009635A3">
                <w:pPr>
                  <w:jc w:val="center"/>
                  <w:rPr>
                    <w:szCs w:val="21"/>
                  </w:rPr>
                </w:pPr>
                <w:r>
                  <w:rPr>
                    <w:rFonts w:hint="eastAsia"/>
                    <w:szCs w:val="21"/>
                  </w:rPr>
                  <w:t>本期发生额</w:t>
                </w:r>
              </w:p>
            </w:tc>
          </w:sdtContent>
        </w:sdt>
        <w:sdt>
          <w:sdtPr>
            <w:tag w:val="_PLD_9179c21572a24986aa54bad16a61a225"/>
            <w:id w:val="2095274686"/>
          </w:sdtPr>
          <w:sdtEndPr/>
          <w:sdtContent>
            <w:tc>
              <w:tcPr>
                <w:tcW w:w="986" w:type="pct"/>
                <w:tcBorders>
                  <w:top w:val="single" w:sz="4" w:space="0" w:color="auto"/>
                  <w:left w:val="single" w:sz="4" w:space="0" w:color="auto"/>
                  <w:bottom w:val="single" w:sz="4" w:space="0" w:color="auto"/>
                  <w:right w:val="single" w:sz="4" w:space="0" w:color="auto"/>
                </w:tcBorders>
                <w:shd w:val="clear" w:color="auto" w:fill="auto"/>
              </w:tcPr>
              <w:p w14:paraId="20A58BA9" w14:textId="77777777" w:rsidR="00E269AE" w:rsidRDefault="00E269AE" w:rsidP="009635A3">
                <w:pPr>
                  <w:jc w:val="center"/>
                  <w:rPr>
                    <w:szCs w:val="21"/>
                  </w:rPr>
                </w:pPr>
                <w:r>
                  <w:rPr>
                    <w:rFonts w:hint="eastAsia"/>
                    <w:szCs w:val="21"/>
                  </w:rPr>
                  <w:t>上期发生额</w:t>
                </w:r>
              </w:p>
            </w:tc>
          </w:sdtContent>
        </w:sdt>
      </w:tr>
      <w:tr w:rsidR="00E269AE" w14:paraId="162D53BF" w14:textId="77777777" w:rsidTr="00E269AE">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2E4FED18" w14:textId="77777777" w:rsidR="00E269AE" w:rsidRDefault="00E269AE" w:rsidP="009635A3">
            <w:pPr>
              <w:rPr>
                <w:szCs w:val="21"/>
              </w:rPr>
            </w:pPr>
            <w:r>
              <w:t>北方代表性水果精深加工关键技术研发与应用</w:t>
            </w:r>
          </w:p>
        </w:tc>
        <w:tc>
          <w:tcPr>
            <w:tcW w:w="1205" w:type="pct"/>
            <w:tcBorders>
              <w:top w:val="single" w:sz="4" w:space="0" w:color="auto"/>
              <w:left w:val="single" w:sz="4" w:space="0" w:color="auto"/>
              <w:bottom w:val="single" w:sz="4" w:space="0" w:color="auto"/>
              <w:right w:val="single" w:sz="4" w:space="0" w:color="auto"/>
            </w:tcBorders>
            <w:shd w:val="clear" w:color="auto" w:fill="auto"/>
          </w:tcPr>
          <w:p w14:paraId="4B478869" w14:textId="77777777" w:rsidR="00E269AE" w:rsidRDefault="00E269AE" w:rsidP="009635A3">
            <w:pPr>
              <w:jc w:val="right"/>
              <w:rPr>
                <w:szCs w:val="21"/>
              </w:rPr>
            </w:pPr>
            <w:r>
              <w:t>4,347,684.08</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249040E" w14:textId="77777777" w:rsidR="00E269AE" w:rsidRDefault="00E269AE" w:rsidP="009635A3">
            <w:pPr>
              <w:jc w:val="right"/>
              <w:rPr>
                <w:szCs w:val="21"/>
              </w:rPr>
            </w:pPr>
          </w:p>
        </w:tc>
      </w:tr>
      <w:tr w:rsidR="00E269AE" w14:paraId="6B1752B9" w14:textId="77777777" w:rsidTr="00E269AE">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63F284E0" w14:textId="77777777" w:rsidR="00E269AE" w:rsidRDefault="00E269AE" w:rsidP="009635A3">
            <w:pPr>
              <w:rPr>
                <w:szCs w:val="21"/>
              </w:rPr>
            </w:pPr>
            <w:r>
              <w:t>十四五国家专项“苹果采后精准贮运与加工”</w:t>
            </w:r>
          </w:p>
        </w:tc>
        <w:tc>
          <w:tcPr>
            <w:tcW w:w="1205" w:type="pct"/>
            <w:tcBorders>
              <w:top w:val="single" w:sz="4" w:space="0" w:color="auto"/>
              <w:left w:val="single" w:sz="4" w:space="0" w:color="auto"/>
              <w:bottom w:val="single" w:sz="4" w:space="0" w:color="auto"/>
              <w:right w:val="single" w:sz="4" w:space="0" w:color="auto"/>
            </w:tcBorders>
            <w:shd w:val="clear" w:color="auto" w:fill="auto"/>
          </w:tcPr>
          <w:p w14:paraId="69E071F2" w14:textId="77777777" w:rsidR="00E269AE" w:rsidRDefault="00E269AE" w:rsidP="009635A3">
            <w:pPr>
              <w:jc w:val="right"/>
              <w:rPr>
                <w:szCs w:val="21"/>
              </w:rPr>
            </w:pPr>
            <w:r>
              <w:t>176,788.29</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62803252" w14:textId="77777777" w:rsidR="00E269AE" w:rsidRDefault="00E269AE" w:rsidP="009635A3">
            <w:pPr>
              <w:jc w:val="right"/>
              <w:rPr>
                <w:szCs w:val="21"/>
              </w:rPr>
            </w:pPr>
          </w:p>
        </w:tc>
      </w:tr>
      <w:tr w:rsidR="00E269AE" w14:paraId="2A7F5EF6" w14:textId="77777777" w:rsidTr="009635A3">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78CD625D" w14:textId="77777777" w:rsidR="00E269AE" w:rsidRDefault="00E269AE" w:rsidP="00E269AE">
            <w:pPr>
              <w:jc w:val="center"/>
              <w:rPr>
                <w:szCs w:val="21"/>
              </w:rPr>
            </w:pPr>
            <w:r>
              <w:rPr>
                <w:rFonts w:hint="eastAsia"/>
                <w:szCs w:val="21"/>
              </w:rPr>
              <w:t>合计</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7A437DFF" w14:textId="0CC23BB1" w:rsidR="00E269AE" w:rsidRDefault="00E269AE" w:rsidP="00E269AE">
            <w:pPr>
              <w:jc w:val="right"/>
              <w:rPr>
                <w:szCs w:val="21"/>
              </w:rPr>
            </w:pPr>
            <w:r>
              <w:t>4,524,472.37</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0A45955A" w14:textId="77777777" w:rsidR="00E269AE" w:rsidRDefault="00E269AE" w:rsidP="00E269AE">
            <w:pPr>
              <w:jc w:val="right"/>
              <w:rPr>
                <w:szCs w:val="21"/>
              </w:rPr>
            </w:pPr>
          </w:p>
        </w:tc>
      </w:tr>
      <w:tr w:rsidR="00E269AE" w14:paraId="2B0BF363" w14:textId="77777777" w:rsidTr="009635A3">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736ABEDC" w14:textId="77777777" w:rsidR="00E269AE" w:rsidRDefault="00E269AE" w:rsidP="00E269AE">
            <w:r>
              <w:rPr>
                <w:rFonts w:hint="eastAsia"/>
              </w:rPr>
              <w:t>其中：费用化研发支出</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6128E04D" w14:textId="77777777" w:rsidR="00E269AE" w:rsidRDefault="00E269AE" w:rsidP="00E269AE">
            <w:pPr>
              <w:jc w:val="right"/>
              <w:rPr>
                <w:szCs w:val="21"/>
              </w:rPr>
            </w:pP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7831D6D7" w14:textId="77777777" w:rsidR="00E269AE" w:rsidRDefault="00E269AE" w:rsidP="00E269AE">
            <w:pPr>
              <w:jc w:val="right"/>
              <w:rPr>
                <w:szCs w:val="21"/>
              </w:rPr>
            </w:pPr>
          </w:p>
        </w:tc>
      </w:tr>
      <w:tr w:rsidR="00E269AE" w14:paraId="6C115EE0" w14:textId="77777777" w:rsidTr="009635A3">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0484EB6B" w14:textId="77777777" w:rsidR="00E269AE" w:rsidRDefault="00E269AE" w:rsidP="00E269AE">
            <w:pPr>
              <w:ind w:firstLineChars="300" w:firstLine="630"/>
            </w:pPr>
            <w:r>
              <w:rPr>
                <w:rFonts w:hint="eastAsia"/>
              </w:rPr>
              <w:t>资本化研发支出</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7A482229" w14:textId="1278BA2A" w:rsidR="00E269AE" w:rsidRDefault="00E269AE" w:rsidP="00E269AE">
            <w:pPr>
              <w:jc w:val="right"/>
              <w:rPr>
                <w:szCs w:val="21"/>
              </w:rPr>
            </w:pPr>
            <w:r>
              <w:t>4,524,472.37</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3C538B3C" w14:textId="77777777" w:rsidR="00E269AE" w:rsidRDefault="00E269AE" w:rsidP="00E269AE">
            <w:pPr>
              <w:jc w:val="right"/>
              <w:rPr>
                <w:szCs w:val="21"/>
              </w:rPr>
            </w:pPr>
          </w:p>
        </w:tc>
      </w:tr>
    </w:tbl>
    <w:p w14:paraId="1EA3EF45" w14:textId="77777777" w:rsidR="006B7D75" w:rsidRDefault="006B7D75"/>
    <w:p w14:paraId="121EEF14" w14:textId="77777777" w:rsidR="006B7D75" w:rsidRDefault="001233A3" w:rsidP="00483E87">
      <w:pPr>
        <w:pStyle w:val="3"/>
        <w:numPr>
          <w:ilvl w:val="0"/>
          <w:numId w:val="129"/>
        </w:numPr>
      </w:pPr>
      <w:bookmarkStart w:id="351" w:name="_Hlk153266294"/>
      <w:bookmarkEnd w:id="350"/>
      <w:r>
        <w:t>符合资本化条件的研发项目</w:t>
      </w:r>
      <w:r>
        <w:rPr>
          <w:rFonts w:hint="eastAsia"/>
        </w:rPr>
        <w:t>开发支出</w:t>
      </w:r>
    </w:p>
    <w:sdt>
      <w:sdtPr>
        <w:alias w:val="是否适用：开发支出[双击切换]"/>
        <w:tag w:val="_GBC_173f2bb3b2db483e82638801b8b2955b"/>
        <w:id w:val="1544784132"/>
        <w:placeholder>
          <w:docPart w:val="GBC22222222222222222222222222222"/>
        </w:placeholder>
      </w:sdtPr>
      <w:sdtEndPr/>
      <w:sdtContent>
        <w:p w14:paraId="326158C7" w14:textId="3361A035" w:rsidR="002D67C9" w:rsidRDefault="001233A3" w:rsidP="002D67C9">
          <w:r>
            <w:fldChar w:fldCharType="begin"/>
          </w:r>
          <w:r w:rsidR="00241F95">
            <w:instrText xml:space="preserve">MACROBUTTON  SnrToggleCheckbox √适用 </w:instrText>
          </w:r>
          <w:r>
            <w:fldChar w:fldCharType="end"/>
          </w:r>
          <w:r>
            <w:fldChar w:fldCharType="begin"/>
          </w:r>
          <w:r w:rsidR="00241F95">
            <w:instrText xml:space="preserve"> MACROBUTTON  SnrToggleCheckbox □不适用 </w:instrText>
          </w:r>
          <w:r>
            <w:fldChar w:fldCharType="end"/>
          </w:r>
        </w:p>
      </w:sdtContent>
    </w:sdt>
    <w:bookmarkEnd w:id="351"/>
    <w:p w14:paraId="218DD5FD" w14:textId="77777777" w:rsidR="00241F95" w:rsidRDefault="00241F95">
      <w:pPr>
        <w:jc w:val="right"/>
        <w:rPr>
          <w:szCs w:val="21"/>
        </w:rPr>
      </w:pPr>
      <w:r>
        <w:rPr>
          <w:rFonts w:hint="eastAsia"/>
          <w:szCs w:val="21"/>
        </w:rPr>
        <w:t>单位：</w:t>
      </w:r>
      <w:sdt>
        <w:sdtPr>
          <w:rPr>
            <w:rFonts w:hint="eastAsia"/>
            <w:szCs w:val="21"/>
          </w:rPr>
          <w:alias w:val="单位：财务附注：公司内部研究开发项目支出"/>
          <w:tag w:val="_GBC_2f26d1af60d640d8ae6df11f7c3276a6"/>
          <w:id w:val="-327667670"/>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公司内部研究开发项目支出"/>
          <w:tag w:val="_GBC_80d0f4620eac45b4b19fbf32bd2ced2a"/>
          <w:id w:val="41853462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1313"/>
        <w:gridCol w:w="1598"/>
        <w:gridCol w:w="1164"/>
        <w:gridCol w:w="997"/>
        <w:gridCol w:w="1513"/>
      </w:tblGrid>
      <w:tr w:rsidR="00241F95" w14:paraId="2C2635CB" w14:textId="77777777" w:rsidTr="00241F95">
        <w:sdt>
          <w:sdtPr>
            <w:tag w:val="_PLD_81020e27038849e9a3a6f9c2bdb6b53b"/>
            <w:id w:val="-1632787583"/>
          </w:sdtPr>
          <w:sdtEndPr/>
          <w:sdtContent>
            <w:tc>
              <w:tcPr>
                <w:tcW w:w="1361" w:type="pct"/>
                <w:vMerge w:val="restart"/>
                <w:tcBorders>
                  <w:top w:val="single" w:sz="4" w:space="0" w:color="auto"/>
                  <w:left w:val="single" w:sz="4" w:space="0" w:color="auto"/>
                  <w:right w:val="single" w:sz="4" w:space="0" w:color="auto"/>
                </w:tcBorders>
                <w:vAlign w:val="center"/>
              </w:tcPr>
              <w:p w14:paraId="4FEE8B68" w14:textId="77777777" w:rsidR="00241F95" w:rsidRDefault="00241F95" w:rsidP="009635A3">
                <w:pPr>
                  <w:autoSpaceDE w:val="0"/>
                  <w:autoSpaceDN w:val="0"/>
                  <w:adjustRightInd w:val="0"/>
                  <w:jc w:val="center"/>
                  <w:rPr>
                    <w:szCs w:val="21"/>
                  </w:rPr>
                </w:pPr>
                <w:r>
                  <w:rPr>
                    <w:rFonts w:hint="eastAsia"/>
                    <w:szCs w:val="21"/>
                  </w:rPr>
                  <w:t>项目</w:t>
                </w:r>
              </w:p>
            </w:tc>
          </w:sdtContent>
        </w:sdt>
        <w:sdt>
          <w:sdtPr>
            <w:tag w:val="_PLD_44cbdcc9780c417b9cc4764bd9681218"/>
            <w:id w:val="-179513323"/>
          </w:sdtPr>
          <w:sdtEndPr/>
          <w:sdtContent>
            <w:tc>
              <w:tcPr>
                <w:tcW w:w="725" w:type="pct"/>
                <w:vMerge w:val="restart"/>
                <w:tcBorders>
                  <w:top w:val="single" w:sz="4" w:space="0" w:color="auto"/>
                  <w:left w:val="single" w:sz="4" w:space="0" w:color="auto"/>
                  <w:right w:val="single" w:sz="4" w:space="0" w:color="auto"/>
                </w:tcBorders>
                <w:vAlign w:val="center"/>
              </w:tcPr>
              <w:p w14:paraId="0D6707BA" w14:textId="77777777" w:rsidR="00241F95" w:rsidRDefault="00241F95" w:rsidP="009635A3">
                <w:pPr>
                  <w:autoSpaceDE w:val="0"/>
                  <w:autoSpaceDN w:val="0"/>
                  <w:adjustRightInd w:val="0"/>
                  <w:jc w:val="center"/>
                  <w:rPr>
                    <w:szCs w:val="21"/>
                  </w:rPr>
                </w:pPr>
                <w:r>
                  <w:rPr>
                    <w:rFonts w:hint="eastAsia"/>
                    <w:szCs w:val="21"/>
                  </w:rPr>
                  <w:t>期初</w:t>
                </w:r>
              </w:p>
              <w:p w14:paraId="44A0271D" w14:textId="77777777" w:rsidR="00241F95" w:rsidRDefault="00241F95" w:rsidP="009635A3">
                <w:pPr>
                  <w:autoSpaceDE w:val="0"/>
                  <w:autoSpaceDN w:val="0"/>
                  <w:adjustRightInd w:val="0"/>
                  <w:jc w:val="center"/>
                  <w:rPr>
                    <w:szCs w:val="21"/>
                  </w:rPr>
                </w:pPr>
                <w:r>
                  <w:rPr>
                    <w:rFonts w:hint="eastAsia"/>
                    <w:szCs w:val="21"/>
                  </w:rPr>
                  <w:t>余额</w:t>
                </w:r>
              </w:p>
            </w:tc>
          </w:sdtContent>
        </w:sdt>
        <w:sdt>
          <w:sdtPr>
            <w:tag w:val="_PLD_9c76623ecd084515a8d47bc110e4b8a0"/>
            <w:id w:val="164821582"/>
          </w:sdtPr>
          <w:sdtEndPr/>
          <w:sdtContent>
            <w:tc>
              <w:tcPr>
                <w:tcW w:w="883" w:type="pct"/>
                <w:tcBorders>
                  <w:top w:val="single" w:sz="4" w:space="0" w:color="auto"/>
                  <w:left w:val="single" w:sz="4" w:space="0" w:color="auto"/>
                  <w:right w:val="single" w:sz="4" w:space="0" w:color="auto"/>
                </w:tcBorders>
                <w:vAlign w:val="center"/>
              </w:tcPr>
              <w:p w14:paraId="4F095462" w14:textId="77777777" w:rsidR="00241F95" w:rsidRDefault="00241F95" w:rsidP="009635A3">
                <w:pPr>
                  <w:autoSpaceDE w:val="0"/>
                  <w:autoSpaceDN w:val="0"/>
                  <w:adjustRightInd w:val="0"/>
                  <w:jc w:val="center"/>
                  <w:rPr>
                    <w:szCs w:val="21"/>
                  </w:rPr>
                </w:pPr>
                <w:r>
                  <w:rPr>
                    <w:rFonts w:hint="eastAsia"/>
                    <w:szCs w:val="21"/>
                  </w:rPr>
                  <w:t>本期增加金额</w:t>
                </w:r>
              </w:p>
            </w:tc>
          </w:sdtContent>
        </w:sdt>
        <w:sdt>
          <w:sdtPr>
            <w:tag w:val="_PLD_9fa2a4176eaf49129938010458eb1eaa"/>
            <w:id w:val="-197941772"/>
          </w:sdtPr>
          <w:sdtEndPr/>
          <w:sdtContent>
            <w:tc>
              <w:tcPr>
                <w:tcW w:w="1194" w:type="pct"/>
                <w:gridSpan w:val="2"/>
                <w:tcBorders>
                  <w:top w:val="single" w:sz="4" w:space="0" w:color="auto"/>
                  <w:left w:val="single" w:sz="4" w:space="0" w:color="auto"/>
                  <w:bottom w:val="single" w:sz="4" w:space="0" w:color="auto"/>
                  <w:right w:val="single" w:sz="4" w:space="0" w:color="auto"/>
                </w:tcBorders>
                <w:vAlign w:val="center"/>
              </w:tcPr>
              <w:p w14:paraId="33F70D11" w14:textId="77777777" w:rsidR="00241F95" w:rsidRDefault="00241F95" w:rsidP="009635A3">
                <w:pPr>
                  <w:ind w:left="-65" w:right="5" w:hanging="48"/>
                  <w:jc w:val="center"/>
                  <w:rPr>
                    <w:szCs w:val="21"/>
                  </w:rPr>
                </w:pPr>
                <w:r>
                  <w:rPr>
                    <w:rFonts w:hint="eastAsia"/>
                    <w:szCs w:val="21"/>
                  </w:rPr>
                  <w:t>本期减少金额</w:t>
                </w:r>
              </w:p>
            </w:tc>
          </w:sdtContent>
        </w:sdt>
        <w:sdt>
          <w:sdtPr>
            <w:tag w:val="_PLD_c581e517ab214d7daa0b883d1e58bd9a"/>
            <w:id w:val="-437442870"/>
          </w:sdtPr>
          <w:sdtEndPr/>
          <w:sdtContent>
            <w:tc>
              <w:tcPr>
                <w:tcW w:w="836" w:type="pct"/>
                <w:vMerge w:val="restart"/>
                <w:tcBorders>
                  <w:top w:val="single" w:sz="4" w:space="0" w:color="auto"/>
                  <w:left w:val="single" w:sz="4" w:space="0" w:color="auto"/>
                  <w:right w:val="single" w:sz="4" w:space="0" w:color="auto"/>
                </w:tcBorders>
                <w:vAlign w:val="center"/>
              </w:tcPr>
              <w:p w14:paraId="27BD1A5F" w14:textId="77777777" w:rsidR="00241F95" w:rsidRDefault="00241F95" w:rsidP="009635A3">
                <w:pPr>
                  <w:autoSpaceDE w:val="0"/>
                  <w:autoSpaceDN w:val="0"/>
                  <w:adjustRightInd w:val="0"/>
                  <w:jc w:val="center"/>
                  <w:rPr>
                    <w:szCs w:val="21"/>
                  </w:rPr>
                </w:pPr>
                <w:r>
                  <w:rPr>
                    <w:rFonts w:hint="eastAsia"/>
                    <w:szCs w:val="21"/>
                  </w:rPr>
                  <w:t>期末</w:t>
                </w:r>
              </w:p>
              <w:p w14:paraId="1CA97625" w14:textId="77777777" w:rsidR="00241F95" w:rsidRDefault="00241F95" w:rsidP="009635A3">
                <w:pPr>
                  <w:autoSpaceDE w:val="0"/>
                  <w:autoSpaceDN w:val="0"/>
                  <w:adjustRightInd w:val="0"/>
                  <w:jc w:val="center"/>
                  <w:rPr>
                    <w:szCs w:val="21"/>
                  </w:rPr>
                </w:pPr>
                <w:r>
                  <w:rPr>
                    <w:rFonts w:hint="eastAsia"/>
                    <w:szCs w:val="21"/>
                  </w:rPr>
                  <w:t>余额</w:t>
                </w:r>
              </w:p>
            </w:tc>
          </w:sdtContent>
        </w:sdt>
      </w:tr>
      <w:tr w:rsidR="00241F95" w14:paraId="2CD1543B" w14:textId="77777777" w:rsidTr="00241F95">
        <w:tc>
          <w:tcPr>
            <w:tcW w:w="1361" w:type="pct"/>
            <w:vMerge/>
            <w:tcBorders>
              <w:left w:val="single" w:sz="4" w:space="0" w:color="auto"/>
              <w:bottom w:val="single" w:sz="4" w:space="0" w:color="auto"/>
              <w:right w:val="single" w:sz="4" w:space="0" w:color="auto"/>
            </w:tcBorders>
          </w:tcPr>
          <w:p w14:paraId="50EA8A1B" w14:textId="77777777" w:rsidR="00241F95" w:rsidRDefault="00241F95" w:rsidP="009635A3">
            <w:pPr>
              <w:autoSpaceDE w:val="0"/>
              <w:autoSpaceDN w:val="0"/>
              <w:adjustRightInd w:val="0"/>
              <w:rPr>
                <w:szCs w:val="21"/>
              </w:rPr>
            </w:pPr>
          </w:p>
        </w:tc>
        <w:tc>
          <w:tcPr>
            <w:tcW w:w="725" w:type="pct"/>
            <w:vMerge/>
            <w:tcBorders>
              <w:left w:val="single" w:sz="4" w:space="0" w:color="auto"/>
              <w:bottom w:val="single" w:sz="4" w:space="0" w:color="auto"/>
              <w:right w:val="single" w:sz="4" w:space="0" w:color="auto"/>
            </w:tcBorders>
          </w:tcPr>
          <w:p w14:paraId="50C11416" w14:textId="77777777" w:rsidR="00241F95" w:rsidRDefault="00241F95" w:rsidP="009635A3">
            <w:pPr>
              <w:autoSpaceDE w:val="0"/>
              <w:autoSpaceDN w:val="0"/>
              <w:adjustRightInd w:val="0"/>
              <w:jc w:val="center"/>
              <w:rPr>
                <w:szCs w:val="21"/>
              </w:rPr>
            </w:pPr>
          </w:p>
        </w:tc>
        <w:tc>
          <w:tcPr>
            <w:tcW w:w="883" w:type="pct"/>
            <w:tcBorders>
              <w:left w:val="single" w:sz="4" w:space="0" w:color="auto"/>
              <w:bottom w:val="single" w:sz="4" w:space="0" w:color="auto"/>
              <w:right w:val="single" w:sz="4" w:space="0" w:color="auto"/>
            </w:tcBorders>
            <w:vAlign w:val="center"/>
          </w:tcPr>
          <w:p w14:paraId="1A2C6783" w14:textId="77777777" w:rsidR="00241F95" w:rsidRDefault="00241F95" w:rsidP="009635A3">
            <w:pPr>
              <w:autoSpaceDE w:val="0"/>
              <w:autoSpaceDN w:val="0"/>
              <w:adjustRightInd w:val="0"/>
              <w:jc w:val="center"/>
              <w:rPr>
                <w:szCs w:val="21"/>
              </w:rPr>
            </w:pPr>
            <w:r>
              <w:rPr>
                <w:rFonts w:hint="eastAsia"/>
                <w:szCs w:val="21"/>
              </w:rPr>
              <w:t>内部开发支出</w:t>
            </w:r>
          </w:p>
        </w:tc>
        <w:tc>
          <w:tcPr>
            <w:tcW w:w="643" w:type="pct"/>
            <w:tcBorders>
              <w:top w:val="single" w:sz="4" w:space="0" w:color="auto"/>
              <w:left w:val="single" w:sz="4" w:space="0" w:color="auto"/>
              <w:bottom w:val="single" w:sz="4" w:space="0" w:color="auto"/>
              <w:right w:val="single" w:sz="4" w:space="0" w:color="auto"/>
            </w:tcBorders>
            <w:vAlign w:val="center"/>
          </w:tcPr>
          <w:p w14:paraId="348BC610" w14:textId="77777777" w:rsidR="00241F95" w:rsidRDefault="00241F95" w:rsidP="009635A3">
            <w:pPr>
              <w:autoSpaceDE w:val="0"/>
              <w:autoSpaceDN w:val="0"/>
              <w:adjustRightInd w:val="0"/>
              <w:jc w:val="center"/>
              <w:rPr>
                <w:szCs w:val="21"/>
              </w:rPr>
            </w:pPr>
            <w:r>
              <w:rPr>
                <w:rFonts w:hint="eastAsia"/>
                <w:szCs w:val="21"/>
              </w:rPr>
              <w:t>确认为无形资产</w:t>
            </w:r>
          </w:p>
        </w:tc>
        <w:tc>
          <w:tcPr>
            <w:tcW w:w="551" w:type="pct"/>
            <w:tcBorders>
              <w:top w:val="single" w:sz="4" w:space="0" w:color="auto"/>
              <w:left w:val="single" w:sz="4" w:space="0" w:color="auto"/>
              <w:bottom w:val="single" w:sz="4" w:space="0" w:color="auto"/>
              <w:right w:val="single" w:sz="4" w:space="0" w:color="auto"/>
            </w:tcBorders>
            <w:vAlign w:val="center"/>
          </w:tcPr>
          <w:p w14:paraId="713A1380" w14:textId="77777777" w:rsidR="00241F95" w:rsidRDefault="00241F95" w:rsidP="009635A3">
            <w:pPr>
              <w:autoSpaceDE w:val="0"/>
              <w:autoSpaceDN w:val="0"/>
              <w:adjustRightInd w:val="0"/>
              <w:jc w:val="center"/>
              <w:rPr>
                <w:szCs w:val="21"/>
              </w:rPr>
            </w:pPr>
            <w:r>
              <w:rPr>
                <w:rFonts w:hint="eastAsia"/>
                <w:szCs w:val="21"/>
              </w:rPr>
              <w:t>转入当期损益</w:t>
            </w:r>
          </w:p>
        </w:tc>
        <w:tc>
          <w:tcPr>
            <w:tcW w:w="836" w:type="pct"/>
            <w:vMerge/>
            <w:tcBorders>
              <w:left w:val="single" w:sz="4" w:space="0" w:color="auto"/>
              <w:bottom w:val="single" w:sz="4" w:space="0" w:color="auto"/>
              <w:right w:val="single" w:sz="4" w:space="0" w:color="auto"/>
            </w:tcBorders>
          </w:tcPr>
          <w:p w14:paraId="5C0AFE79" w14:textId="77777777" w:rsidR="00241F95" w:rsidRDefault="00241F95" w:rsidP="009635A3">
            <w:pPr>
              <w:autoSpaceDE w:val="0"/>
              <w:autoSpaceDN w:val="0"/>
              <w:adjustRightInd w:val="0"/>
              <w:jc w:val="center"/>
              <w:rPr>
                <w:color w:val="222222"/>
                <w:szCs w:val="21"/>
              </w:rPr>
            </w:pPr>
          </w:p>
        </w:tc>
      </w:tr>
      <w:tr w:rsidR="00241F95" w14:paraId="54198997" w14:textId="77777777" w:rsidTr="00241F95">
        <w:tc>
          <w:tcPr>
            <w:tcW w:w="1361" w:type="pct"/>
            <w:tcBorders>
              <w:top w:val="single" w:sz="4" w:space="0" w:color="auto"/>
              <w:left w:val="single" w:sz="4" w:space="0" w:color="auto"/>
              <w:bottom w:val="single" w:sz="4" w:space="0" w:color="auto"/>
              <w:right w:val="single" w:sz="4" w:space="0" w:color="auto"/>
            </w:tcBorders>
          </w:tcPr>
          <w:p w14:paraId="759920F7" w14:textId="77777777" w:rsidR="00241F95" w:rsidRDefault="00241F95" w:rsidP="009635A3">
            <w:pPr>
              <w:rPr>
                <w:szCs w:val="21"/>
              </w:rPr>
            </w:pPr>
            <w:r>
              <w:t>北方代表性水果精深加工关键技术研发与应用</w:t>
            </w:r>
          </w:p>
        </w:tc>
        <w:tc>
          <w:tcPr>
            <w:tcW w:w="725" w:type="pct"/>
            <w:tcBorders>
              <w:top w:val="single" w:sz="4" w:space="0" w:color="auto"/>
              <w:left w:val="single" w:sz="4" w:space="0" w:color="auto"/>
              <w:bottom w:val="single" w:sz="4" w:space="0" w:color="auto"/>
              <w:right w:val="single" w:sz="4" w:space="0" w:color="auto"/>
            </w:tcBorders>
          </w:tcPr>
          <w:p w14:paraId="0E929327" w14:textId="77777777" w:rsidR="00241F95" w:rsidRDefault="00241F95" w:rsidP="009635A3">
            <w:pPr>
              <w:jc w:val="right"/>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2823F68B" w14:textId="77777777" w:rsidR="00241F95" w:rsidRDefault="00241F95" w:rsidP="009635A3">
            <w:pPr>
              <w:jc w:val="right"/>
              <w:rPr>
                <w:szCs w:val="21"/>
              </w:rPr>
            </w:pPr>
            <w:r>
              <w:t>4,347,684.08</w:t>
            </w:r>
          </w:p>
        </w:tc>
        <w:tc>
          <w:tcPr>
            <w:tcW w:w="643" w:type="pct"/>
            <w:tcBorders>
              <w:top w:val="single" w:sz="4" w:space="0" w:color="auto"/>
              <w:left w:val="single" w:sz="4" w:space="0" w:color="auto"/>
              <w:bottom w:val="single" w:sz="4" w:space="0" w:color="auto"/>
              <w:right w:val="single" w:sz="4" w:space="0" w:color="auto"/>
            </w:tcBorders>
            <w:vAlign w:val="center"/>
          </w:tcPr>
          <w:p w14:paraId="06B5EEE4" w14:textId="77777777" w:rsidR="00241F95" w:rsidRDefault="00241F95" w:rsidP="009635A3">
            <w:pPr>
              <w:jc w:val="right"/>
              <w:rPr>
                <w:szCs w:val="21"/>
              </w:rPr>
            </w:pPr>
          </w:p>
        </w:tc>
        <w:tc>
          <w:tcPr>
            <w:tcW w:w="551" w:type="pct"/>
            <w:tcBorders>
              <w:top w:val="single" w:sz="4" w:space="0" w:color="auto"/>
              <w:left w:val="single" w:sz="4" w:space="0" w:color="auto"/>
              <w:bottom w:val="single" w:sz="4" w:space="0" w:color="auto"/>
              <w:right w:val="single" w:sz="4" w:space="0" w:color="auto"/>
            </w:tcBorders>
            <w:vAlign w:val="center"/>
          </w:tcPr>
          <w:p w14:paraId="0C9A63BE" w14:textId="77777777" w:rsidR="00241F95" w:rsidRDefault="00241F95" w:rsidP="009635A3">
            <w:pPr>
              <w:jc w:val="right"/>
              <w:rPr>
                <w:szCs w:val="21"/>
              </w:rPr>
            </w:pPr>
          </w:p>
        </w:tc>
        <w:tc>
          <w:tcPr>
            <w:tcW w:w="836" w:type="pct"/>
            <w:tcBorders>
              <w:top w:val="single" w:sz="4" w:space="0" w:color="auto"/>
              <w:left w:val="single" w:sz="4" w:space="0" w:color="auto"/>
              <w:bottom w:val="single" w:sz="4" w:space="0" w:color="auto"/>
              <w:right w:val="single" w:sz="4" w:space="0" w:color="auto"/>
            </w:tcBorders>
            <w:vAlign w:val="center"/>
          </w:tcPr>
          <w:p w14:paraId="19F12B5F" w14:textId="77777777" w:rsidR="00241F95" w:rsidRDefault="00241F95" w:rsidP="009635A3">
            <w:pPr>
              <w:jc w:val="right"/>
              <w:rPr>
                <w:szCs w:val="21"/>
              </w:rPr>
            </w:pPr>
            <w:r w:rsidRPr="00241F95">
              <w:rPr>
                <w:szCs w:val="21"/>
              </w:rPr>
              <w:t>4,347,684.08</w:t>
            </w:r>
          </w:p>
        </w:tc>
      </w:tr>
      <w:tr w:rsidR="00241F95" w14:paraId="10E13038" w14:textId="77777777" w:rsidTr="00241F95">
        <w:tc>
          <w:tcPr>
            <w:tcW w:w="1361" w:type="pct"/>
            <w:tcBorders>
              <w:top w:val="single" w:sz="4" w:space="0" w:color="auto"/>
              <w:left w:val="single" w:sz="4" w:space="0" w:color="auto"/>
              <w:bottom w:val="single" w:sz="4" w:space="0" w:color="auto"/>
              <w:right w:val="single" w:sz="4" w:space="0" w:color="auto"/>
            </w:tcBorders>
          </w:tcPr>
          <w:p w14:paraId="72C05AE4" w14:textId="77777777" w:rsidR="00241F95" w:rsidRDefault="00241F95" w:rsidP="009635A3">
            <w:pPr>
              <w:rPr>
                <w:szCs w:val="21"/>
              </w:rPr>
            </w:pPr>
            <w:r>
              <w:t>十四五国家专项“苹果采后精准贮运与加工”</w:t>
            </w:r>
          </w:p>
        </w:tc>
        <w:tc>
          <w:tcPr>
            <w:tcW w:w="725" w:type="pct"/>
            <w:tcBorders>
              <w:top w:val="single" w:sz="4" w:space="0" w:color="auto"/>
              <w:left w:val="single" w:sz="4" w:space="0" w:color="auto"/>
              <w:bottom w:val="single" w:sz="4" w:space="0" w:color="auto"/>
              <w:right w:val="single" w:sz="4" w:space="0" w:color="auto"/>
            </w:tcBorders>
          </w:tcPr>
          <w:p w14:paraId="586BD264" w14:textId="77777777" w:rsidR="00241F95" w:rsidRDefault="00241F95" w:rsidP="009635A3">
            <w:pPr>
              <w:jc w:val="right"/>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3B732005" w14:textId="77777777" w:rsidR="00241F95" w:rsidRDefault="00241F95" w:rsidP="009635A3">
            <w:pPr>
              <w:jc w:val="right"/>
              <w:rPr>
                <w:szCs w:val="21"/>
              </w:rPr>
            </w:pPr>
            <w:r>
              <w:t>176,788.29</w:t>
            </w:r>
          </w:p>
        </w:tc>
        <w:tc>
          <w:tcPr>
            <w:tcW w:w="643" w:type="pct"/>
            <w:tcBorders>
              <w:top w:val="single" w:sz="4" w:space="0" w:color="auto"/>
              <w:left w:val="single" w:sz="4" w:space="0" w:color="auto"/>
              <w:bottom w:val="single" w:sz="4" w:space="0" w:color="auto"/>
              <w:right w:val="single" w:sz="4" w:space="0" w:color="auto"/>
            </w:tcBorders>
            <w:vAlign w:val="center"/>
          </w:tcPr>
          <w:p w14:paraId="4AA0238D" w14:textId="77777777" w:rsidR="00241F95" w:rsidRDefault="00241F95" w:rsidP="009635A3">
            <w:pPr>
              <w:jc w:val="right"/>
              <w:rPr>
                <w:szCs w:val="21"/>
              </w:rPr>
            </w:pPr>
          </w:p>
        </w:tc>
        <w:tc>
          <w:tcPr>
            <w:tcW w:w="551" w:type="pct"/>
            <w:tcBorders>
              <w:top w:val="single" w:sz="4" w:space="0" w:color="auto"/>
              <w:left w:val="single" w:sz="4" w:space="0" w:color="auto"/>
              <w:bottom w:val="single" w:sz="4" w:space="0" w:color="auto"/>
              <w:right w:val="single" w:sz="4" w:space="0" w:color="auto"/>
            </w:tcBorders>
            <w:vAlign w:val="center"/>
          </w:tcPr>
          <w:p w14:paraId="7C80B9DA" w14:textId="77777777" w:rsidR="00241F95" w:rsidRDefault="00241F95" w:rsidP="009635A3">
            <w:pPr>
              <w:jc w:val="right"/>
              <w:rPr>
                <w:szCs w:val="21"/>
              </w:rPr>
            </w:pPr>
          </w:p>
        </w:tc>
        <w:tc>
          <w:tcPr>
            <w:tcW w:w="836" w:type="pct"/>
            <w:tcBorders>
              <w:top w:val="single" w:sz="4" w:space="0" w:color="auto"/>
              <w:left w:val="single" w:sz="4" w:space="0" w:color="auto"/>
              <w:bottom w:val="single" w:sz="4" w:space="0" w:color="auto"/>
              <w:right w:val="single" w:sz="4" w:space="0" w:color="auto"/>
            </w:tcBorders>
            <w:vAlign w:val="center"/>
          </w:tcPr>
          <w:p w14:paraId="7166D408" w14:textId="529FAEAC" w:rsidR="00241F95" w:rsidRDefault="00241F95" w:rsidP="009635A3">
            <w:pPr>
              <w:jc w:val="right"/>
              <w:rPr>
                <w:szCs w:val="21"/>
              </w:rPr>
            </w:pPr>
            <w:r w:rsidRPr="00241F95">
              <w:rPr>
                <w:szCs w:val="21"/>
              </w:rPr>
              <w:t>176,788.29</w:t>
            </w:r>
          </w:p>
        </w:tc>
      </w:tr>
      <w:tr w:rsidR="00241F95" w14:paraId="47DDF215" w14:textId="77777777" w:rsidTr="00241F95">
        <w:tc>
          <w:tcPr>
            <w:tcW w:w="1361" w:type="pct"/>
            <w:tcBorders>
              <w:top w:val="single" w:sz="4" w:space="0" w:color="auto"/>
              <w:left w:val="single" w:sz="4" w:space="0" w:color="auto"/>
              <w:bottom w:val="single" w:sz="4" w:space="0" w:color="auto"/>
              <w:right w:val="single" w:sz="4" w:space="0" w:color="auto"/>
            </w:tcBorders>
            <w:vAlign w:val="center"/>
          </w:tcPr>
          <w:p w14:paraId="2A038AD1" w14:textId="77777777" w:rsidR="00241F95" w:rsidRDefault="00241F95" w:rsidP="009635A3">
            <w:pPr>
              <w:jc w:val="center"/>
              <w:rPr>
                <w:szCs w:val="21"/>
              </w:rPr>
            </w:pPr>
            <w:r>
              <w:rPr>
                <w:rFonts w:hint="eastAsia"/>
                <w:szCs w:val="21"/>
              </w:rPr>
              <w:t>合计</w:t>
            </w:r>
          </w:p>
        </w:tc>
        <w:tc>
          <w:tcPr>
            <w:tcW w:w="725" w:type="pct"/>
            <w:tcBorders>
              <w:top w:val="single" w:sz="4" w:space="0" w:color="auto"/>
              <w:left w:val="single" w:sz="4" w:space="0" w:color="auto"/>
              <w:bottom w:val="single" w:sz="4" w:space="0" w:color="auto"/>
              <w:right w:val="single" w:sz="4" w:space="0" w:color="auto"/>
            </w:tcBorders>
          </w:tcPr>
          <w:p w14:paraId="64F14FC9" w14:textId="77777777" w:rsidR="00241F95" w:rsidRDefault="00241F95" w:rsidP="009635A3">
            <w:pPr>
              <w:jc w:val="right"/>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188EC663" w14:textId="54BEC4C8" w:rsidR="00241F95" w:rsidRDefault="00241F95" w:rsidP="009635A3">
            <w:pPr>
              <w:jc w:val="right"/>
              <w:rPr>
                <w:szCs w:val="21"/>
              </w:rPr>
            </w:pPr>
            <w:r w:rsidRPr="00241F95">
              <w:rPr>
                <w:szCs w:val="21"/>
              </w:rPr>
              <w:t>4,524,472.37</w:t>
            </w:r>
          </w:p>
        </w:tc>
        <w:tc>
          <w:tcPr>
            <w:tcW w:w="643" w:type="pct"/>
            <w:tcBorders>
              <w:top w:val="single" w:sz="4" w:space="0" w:color="auto"/>
              <w:left w:val="single" w:sz="4" w:space="0" w:color="auto"/>
              <w:bottom w:val="single" w:sz="4" w:space="0" w:color="auto"/>
              <w:right w:val="single" w:sz="4" w:space="0" w:color="auto"/>
            </w:tcBorders>
            <w:vAlign w:val="center"/>
          </w:tcPr>
          <w:p w14:paraId="385D7AD0" w14:textId="77777777" w:rsidR="00241F95" w:rsidRDefault="00241F95" w:rsidP="009635A3">
            <w:pPr>
              <w:jc w:val="right"/>
              <w:rPr>
                <w:szCs w:val="21"/>
              </w:rPr>
            </w:pPr>
          </w:p>
        </w:tc>
        <w:tc>
          <w:tcPr>
            <w:tcW w:w="551" w:type="pct"/>
            <w:tcBorders>
              <w:top w:val="single" w:sz="4" w:space="0" w:color="auto"/>
              <w:left w:val="single" w:sz="4" w:space="0" w:color="auto"/>
              <w:bottom w:val="single" w:sz="4" w:space="0" w:color="auto"/>
              <w:right w:val="single" w:sz="4" w:space="0" w:color="auto"/>
            </w:tcBorders>
            <w:vAlign w:val="center"/>
          </w:tcPr>
          <w:p w14:paraId="753D55E6" w14:textId="77777777" w:rsidR="00241F95" w:rsidRDefault="00241F95" w:rsidP="009635A3">
            <w:pPr>
              <w:jc w:val="right"/>
              <w:rPr>
                <w:szCs w:val="21"/>
              </w:rPr>
            </w:pPr>
          </w:p>
        </w:tc>
        <w:tc>
          <w:tcPr>
            <w:tcW w:w="836" w:type="pct"/>
            <w:tcBorders>
              <w:top w:val="single" w:sz="4" w:space="0" w:color="auto"/>
              <w:left w:val="single" w:sz="4" w:space="0" w:color="auto"/>
              <w:bottom w:val="single" w:sz="4" w:space="0" w:color="auto"/>
              <w:right w:val="single" w:sz="4" w:space="0" w:color="auto"/>
            </w:tcBorders>
            <w:vAlign w:val="center"/>
          </w:tcPr>
          <w:p w14:paraId="4D155EAD" w14:textId="1061F92B" w:rsidR="00241F95" w:rsidRDefault="00241F95" w:rsidP="009635A3">
            <w:pPr>
              <w:jc w:val="right"/>
              <w:rPr>
                <w:szCs w:val="21"/>
              </w:rPr>
            </w:pPr>
            <w:r w:rsidRPr="00241F95">
              <w:rPr>
                <w:szCs w:val="21"/>
              </w:rPr>
              <w:t>4,524,472.37</w:t>
            </w:r>
          </w:p>
        </w:tc>
      </w:tr>
    </w:tbl>
    <w:p w14:paraId="289CE44D" w14:textId="77777777" w:rsidR="00241F95" w:rsidRDefault="00241F95"/>
    <w:p w14:paraId="7F90DC71" w14:textId="77777777" w:rsidR="006B7D75" w:rsidRDefault="001233A3">
      <w:pPr>
        <w:rPr>
          <w:szCs w:val="21"/>
        </w:rPr>
      </w:pPr>
      <w:r>
        <w:rPr>
          <w:szCs w:val="21"/>
        </w:rPr>
        <w:t>重要的资本化研发项目</w:t>
      </w:r>
    </w:p>
    <w:sdt>
      <w:sdtPr>
        <w:rPr>
          <w:szCs w:val="21"/>
        </w:rPr>
        <w:alias w:val="是否适用：重要的资本化研发项目[双击切换]"/>
        <w:tag w:val="_GBC_d1b90c9364924f2791f75c6b9a12139f"/>
        <w:id w:val="621427396"/>
        <w:placeholder>
          <w:docPart w:val="GBC22222222222222222222222222222"/>
        </w:placeholder>
      </w:sdtPr>
      <w:sdtEndPr/>
      <w:sdtContent>
        <w:p w14:paraId="15A56484" w14:textId="37039EFE" w:rsidR="002D67C9" w:rsidRDefault="001233A3" w:rsidP="002D67C9">
          <w:pPr>
            <w:rPr>
              <w:szCs w:val="21"/>
            </w:rPr>
          </w:pPr>
          <w:r>
            <w:rPr>
              <w:szCs w:val="21"/>
            </w:rPr>
            <w:fldChar w:fldCharType="begin"/>
          </w:r>
          <w:r w:rsidR="002D67C9">
            <w:rPr>
              <w:szCs w:val="21"/>
            </w:rPr>
            <w:instrText xml:space="preserve"> MACROBUTTON  SnrToggleCheckbox □适用 </w:instrText>
          </w:r>
          <w:r>
            <w:rPr>
              <w:szCs w:val="21"/>
            </w:rPr>
            <w:fldChar w:fldCharType="end"/>
          </w:r>
          <w:r>
            <w:rPr>
              <w:szCs w:val="21"/>
            </w:rPr>
            <w:fldChar w:fldCharType="begin"/>
          </w:r>
          <w:r w:rsidR="002D67C9">
            <w:rPr>
              <w:szCs w:val="21"/>
            </w:rPr>
            <w:instrText xml:space="preserve"> MACROBUTTON  SnrToggleCheckbox √不适用 </w:instrText>
          </w:r>
          <w:r>
            <w:rPr>
              <w:szCs w:val="21"/>
            </w:rPr>
            <w:fldChar w:fldCharType="end"/>
          </w:r>
        </w:p>
      </w:sdtContent>
    </w:sdt>
    <w:p w14:paraId="05AFE5D2" w14:textId="77777777" w:rsidR="006B7D75" w:rsidRDefault="001233A3">
      <w:pPr>
        <w:rPr>
          <w:szCs w:val="21"/>
        </w:rPr>
      </w:pPr>
      <w:r>
        <w:rPr>
          <w:szCs w:val="21"/>
        </w:rPr>
        <w:t>开发支出减值准备</w:t>
      </w:r>
    </w:p>
    <w:sdt>
      <w:sdtPr>
        <w:rPr>
          <w:szCs w:val="21"/>
        </w:rPr>
        <w:alias w:val="是否适用：开发支出减值准备[双击切换]"/>
        <w:tag w:val="_GBC_54eb6a513e574cfa85e9b90a1588b10f"/>
        <w:id w:val="-326524337"/>
        <w:placeholder>
          <w:docPart w:val="GBC22222222222222222222222222222"/>
        </w:placeholder>
      </w:sdtPr>
      <w:sdtEndPr/>
      <w:sdtContent>
        <w:p w14:paraId="131093B2" w14:textId="20F74DF1" w:rsidR="002D67C9" w:rsidRDefault="001233A3" w:rsidP="002D67C9">
          <w:pPr>
            <w:rPr>
              <w:szCs w:val="21"/>
            </w:rPr>
          </w:pPr>
          <w:r>
            <w:rPr>
              <w:szCs w:val="21"/>
            </w:rPr>
            <w:fldChar w:fldCharType="begin"/>
          </w:r>
          <w:r w:rsidR="002D67C9">
            <w:rPr>
              <w:szCs w:val="21"/>
            </w:rPr>
            <w:instrText xml:space="preserve"> MACROBUTTON  SnrToggleCheckbox □适用 </w:instrText>
          </w:r>
          <w:r>
            <w:rPr>
              <w:szCs w:val="21"/>
            </w:rPr>
            <w:fldChar w:fldCharType="end"/>
          </w:r>
          <w:r>
            <w:rPr>
              <w:szCs w:val="21"/>
            </w:rPr>
            <w:fldChar w:fldCharType="begin"/>
          </w:r>
          <w:r w:rsidR="002D67C9">
            <w:rPr>
              <w:szCs w:val="21"/>
            </w:rPr>
            <w:instrText xml:space="preserve"> MACROBUTTON  SnrToggleCheckbox √不适用 </w:instrText>
          </w:r>
          <w:r>
            <w:rPr>
              <w:szCs w:val="21"/>
            </w:rPr>
            <w:fldChar w:fldCharType="end"/>
          </w:r>
        </w:p>
      </w:sdtContent>
    </w:sdt>
    <w:p w14:paraId="31EDB279" w14:textId="77777777" w:rsidR="006B7D75" w:rsidRDefault="001233A3" w:rsidP="00483E87">
      <w:pPr>
        <w:pStyle w:val="3"/>
        <w:numPr>
          <w:ilvl w:val="0"/>
          <w:numId w:val="129"/>
        </w:numPr>
      </w:pPr>
      <w:r>
        <w:t>重要的外购在研项目</w:t>
      </w:r>
    </w:p>
    <w:sdt>
      <w:sdtPr>
        <w:rPr>
          <w:szCs w:val="21"/>
        </w:rPr>
        <w:alias w:val="是否适用：重要的外购在研项目[双击切换]"/>
        <w:tag w:val="_GBC_8385c2c52dfe44b6b2522468b8800584"/>
        <w:id w:val="789402758"/>
        <w:placeholder>
          <w:docPart w:val="GBC22222222222222222222222222222"/>
        </w:placeholder>
      </w:sdtPr>
      <w:sdtEndPr/>
      <w:sdtContent>
        <w:p w14:paraId="72057754" w14:textId="03FF7419" w:rsidR="006B7D75" w:rsidRDefault="001233A3">
          <w:pPr>
            <w:rPr>
              <w:szCs w:val="21"/>
            </w:rPr>
          </w:pPr>
          <w:r>
            <w:rPr>
              <w:szCs w:val="21"/>
            </w:rPr>
            <w:fldChar w:fldCharType="begin"/>
          </w:r>
          <w:r w:rsidR="002D67C9">
            <w:rPr>
              <w:szCs w:val="21"/>
            </w:rPr>
            <w:instrText xml:space="preserve"> MACROBUTTON  SnrToggleCheckbox □适用 </w:instrText>
          </w:r>
          <w:r>
            <w:rPr>
              <w:szCs w:val="21"/>
            </w:rPr>
            <w:fldChar w:fldCharType="end"/>
          </w:r>
          <w:r>
            <w:rPr>
              <w:szCs w:val="21"/>
            </w:rPr>
            <w:fldChar w:fldCharType="begin"/>
          </w:r>
          <w:r w:rsidR="002D67C9">
            <w:rPr>
              <w:szCs w:val="21"/>
            </w:rPr>
            <w:instrText xml:space="preserve"> MACROBUTTON  SnrToggleCheckbox √不适用 </w:instrText>
          </w:r>
          <w:r>
            <w:rPr>
              <w:szCs w:val="21"/>
            </w:rPr>
            <w:fldChar w:fldCharType="end"/>
          </w:r>
        </w:p>
      </w:sdtContent>
    </w:sdt>
    <w:p w14:paraId="56BFBE29" w14:textId="77777777" w:rsidR="006B7D75" w:rsidRDefault="001233A3" w:rsidP="00483E87">
      <w:pPr>
        <w:pStyle w:val="2"/>
        <w:numPr>
          <w:ilvl w:val="0"/>
          <w:numId w:val="36"/>
        </w:numPr>
      </w:pPr>
      <w:r>
        <w:rPr>
          <w:rFonts w:hint="eastAsia"/>
        </w:rPr>
        <w:t>合并范围的变更</w:t>
      </w:r>
    </w:p>
    <w:p w14:paraId="14EF136C" w14:textId="77777777" w:rsidR="006B7D75" w:rsidRDefault="001233A3" w:rsidP="00483E87">
      <w:pPr>
        <w:pStyle w:val="3"/>
        <w:numPr>
          <w:ilvl w:val="0"/>
          <w:numId w:val="45"/>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f305adddf4654659bd28ceedc072aa05"/>
        <w:id w:val="-1896187592"/>
        <w:placeholder>
          <w:docPart w:val="GBC22222222222222222222222222222"/>
        </w:placeholder>
      </w:sdtPr>
      <w:sdtEndPr/>
      <w:sdtContent>
        <w:p w14:paraId="6D24C09A" w14:textId="6131C96C" w:rsidR="006B7D75" w:rsidRPr="00142A4E" w:rsidRDefault="001233A3">
          <w:pPr>
            <w:rPr>
              <w:rFonts w:cstheme="minorBidi"/>
              <w:szCs w:val="21"/>
            </w:rPr>
          </w:pPr>
          <w:r>
            <w:fldChar w:fldCharType="begin"/>
          </w:r>
          <w:r w:rsidR="00142A4E">
            <w:instrText xml:space="preserve">MACROBUTTON  SnrToggleCheckbox □适用 </w:instrText>
          </w:r>
          <w:r>
            <w:fldChar w:fldCharType="end"/>
          </w:r>
          <w:r>
            <w:fldChar w:fldCharType="begin"/>
          </w:r>
          <w:r w:rsidR="00142A4E">
            <w:instrText xml:space="preserve"> MACROBUTTON  SnrToggleCheckbox √不适用 </w:instrText>
          </w:r>
          <w:r>
            <w:fldChar w:fldCharType="end"/>
          </w:r>
        </w:p>
      </w:sdtContent>
    </w:sdt>
    <w:p w14:paraId="35FDD2E0" w14:textId="77777777" w:rsidR="006B7D75" w:rsidRDefault="001233A3" w:rsidP="00483E87">
      <w:pPr>
        <w:pStyle w:val="3"/>
        <w:numPr>
          <w:ilvl w:val="0"/>
          <w:numId w:val="45"/>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698d1a451f094ec0bf9c3a278d26a0d3"/>
        <w:id w:val="662665660"/>
        <w:placeholder>
          <w:docPart w:val="GBC22222222222222222222222222222"/>
        </w:placeholder>
      </w:sdtPr>
      <w:sdtEndPr/>
      <w:sdtContent>
        <w:p w14:paraId="14625BD7" w14:textId="1C1F479C" w:rsidR="006B7D75" w:rsidRDefault="001233A3">
          <w:pPr>
            <w:rPr>
              <w:rFonts w:cs="Arial"/>
              <w:szCs w:val="21"/>
            </w:rPr>
          </w:pPr>
          <w:r>
            <w:fldChar w:fldCharType="begin"/>
          </w:r>
          <w:r w:rsidR="00142A4E">
            <w:instrText xml:space="preserve">MACROBUTTON  SnrToggleCheckbox □适用 </w:instrText>
          </w:r>
          <w:r>
            <w:fldChar w:fldCharType="end"/>
          </w:r>
          <w:r>
            <w:fldChar w:fldCharType="begin"/>
          </w:r>
          <w:r w:rsidR="00142A4E">
            <w:instrText xml:space="preserve"> MACROBUTTON  SnrToggleCheckbox √不适用 </w:instrText>
          </w:r>
          <w:r>
            <w:fldChar w:fldCharType="end"/>
          </w:r>
        </w:p>
      </w:sdtContent>
    </w:sdt>
    <w:p w14:paraId="1C6A0DC4" w14:textId="77777777" w:rsidR="006B7D75" w:rsidRDefault="001233A3" w:rsidP="00483E87">
      <w:pPr>
        <w:pStyle w:val="3"/>
        <w:numPr>
          <w:ilvl w:val="0"/>
          <w:numId w:val="45"/>
        </w:numPr>
        <w:rPr>
          <w:rFonts w:ascii="宋体" w:hAnsi="宋体" w:cs="Arial"/>
          <w:szCs w:val="21"/>
        </w:rPr>
      </w:pPr>
      <w:r>
        <w:rPr>
          <w:rFonts w:ascii="宋体" w:hAnsi="宋体" w:cs="Arial" w:hint="eastAsia"/>
          <w:szCs w:val="21"/>
        </w:rPr>
        <w:t>反向购买</w:t>
      </w:r>
    </w:p>
    <w:sdt>
      <w:sdtPr>
        <w:alias w:val="是否适用：反向购买[双击切换]"/>
        <w:tag w:val="_GBC_717fa638fefe45c09c1f2627ba167ee4"/>
        <w:id w:val="1807818638"/>
        <w:placeholder>
          <w:docPart w:val="GBC22222222222222222222222222222"/>
        </w:placeholder>
      </w:sdtPr>
      <w:sdtEndPr/>
      <w:sdtContent>
        <w:p w14:paraId="66E54AEE" w14:textId="2F954FA5" w:rsidR="006B7D75" w:rsidRPr="00241F95" w:rsidRDefault="001233A3">
          <w:pPr>
            <w:rPr>
              <w:rFonts w:cs="Arial"/>
              <w:szCs w:val="21"/>
              <w:lang w:val="en-GB"/>
            </w:rPr>
          </w:pPr>
          <w:r>
            <w:fldChar w:fldCharType="begin"/>
          </w:r>
          <w:r w:rsidR="00142A4E">
            <w:instrText xml:space="preserve">MACROBUTTON  SnrToggleCheckbox □适用 </w:instrText>
          </w:r>
          <w:r>
            <w:fldChar w:fldCharType="end"/>
          </w:r>
          <w:r>
            <w:fldChar w:fldCharType="begin"/>
          </w:r>
          <w:r w:rsidR="00142A4E">
            <w:instrText xml:space="preserve"> MACROBUTTON  SnrToggleCheckbox √不适用 </w:instrText>
          </w:r>
          <w:r>
            <w:fldChar w:fldCharType="end"/>
          </w:r>
        </w:p>
      </w:sdtContent>
    </w:sdt>
    <w:p w14:paraId="773FD66F" w14:textId="77777777" w:rsidR="006B7D75" w:rsidRDefault="001233A3" w:rsidP="00483E87">
      <w:pPr>
        <w:pStyle w:val="3"/>
        <w:numPr>
          <w:ilvl w:val="0"/>
          <w:numId w:val="45"/>
        </w:numPr>
        <w:rPr>
          <w:rFonts w:ascii="宋体" w:hAnsi="宋体" w:cs="Arial"/>
          <w:szCs w:val="21"/>
        </w:rPr>
      </w:pPr>
      <w:r>
        <w:rPr>
          <w:rFonts w:ascii="宋体" w:hAnsi="宋体" w:cs="Arial" w:hint="eastAsia"/>
          <w:szCs w:val="21"/>
        </w:rPr>
        <w:t>处置子公司</w:t>
      </w:r>
    </w:p>
    <w:p w14:paraId="67126AB7" w14:textId="77777777" w:rsidR="006B7D75" w:rsidRDefault="001233A3">
      <w:r>
        <w:rPr>
          <w:rFonts w:hint="eastAsia"/>
        </w:rPr>
        <w:t>本期是否存在</w:t>
      </w:r>
      <w:r>
        <w:t>丧失</w:t>
      </w:r>
      <w:r>
        <w:rPr>
          <w:rFonts w:hint="eastAsia"/>
        </w:rPr>
        <w:t>子公司</w:t>
      </w:r>
      <w:r>
        <w:t>控制权</w:t>
      </w:r>
      <w:r>
        <w:rPr>
          <w:rFonts w:hint="eastAsia"/>
        </w:rPr>
        <w:t>的交易或事项</w:t>
      </w:r>
    </w:p>
    <w:sdt>
      <w:sdtPr>
        <w:rPr>
          <w:rFonts w:cs="Arial" w:hint="eastAsia"/>
          <w:szCs w:val="21"/>
        </w:rPr>
        <w:alias w:val="是否存在单次交易处置对子公司投资即丧失控制权的情形[双击切换]"/>
        <w:tag w:val="_GBC_34b271ee01844be4a0580269d95adcf3"/>
        <w:id w:val="-1468119086"/>
        <w:placeholder>
          <w:docPart w:val="GBC22222222222222222222222222222"/>
        </w:placeholder>
      </w:sdtPr>
      <w:sdtEndPr/>
      <w:sdtContent>
        <w:p w14:paraId="5E05EEB5" w14:textId="77AEC5D8" w:rsidR="00142A4E" w:rsidRPr="00142A4E" w:rsidRDefault="001233A3" w:rsidP="00142A4E">
          <w:pPr>
            <w:rPr>
              <w:rFonts w:cs="Arial"/>
              <w:szCs w:val="21"/>
            </w:rPr>
          </w:pPr>
          <w:r>
            <w:rPr>
              <w:rFonts w:cs="Arial"/>
              <w:szCs w:val="21"/>
            </w:rPr>
            <w:fldChar w:fldCharType="begin"/>
          </w:r>
          <w:r w:rsidR="00142A4E">
            <w:rPr>
              <w:rFonts w:cs="Arial"/>
              <w:szCs w:val="21"/>
            </w:rPr>
            <w:instrText xml:space="preserve">MACROBUTTON  SnrToggleCheckbox □适用 </w:instrText>
          </w:r>
          <w:r>
            <w:rPr>
              <w:rFonts w:cs="Arial"/>
              <w:szCs w:val="21"/>
            </w:rPr>
            <w:fldChar w:fldCharType="end"/>
          </w:r>
          <w:r>
            <w:rPr>
              <w:rFonts w:cs="Arial"/>
              <w:szCs w:val="21"/>
            </w:rPr>
            <w:fldChar w:fldCharType="begin"/>
          </w:r>
          <w:r w:rsidR="00142A4E">
            <w:rPr>
              <w:rFonts w:cs="Arial"/>
              <w:szCs w:val="21"/>
            </w:rPr>
            <w:instrText xml:space="preserve"> MACROBUTTON  SnrToggleCheckbox √不适用 </w:instrText>
          </w:r>
          <w:r>
            <w:rPr>
              <w:rFonts w:cs="Arial"/>
              <w:szCs w:val="21"/>
            </w:rPr>
            <w:fldChar w:fldCharType="end"/>
          </w:r>
        </w:p>
      </w:sdtContent>
    </w:sdt>
    <w:p w14:paraId="58E1D71D" w14:textId="77777777" w:rsidR="006B7D75" w:rsidRDefault="001233A3">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e9745370c40b4780b36f3f18da05201e"/>
        <w:id w:val="813682434"/>
        <w:placeholder>
          <w:docPart w:val="GBC22222222222222222222222222222"/>
        </w:placeholder>
      </w:sdtPr>
      <w:sdtEndPr/>
      <w:sdtContent>
        <w:p w14:paraId="2316BB2A" w14:textId="1C8FA651" w:rsidR="006B7D75" w:rsidRPr="00142A4E" w:rsidRDefault="001233A3" w:rsidP="00142A4E">
          <w:pPr>
            <w:rPr>
              <w:color w:val="000000"/>
              <w:szCs w:val="21"/>
            </w:rPr>
          </w:pPr>
          <w:r>
            <w:rPr>
              <w:rFonts w:cs="Arial"/>
              <w:color w:val="000000"/>
              <w:szCs w:val="21"/>
            </w:rPr>
            <w:fldChar w:fldCharType="begin"/>
          </w:r>
          <w:r w:rsidR="00142A4E">
            <w:rPr>
              <w:rFonts w:cs="Arial"/>
              <w:color w:val="000000"/>
              <w:szCs w:val="21"/>
            </w:rPr>
            <w:instrText xml:space="preserve">MACROBUTTON  SnrToggleCheckbox □适用 </w:instrText>
          </w:r>
          <w:r>
            <w:rPr>
              <w:rFonts w:cs="Arial"/>
              <w:color w:val="000000"/>
              <w:szCs w:val="21"/>
            </w:rPr>
            <w:fldChar w:fldCharType="end"/>
          </w:r>
          <w:r>
            <w:rPr>
              <w:rFonts w:cs="Arial"/>
              <w:color w:val="000000"/>
              <w:szCs w:val="21"/>
            </w:rPr>
            <w:fldChar w:fldCharType="begin"/>
          </w:r>
          <w:r w:rsidR="00142A4E">
            <w:rPr>
              <w:rFonts w:cs="Arial"/>
              <w:color w:val="000000"/>
              <w:szCs w:val="21"/>
            </w:rPr>
            <w:instrText xml:space="preserve"> MACROBUTTON  SnrToggleCheckbox √不适用 </w:instrText>
          </w:r>
          <w:r>
            <w:rPr>
              <w:rFonts w:cs="Arial"/>
              <w:color w:val="000000"/>
              <w:szCs w:val="21"/>
            </w:rPr>
            <w:fldChar w:fldCharType="end"/>
          </w:r>
        </w:p>
      </w:sdtContent>
    </w:sdt>
    <w:p w14:paraId="3A170782" w14:textId="77777777" w:rsidR="006B7D75" w:rsidRDefault="001233A3">
      <w:pPr>
        <w:rPr>
          <w:rFonts w:cs="Arial"/>
          <w:szCs w:val="21"/>
        </w:rPr>
      </w:pPr>
      <w:bookmarkStart w:id="352" w:name="_Hlk153549147"/>
      <w:r>
        <w:rPr>
          <w:rFonts w:cs="Arial" w:hint="eastAsia"/>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4b70a49fc9804e569104ce532e1e0bd8"/>
        <w:id w:val="-508360231"/>
        <w:placeholder>
          <w:docPart w:val="GBC22222222222222222222222222222"/>
        </w:placeholder>
      </w:sdtPr>
      <w:sdtEndPr/>
      <w:sdtContent>
        <w:p w14:paraId="353597AA" w14:textId="4C870206" w:rsidR="00142A4E" w:rsidRPr="00142A4E" w:rsidRDefault="001233A3" w:rsidP="00142A4E">
          <w:pPr>
            <w:pStyle w:val="a8"/>
          </w:pPr>
          <w:r>
            <w:rPr>
              <w:color w:val="000000"/>
            </w:rPr>
            <w:fldChar w:fldCharType="begin"/>
          </w:r>
          <w:r w:rsidR="00142A4E">
            <w:rPr>
              <w:rFonts w:hint="eastAsia"/>
              <w:color w:val="000000"/>
            </w:rPr>
            <w:instrText xml:space="preserve">MACROBUTTON  SnrToggleCheckbox </w:instrText>
          </w:r>
          <w:r w:rsidR="00142A4E">
            <w:rPr>
              <w:rFonts w:hint="eastAsia"/>
              <w:color w:val="000000"/>
            </w:rPr>
            <w:instrText>□适用</w:instrText>
          </w:r>
          <w:r w:rsidR="00142A4E">
            <w:rPr>
              <w:rFonts w:hint="eastAsia"/>
              <w:color w:val="000000"/>
            </w:rPr>
            <w:instrText xml:space="preserve"> </w:instrText>
          </w:r>
          <w:r>
            <w:rPr>
              <w:color w:val="000000"/>
            </w:rPr>
            <w:fldChar w:fldCharType="end"/>
          </w:r>
          <w:r>
            <w:rPr>
              <w:rFonts w:ascii="宋体" w:hAnsi="宋体"/>
              <w:color w:val="000000"/>
            </w:rPr>
            <w:fldChar w:fldCharType="begin"/>
          </w:r>
          <w:r w:rsidR="00142A4E">
            <w:rPr>
              <w:rFonts w:ascii="宋体" w:hAnsi="宋体"/>
              <w:color w:val="000000"/>
            </w:rPr>
            <w:instrText xml:space="preserve"> MACROBUTTON  SnrToggleCheckbox √不适用 </w:instrText>
          </w:r>
          <w:r>
            <w:rPr>
              <w:rFonts w:ascii="宋体" w:hAnsi="宋体"/>
              <w:color w:val="000000"/>
            </w:rPr>
            <w:fldChar w:fldCharType="end"/>
          </w:r>
        </w:p>
      </w:sdtContent>
    </w:sdt>
    <w:bookmarkEnd w:id="352"/>
    <w:p w14:paraId="1A797F38" w14:textId="77777777" w:rsidR="006B7D75" w:rsidRDefault="001233A3">
      <w:pPr>
        <w:rPr>
          <w:rFonts w:cs="Arial"/>
          <w:color w:val="000000"/>
          <w:szCs w:val="21"/>
        </w:rPr>
      </w:pPr>
      <w:r>
        <w:rPr>
          <w:rFonts w:cs="Arial" w:hint="eastAsia"/>
          <w:color w:val="000000"/>
          <w:szCs w:val="21"/>
        </w:rPr>
        <w:t>其他说明：</w:t>
      </w:r>
    </w:p>
    <w:sdt>
      <w:sdtPr>
        <w:rPr>
          <w:rFonts w:cs="Arial"/>
          <w:color w:val="000000"/>
          <w:szCs w:val="21"/>
        </w:rPr>
        <w:alias w:val="是否适用：是否存在通过多次交易分步处置对子公司投资且在本期丧失控制权的情形的说明[双击切换]"/>
        <w:tag w:val="_GBC_c934ae55b23744bba8048538d6771d0e"/>
        <w:id w:val="704992411"/>
        <w:placeholder>
          <w:docPart w:val="GBC22222222222222222222222222222"/>
        </w:placeholder>
      </w:sdtPr>
      <w:sdtEndPr/>
      <w:sdtContent>
        <w:p w14:paraId="0EAC652E" w14:textId="345F59CA" w:rsidR="006B7D75" w:rsidRDefault="001233A3">
          <w:pPr>
            <w:rPr>
              <w:rFonts w:ascii="Calibri" w:hAnsi="Calibri" w:cs="Arial"/>
              <w:color w:val="000000"/>
            </w:rPr>
          </w:pPr>
          <w:r>
            <w:rPr>
              <w:rFonts w:cs="Arial"/>
              <w:color w:val="000000"/>
              <w:szCs w:val="21"/>
            </w:rPr>
            <w:fldChar w:fldCharType="begin"/>
          </w:r>
          <w:r w:rsidR="00142A4E">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sidR="00142A4E">
            <w:rPr>
              <w:rFonts w:cs="Arial"/>
              <w:color w:val="000000"/>
              <w:szCs w:val="21"/>
            </w:rPr>
            <w:instrText xml:space="preserve"> MACROBUTTON  SnrToggleCheckbox √不适用 </w:instrText>
          </w:r>
          <w:r>
            <w:rPr>
              <w:rFonts w:cs="Arial"/>
              <w:color w:val="000000"/>
              <w:szCs w:val="21"/>
            </w:rPr>
            <w:fldChar w:fldCharType="end"/>
          </w:r>
        </w:p>
      </w:sdtContent>
    </w:sdt>
    <w:p w14:paraId="06B25F12" w14:textId="77777777" w:rsidR="006B7D75" w:rsidRDefault="001233A3" w:rsidP="00483E87">
      <w:pPr>
        <w:pStyle w:val="3"/>
        <w:numPr>
          <w:ilvl w:val="0"/>
          <w:numId w:val="45"/>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14:paraId="03F5E25A" w14:textId="77777777" w:rsidR="006B7D75" w:rsidRDefault="001233A3">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1445465077"/>
        <w:placeholder>
          <w:docPart w:val="GBC22222222222222222222222222222"/>
        </w:placeholder>
      </w:sdtPr>
      <w:sdtEndPr/>
      <w:sdtContent>
        <w:p w14:paraId="20CA06A2" w14:textId="5ED21215" w:rsidR="006B7D75" w:rsidRDefault="001233A3">
          <w:r>
            <w:fldChar w:fldCharType="begin"/>
          </w:r>
          <w:r w:rsidR="00142A4E">
            <w:instrText xml:space="preserve">MACROBUTTON  SnrToggleCheckbox √适用 </w:instrText>
          </w:r>
          <w:r>
            <w:fldChar w:fldCharType="end"/>
          </w:r>
          <w:r>
            <w:fldChar w:fldCharType="begin"/>
          </w:r>
          <w:r w:rsidR="00142A4E">
            <w:instrText xml:space="preserve"> MACROBUTTON  SnrToggleCheckbox □不适用 </w:instrText>
          </w:r>
          <w:r>
            <w:fldChar w:fldCharType="end"/>
          </w:r>
        </w:p>
      </w:sdtContent>
    </w:sdt>
    <w:sdt>
      <w:sdtPr>
        <w:rPr>
          <w:rFonts w:cs="Arial"/>
          <w:color w:val="000000"/>
        </w:rPr>
        <w:alias w:val="其他原因的合并范围变动"/>
        <w:tag w:val="_GBC_3146fc6fdcf14cec8af7bcae81e1ef18"/>
        <w:id w:val="-1276554002"/>
      </w:sdtPr>
      <w:sdtEndPr>
        <w:rPr>
          <w:rFonts w:asciiTheme="minorEastAsia" w:eastAsiaTheme="minorEastAsia" w:hAnsiTheme="minorEastAsia"/>
          <w:szCs w:val="21"/>
        </w:rPr>
      </w:sdtEndPr>
      <w:sdtContent>
        <w:p w14:paraId="5F46A9BC" w14:textId="77777777" w:rsidR="00142A4E" w:rsidRPr="00142A4E" w:rsidRDefault="00142A4E" w:rsidP="00142A4E">
          <w:pPr>
            <w:snapToGrid w:val="0"/>
            <w:spacing w:beforeLines="50" w:before="120" w:afterLines="90" w:after="216"/>
            <w:ind w:firstLineChars="200" w:firstLine="420"/>
            <w:rPr>
              <w:rFonts w:asciiTheme="minorEastAsia" w:eastAsiaTheme="minorEastAsia" w:hAnsiTheme="minorEastAsia" w:cs="仿宋"/>
              <w:bCs/>
              <w:szCs w:val="21"/>
            </w:rPr>
          </w:pPr>
          <w:r w:rsidRPr="00142A4E">
            <w:rPr>
              <w:rFonts w:asciiTheme="minorEastAsia" w:eastAsiaTheme="minorEastAsia" w:hAnsiTheme="minorEastAsia" w:cs="仿宋" w:hint="eastAsia"/>
              <w:bCs/>
              <w:szCs w:val="21"/>
            </w:rPr>
            <w:t>2024年6月25日，公司的子公司白水安德利果蔬汁有限公司新设延安安德利果蔬汁有限公司，持股比例100%，统一社会信用代码：91610628MAB3BM1306，注册资本：6000万人民币，法定代表人：黄连波，注册地址：陕西省延安市富县茶坊街道210国道东150米，经营范围：许可项目：饮料生产（依法须经批准的项目，经相关部门批准后方可开展经营活动，具体经营项目以审批结果为准）。</w:t>
          </w:r>
        </w:p>
        <w:p w14:paraId="751E30E0" w14:textId="029956B2" w:rsidR="00142A4E" w:rsidRPr="00142A4E" w:rsidRDefault="00142A4E" w:rsidP="00142A4E">
          <w:pPr>
            <w:snapToGrid w:val="0"/>
            <w:spacing w:beforeLines="50" w:before="120" w:afterLines="90" w:after="216"/>
            <w:ind w:firstLineChars="200" w:firstLine="420"/>
            <w:rPr>
              <w:rFonts w:asciiTheme="minorEastAsia" w:eastAsiaTheme="minorEastAsia" w:hAnsiTheme="minorEastAsia" w:cs="仿宋"/>
              <w:bCs/>
              <w:szCs w:val="21"/>
            </w:rPr>
          </w:pPr>
          <w:r w:rsidRPr="00142A4E">
            <w:rPr>
              <w:rFonts w:asciiTheme="minorEastAsia" w:eastAsiaTheme="minorEastAsia" w:hAnsiTheme="minorEastAsia" w:cs="仿宋" w:hint="eastAsia"/>
              <w:bCs/>
              <w:szCs w:val="21"/>
            </w:rPr>
            <w:t>2024年7月30日，公司的子公司白水安德利果蔬汁有限公司新设静宁安德利果汁饮品有限公司，持股比例100%，统一社会信用代码：91620826MADUP7TM83，注册资本：1000万人民币，法定代表人：黄连波，注册地址：甘肃省平凉市静宁县八里镇工业园区来凤三路6号，经营范围：许可项目：饮料生产（依法须经批准的项目，经相关部门批准后方可开展经营活动）。</w:t>
          </w:r>
        </w:p>
      </w:sdtContent>
    </w:sdt>
    <w:p w14:paraId="016D4721" w14:textId="77777777" w:rsidR="006B7D75" w:rsidRDefault="001233A3" w:rsidP="00483E87">
      <w:pPr>
        <w:pStyle w:val="3"/>
        <w:numPr>
          <w:ilvl w:val="0"/>
          <w:numId w:val="45"/>
        </w:numPr>
        <w:rPr>
          <w:rFonts w:ascii="宋体" w:hAnsi="宋体" w:cs="Arial"/>
          <w:color w:val="000000"/>
        </w:rPr>
      </w:pPr>
      <w:r>
        <w:rPr>
          <w:rFonts w:ascii="宋体" w:hAnsi="宋体" w:cs="Arial" w:hint="eastAsia"/>
          <w:color w:val="000000"/>
        </w:rPr>
        <w:t>其他</w:t>
      </w:r>
    </w:p>
    <w:sdt>
      <w:sdtPr>
        <w:rPr>
          <w:rFonts w:cs="Arial" w:hint="eastAsia"/>
          <w:color w:val="000000"/>
        </w:rPr>
        <w:alias w:val="是否适用：合并范围的变更-其他说明[双击切换]"/>
        <w:tag w:val="_GBC_f93907dc64cd43f0a9e4c85b200aec0c"/>
        <w:id w:val="-2065861165"/>
        <w:placeholder>
          <w:docPart w:val="GBC22222222222222222222222222222"/>
        </w:placeholder>
      </w:sdtPr>
      <w:sdtEndPr/>
      <w:sdtContent>
        <w:p w14:paraId="1D91740B" w14:textId="7A218029" w:rsidR="006B7D75" w:rsidRPr="00142A4E" w:rsidRDefault="001233A3">
          <w:pPr>
            <w:rPr>
              <w:rFonts w:asciiTheme="minorHAnsi" w:eastAsiaTheme="minorEastAsia" w:hAnsiTheme="minorHAnsi" w:cs="Arial"/>
              <w:color w:val="000000"/>
            </w:rPr>
          </w:pPr>
          <w:r>
            <w:rPr>
              <w:rFonts w:cs="Arial"/>
              <w:color w:val="000000"/>
            </w:rPr>
            <w:fldChar w:fldCharType="begin"/>
          </w:r>
          <w:r w:rsidR="00142A4E">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sidR="00142A4E">
            <w:rPr>
              <w:rFonts w:cs="Arial"/>
              <w:color w:val="000000"/>
            </w:rPr>
            <w:instrText xml:space="preserve"> MACROBUTTON  SnrToggleCheckbox √不适用 </w:instrText>
          </w:r>
          <w:r>
            <w:rPr>
              <w:rFonts w:cs="Arial"/>
              <w:color w:val="000000"/>
            </w:rPr>
            <w:fldChar w:fldCharType="end"/>
          </w:r>
        </w:p>
      </w:sdtContent>
    </w:sdt>
    <w:p w14:paraId="3A62AE97" w14:textId="77777777" w:rsidR="006B7D75" w:rsidRDefault="001233A3" w:rsidP="00483E87">
      <w:pPr>
        <w:pStyle w:val="2"/>
        <w:numPr>
          <w:ilvl w:val="0"/>
          <w:numId w:val="36"/>
        </w:numPr>
        <w:rPr>
          <w:rFonts w:ascii="宋体" w:hAnsi="宋体"/>
        </w:rPr>
      </w:pPr>
      <w:r>
        <w:rPr>
          <w:rFonts w:ascii="宋体" w:hAnsi="宋体" w:hint="eastAsia"/>
        </w:rPr>
        <w:t>在</w:t>
      </w:r>
      <w:r>
        <w:rPr>
          <w:rFonts w:hint="eastAsia"/>
        </w:rPr>
        <w:t>其他</w:t>
      </w:r>
      <w:r>
        <w:rPr>
          <w:rFonts w:ascii="宋体" w:hAnsi="宋体" w:hint="eastAsia"/>
        </w:rPr>
        <w:t>主体中的权益</w:t>
      </w:r>
    </w:p>
    <w:p w14:paraId="76D0A71A" w14:textId="77777777" w:rsidR="006B7D75" w:rsidRDefault="001233A3" w:rsidP="00483E87">
      <w:pPr>
        <w:pStyle w:val="3"/>
        <w:numPr>
          <w:ilvl w:val="2"/>
          <w:numId w:val="46"/>
        </w:numPr>
      </w:pPr>
      <w:r>
        <w:rPr>
          <w:rFonts w:hint="eastAsia"/>
        </w:rPr>
        <w:t>在子公司中的权益</w:t>
      </w:r>
    </w:p>
    <w:p w14:paraId="3DA77EE4" w14:textId="77777777" w:rsidR="006B7D75" w:rsidRDefault="001233A3" w:rsidP="00483E87">
      <w:pPr>
        <w:pStyle w:val="4"/>
        <w:numPr>
          <w:ilvl w:val="3"/>
          <w:numId w:val="47"/>
        </w:numPr>
        <w:ind w:left="426" w:hangingChars="202" w:hanging="426"/>
      </w:pPr>
      <w:r>
        <w:rPr>
          <w:rFonts w:hint="eastAsia"/>
        </w:rPr>
        <w:t>企业集团的构成</w:t>
      </w:r>
    </w:p>
    <w:sdt>
      <w:sdtPr>
        <w:alias w:val="是否适用：企业集团的构成[双击切换]"/>
        <w:tag w:val="_GBC_f4dcd24cd0a6465f817fe278addb6568"/>
        <w:id w:val="263129071"/>
        <w:placeholder>
          <w:docPart w:val="GBC22222222222222222222222222222"/>
        </w:placeholder>
      </w:sdtPr>
      <w:sdtEndPr/>
      <w:sdtContent>
        <w:p w14:paraId="5DBBC0C6"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6DF64DE" w14:textId="310F123E" w:rsidR="006B7D75" w:rsidRPr="00142A4E" w:rsidRDefault="001233A3">
      <w:pPr>
        <w:jc w:val="right"/>
        <w:rPr>
          <w:rFonts w:asciiTheme="minorEastAsia" w:eastAsiaTheme="minorEastAsia" w:hAnsiTheme="minorEastAsia"/>
          <w:szCs w:val="21"/>
        </w:rPr>
      </w:pPr>
      <w:r w:rsidRPr="00142A4E">
        <w:rPr>
          <w:rFonts w:asciiTheme="minorEastAsia" w:eastAsiaTheme="minorEastAsia" w:hAnsiTheme="minorEastAsia" w:hint="eastAsia"/>
          <w:szCs w:val="21"/>
        </w:rPr>
        <w:t>单位：</w:t>
      </w:r>
      <w:sdt>
        <w:sdtPr>
          <w:rPr>
            <w:rFonts w:asciiTheme="minorEastAsia" w:eastAsiaTheme="minorEastAsia" w:hAnsiTheme="minorEastAsia" w:hint="eastAsia"/>
            <w:szCs w:val="21"/>
          </w:rPr>
          <w:alias w:val="单位：企业集团的构成"/>
          <w:tag w:val="_GBC_69130484488a4b33b14f19ef0f1abce9"/>
          <w:id w:val="-149880151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67507">
            <w:rPr>
              <w:rFonts w:asciiTheme="minorEastAsia" w:eastAsiaTheme="minorEastAsia" w:hAnsiTheme="minorEastAsia" w:hint="eastAsia"/>
              <w:szCs w:val="21"/>
            </w:rPr>
            <w:t>元</w:t>
          </w:r>
        </w:sdtContent>
      </w:sdt>
      <w:r w:rsidRPr="00142A4E">
        <w:rPr>
          <w:rFonts w:asciiTheme="minorEastAsia" w:eastAsiaTheme="minorEastAsia" w:hAnsiTheme="minorEastAsia" w:hint="eastAsia"/>
          <w:szCs w:val="21"/>
        </w:rPr>
        <w:t xml:space="preserve">  币种：</w:t>
      </w:r>
      <w:sdt>
        <w:sdtPr>
          <w:rPr>
            <w:rFonts w:asciiTheme="minorEastAsia" w:eastAsiaTheme="minorEastAsia" w:hAnsiTheme="minorEastAsia" w:hint="eastAsia"/>
            <w:szCs w:val="21"/>
          </w:rPr>
          <w:alias w:val="币种：企业集团的构成"/>
          <w:tag w:val="_GBC_3be075e5c9a5407c89e1aab348039bf5"/>
          <w:id w:val="-5779830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asciiTheme="minorEastAsia" w:eastAsiaTheme="minorEastAsia" w:hAnsiTheme="minorEastAs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963"/>
        <w:gridCol w:w="1371"/>
        <w:gridCol w:w="948"/>
        <w:gridCol w:w="974"/>
        <w:gridCol w:w="963"/>
        <w:gridCol w:w="963"/>
        <w:gridCol w:w="1076"/>
      </w:tblGrid>
      <w:tr w:rsidR="006B7D75" w:rsidRPr="00142A4E" w14:paraId="047DCFB5" w14:textId="77777777" w:rsidTr="00142A4E">
        <w:trPr>
          <w:trHeight w:val="247"/>
        </w:trPr>
        <w:sdt>
          <w:sdtPr>
            <w:rPr>
              <w:rFonts w:asciiTheme="minorEastAsia" w:eastAsiaTheme="minorEastAsia" w:hAnsiTheme="minorEastAsia"/>
              <w:szCs w:val="21"/>
            </w:rPr>
            <w:tag w:val="_PLD_d102f36c2e2645ad9579603ca28588c8"/>
            <w:id w:val="1144627051"/>
          </w:sdtPr>
          <w:sdtEndPr/>
          <w:sdtContent>
            <w:tc>
              <w:tcPr>
                <w:tcW w:w="801" w:type="pct"/>
                <w:vMerge w:val="restart"/>
                <w:shd w:val="clear" w:color="auto" w:fill="auto"/>
                <w:vAlign w:val="center"/>
              </w:tcPr>
              <w:p w14:paraId="432D5291" w14:textId="77777777" w:rsidR="006B7D75" w:rsidRPr="00142A4E" w:rsidRDefault="001233A3">
                <w:pPr>
                  <w:jc w:val="center"/>
                  <w:rPr>
                    <w:rFonts w:asciiTheme="minorEastAsia" w:eastAsiaTheme="minorEastAsia" w:hAnsiTheme="minorEastAsia" w:cs="Arial"/>
                    <w:szCs w:val="21"/>
                    <w:lang w:val="en-GB"/>
                  </w:rPr>
                </w:pPr>
                <w:r w:rsidRPr="00142A4E">
                  <w:rPr>
                    <w:rFonts w:asciiTheme="minorEastAsia" w:eastAsiaTheme="minorEastAsia" w:hAnsiTheme="minorEastAsia" w:cs="Arial" w:hint="eastAsia"/>
                    <w:szCs w:val="21"/>
                    <w:lang w:val="en-GB"/>
                  </w:rPr>
                  <w:t>子公司</w:t>
                </w:r>
              </w:p>
              <w:p w14:paraId="3CC56E2D" w14:textId="77777777" w:rsidR="006B7D75" w:rsidRPr="00142A4E" w:rsidRDefault="001233A3">
                <w:pPr>
                  <w:jc w:val="center"/>
                  <w:rPr>
                    <w:rFonts w:asciiTheme="minorEastAsia" w:eastAsiaTheme="minorEastAsia" w:hAnsiTheme="minorEastAsia" w:cs="Arial"/>
                    <w:szCs w:val="21"/>
                  </w:rPr>
                </w:pPr>
                <w:r w:rsidRPr="00142A4E">
                  <w:rPr>
                    <w:rFonts w:asciiTheme="minorEastAsia" w:eastAsiaTheme="minorEastAsia" w:hAnsiTheme="minorEastAsia" w:cs="Arial" w:hint="eastAsia"/>
                    <w:szCs w:val="21"/>
                    <w:lang w:val="en-GB"/>
                  </w:rPr>
                  <w:t>名称</w:t>
                </w:r>
              </w:p>
            </w:tc>
          </w:sdtContent>
        </w:sdt>
        <w:sdt>
          <w:sdtPr>
            <w:rPr>
              <w:rFonts w:asciiTheme="minorEastAsia" w:eastAsiaTheme="minorEastAsia" w:hAnsiTheme="minorEastAsia"/>
              <w:szCs w:val="21"/>
            </w:rPr>
            <w:tag w:val="_PLD_f2f68356b5494ce8941038ba206c0e79"/>
            <w:id w:val="733660559"/>
          </w:sdtPr>
          <w:sdtEndPr/>
          <w:sdtContent>
            <w:tc>
              <w:tcPr>
                <w:tcW w:w="579" w:type="pct"/>
                <w:vMerge w:val="restart"/>
                <w:shd w:val="clear" w:color="auto" w:fill="auto"/>
                <w:vAlign w:val="center"/>
              </w:tcPr>
              <w:p w14:paraId="7D208498" w14:textId="77777777" w:rsidR="006B7D75" w:rsidRPr="00142A4E" w:rsidRDefault="001233A3">
                <w:pPr>
                  <w:jc w:val="center"/>
                  <w:rPr>
                    <w:rFonts w:asciiTheme="minorEastAsia" w:eastAsiaTheme="minorEastAsia" w:hAnsiTheme="minorEastAsia" w:cs="Arial"/>
                    <w:szCs w:val="21"/>
                  </w:rPr>
                </w:pPr>
                <w:r w:rsidRPr="00142A4E">
                  <w:rPr>
                    <w:rFonts w:asciiTheme="minorEastAsia" w:eastAsiaTheme="minorEastAsia" w:hAnsiTheme="minorEastAsia" w:cs="Arial" w:hint="eastAsia"/>
                    <w:szCs w:val="21"/>
                    <w:lang w:val="en-GB"/>
                  </w:rPr>
                  <w:t>主要经营地</w:t>
                </w:r>
              </w:p>
            </w:tc>
          </w:sdtContent>
        </w:sdt>
        <w:tc>
          <w:tcPr>
            <w:tcW w:w="665" w:type="pct"/>
            <w:vMerge w:val="restart"/>
            <w:vAlign w:val="center"/>
          </w:tcPr>
          <w:sdt>
            <w:sdtPr>
              <w:rPr>
                <w:rFonts w:asciiTheme="minorEastAsia" w:eastAsiaTheme="minorEastAsia" w:hAnsiTheme="minorEastAsia"/>
                <w:szCs w:val="21"/>
              </w:rPr>
              <w:tag w:val="_PLD_e8bcd6ecc6b44104942668e86b86bbbe"/>
              <w:id w:val="1406186340"/>
            </w:sdtPr>
            <w:sdtEndPr/>
            <w:sdtContent>
              <w:p w14:paraId="638BA9A9" w14:textId="77777777" w:rsidR="006B7D75" w:rsidRPr="00142A4E" w:rsidRDefault="001233A3">
                <w:pPr>
                  <w:jc w:val="center"/>
                  <w:rPr>
                    <w:rFonts w:asciiTheme="minorEastAsia" w:eastAsiaTheme="minorEastAsia" w:hAnsiTheme="minorEastAsia"/>
                    <w:szCs w:val="21"/>
                  </w:rPr>
                </w:pPr>
                <w:r w:rsidRPr="00142A4E">
                  <w:rPr>
                    <w:rFonts w:asciiTheme="minorEastAsia" w:eastAsiaTheme="minorEastAsia" w:hAnsiTheme="minorEastAsia" w:hint="eastAsia"/>
                    <w:szCs w:val="21"/>
                  </w:rPr>
                  <w:t>注册资本</w:t>
                </w:r>
              </w:p>
            </w:sdtContent>
          </w:sdt>
        </w:tc>
        <w:sdt>
          <w:sdtPr>
            <w:rPr>
              <w:rFonts w:asciiTheme="minorEastAsia" w:eastAsiaTheme="minorEastAsia" w:hAnsiTheme="minorEastAsia"/>
              <w:szCs w:val="21"/>
            </w:rPr>
            <w:tag w:val="_PLD_e9cbfd017bcc45b9be4599d5ee950f92"/>
            <w:id w:val="1665195409"/>
          </w:sdtPr>
          <w:sdtEndPr/>
          <w:sdtContent>
            <w:tc>
              <w:tcPr>
                <w:tcW w:w="571" w:type="pct"/>
                <w:vMerge w:val="restart"/>
                <w:shd w:val="clear" w:color="auto" w:fill="auto"/>
                <w:vAlign w:val="center"/>
              </w:tcPr>
              <w:p w14:paraId="7FF8AEB4" w14:textId="77777777" w:rsidR="006B7D75" w:rsidRPr="00142A4E" w:rsidRDefault="001233A3">
                <w:pPr>
                  <w:jc w:val="center"/>
                  <w:rPr>
                    <w:rFonts w:asciiTheme="minorEastAsia" w:eastAsiaTheme="minorEastAsia" w:hAnsiTheme="minorEastAsia" w:cs="Arial"/>
                    <w:szCs w:val="21"/>
                  </w:rPr>
                </w:pPr>
                <w:r w:rsidRPr="00142A4E">
                  <w:rPr>
                    <w:rFonts w:asciiTheme="minorEastAsia" w:eastAsiaTheme="minorEastAsia" w:hAnsiTheme="minorEastAsia" w:cs="Arial" w:hint="eastAsia"/>
                    <w:szCs w:val="21"/>
                    <w:lang w:val="en-GB"/>
                  </w:rPr>
                  <w:t>注册地</w:t>
                </w:r>
              </w:p>
            </w:tc>
          </w:sdtContent>
        </w:sdt>
        <w:sdt>
          <w:sdtPr>
            <w:rPr>
              <w:rFonts w:asciiTheme="minorEastAsia" w:eastAsiaTheme="minorEastAsia" w:hAnsiTheme="minorEastAsia"/>
              <w:szCs w:val="21"/>
            </w:rPr>
            <w:tag w:val="_PLD_da5558f3e8f24c30b756f825b0ebca03"/>
            <w:id w:val="1667827723"/>
          </w:sdtPr>
          <w:sdtEndPr/>
          <w:sdtContent>
            <w:tc>
              <w:tcPr>
                <w:tcW w:w="585" w:type="pct"/>
                <w:vMerge w:val="restart"/>
                <w:shd w:val="clear" w:color="auto" w:fill="auto"/>
                <w:vAlign w:val="center"/>
              </w:tcPr>
              <w:p w14:paraId="02532854" w14:textId="77777777" w:rsidR="006B7D75" w:rsidRPr="00142A4E" w:rsidRDefault="001233A3">
                <w:pPr>
                  <w:jc w:val="center"/>
                  <w:rPr>
                    <w:rFonts w:asciiTheme="minorEastAsia" w:eastAsiaTheme="minorEastAsia" w:hAnsiTheme="minorEastAsia" w:cs="Arial"/>
                    <w:szCs w:val="21"/>
                  </w:rPr>
                </w:pPr>
                <w:r w:rsidRPr="00142A4E">
                  <w:rPr>
                    <w:rFonts w:asciiTheme="minorEastAsia" w:eastAsiaTheme="minorEastAsia" w:hAnsiTheme="minorEastAsia" w:cs="Arial" w:hint="eastAsia"/>
                    <w:szCs w:val="21"/>
                    <w:lang w:val="en-GB"/>
                  </w:rPr>
                  <w:t>业务性质</w:t>
                </w:r>
              </w:p>
            </w:tc>
          </w:sdtContent>
        </w:sdt>
        <w:sdt>
          <w:sdtPr>
            <w:rPr>
              <w:rFonts w:asciiTheme="minorEastAsia" w:eastAsiaTheme="minorEastAsia" w:hAnsiTheme="minorEastAsia"/>
              <w:szCs w:val="21"/>
            </w:rPr>
            <w:tag w:val="_PLD_817e427c8eff4fd1875d12860133e99e"/>
            <w:id w:val="-887486675"/>
          </w:sdtPr>
          <w:sdtEndPr/>
          <w:sdtContent>
            <w:tc>
              <w:tcPr>
                <w:tcW w:w="1158" w:type="pct"/>
                <w:gridSpan w:val="2"/>
                <w:shd w:val="clear" w:color="auto" w:fill="auto"/>
                <w:vAlign w:val="center"/>
              </w:tcPr>
              <w:p w14:paraId="4B3ED896" w14:textId="77777777" w:rsidR="006B7D75" w:rsidRPr="00142A4E" w:rsidRDefault="001233A3">
                <w:pPr>
                  <w:jc w:val="center"/>
                  <w:rPr>
                    <w:rFonts w:asciiTheme="minorEastAsia" w:eastAsiaTheme="minorEastAsia" w:hAnsiTheme="minorEastAsia" w:cs="Arial"/>
                    <w:szCs w:val="21"/>
                  </w:rPr>
                </w:pPr>
                <w:r w:rsidRPr="00142A4E">
                  <w:rPr>
                    <w:rFonts w:asciiTheme="minorEastAsia" w:eastAsiaTheme="minorEastAsia" w:hAnsiTheme="minorEastAsia" w:cs="Arial" w:hint="eastAsia"/>
                    <w:szCs w:val="21"/>
                    <w:lang w:val="en-GB"/>
                  </w:rPr>
                  <w:t>持股比例</w:t>
                </w:r>
                <w:r w:rsidRPr="00142A4E">
                  <w:rPr>
                    <w:rFonts w:asciiTheme="minorEastAsia" w:eastAsiaTheme="minorEastAsia" w:hAnsiTheme="minorEastAsia" w:cs="Arial"/>
                    <w:szCs w:val="21"/>
                  </w:rPr>
                  <w:t>(%)</w:t>
                </w:r>
              </w:p>
            </w:tc>
          </w:sdtContent>
        </w:sdt>
        <w:sdt>
          <w:sdtPr>
            <w:rPr>
              <w:rFonts w:asciiTheme="minorEastAsia" w:eastAsiaTheme="minorEastAsia" w:hAnsiTheme="minorEastAsia"/>
              <w:szCs w:val="21"/>
            </w:rPr>
            <w:tag w:val="_PLD_0bb5e453efe4450ba0d853b98eb2c2b0"/>
            <w:id w:val="-1668782381"/>
          </w:sdtPr>
          <w:sdtEndPr/>
          <w:sdtContent>
            <w:tc>
              <w:tcPr>
                <w:tcW w:w="641" w:type="pct"/>
                <w:vMerge w:val="restart"/>
                <w:shd w:val="clear" w:color="auto" w:fill="auto"/>
                <w:vAlign w:val="center"/>
              </w:tcPr>
              <w:p w14:paraId="4507C391" w14:textId="77777777" w:rsidR="006B7D75" w:rsidRPr="00142A4E" w:rsidRDefault="001233A3">
                <w:pPr>
                  <w:jc w:val="center"/>
                  <w:rPr>
                    <w:rFonts w:asciiTheme="minorEastAsia" w:eastAsiaTheme="minorEastAsia" w:hAnsiTheme="minorEastAsia" w:cs="Arial"/>
                    <w:szCs w:val="21"/>
                    <w:lang w:val="en-GB"/>
                  </w:rPr>
                </w:pPr>
                <w:r w:rsidRPr="00142A4E">
                  <w:rPr>
                    <w:rFonts w:asciiTheme="minorEastAsia" w:eastAsiaTheme="minorEastAsia" w:hAnsiTheme="minorEastAsia" w:cs="Arial" w:hint="eastAsia"/>
                    <w:szCs w:val="21"/>
                    <w:lang w:val="en-GB"/>
                  </w:rPr>
                  <w:t>取得</w:t>
                </w:r>
              </w:p>
              <w:p w14:paraId="55E670AF" w14:textId="77777777" w:rsidR="006B7D75" w:rsidRPr="00142A4E" w:rsidRDefault="001233A3">
                <w:pPr>
                  <w:jc w:val="center"/>
                  <w:rPr>
                    <w:rFonts w:asciiTheme="minorEastAsia" w:eastAsiaTheme="minorEastAsia" w:hAnsiTheme="minorEastAsia" w:cs="Arial"/>
                    <w:szCs w:val="21"/>
                    <w:lang w:val="en-GB"/>
                  </w:rPr>
                </w:pPr>
                <w:r w:rsidRPr="00142A4E">
                  <w:rPr>
                    <w:rFonts w:asciiTheme="minorEastAsia" w:eastAsiaTheme="minorEastAsia" w:hAnsiTheme="minorEastAsia" w:cs="Arial" w:hint="eastAsia"/>
                    <w:szCs w:val="21"/>
                    <w:lang w:val="en-GB"/>
                  </w:rPr>
                  <w:t>方式</w:t>
                </w:r>
              </w:p>
            </w:tc>
          </w:sdtContent>
        </w:sdt>
      </w:tr>
      <w:tr w:rsidR="006B7D75" w:rsidRPr="00142A4E" w14:paraId="01B1174C" w14:textId="77777777" w:rsidTr="00142A4E">
        <w:trPr>
          <w:trHeight w:val="278"/>
        </w:trPr>
        <w:tc>
          <w:tcPr>
            <w:tcW w:w="801" w:type="pct"/>
            <w:vMerge/>
            <w:shd w:val="clear" w:color="auto" w:fill="auto"/>
            <w:vAlign w:val="center"/>
          </w:tcPr>
          <w:p w14:paraId="6995F5F8" w14:textId="77777777" w:rsidR="006B7D75" w:rsidRPr="00142A4E" w:rsidRDefault="006B7D75">
            <w:pPr>
              <w:rPr>
                <w:rFonts w:asciiTheme="minorEastAsia" w:eastAsiaTheme="minorEastAsia" w:hAnsiTheme="minorEastAsia" w:cs="Arial"/>
                <w:szCs w:val="21"/>
              </w:rPr>
            </w:pPr>
          </w:p>
        </w:tc>
        <w:tc>
          <w:tcPr>
            <w:tcW w:w="579" w:type="pct"/>
            <w:vMerge/>
            <w:shd w:val="clear" w:color="auto" w:fill="auto"/>
            <w:vAlign w:val="center"/>
          </w:tcPr>
          <w:p w14:paraId="390A132B" w14:textId="77777777" w:rsidR="006B7D75" w:rsidRPr="00142A4E" w:rsidRDefault="006B7D75">
            <w:pPr>
              <w:rPr>
                <w:rFonts w:asciiTheme="minorEastAsia" w:eastAsiaTheme="minorEastAsia" w:hAnsiTheme="minorEastAsia" w:cs="Arial"/>
                <w:szCs w:val="21"/>
              </w:rPr>
            </w:pPr>
          </w:p>
        </w:tc>
        <w:tc>
          <w:tcPr>
            <w:tcW w:w="665" w:type="pct"/>
            <w:vMerge/>
          </w:tcPr>
          <w:p w14:paraId="528E3DEC" w14:textId="77777777" w:rsidR="006B7D75" w:rsidRPr="00142A4E" w:rsidRDefault="006B7D75">
            <w:pPr>
              <w:rPr>
                <w:rFonts w:asciiTheme="minorEastAsia" w:eastAsiaTheme="minorEastAsia" w:hAnsiTheme="minorEastAsia" w:cs="Arial"/>
                <w:szCs w:val="21"/>
              </w:rPr>
            </w:pPr>
          </w:p>
        </w:tc>
        <w:tc>
          <w:tcPr>
            <w:tcW w:w="571" w:type="pct"/>
            <w:vMerge/>
            <w:shd w:val="clear" w:color="auto" w:fill="auto"/>
            <w:vAlign w:val="center"/>
          </w:tcPr>
          <w:p w14:paraId="35EA76C1" w14:textId="77777777" w:rsidR="006B7D75" w:rsidRPr="00142A4E" w:rsidRDefault="006B7D75">
            <w:pPr>
              <w:rPr>
                <w:rFonts w:asciiTheme="minorEastAsia" w:eastAsiaTheme="minorEastAsia" w:hAnsiTheme="minorEastAsia" w:cs="Arial"/>
                <w:szCs w:val="21"/>
              </w:rPr>
            </w:pPr>
          </w:p>
        </w:tc>
        <w:tc>
          <w:tcPr>
            <w:tcW w:w="585" w:type="pct"/>
            <w:vMerge/>
            <w:shd w:val="clear" w:color="auto" w:fill="auto"/>
            <w:vAlign w:val="center"/>
          </w:tcPr>
          <w:p w14:paraId="7EDA92CA" w14:textId="77777777" w:rsidR="006B7D75" w:rsidRPr="00142A4E" w:rsidRDefault="006B7D75">
            <w:pPr>
              <w:rPr>
                <w:rFonts w:asciiTheme="minorEastAsia" w:eastAsiaTheme="minorEastAsia" w:hAnsiTheme="minorEastAsia" w:cs="Arial"/>
                <w:szCs w:val="21"/>
              </w:rPr>
            </w:pPr>
          </w:p>
        </w:tc>
        <w:sdt>
          <w:sdtPr>
            <w:rPr>
              <w:rFonts w:asciiTheme="minorEastAsia" w:eastAsiaTheme="minorEastAsia" w:hAnsiTheme="minorEastAsia"/>
              <w:szCs w:val="21"/>
            </w:rPr>
            <w:tag w:val="_PLD_3f641d83162f4ae3a8840b93258d7ced"/>
            <w:id w:val="379211403"/>
          </w:sdtPr>
          <w:sdtEndPr/>
          <w:sdtContent>
            <w:tc>
              <w:tcPr>
                <w:tcW w:w="579" w:type="pct"/>
                <w:shd w:val="clear" w:color="auto" w:fill="auto"/>
                <w:vAlign w:val="center"/>
              </w:tcPr>
              <w:p w14:paraId="223E56EE" w14:textId="77777777" w:rsidR="006B7D75" w:rsidRPr="00142A4E" w:rsidRDefault="001233A3">
                <w:pPr>
                  <w:jc w:val="center"/>
                  <w:rPr>
                    <w:rFonts w:asciiTheme="minorEastAsia" w:eastAsiaTheme="minorEastAsia" w:hAnsiTheme="minorEastAsia" w:cs="Arial"/>
                    <w:szCs w:val="21"/>
                  </w:rPr>
                </w:pPr>
                <w:r w:rsidRPr="00142A4E">
                  <w:rPr>
                    <w:rFonts w:asciiTheme="minorEastAsia" w:eastAsiaTheme="minorEastAsia" w:hAnsiTheme="minorEastAsia" w:cs="Arial" w:hint="eastAsia"/>
                    <w:szCs w:val="21"/>
                    <w:lang w:val="en-GB"/>
                  </w:rPr>
                  <w:t>直接</w:t>
                </w:r>
              </w:p>
            </w:tc>
          </w:sdtContent>
        </w:sdt>
        <w:sdt>
          <w:sdtPr>
            <w:rPr>
              <w:rFonts w:asciiTheme="minorEastAsia" w:eastAsiaTheme="minorEastAsia" w:hAnsiTheme="minorEastAsia"/>
              <w:szCs w:val="21"/>
            </w:rPr>
            <w:tag w:val="_PLD_ebc96648c2794ae08bfb57e63f0a34c5"/>
            <w:id w:val="-2000114357"/>
          </w:sdtPr>
          <w:sdtEndPr/>
          <w:sdtContent>
            <w:tc>
              <w:tcPr>
                <w:tcW w:w="579" w:type="pct"/>
                <w:shd w:val="clear" w:color="auto" w:fill="auto"/>
                <w:vAlign w:val="center"/>
              </w:tcPr>
              <w:p w14:paraId="4C99B291" w14:textId="77777777" w:rsidR="006B7D75" w:rsidRPr="00142A4E" w:rsidRDefault="001233A3">
                <w:pPr>
                  <w:jc w:val="center"/>
                  <w:rPr>
                    <w:rFonts w:asciiTheme="minorEastAsia" w:eastAsiaTheme="minorEastAsia" w:hAnsiTheme="minorEastAsia" w:cs="Arial"/>
                    <w:szCs w:val="21"/>
                  </w:rPr>
                </w:pPr>
                <w:r w:rsidRPr="00142A4E">
                  <w:rPr>
                    <w:rFonts w:asciiTheme="minorEastAsia" w:eastAsiaTheme="minorEastAsia" w:hAnsiTheme="minorEastAsia" w:cs="Arial" w:hint="eastAsia"/>
                    <w:szCs w:val="21"/>
                    <w:lang w:val="en-GB"/>
                  </w:rPr>
                  <w:t>间接</w:t>
                </w:r>
              </w:p>
            </w:tc>
          </w:sdtContent>
        </w:sdt>
        <w:tc>
          <w:tcPr>
            <w:tcW w:w="641" w:type="pct"/>
            <w:vMerge/>
          </w:tcPr>
          <w:p w14:paraId="3F6430CE" w14:textId="77777777" w:rsidR="006B7D75" w:rsidRPr="00142A4E" w:rsidRDefault="006B7D75">
            <w:pPr>
              <w:rPr>
                <w:rFonts w:asciiTheme="minorEastAsia" w:eastAsiaTheme="minorEastAsia" w:hAnsiTheme="minorEastAsia" w:cs="Arial"/>
                <w:szCs w:val="21"/>
              </w:rPr>
            </w:pPr>
          </w:p>
        </w:tc>
      </w:tr>
      <w:tr w:rsidR="00142A4E" w:rsidRPr="00142A4E" w14:paraId="0AC49C96" w14:textId="77777777" w:rsidTr="00142A4E">
        <w:tc>
          <w:tcPr>
            <w:tcW w:w="801" w:type="pct"/>
            <w:vAlign w:val="center"/>
          </w:tcPr>
          <w:p w14:paraId="7B2E4D8C" w14:textId="27282CD8"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白水安德利果蔬汁有限公司</w:t>
            </w:r>
          </w:p>
        </w:tc>
        <w:tc>
          <w:tcPr>
            <w:tcW w:w="579" w:type="pct"/>
            <w:vAlign w:val="center"/>
          </w:tcPr>
          <w:p w14:paraId="3A61E4A1" w14:textId="189659D3"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中国陕西省</w:t>
            </w:r>
          </w:p>
        </w:tc>
        <w:tc>
          <w:tcPr>
            <w:tcW w:w="665" w:type="pct"/>
            <w:vAlign w:val="center"/>
          </w:tcPr>
          <w:p w14:paraId="26BB0348" w14:textId="77777777" w:rsidR="00142A4E" w:rsidRPr="00142A4E" w:rsidRDefault="00142A4E" w:rsidP="00142A4E">
            <w:pPr>
              <w:overflowPunct w:val="0"/>
              <w:snapToGrid w:val="0"/>
              <w:rPr>
                <w:rFonts w:asciiTheme="minorEastAsia" w:eastAsiaTheme="minorEastAsia" w:hAnsiTheme="minorEastAsia" w:cs="Arial Narrow"/>
                <w:szCs w:val="21"/>
                <w:lang w:val="en-GB"/>
              </w:rPr>
            </w:pPr>
            <w:r w:rsidRPr="00142A4E">
              <w:rPr>
                <w:rFonts w:asciiTheme="minorEastAsia" w:eastAsiaTheme="minorEastAsia" w:hAnsiTheme="minorEastAsia" w:cs="Arial Narrow"/>
                <w:szCs w:val="21"/>
                <w:lang w:val="en-GB"/>
              </w:rPr>
              <w:t>17,125,000</w:t>
            </w:r>
          </w:p>
          <w:p w14:paraId="588CB633" w14:textId="6F79B24D"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szCs w:val="21"/>
                <w:lang w:val="en-GB"/>
              </w:rPr>
              <w:t>美元</w:t>
            </w:r>
          </w:p>
        </w:tc>
        <w:tc>
          <w:tcPr>
            <w:tcW w:w="571" w:type="pct"/>
            <w:vAlign w:val="center"/>
          </w:tcPr>
          <w:p w14:paraId="2936A7D5" w14:textId="730604B7"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szCs w:val="21"/>
              </w:rPr>
              <w:t>中国陕西省</w:t>
            </w:r>
          </w:p>
        </w:tc>
        <w:tc>
          <w:tcPr>
            <w:tcW w:w="585" w:type="pct"/>
            <w:vAlign w:val="center"/>
          </w:tcPr>
          <w:p w14:paraId="30D16009" w14:textId="6029ED1E"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浓缩果汁生产及销售</w:t>
            </w:r>
          </w:p>
        </w:tc>
        <w:tc>
          <w:tcPr>
            <w:tcW w:w="579" w:type="pct"/>
            <w:vAlign w:val="center"/>
          </w:tcPr>
          <w:p w14:paraId="6B5E01F3" w14:textId="437A89B7"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74.44</w:t>
            </w:r>
          </w:p>
        </w:tc>
        <w:tc>
          <w:tcPr>
            <w:tcW w:w="579" w:type="pct"/>
            <w:vAlign w:val="center"/>
          </w:tcPr>
          <w:p w14:paraId="107DA876" w14:textId="4F0207F2"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25.56</w:t>
            </w:r>
          </w:p>
        </w:tc>
        <w:tc>
          <w:tcPr>
            <w:tcW w:w="641" w:type="pct"/>
            <w:vAlign w:val="center"/>
          </w:tcPr>
          <w:p w14:paraId="3FB480F9" w14:textId="1BF7C048"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设立取得</w:t>
            </w:r>
          </w:p>
        </w:tc>
      </w:tr>
      <w:tr w:rsidR="00142A4E" w:rsidRPr="00142A4E" w14:paraId="03E2A700" w14:textId="77777777" w:rsidTr="00142A4E">
        <w:tc>
          <w:tcPr>
            <w:tcW w:w="801" w:type="pct"/>
            <w:vAlign w:val="center"/>
          </w:tcPr>
          <w:p w14:paraId="57CF26F6" w14:textId="4B4D2E9D"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烟台龙口安德利果汁饮料有限公司</w:t>
            </w:r>
          </w:p>
        </w:tc>
        <w:tc>
          <w:tcPr>
            <w:tcW w:w="579" w:type="pct"/>
            <w:vAlign w:val="center"/>
          </w:tcPr>
          <w:p w14:paraId="4116A32E" w14:textId="5B00A3AE"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中国山东省</w:t>
            </w:r>
          </w:p>
        </w:tc>
        <w:tc>
          <w:tcPr>
            <w:tcW w:w="665" w:type="pct"/>
            <w:vAlign w:val="center"/>
          </w:tcPr>
          <w:p w14:paraId="2ABA2950" w14:textId="77777777" w:rsidR="00142A4E" w:rsidRPr="00142A4E" w:rsidRDefault="00142A4E" w:rsidP="00142A4E">
            <w:pPr>
              <w:overflowPunct w:val="0"/>
              <w:snapToGrid w:val="0"/>
              <w:rPr>
                <w:rFonts w:asciiTheme="minorEastAsia" w:eastAsiaTheme="minorEastAsia" w:hAnsiTheme="minorEastAsia" w:cs="Arial Narrow"/>
                <w:szCs w:val="21"/>
              </w:rPr>
            </w:pPr>
            <w:r w:rsidRPr="00142A4E">
              <w:rPr>
                <w:rFonts w:asciiTheme="minorEastAsia" w:eastAsiaTheme="minorEastAsia" w:hAnsiTheme="minorEastAsia" w:cs="Arial Narrow"/>
                <w:szCs w:val="21"/>
                <w:lang w:val="en-GB"/>
              </w:rPr>
              <w:t>22,860,000</w:t>
            </w:r>
          </w:p>
          <w:p w14:paraId="1C7EE033" w14:textId="42CFA6EC"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szCs w:val="21"/>
                <w:lang w:val="en-GB"/>
              </w:rPr>
              <w:t>美元</w:t>
            </w:r>
          </w:p>
        </w:tc>
        <w:tc>
          <w:tcPr>
            <w:tcW w:w="571" w:type="pct"/>
            <w:vAlign w:val="center"/>
          </w:tcPr>
          <w:p w14:paraId="4A6BB8C1" w14:textId="48EFCFAD"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szCs w:val="21"/>
              </w:rPr>
              <w:t>中国山东省</w:t>
            </w:r>
          </w:p>
        </w:tc>
        <w:tc>
          <w:tcPr>
            <w:tcW w:w="585" w:type="pct"/>
            <w:vAlign w:val="center"/>
          </w:tcPr>
          <w:p w14:paraId="219B8EBE" w14:textId="0A985D2E"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浓缩果汁生产及销售</w:t>
            </w:r>
          </w:p>
        </w:tc>
        <w:tc>
          <w:tcPr>
            <w:tcW w:w="579" w:type="pct"/>
            <w:vAlign w:val="center"/>
          </w:tcPr>
          <w:p w14:paraId="67BFE590" w14:textId="123B6B15"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39.66</w:t>
            </w:r>
          </w:p>
        </w:tc>
        <w:tc>
          <w:tcPr>
            <w:tcW w:w="579" w:type="pct"/>
            <w:vAlign w:val="center"/>
          </w:tcPr>
          <w:p w14:paraId="47D6BDA6" w14:textId="0C87AF0B"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60.34</w:t>
            </w:r>
          </w:p>
        </w:tc>
        <w:tc>
          <w:tcPr>
            <w:tcW w:w="641" w:type="pct"/>
            <w:vAlign w:val="center"/>
          </w:tcPr>
          <w:p w14:paraId="14365835" w14:textId="4C52E521"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设立取得</w:t>
            </w:r>
          </w:p>
        </w:tc>
      </w:tr>
      <w:tr w:rsidR="00142A4E" w:rsidRPr="00142A4E" w14:paraId="118096E1" w14:textId="77777777" w:rsidTr="00142A4E">
        <w:tc>
          <w:tcPr>
            <w:tcW w:w="801" w:type="pct"/>
            <w:vAlign w:val="center"/>
          </w:tcPr>
          <w:p w14:paraId="48772138" w14:textId="6B021633"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徐州安德利果蔬汁有限公司</w:t>
            </w:r>
          </w:p>
        </w:tc>
        <w:tc>
          <w:tcPr>
            <w:tcW w:w="579" w:type="pct"/>
            <w:vAlign w:val="center"/>
          </w:tcPr>
          <w:p w14:paraId="1D423BA3" w14:textId="4294349C"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中国江苏省</w:t>
            </w:r>
          </w:p>
        </w:tc>
        <w:tc>
          <w:tcPr>
            <w:tcW w:w="665" w:type="pct"/>
            <w:vAlign w:val="center"/>
          </w:tcPr>
          <w:p w14:paraId="334382CD" w14:textId="77777777" w:rsidR="00142A4E" w:rsidRPr="00142A4E" w:rsidRDefault="00142A4E" w:rsidP="00142A4E">
            <w:pPr>
              <w:overflowPunct w:val="0"/>
              <w:snapToGrid w:val="0"/>
              <w:rPr>
                <w:rFonts w:asciiTheme="minorEastAsia" w:eastAsiaTheme="minorEastAsia" w:hAnsiTheme="minorEastAsia" w:cs="Arial Narrow"/>
                <w:szCs w:val="21"/>
              </w:rPr>
            </w:pPr>
            <w:r w:rsidRPr="00142A4E">
              <w:rPr>
                <w:rFonts w:asciiTheme="minorEastAsia" w:eastAsiaTheme="minorEastAsia" w:hAnsiTheme="minorEastAsia" w:cs="Arial Narrow"/>
                <w:szCs w:val="21"/>
                <w:lang w:val="en-GB"/>
              </w:rPr>
              <w:t>11,600,000</w:t>
            </w:r>
          </w:p>
          <w:p w14:paraId="10F68AF9" w14:textId="3FFDCEDC"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szCs w:val="21"/>
                <w:lang w:val="en-GB"/>
              </w:rPr>
              <w:t>美元</w:t>
            </w:r>
          </w:p>
        </w:tc>
        <w:tc>
          <w:tcPr>
            <w:tcW w:w="571" w:type="pct"/>
            <w:vAlign w:val="center"/>
          </w:tcPr>
          <w:p w14:paraId="5D3E331E" w14:textId="32FEE89B"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szCs w:val="21"/>
              </w:rPr>
              <w:t>中国江苏省</w:t>
            </w:r>
          </w:p>
        </w:tc>
        <w:tc>
          <w:tcPr>
            <w:tcW w:w="585" w:type="pct"/>
            <w:vAlign w:val="center"/>
          </w:tcPr>
          <w:p w14:paraId="363BFCBC" w14:textId="232CFC4E"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浓缩果汁生产及销售</w:t>
            </w:r>
          </w:p>
        </w:tc>
        <w:tc>
          <w:tcPr>
            <w:tcW w:w="579" w:type="pct"/>
            <w:vAlign w:val="center"/>
          </w:tcPr>
          <w:p w14:paraId="365B9549" w14:textId="0FD80399"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64.66</w:t>
            </w:r>
          </w:p>
        </w:tc>
        <w:tc>
          <w:tcPr>
            <w:tcW w:w="579" w:type="pct"/>
            <w:vAlign w:val="center"/>
          </w:tcPr>
          <w:p w14:paraId="727AD4F4" w14:textId="6D0EAE17"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35.34</w:t>
            </w:r>
          </w:p>
        </w:tc>
        <w:tc>
          <w:tcPr>
            <w:tcW w:w="641" w:type="pct"/>
            <w:vAlign w:val="center"/>
          </w:tcPr>
          <w:p w14:paraId="6D4880C2" w14:textId="67399A52"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设立取得</w:t>
            </w:r>
          </w:p>
        </w:tc>
      </w:tr>
      <w:tr w:rsidR="00142A4E" w:rsidRPr="00142A4E" w14:paraId="5CD34723" w14:textId="77777777" w:rsidTr="00142A4E">
        <w:tc>
          <w:tcPr>
            <w:tcW w:w="801" w:type="pct"/>
            <w:vAlign w:val="center"/>
          </w:tcPr>
          <w:p w14:paraId="35F1D979" w14:textId="4A1A8236"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Andre Juice Co.,ltd.</w:t>
            </w:r>
          </w:p>
        </w:tc>
        <w:tc>
          <w:tcPr>
            <w:tcW w:w="579" w:type="pct"/>
            <w:vAlign w:val="center"/>
          </w:tcPr>
          <w:p w14:paraId="1A30D3CC" w14:textId="4AB31BD0"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英属维尔京群岛</w:t>
            </w:r>
          </w:p>
        </w:tc>
        <w:tc>
          <w:tcPr>
            <w:tcW w:w="665" w:type="pct"/>
            <w:vAlign w:val="center"/>
          </w:tcPr>
          <w:p w14:paraId="5E39EE9B" w14:textId="06F5A657"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50,000美元</w:t>
            </w:r>
          </w:p>
        </w:tc>
        <w:tc>
          <w:tcPr>
            <w:tcW w:w="571" w:type="pct"/>
            <w:vAlign w:val="center"/>
          </w:tcPr>
          <w:p w14:paraId="6F83A4AB" w14:textId="782E4418"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szCs w:val="21"/>
              </w:rPr>
              <w:t>英属维尔京群岛</w:t>
            </w:r>
          </w:p>
        </w:tc>
        <w:tc>
          <w:tcPr>
            <w:tcW w:w="585" w:type="pct"/>
            <w:vAlign w:val="center"/>
          </w:tcPr>
          <w:p w14:paraId="285137B2" w14:textId="27E22045"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投资控股</w:t>
            </w:r>
          </w:p>
        </w:tc>
        <w:tc>
          <w:tcPr>
            <w:tcW w:w="579" w:type="pct"/>
            <w:vAlign w:val="center"/>
          </w:tcPr>
          <w:p w14:paraId="4ED28001" w14:textId="28FCC0CC"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100.00</w:t>
            </w:r>
          </w:p>
        </w:tc>
        <w:tc>
          <w:tcPr>
            <w:tcW w:w="579" w:type="pct"/>
            <w:vAlign w:val="center"/>
          </w:tcPr>
          <w:p w14:paraId="7C85861E" w14:textId="77777777" w:rsidR="00142A4E" w:rsidRPr="00142A4E" w:rsidRDefault="00142A4E" w:rsidP="00142A4E">
            <w:pPr>
              <w:jc w:val="right"/>
              <w:rPr>
                <w:rFonts w:asciiTheme="minorEastAsia" w:eastAsiaTheme="minorEastAsia" w:hAnsiTheme="minorEastAsia"/>
                <w:szCs w:val="21"/>
              </w:rPr>
            </w:pPr>
          </w:p>
        </w:tc>
        <w:tc>
          <w:tcPr>
            <w:tcW w:w="641" w:type="pct"/>
            <w:vAlign w:val="center"/>
          </w:tcPr>
          <w:p w14:paraId="29773259" w14:textId="037D21C3"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设立取得</w:t>
            </w:r>
          </w:p>
        </w:tc>
      </w:tr>
      <w:tr w:rsidR="00142A4E" w:rsidRPr="00142A4E" w14:paraId="6B0E2A90" w14:textId="77777777" w:rsidTr="00142A4E">
        <w:tc>
          <w:tcPr>
            <w:tcW w:w="801" w:type="pct"/>
            <w:vAlign w:val="center"/>
          </w:tcPr>
          <w:p w14:paraId="445C527C" w14:textId="760229CE"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North</w:t>
            </w:r>
            <w:r w:rsidRPr="00142A4E">
              <w:rPr>
                <w:rFonts w:asciiTheme="minorEastAsia" w:eastAsiaTheme="minorEastAsia" w:hAnsiTheme="minorEastAsia" w:cs="Arial Narrow"/>
                <w:szCs w:val="21"/>
              </w:rPr>
              <w:t xml:space="preserve"> </w:t>
            </w:r>
            <w:r w:rsidRPr="00142A4E">
              <w:rPr>
                <w:rFonts w:asciiTheme="minorEastAsia" w:eastAsiaTheme="minorEastAsia" w:hAnsiTheme="minorEastAsia" w:cs="Arial Narrow"/>
                <w:szCs w:val="21"/>
                <w:lang w:val="en-GB"/>
              </w:rPr>
              <w:t>Andre Juice(USA),Inc.</w:t>
            </w:r>
          </w:p>
        </w:tc>
        <w:tc>
          <w:tcPr>
            <w:tcW w:w="579" w:type="pct"/>
            <w:vAlign w:val="center"/>
          </w:tcPr>
          <w:p w14:paraId="24D5385D" w14:textId="543EDDEB"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美国</w:t>
            </w:r>
          </w:p>
        </w:tc>
        <w:tc>
          <w:tcPr>
            <w:tcW w:w="665" w:type="pct"/>
            <w:vAlign w:val="center"/>
          </w:tcPr>
          <w:p w14:paraId="22E00F0B" w14:textId="18FB17F9"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1,900,000美元</w:t>
            </w:r>
          </w:p>
        </w:tc>
        <w:tc>
          <w:tcPr>
            <w:tcW w:w="571" w:type="pct"/>
            <w:vAlign w:val="center"/>
          </w:tcPr>
          <w:p w14:paraId="08ADE8E0" w14:textId="21F738FE"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szCs w:val="21"/>
              </w:rPr>
              <w:t>美国</w:t>
            </w:r>
          </w:p>
        </w:tc>
        <w:tc>
          <w:tcPr>
            <w:tcW w:w="585" w:type="pct"/>
            <w:vAlign w:val="center"/>
          </w:tcPr>
          <w:p w14:paraId="12CB7E9E" w14:textId="7284EC89"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浓缩果汁销售</w:t>
            </w:r>
          </w:p>
        </w:tc>
        <w:tc>
          <w:tcPr>
            <w:tcW w:w="579" w:type="pct"/>
            <w:vAlign w:val="center"/>
          </w:tcPr>
          <w:p w14:paraId="23C53171" w14:textId="77777777" w:rsidR="00142A4E" w:rsidRPr="00142A4E" w:rsidRDefault="00142A4E" w:rsidP="00142A4E">
            <w:pPr>
              <w:jc w:val="right"/>
              <w:rPr>
                <w:rFonts w:asciiTheme="minorEastAsia" w:eastAsiaTheme="minorEastAsia" w:hAnsiTheme="minorEastAsia"/>
                <w:szCs w:val="21"/>
              </w:rPr>
            </w:pPr>
          </w:p>
        </w:tc>
        <w:tc>
          <w:tcPr>
            <w:tcW w:w="579" w:type="pct"/>
            <w:vAlign w:val="center"/>
          </w:tcPr>
          <w:p w14:paraId="5F067ECF" w14:textId="70733489"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100.00</w:t>
            </w:r>
          </w:p>
        </w:tc>
        <w:tc>
          <w:tcPr>
            <w:tcW w:w="641" w:type="pct"/>
            <w:vAlign w:val="center"/>
          </w:tcPr>
          <w:p w14:paraId="173BC556" w14:textId="0EB353D9"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设立取得</w:t>
            </w:r>
          </w:p>
        </w:tc>
      </w:tr>
      <w:tr w:rsidR="00142A4E" w:rsidRPr="00142A4E" w14:paraId="6DC798E0" w14:textId="77777777" w:rsidTr="00142A4E">
        <w:tc>
          <w:tcPr>
            <w:tcW w:w="801" w:type="pct"/>
            <w:vAlign w:val="center"/>
          </w:tcPr>
          <w:p w14:paraId="5F88BA87" w14:textId="4C0ABC05"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大连安德利果蔬汁有限公司</w:t>
            </w:r>
          </w:p>
        </w:tc>
        <w:tc>
          <w:tcPr>
            <w:tcW w:w="579" w:type="pct"/>
            <w:vAlign w:val="center"/>
          </w:tcPr>
          <w:p w14:paraId="1B68C049" w14:textId="0AD454AB"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中国辽宁省</w:t>
            </w:r>
          </w:p>
        </w:tc>
        <w:tc>
          <w:tcPr>
            <w:tcW w:w="665" w:type="pct"/>
            <w:vAlign w:val="center"/>
          </w:tcPr>
          <w:p w14:paraId="1CA571EF" w14:textId="73D3600E"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143,000,000人民币</w:t>
            </w:r>
          </w:p>
        </w:tc>
        <w:tc>
          <w:tcPr>
            <w:tcW w:w="571" w:type="pct"/>
            <w:vAlign w:val="center"/>
          </w:tcPr>
          <w:p w14:paraId="1210A742" w14:textId="24522DE2"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szCs w:val="21"/>
              </w:rPr>
              <w:t>中国辽宁省</w:t>
            </w:r>
          </w:p>
        </w:tc>
        <w:tc>
          <w:tcPr>
            <w:tcW w:w="585" w:type="pct"/>
            <w:vAlign w:val="center"/>
          </w:tcPr>
          <w:p w14:paraId="23ED42C1" w14:textId="10A46ADA"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浓缩果汁生产及销售</w:t>
            </w:r>
          </w:p>
        </w:tc>
        <w:tc>
          <w:tcPr>
            <w:tcW w:w="579" w:type="pct"/>
            <w:vAlign w:val="center"/>
          </w:tcPr>
          <w:p w14:paraId="6026AD4B" w14:textId="0EA3D775"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83.22</w:t>
            </w:r>
          </w:p>
        </w:tc>
        <w:tc>
          <w:tcPr>
            <w:tcW w:w="579" w:type="pct"/>
            <w:vAlign w:val="center"/>
          </w:tcPr>
          <w:p w14:paraId="46D30584" w14:textId="3E8D6810"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16.78</w:t>
            </w:r>
          </w:p>
        </w:tc>
        <w:tc>
          <w:tcPr>
            <w:tcW w:w="641" w:type="pct"/>
            <w:vAlign w:val="center"/>
          </w:tcPr>
          <w:p w14:paraId="288768AE" w14:textId="51DE0F5E"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设立取得</w:t>
            </w:r>
          </w:p>
        </w:tc>
      </w:tr>
      <w:tr w:rsidR="00142A4E" w:rsidRPr="00142A4E" w14:paraId="2A39E02B" w14:textId="77777777" w:rsidTr="00142A4E">
        <w:tc>
          <w:tcPr>
            <w:tcW w:w="801" w:type="pct"/>
            <w:vAlign w:val="center"/>
          </w:tcPr>
          <w:p w14:paraId="7FA2BA25" w14:textId="52DBF324"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永济安德利果蔬汁有限公司</w:t>
            </w:r>
          </w:p>
        </w:tc>
        <w:tc>
          <w:tcPr>
            <w:tcW w:w="579" w:type="pct"/>
            <w:vAlign w:val="center"/>
          </w:tcPr>
          <w:p w14:paraId="20CC09F1" w14:textId="0EC0E4DD"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中国山西省</w:t>
            </w:r>
          </w:p>
        </w:tc>
        <w:tc>
          <w:tcPr>
            <w:tcW w:w="665" w:type="pct"/>
            <w:vAlign w:val="center"/>
          </w:tcPr>
          <w:p w14:paraId="4EA616A0" w14:textId="0F18E68F"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2</w:t>
            </w:r>
            <w:r w:rsidRPr="00142A4E">
              <w:rPr>
                <w:rFonts w:asciiTheme="minorEastAsia" w:eastAsiaTheme="minorEastAsia" w:hAnsiTheme="minorEastAsia" w:cs="Arial Narrow" w:hint="eastAsia"/>
                <w:bCs/>
                <w:szCs w:val="21"/>
              </w:rPr>
              <w:t>4</w:t>
            </w:r>
            <w:r w:rsidRPr="00142A4E">
              <w:rPr>
                <w:rFonts w:asciiTheme="minorEastAsia" w:eastAsiaTheme="minorEastAsia" w:hAnsiTheme="minorEastAsia" w:cs="Arial Narrow"/>
                <w:bCs/>
                <w:szCs w:val="21"/>
              </w:rPr>
              <w:t>,</w:t>
            </w:r>
            <w:r w:rsidRPr="00142A4E">
              <w:rPr>
                <w:rFonts w:asciiTheme="minorEastAsia" w:eastAsiaTheme="minorEastAsia" w:hAnsiTheme="minorEastAsia" w:cs="Arial Narrow" w:hint="eastAsia"/>
                <w:bCs/>
                <w:szCs w:val="21"/>
              </w:rPr>
              <w:t>75</w:t>
            </w:r>
            <w:r w:rsidRPr="00142A4E">
              <w:rPr>
                <w:rFonts w:asciiTheme="minorEastAsia" w:eastAsiaTheme="minorEastAsia" w:hAnsiTheme="minorEastAsia" w:cs="Arial Narrow"/>
                <w:bCs/>
                <w:szCs w:val="21"/>
              </w:rPr>
              <w:t>0,000美元</w:t>
            </w:r>
          </w:p>
        </w:tc>
        <w:tc>
          <w:tcPr>
            <w:tcW w:w="571" w:type="pct"/>
            <w:vAlign w:val="center"/>
          </w:tcPr>
          <w:p w14:paraId="54BEDB2E" w14:textId="7FB7071F"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szCs w:val="21"/>
              </w:rPr>
              <w:t>中国山西省</w:t>
            </w:r>
          </w:p>
        </w:tc>
        <w:tc>
          <w:tcPr>
            <w:tcW w:w="585" w:type="pct"/>
            <w:vAlign w:val="center"/>
          </w:tcPr>
          <w:p w14:paraId="4F007605" w14:textId="77777777" w:rsidR="00142A4E" w:rsidRPr="00142A4E" w:rsidRDefault="00142A4E" w:rsidP="00142A4E">
            <w:pPr>
              <w:overflowPunct w:val="0"/>
              <w:snapToGrid w:val="0"/>
              <w:rPr>
                <w:rFonts w:asciiTheme="minorEastAsia" w:eastAsiaTheme="minorEastAsia" w:hAnsiTheme="minorEastAsia" w:cs="Arial Narrow"/>
                <w:szCs w:val="21"/>
                <w:lang w:val="en-GB"/>
              </w:rPr>
            </w:pPr>
            <w:r w:rsidRPr="00142A4E">
              <w:rPr>
                <w:rFonts w:asciiTheme="minorEastAsia" w:eastAsiaTheme="minorEastAsia" w:hAnsiTheme="minorEastAsia" w:cs="Arial Narrow"/>
                <w:szCs w:val="21"/>
                <w:lang w:val="en-GB"/>
              </w:rPr>
              <w:t>浓缩果汁</w:t>
            </w:r>
          </w:p>
          <w:p w14:paraId="38EB527F" w14:textId="5FBC74BB"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生产及销售</w:t>
            </w:r>
          </w:p>
        </w:tc>
        <w:tc>
          <w:tcPr>
            <w:tcW w:w="579" w:type="pct"/>
            <w:vAlign w:val="center"/>
          </w:tcPr>
          <w:p w14:paraId="36C8A35C" w14:textId="5BD71EBF"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hint="eastAsia"/>
                <w:bCs/>
                <w:szCs w:val="21"/>
              </w:rPr>
              <w:t>74.99</w:t>
            </w:r>
          </w:p>
        </w:tc>
        <w:tc>
          <w:tcPr>
            <w:tcW w:w="579" w:type="pct"/>
            <w:vAlign w:val="center"/>
          </w:tcPr>
          <w:p w14:paraId="4A2FD65D" w14:textId="66C3660B"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hint="eastAsia"/>
                <w:bCs/>
                <w:szCs w:val="21"/>
              </w:rPr>
              <w:t>25.01</w:t>
            </w:r>
          </w:p>
        </w:tc>
        <w:tc>
          <w:tcPr>
            <w:tcW w:w="641" w:type="pct"/>
            <w:vAlign w:val="center"/>
          </w:tcPr>
          <w:p w14:paraId="283F94BD" w14:textId="712E99F9"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非同一控制下合并取得</w:t>
            </w:r>
          </w:p>
        </w:tc>
      </w:tr>
      <w:tr w:rsidR="00142A4E" w:rsidRPr="00142A4E" w14:paraId="57D09EF8" w14:textId="77777777" w:rsidTr="00142A4E">
        <w:tc>
          <w:tcPr>
            <w:tcW w:w="801" w:type="pct"/>
            <w:vAlign w:val="center"/>
          </w:tcPr>
          <w:p w14:paraId="769ED588" w14:textId="5B0B986C"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安岳安德利柠檬产业科技有限公司</w:t>
            </w:r>
          </w:p>
        </w:tc>
        <w:tc>
          <w:tcPr>
            <w:tcW w:w="579" w:type="pct"/>
            <w:vAlign w:val="center"/>
          </w:tcPr>
          <w:p w14:paraId="4672BCFD" w14:textId="1918A35E"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中国四川省</w:t>
            </w:r>
          </w:p>
        </w:tc>
        <w:tc>
          <w:tcPr>
            <w:tcW w:w="665" w:type="pct"/>
            <w:vAlign w:val="center"/>
          </w:tcPr>
          <w:p w14:paraId="3AC9160B" w14:textId="4951BDF6"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50,000,000人民币</w:t>
            </w:r>
          </w:p>
        </w:tc>
        <w:tc>
          <w:tcPr>
            <w:tcW w:w="571" w:type="pct"/>
            <w:vAlign w:val="center"/>
          </w:tcPr>
          <w:p w14:paraId="4F5F7F8F" w14:textId="2B99302A"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szCs w:val="21"/>
              </w:rPr>
              <w:t>中国四川省</w:t>
            </w:r>
          </w:p>
        </w:tc>
        <w:tc>
          <w:tcPr>
            <w:tcW w:w="585" w:type="pct"/>
            <w:vAlign w:val="center"/>
          </w:tcPr>
          <w:p w14:paraId="23D5C777" w14:textId="77777777" w:rsidR="00142A4E" w:rsidRPr="00142A4E" w:rsidRDefault="00142A4E" w:rsidP="00142A4E">
            <w:pPr>
              <w:overflowPunct w:val="0"/>
              <w:snapToGrid w:val="0"/>
              <w:rPr>
                <w:rFonts w:asciiTheme="minorEastAsia" w:eastAsiaTheme="minorEastAsia" w:hAnsiTheme="minorEastAsia" w:cs="Arial Narrow"/>
                <w:szCs w:val="21"/>
                <w:lang w:val="en-GB"/>
              </w:rPr>
            </w:pPr>
            <w:r w:rsidRPr="00142A4E">
              <w:rPr>
                <w:rFonts w:asciiTheme="minorEastAsia" w:eastAsiaTheme="minorEastAsia" w:hAnsiTheme="minorEastAsia" w:cs="Arial Narrow"/>
                <w:szCs w:val="21"/>
                <w:lang w:val="en-GB"/>
              </w:rPr>
              <w:t>浓缩果汁</w:t>
            </w:r>
          </w:p>
          <w:p w14:paraId="1DAD6971" w14:textId="5B51EA2F"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生产及销售</w:t>
            </w:r>
          </w:p>
        </w:tc>
        <w:tc>
          <w:tcPr>
            <w:tcW w:w="579" w:type="pct"/>
            <w:vAlign w:val="center"/>
          </w:tcPr>
          <w:p w14:paraId="20B2DB62" w14:textId="77777777" w:rsidR="00142A4E" w:rsidRPr="00142A4E" w:rsidRDefault="00142A4E" w:rsidP="00142A4E">
            <w:pPr>
              <w:jc w:val="right"/>
              <w:rPr>
                <w:rFonts w:asciiTheme="minorEastAsia" w:eastAsiaTheme="minorEastAsia" w:hAnsiTheme="minorEastAsia"/>
                <w:szCs w:val="21"/>
              </w:rPr>
            </w:pPr>
          </w:p>
        </w:tc>
        <w:tc>
          <w:tcPr>
            <w:tcW w:w="579" w:type="pct"/>
            <w:vAlign w:val="center"/>
          </w:tcPr>
          <w:p w14:paraId="08971572" w14:textId="7091F1A0"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100.00</w:t>
            </w:r>
          </w:p>
        </w:tc>
        <w:tc>
          <w:tcPr>
            <w:tcW w:w="641" w:type="pct"/>
            <w:vAlign w:val="center"/>
          </w:tcPr>
          <w:p w14:paraId="271E7DE6" w14:textId="29EF7E30"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非同一控制下合并取得</w:t>
            </w:r>
          </w:p>
        </w:tc>
      </w:tr>
      <w:tr w:rsidR="00142A4E" w:rsidRPr="00142A4E" w14:paraId="2E6D6696" w14:textId="77777777" w:rsidTr="00142A4E">
        <w:tc>
          <w:tcPr>
            <w:tcW w:w="801" w:type="pct"/>
            <w:vAlign w:val="center"/>
          </w:tcPr>
          <w:p w14:paraId="75A4CD55" w14:textId="66E35A19"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礼泉</w:t>
            </w:r>
            <w:r w:rsidRPr="00142A4E">
              <w:rPr>
                <w:rFonts w:asciiTheme="minorEastAsia" w:eastAsiaTheme="minorEastAsia" w:hAnsiTheme="minorEastAsia" w:cs="Arial Narrow" w:hint="eastAsia"/>
                <w:szCs w:val="21"/>
              </w:rPr>
              <w:t>安德利</w:t>
            </w:r>
            <w:r w:rsidRPr="00142A4E">
              <w:rPr>
                <w:rFonts w:asciiTheme="minorEastAsia" w:eastAsiaTheme="minorEastAsia" w:hAnsiTheme="minorEastAsia" w:cs="Arial Narrow"/>
                <w:szCs w:val="21"/>
                <w:lang w:val="en-GB"/>
              </w:rPr>
              <w:t>果蔬汁有限公司</w:t>
            </w:r>
          </w:p>
        </w:tc>
        <w:tc>
          <w:tcPr>
            <w:tcW w:w="579" w:type="pct"/>
            <w:vAlign w:val="center"/>
          </w:tcPr>
          <w:p w14:paraId="4E66236C" w14:textId="613FFFA6"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中国陕西省</w:t>
            </w:r>
          </w:p>
        </w:tc>
        <w:tc>
          <w:tcPr>
            <w:tcW w:w="665" w:type="pct"/>
            <w:vAlign w:val="center"/>
          </w:tcPr>
          <w:p w14:paraId="3F69D5A7" w14:textId="5FF1612E"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100,000,000人民币</w:t>
            </w:r>
          </w:p>
        </w:tc>
        <w:tc>
          <w:tcPr>
            <w:tcW w:w="571" w:type="pct"/>
            <w:vAlign w:val="center"/>
          </w:tcPr>
          <w:p w14:paraId="5A364554" w14:textId="2ED9977F"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szCs w:val="21"/>
              </w:rPr>
              <w:t>中国陕西省</w:t>
            </w:r>
          </w:p>
        </w:tc>
        <w:tc>
          <w:tcPr>
            <w:tcW w:w="585" w:type="pct"/>
            <w:vAlign w:val="center"/>
          </w:tcPr>
          <w:p w14:paraId="63C8C30A" w14:textId="77777777" w:rsidR="00142A4E" w:rsidRPr="00142A4E" w:rsidRDefault="00142A4E" w:rsidP="00142A4E">
            <w:pPr>
              <w:overflowPunct w:val="0"/>
              <w:snapToGrid w:val="0"/>
              <w:rPr>
                <w:rFonts w:asciiTheme="minorEastAsia" w:eastAsiaTheme="minorEastAsia" w:hAnsiTheme="minorEastAsia" w:cs="Arial Narrow"/>
                <w:szCs w:val="21"/>
                <w:lang w:val="en-GB"/>
              </w:rPr>
            </w:pPr>
            <w:r w:rsidRPr="00142A4E">
              <w:rPr>
                <w:rFonts w:asciiTheme="minorEastAsia" w:eastAsiaTheme="minorEastAsia" w:hAnsiTheme="minorEastAsia" w:cs="Arial Narrow"/>
                <w:szCs w:val="21"/>
                <w:lang w:val="en-GB"/>
              </w:rPr>
              <w:t>浓缩果汁</w:t>
            </w:r>
          </w:p>
          <w:p w14:paraId="6F0E834D" w14:textId="27EF3B0A"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生产及销售</w:t>
            </w:r>
          </w:p>
        </w:tc>
        <w:tc>
          <w:tcPr>
            <w:tcW w:w="579" w:type="pct"/>
            <w:vAlign w:val="center"/>
          </w:tcPr>
          <w:p w14:paraId="1AD00E5F" w14:textId="77777777" w:rsidR="00142A4E" w:rsidRPr="00142A4E" w:rsidRDefault="00142A4E" w:rsidP="00142A4E">
            <w:pPr>
              <w:jc w:val="right"/>
              <w:rPr>
                <w:rFonts w:asciiTheme="minorEastAsia" w:eastAsiaTheme="minorEastAsia" w:hAnsiTheme="minorEastAsia"/>
                <w:szCs w:val="21"/>
              </w:rPr>
            </w:pPr>
          </w:p>
        </w:tc>
        <w:tc>
          <w:tcPr>
            <w:tcW w:w="579" w:type="pct"/>
            <w:vAlign w:val="center"/>
          </w:tcPr>
          <w:p w14:paraId="3AC40D7B" w14:textId="1FB8B165"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100.00</w:t>
            </w:r>
          </w:p>
        </w:tc>
        <w:tc>
          <w:tcPr>
            <w:tcW w:w="641" w:type="pct"/>
            <w:vAlign w:val="center"/>
          </w:tcPr>
          <w:p w14:paraId="0E45FFA7" w14:textId="0B7A4377"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非同一控制下合并取得</w:t>
            </w:r>
          </w:p>
        </w:tc>
      </w:tr>
      <w:tr w:rsidR="00142A4E" w:rsidRPr="00142A4E" w14:paraId="43844A1C" w14:textId="77777777" w:rsidTr="00142A4E">
        <w:tc>
          <w:tcPr>
            <w:tcW w:w="801" w:type="pct"/>
            <w:vAlign w:val="center"/>
          </w:tcPr>
          <w:p w14:paraId="65D27666" w14:textId="3B045C61"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烟台安德利饮用水有限公司</w:t>
            </w:r>
          </w:p>
        </w:tc>
        <w:tc>
          <w:tcPr>
            <w:tcW w:w="579" w:type="pct"/>
            <w:vAlign w:val="center"/>
          </w:tcPr>
          <w:p w14:paraId="5615187F" w14:textId="6F3F6D7A"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中国山东省</w:t>
            </w:r>
          </w:p>
        </w:tc>
        <w:tc>
          <w:tcPr>
            <w:tcW w:w="665" w:type="pct"/>
            <w:vAlign w:val="center"/>
          </w:tcPr>
          <w:p w14:paraId="02599A21" w14:textId="4A2A013F"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szCs w:val="21"/>
                <w:lang w:val="en-GB"/>
              </w:rPr>
              <w:t>5,000,000美元</w:t>
            </w:r>
          </w:p>
        </w:tc>
        <w:tc>
          <w:tcPr>
            <w:tcW w:w="571" w:type="pct"/>
            <w:vAlign w:val="center"/>
          </w:tcPr>
          <w:p w14:paraId="427A9D3C" w14:textId="6C95AD9D"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szCs w:val="21"/>
              </w:rPr>
              <w:t>中国山东省</w:t>
            </w:r>
          </w:p>
        </w:tc>
        <w:tc>
          <w:tcPr>
            <w:tcW w:w="585" w:type="pct"/>
            <w:vAlign w:val="center"/>
          </w:tcPr>
          <w:p w14:paraId="74EED7F2" w14:textId="6C7AE28D"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饮料生产及销售</w:t>
            </w:r>
          </w:p>
        </w:tc>
        <w:tc>
          <w:tcPr>
            <w:tcW w:w="579" w:type="pct"/>
            <w:vAlign w:val="center"/>
          </w:tcPr>
          <w:p w14:paraId="09DF44E5" w14:textId="41522F83"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65.00</w:t>
            </w:r>
          </w:p>
        </w:tc>
        <w:tc>
          <w:tcPr>
            <w:tcW w:w="579" w:type="pct"/>
            <w:vAlign w:val="center"/>
          </w:tcPr>
          <w:p w14:paraId="5562C0E9" w14:textId="08F58AD6"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35.00</w:t>
            </w:r>
          </w:p>
        </w:tc>
        <w:tc>
          <w:tcPr>
            <w:tcW w:w="641" w:type="pct"/>
            <w:vAlign w:val="center"/>
          </w:tcPr>
          <w:p w14:paraId="488F7B91" w14:textId="4EDBE9D7"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设立取得</w:t>
            </w:r>
          </w:p>
        </w:tc>
      </w:tr>
      <w:tr w:rsidR="00142A4E" w:rsidRPr="00142A4E" w14:paraId="62A93F3F" w14:textId="77777777" w:rsidTr="00142A4E">
        <w:tc>
          <w:tcPr>
            <w:tcW w:w="801" w:type="pct"/>
            <w:vAlign w:val="center"/>
          </w:tcPr>
          <w:p w14:paraId="5F8D12F2" w14:textId="3158D346"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阿克苏安德利果汁有限公司</w:t>
            </w:r>
          </w:p>
        </w:tc>
        <w:tc>
          <w:tcPr>
            <w:tcW w:w="579" w:type="pct"/>
            <w:vAlign w:val="center"/>
          </w:tcPr>
          <w:p w14:paraId="421CBF22" w14:textId="6F57C9EB"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中国新疆</w:t>
            </w:r>
          </w:p>
        </w:tc>
        <w:tc>
          <w:tcPr>
            <w:tcW w:w="665" w:type="pct"/>
            <w:vAlign w:val="center"/>
          </w:tcPr>
          <w:p w14:paraId="63DD406F" w14:textId="487E9811"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szCs w:val="21"/>
                <w:lang w:val="en-GB"/>
              </w:rPr>
              <w:t>80,000,000人民币</w:t>
            </w:r>
          </w:p>
        </w:tc>
        <w:tc>
          <w:tcPr>
            <w:tcW w:w="571" w:type="pct"/>
            <w:vAlign w:val="center"/>
          </w:tcPr>
          <w:p w14:paraId="39FDCE4C" w14:textId="45324F01"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szCs w:val="21"/>
              </w:rPr>
              <w:t>中国新疆</w:t>
            </w:r>
          </w:p>
        </w:tc>
        <w:tc>
          <w:tcPr>
            <w:tcW w:w="585" w:type="pct"/>
            <w:vAlign w:val="center"/>
          </w:tcPr>
          <w:p w14:paraId="58E009A2" w14:textId="65A6BC7D"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浓缩果汁生产及销售</w:t>
            </w:r>
          </w:p>
        </w:tc>
        <w:tc>
          <w:tcPr>
            <w:tcW w:w="579" w:type="pct"/>
            <w:vAlign w:val="center"/>
          </w:tcPr>
          <w:p w14:paraId="25DE6565" w14:textId="4899EA04"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87.50</w:t>
            </w:r>
          </w:p>
        </w:tc>
        <w:tc>
          <w:tcPr>
            <w:tcW w:w="579" w:type="pct"/>
            <w:vAlign w:val="center"/>
          </w:tcPr>
          <w:p w14:paraId="5FE4897D" w14:textId="53B376CA"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12.50</w:t>
            </w:r>
          </w:p>
        </w:tc>
        <w:tc>
          <w:tcPr>
            <w:tcW w:w="641" w:type="pct"/>
            <w:vAlign w:val="center"/>
          </w:tcPr>
          <w:p w14:paraId="5D7B6A48" w14:textId="26E10D55"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设立取得</w:t>
            </w:r>
          </w:p>
        </w:tc>
      </w:tr>
      <w:tr w:rsidR="00142A4E" w:rsidRPr="00142A4E" w14:paraId="030D02D1" w14:textId="77777777" w:rsidTr="00142A4E">
        <w:tc>
          <w:tcPr>
            <w:tcW w:w="801" w:type="pct"/>
            <w:vAlign w:val="center"/>
          </w:tcPr>
          <w:p w14:paraId="7E7BAEBE" w14:textId="37ADFCB2"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延安安德利果蔬汁有限公司</w:t>
            </w:r>
          </w:p>
        </w:tc>
        <w:tc>
          <w:tcPr>
            <w:tcW w:w="579" w:type="pct"/>
            <w:vAlign w:val="center"/>
          </w:tcPr>
          <w:p w14:paraId="69EBAA81" w14:textId="15EA2C18"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中国陕西省</w:t>
            </w:r>
          </w:p>
        </w:tc>
        <w:tc>
          <w:tcPr>
            <w:tcW w:w="665" w:type="pct"/>
            <w:vAlign w:val="center"/>
          </w:tcPr>
          <w:p w14:paraId="3B9C9746" w14:textId="77777777" w:rsidR="00142A4E" w:rsidRPr="00142A4E" w:rsidRDefault="00142A4E" w:rsidP="00142A4E">
            <w:pPr>
              <w:pStyle w:val="aff"/>
              <w:tabs>
                <w:tab w:val="left" w:pos="196"/>
                <w:tab w:val="left" w:pos="426"/>
              </w:tabs>
              <w:spacing w:afterLines="0" w:line="240" w:lineRule="auto"/>
              <w:ind w:firstLineChars="0" w:firstLine="0"/>
              <w:rPr>
                <w:rFonts w:asciiTheme="minorEastAsia" w:eastAsiaTheme="minorEastAsia" w:hAnsiTheme="minorEastAsia" w:cs="Arial Narrow"/>
                <w:szCs w:val="21"/>
              </w:rPr>
            </w:pPr>
            <w:r w:rsidRPr="00142A4E">
              <w:rPr>
                <w:rFonts w:asciiTheme="minorEastAsia" w:eastAsiaTheme="minorEastAsia" w:hAnsiTheme="minorEastAsia" w:cs="Arial Narrow" w:hint="eastAsia"/>
                <w:szCs w:val="21"/>
              </w:rPr>
              <w:t>60,000,000</w:t>
            </w:r>
          </w:p>
          <w:p w14:paraId="10F90C47" w14:textId="01641CC5"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hint="eastAsia"/>
                <w:szCs w:val="21"/>
              </w:rPr>
              <w:t>人民币</w:t>
            </w:r>
          </w:p>
        </w:tc>
        <w:tc>
          <w:tcPr>
            <w:tcW w:w="571" w:type="pct"/>
            <w:vAlign w:val="center"/>
          </w:tcPr>
          <w:p w14:paraId="3D58CB79" w14:textId="360DB3A7"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szCs w:val="21"/>
              </w:rPr>
              <w:t>中国陕西省</w:t>
            </w:r>
          </w:p>
        </w:tc>
        <w:tc>
          <w:tcPr>
            <w:tcW w:w="585" w:type="pct"/>
            <w:vAlign w:val="center"/>
          </w:tcPr>
          <w:p w14:paraId="1282A5F8" w14:textId="22C94993"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浓缩果汁生产及销售</w:t>
            </w:r>
          </w:p>
        </w:tc>
        <w:tc>
          <w:tcPr>
            <w:tcW w:w="579" w:type="pct"/>
            <w:vAlign w:val="center"/>
          </w:tcPr>
          <w:p w14:paraId="3925D9BC" w14:textId="1F18621F"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hint="eastAsia"/>
                <w:bCs/>
                <w:szCs w:val="21"/>
              </w:rPr>
              <w:t>83.30</w:t>
            </w:r>
          </w:p>
        </w:tc>
        <w:tc>
          <w:tcPr>
            <w:tcW w:w="579" w:type="pct"/>
            <w:vAlign w:val="center"/>
          </w:tcPr>
          <w:p w14:paraId="7C1ED570" w14:textId="05791150"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hint="eastAsia"/>
                <w:bCs/>
                <w:szCs w:val="21"/>
              </w:rPr>
              <w:t>16.70</w:t>
            </w:r>
          </w:p>
        </w:tc>
        <w:tc>
          <w:tcPr>
            <w:tcW w:w="641" w:type="pct"/>
            <w:vAlign w:val="center"/>
          </w:tcPr>
          <w:p w14:paraId="45EF2937" w14:textId="1099D992"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设立取得</w:t>
            </w:r>
          </w:p>
        </w:tc>
      </w:tr>
      <w:tr w:rsidR="00142A4E" w:rsidRPr="00142A4E" w14:paraId="70ADE1EB" w14:textId="77777777" w:rsidTr="00142A4E">
        <w:tc>
          <w:tcPr>
            <w:tcW w:w="801" w:type="pct"/>
            <w:vAlign w:val="center"/>
          </w:tcPr>
          <w:p w14:paraId="01D76487" w14:textId="28C41175"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静宁安德利果汁饮品有限公司</w:t>
            </w:r>
          </w:p>
        </w:tc>
        <w:tc>
          <w:tcPr>
            <w:tcW w:w="579" w:type="pct"/>
            <w:vAlign w:val="center"/>
          </w:tcPr>
          <w:p w14:paraId="3F383F13" w14:textId="53AA419A"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hint="eastAsia"/>
                <w:bCs/>
                <w:szCs w:val="21"/>
              </w:rPr>
              <w:t>中国甘肃省</w:t>
            </w:r>
          </w:p>
        </w:tc>
        <w:tc>
          <w:tcPr>
            <w:tcW w:w="665" w:type="pct"/>
            <w:vAlign w:val="center"/>
          </w:tcPr>
          <w:p w14:paraId="78B057DA" w14:textId="77777777" w:rsidR="00142A4E" w:rsidRPr="00142A4E" w:rsidRDefault="00142A4E" w:rsidP="00142A4E">
            <w:pPr>
              <w:pStyle w:val="aff"/>
              <w:tabs>
                <w:tab w:val="left" w:pos="196"/>
                <w:tab w:val="left" w:pos="426"/>
              </w:tabs>
              <w:spacing w:afterLines="0" w:line="240" w:lineRule="auto"/>
              <w:ind w:firstLineChars="0" w:firstLine="0"/>
              <w:rPr>
                <w:rFonts w:asciiTheme="minorEastAsia" w:eastAsiaTheme="minorEastAsia" w:hAnsiTheme="minorEastAsia" w:cs="Arial Narrow"/>
                <w:szCs w:val="21"/>
              </w:rPr>
            </w:pPr>
            <w:r w:rsidRPr="00142A4E">
              <w:rPr>
                <w:rFonts w:asciiTheme="minorEastAsia" w:eastAsiaTheme="minorEastAsia" w:hAnsiTheme="minorEastAsia" w:cs="Arial Narrow" w:hint="eastAsia"/>
                <w:szCs w:val="21"/>
              </w:rPr>
              <w:t>10,000,000</w:t>
            </w:r>
          </w:p>
          <w:p w14:paraId="6BD896EF" w14:textId="20273F6F"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hint="eastAsia"/>
                <w:szCs w:val="21"/>
              </w:rPr>
              <w:t>人民币</w:t>
            </w:r>
          </w:p>
        </w:tc>
        <w:tc>
          <w:tcPr>
            <w:tcW w:w="571" w:type="pct"/>
            <w:vAlign w:val="center"/>
          </w:tcPr>
          <w:p w14:paraId="6F233B9E" w14:textId="46B1E2C9"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szCs w:val="21"/>
              </w:rPr>
              <w:t>中国甘肃省</w:t>
            </w:r>
          </w:p>
        </w:tc>
        <w:tc>
          <w:tcPr>
            <w:tcW w:w="585" w:type="pct"/>
            <w:vAlign w:val="center"/>
          </w:tcPr>
          <w:p w14:paraId="35B312B6" w14:textId="793C6FA8"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szCs w:val="21"/>
                <w:lang w:val="en-GB"/>
              </w:rPr>
              <w:t>浓缩果汁生产及销售</w:t>
            </w:r>
          </w:p>
        </w:tc>
        <w:tc>
          <w:tcPr>
            <w:tcW w:w="579" w:type="pct"/>
            <w:vAlign w:val="center"/>
          </w:tcPr>
          <w:p w14:paraId="31E1A2C4" w14:textId="77777777" w:rsidR="00142A4E" w:rsidRPr="00142A4E" w:rsidRDefault="00142A4E" w:rsidP="00142A4E">
            <w:pPr>
              <w:jc w:val="right"/>
              <w:rPr>
                <w:rFonts w:asciiTheme="minorEastAsia" w:eastAsiaTheme="minorEastAsia" w:hAnsiTheme="minorEastAsia"/>
                <w:szCs w:val="21"/>
              </w:rPr>
            </w:pPr>
          </w:p>
        </w:tc>
        <w:tc>
          <w:tcPr>
            <w:tcW w:w="579" w:type="pct"/>
            <w:vAlign w:val="center"/>
          </w:tcPr>
          <w:p w14:paraId="382DFA18" w14:textId="1E947406" w:rsidR="00142A4E" w:rsidRPr="00142A4E" w:rsidRDefault="00142A4E" w:rsidP="00142A4E">
            <w:pPr>
              <w:jc w:val="right"/>
              <w:rPr>
                <w:rFonts w:asciiTheme="minorEastAsia" w:eastAsiaTheme="minorEastAsia" w:hAnsiTheme="minorEastAsia"/>
                <w:szCs w:val="21"/>
              </w:rPr>
            </w:pPr>
            <w:r w:rsidRPr="00142A4E">
              <w:rPr>
                <w:rFonts w:asciiTheme="minorEastAsia" w:eastAsiaTheme="minorEastAsia" w:hAnsiTheme="minorEastAsia" w:cs="Arial Narrow"/>
                <w:bCs/>
                <w:szCs w:val="21"/>
              </w:rPr>
              <w:t>100.00</w:t>
            </w:r>
          </w:p>
        </w:tc>
        <w:tc>
          <w:tcPr>
            <w:tcW w:w="641" w:type="pct"/>
            <w:vAlign w:val="center"/>
          </w:tcPr>
          <w:p w14:paraId="56E029BB" w14:textId="4033C48D" w:rsidR="00142A4E" w:rsidRPr="00142A4E" w:rsidRDefault="00142A4E" w:rsidP="00142A4E">
            <w:pPr>
              <w:rPr>
                <w:rFonts w:asciiTheme="minorEastAsia" w:eastAsiaTheme="minorEastAsia" w:hAnsiTheme="minorEastAsia"/>
                <w:szCs w:val="21"/>
              </w:rPr>
            </w:pPr>
            <w:r w:rsidRPr="00142A4E">
              <w:rPr>
                <w:rFonts w:asciiTheme="minorEastAsia" w:eastAsiaTheme="minorEastAsia" w:hAnsiTheme="minorEastAsia" w:cs="Arial Narrow"/>
                <w:bCs/>
                <w:szCs w:val="21"/>
              </w:rPr>
              <w:t>设立取得</w:t>
            </w:r>
          </w:p>
        </w:tc>
      </w:tr>
    </w:tbl>
    <w:p w14:paraId="6B30EB03" w14:textId="77777777" w:rsidR="006B7D75" w:rsidRDefault="001233A3">
      <w:pPr>
        <w:rPr>
          <w:rFonts w:cs="Arial"/>
          <w:szCs w:val="21"/>
        </w:rPr>
      </w:pPr>
      <w:r>
        <w:rPr>
          <w:rFonts w:cs="Arial" w:hint="eastAsia"/>
          <w:szCs w:val="21"/>
        </w:rPr>
        <w:t>在子公司的持股比例不同于表决权比例的说明：</w:t>
      </w:r>
    </w:p>
    <w:p w14:paraId="0A19B73E" w14:textId="5D096C7C" w:rsidR="006B7D75" w:rsidRDefault="007C7477">
      <w:pPr>
        <w:rPr>
          <w:rFonts w:cs="Arial"/>
          <w:szCs w:val="21"/>
        </w:rPr>
      </w:pPr>
      <w:sdt>
        <w:sdtPr>
          <w:rPr>
            <w:rFonts w:cs="Arial"/>
            <w:szCs w:val="21"/>
          </w:rPr>
          <w:alias w:val="在子公司的持股比例不同于表决权比例的说明"/>
          <w:tag w:val="_GBC_b7be591163dc47e4b00f98006e6fbb0b"/>
          <w:id w:val="-1953542704"/>
          <w:placeholder>
            <w:docPart w:val="GBC22222222222222222222222222222"/>
          </w:placeholder>
        </w:sdtPr>
        <w:sdtEndPr/>
        <w:sdtContent>
          <w:r w:rsidR="002A310F">
            <w:rPr>
              <w:rFonts w:cs="Arial"/>
              <w:szCs w:val="21"/>
            </w:rPr>
            <w:t>不适用</w:t>
          </w:r>
        </w:sdtContent>
      </w:sdt>
    </w:p>
    <w:p w14:paraId="17976958" w14:textId="77777777" w:rsidR="006B7D75" w:rsidRDefault="001233A3">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1840040775"/>
        <w:placeholder>
          <w:docPart w:val="GBC22222222222222222222222222222"/>
        </w:placeholder>
      </w:sdtPr>
      <w:sdtEndPr/>
      <w:sdtContent>
        <w:p w14:paraId="6F9B1AB9" w14:textId="2DA2E3C9" w:rsidR="006B7D75" w:rsidRDefault="002A310F">
          <w:pPr>
            <w:rPr>
              <w:rFonts w:cs="Arial"/>
              <w:szCs w:val="21"/>
            </w:rPr>
          </w:pPr>
          <w:r>
            <w:rPr>
              <w:rFonts w:cs="Arial" w:hint="eastAsia"/>
              <w:szCs w:val="21"/>
            </w:rPr>
            <w:t>不适用</w:t>
          </w:r>
        </w:p>
      </w:sdtContent>
    </w:sdt>
    <w:p w14:paraId="2C5D1E39" w14:textId="77777777" w:rsidR="006B7D75" w:rsidRDefault="001233A3">
      <w:pPr>
        <w:rPr>
          <w:rFonts w:cs="Arial"/>
          <w:szCs w:val="21"/>
        </w:rPr>
      </w:pPr>
      <w:r>
        <w:rPr>
          <w:rFonts w:cs="Arial" w:hint="eastAsia"/>
          <w:szCs w:val="21"/>
        </w:rPr>
        <w:t>对于纳入合并范围的重要的结构化主体，控制的依据：</w:t>
      </w:r>
    </w:p>
    <w:sdt>
      <w:sdtPr>
        <w:rPr>
          <w:rFonts w:cs="Arial" w:hint="eastAsia"/>
          <w:szCs w:val="21"/>
        </w:rPr>
        <w:alias w:val="对于纳入合并范围的重要的结构化主体，控制的依据"/>
        <w:tag w:val="_GBC_254d83ec47cd4003902f2d0f6017d432"/>
        <w:id w:val="-1171949827"/>
        <w:placeholder>
          <w:docPart w:val="GBC22222222222222222222222222222"/>
        </w:placeholder>
      </w:sdtPr>
      <w:sdtEndPr/>
      <w:sdtContent>
        <w:p w14:paraId="13F93A6F" w14:textId="4E5BAA58" w:rsidR="006B7D75" w:rsidRDefault="002A310F">
          <w:pPr>
            <w:rPr>
              <w:rFonts w:cs="Arial"/>
              <w:szCs w:val="21"/>
            </w:rPr>
          </w:pPr>
          <w:r>
            <w:rPr>
              <w:rFonts w:cs="Arial" w:hint="eastAsia"/>
              <w:szCs w:val="21"/>
            </w:rPr>
            <w:t>不适用</w:t>
          </w:r>
        </w:p>
      </w:sdtContent>
    </w:sdt>
    <w:p w14:paraId="5B4362DA" w14:textId="77777777" w:rsidR="006B7D75" w:rsidRDefault="001233A3">
      <w:pPr>
        <w:rPr>
          <w:rFonts w:cs="Arial"/>
          <w:szCs w:val="21"/>
        </w:rPr>
      </w:pPr>
      <w:r>
        <w:rPr>
          <w:rFonts w:cs="Arial" w:hint="eastAsia"/>
          <w:szCs w:val="21"/>
        </w:rPr>
        <w:t>确定公司是代理人还是委托人的依据：</w:t>
      </w:r>
    </w:p>
    <w:sdt>
      <w:sdtPr>
        <w:rPr>
          <w:rFonts w:cs="Arial" w:hint="eastAsia"/>
          <w:szCs w:val="21"/>
        </w:rPr>
        <w:alias w:val="确定公司是代理人还是委托人的依据"/>
        <w:tag w:val="_GBC_f515cb0c8a654271b5991b0accabe800"/>
        <w:id w:val="744611862"/>
        <w:placeholder>
          <w:docPart w:val="GBC22222222222222222222222222222"/>
        </w:placeholder>
      </w:sdtPr>
      <w:sdtEndPr/>
      <w:sdtContent>
        <w:p w14:paraId="4AF659F7" w14:textId="2616A8EF" w:rsidR="006B7D75" w:rsidRDefault="002A310F">
          <w:pPr>
            <w:rPr>
              <w:rFonts w:cs="Arial"/>
              <w:szCs w:val="21"/>
            </w:rPr>
          </w:pPr>
          <w:r>
            <w:rPr>
              <w:rFonts w:cs="Arial" w:hint="eastAsia"/>
              <w:szCs w:val="21"/>
            </w:rPr>
            <w:t>不适用</w:t>
          </w:r>
        </w:p>
      </w:sdtContent>
    </w:sdt>
    <w:p w14:paraId="67E63112" w14:textId="77777777" w:rsidR="006B7D75" w:rsidRDefault="001233A3" w:rsidP="00483E87">
      <w:pPr>
        <w:pStyle w:val="4"/>
        <w:numPr>
          <w:ilvl w:val="3"/>
          <w:numId w:val="47"/>
        </w:numPr>
        <w:ind w:left="426" w:hangingChars="202" w:hanging="426"/>
      </w:pPr>
      <w:r>
        <w:rPr>
          <w:rFonts w:hint="eastAsia"/>
        </w:rPr>
        <w:t>重要的非全资子公司</w:t>
      </w:r>
    </w:p>
    <w:sdt>
      <w:sdtPr>
        <w:alias w:val="是否适用：重要的非全资子公司[双击切换]"/>
        <w:tag w:val="_GBC_51a84bfe201248b8bd5edb53b6cd6283"/>
        <w:id w:val="1260642113"/>
        <w:placeholder>
          <w:docPart w:val="GBC22222222222222222222222222222"/>
        </w:placeholder>
      </w:sdtPr>
      <w:sdtEndPr/>
      <w:sdtContent>
        <w:p w14:paraId="7ECF5CA5" w14:textId="62A4FF69" w:rsidR="006B7D75" w:rsidRDefault="001233A3">
          <w:pPr>
            <w:rPr>
              <w:rFonts w:cs="Arial"/>
              <w:szCs w:val="21"/>
            </w:rPr>
          </w:pPr>
          <w:r>
            <w:fldChar w:fldCharType="begin"/>
          </w:r>
          <w:r w:rsidR="002A310F">
            <w:instrText xml:space="preserve">MACROBUTTON  SnrToggleCheckbox □适用 </w:instrText>
          </w:r>
          <w:r>
            <w:fldChar w:fldCharType="end"/>
          </w:r>
          <w:r>
            <w:fldChar w:fldCharType="begin"/>
          </w:r>
          <w:r w:rsidR="002A310F">
            <w:instrText xml:space="preserve"> MACROBUTTON  SnrToggleCheckbox √不适用 </w:instrText>
          </w:r>
          <w:r>
            <w:fldChar w:fldCharType="end"/>
          </w:r>
        </w:p>
      </w:sdtContent>
    </w:sdt>
    <w:p w14:paraId="7422241E" w14:textId="77777777" w:rsidR="006B7D75" w:rsidRDefault="001233A3" w:rsidP="00483E87">
      <w:pPr>
        <w:pStyle w:val="4"/>
        <w:numPr>
          <w:ilvl w:val="3"/>
          <w:numId w:val="47"/>
        </w:numPr>
        <w:ind w:left="426" w:hangingChars="202" w:hanging="426"/>
      </w:pPr>
      <w:r>
        <w:rPr>
          <w:rFonts w:hint="eastAsia"/>
        </w:rPr>
        <w:t>重要非全资子公司的主要财务信息</w:t>
      </w:r>
    </w:p>
    <w:sdt>
      <w:sdtPr>
        <w:alias w:val="是否适用：重要非全资子公司的主要财务信息[双击切换]"/>
        <w:tag w:val="_GBC_04ab753eff3c46fda94161ee757bd1fa"/>
        <w:id w:val="1498620190"/>
        <w:placeholder>
          <w:docPart w:val="GBC22222222222222222222222222222"/>
        </w:placeholder>
      </w:sdtPr>
      <w:sdtEndPr/>
      <w:sdtContent>
        <w:p w14:paraId="5A0372A7" w14:textId="7498F314" w:rsidR="006B7D75" w:rsidRDefault="001233A3">
          <w:pPr>
            <w:rPr>
              <w:rFonts w:cs="Arial"/>
              <w:szCs w:val="21"/>
            </w:rPr>
          </w:pPr>
          <w:r>
            <w:fldChar w:fldCharType="begin"/>
          </w:r>
          <w:r w:rsidR="002A310F">
            <w:instrText xml:space="preserve">MACROBUTTON  SnrToggleCheckbox □适用 </w:instrText>
          </w:r>
          <w:r>
            <w:fldChar w:fldCharType="end"/>
          </w:r>
          <w:r>
            <w:fldChar w:fldCharType="begin"/>
          </w:r>
          <w:r w:rsidR="002A310F">
            <w:instrText xml:space="preserve"> MACROBUTTON  SnrToggleCheckbox √不适用 </w:instrText>
          </w:r>
          <w:r>
            <w:fldChar w:fldCharType="end"/>
          </w:r>
        </w:p>
      </w:sdtContent>
    </w:sdt>
    <w:p w14:paraId="5152597E" w14:textId="77777777" w:rsidR="006B7D75" w:rsidRDefault="001233A3" w:rsidP="00483E87">
      <w:pPr>
        <w:pStyle w:val="4"/>
        <w:numPr>
          <w:ilvl w:val="3"/>
          <w:numId w:val="47"/>
        </w:numPr>
        <w:ind w:left="426" w:hangingChars="202" w:hanging="426"/>
      </w:pPr>
      <w:r>
        <w:rPr>
          <w:rFonts w:hint="eastAsia"/>
        </w:rPr>
        <w:t>使用企业集团资产和清偿企业集团债务的重大限制</w:t>
      </w:r>
    </w:p>
    <w:sdt>
      <w:sdtPr>
        <w:alias w:val="是否适用：使用企业集团资产和清偿企业集团债务的重大限制[双击切换]"/>
        <w:tag w:val="_GBC_0dc24609295b4971a9a7ef9a15e4f46f"/>
        <w:id w:val="-1691136711"/>
        <w:placeholder>
          <w:docPart w:val="GBC22222222222222222222222222222"/>
        </w:placeholder>
      </w:sdtPr>
      <w:sdtEndPr/>
      <w:sdtContent>
        <w:p w14:paraId="4BC2E8B1" w14:textId="505E8761" w:rsidR="006B7D75" w:rsidRPr="002A310F" w:rsidRDefault="001233A3">
          <w:pPr>
            <w:rPr>
              <w:rFonts w:cs="Arial"/>
              <w:b/>
              <w:szCs w:val="21"/>
            </w:rPr>
          </w:pPr>
          <w:r>
            <w:fldChar w:fldCharType="begin"/>
          </w:r>
          <w:r w:rsidR="002A310F">
            <w:instrText xml:space="preserve">MACROBUTTON  SnrToggleCheckbox □适用 </w:instrText>
          </w:r>
          <w:r>
            <w:fldChar w:fldCharType="end"/>
          </w:r>
          <w:r>
            <w:fldChar w:fldCharType="begin"/>
          </w:r>
          <w:r w:rsidR="002A310F">
            <w:instrText xml:space="preserve"> MACROBUTTON  SnrToggleCheckbox √不适用 </w:instrText>
          </w:r>
          <w:r>
            <w:fldChar w:fldCharType="end"/>
          </w:r>
        </w:p>
      </w:sdtContent>
    </w:sdt>
    <w:p w14:paraId="0F65B2A2" w14:textId="77777777" w:rsidR="006B7D75" w:rsidRDefault="001233A3" w:rsidP="00483E87">
      <w:pPr>
        <w:pStyle w:val="4"/>
        <w:numPr>
          <w:ilvl w:val="3"/>
          <w:numId w:val="47"/>
        </w:numPr>
        <w:ind w:left="426" w:hangingChars="202" w:hanging="426"/>
      </w:pPr>
      <w:r>
        <w:rPr>
          <w:rFonts w:hint="eastAsia"/>
        </w:rPr>
        <w:t>向纳入合并财务报表范围的结构化主体提供的财务支持或其他支持</w:t>
      </w:r>
    </w:p>
    <w:sdt>
      <w:sdtPr>
        <w:rPr>
          <w:rFonts w:cs="Arial" w:hint="eastAsia"/>
          <w:szCs w:val="21"/>
        </w:rPr>
        <w:alias w:val="是否适用：向纳入合并财务报表范围的结构化主体提供的财务支持或其他支持[双击切换]"/>
        <w:tag w:val="_GBC_395393741a9c49d1bd1b845f818ade1e"/>
        <w:id w:val="-1651591208"/>
        <w:placeholder>
          <w:docPart w:val="GBC22222222222222222222222222222"/>
        </w:placeholder>
      </w:sdtPr>
      <w:sdtEndPr/>
      <w:sdtContent>
        <w:p w14:paraId="21ED80B1" w14:textId="16752FC7" w:rsidR="006B7D75" w:rsidRPr="002A310F" w:rsidRDefault="001233A3">
          <w:pPr>
            <w:rPr>
              <w:rFonts w:cs="Arial"/>
              <w:szCs w:val="21"/>
            </w:rPr>
          </w:pPr>
          <w:r>
            <w:rPr>
              <w:rFonts w:cs="Arial"/>
              <w:szCs w:val="21"/>
            </w:rPr>
            <w:fldChar w:fldCharType="begin"/>
          </w:r>
          <w:r w:rsidR="002A310F">
            <w:rPr>
              <w:rFonts w:cs="Arial"/>
              <w:szCs w:val="21"/>
            </w:rPr>
            <w:instrText xml:space="preserve"> MACROBUTTON  SnrToggleCheckbox □适用  </w:instrText>
          </w:r>
          <w:r>
            <w:rPr>
              <w:rFonts w:cs="Arial"/>
              <w:szCs w:val="21"/>
            </w:rPr>
            <w:fldChar w:fldCharType="end"/>
          </w:r>
          <w:r>
            <w:rPr>
              <w:rFonts w:cs="Arial"/>
              <w:szCs w:val="21"/>
            </w:rPr>
            <w:fldChar w:fldCharType="begin"/>
          </w:r>
          <w:r w:rsidR="002A310F">
            <w:rPr>
              <w:rFonts w:cs="Arial"/>
              <w:szCs w:val="21"/>
            </w:rPr>
            <w:instrText xml:space="preserve"> MACROBUTTON  SnrToggleCheckbox √不适用 </w:instrText>
          </w:r>
          <w:r>
            <w:rPr>
              <w:rFonts w:cs="Arial"/>
              <w:szCs w:val="21"/>
            </w:rPr>
            <w:fldChar w:fldCharType="end"/>
          </w:r>
        </w:p>
      </w:sdtContent>
    </w:sdt>
    <w:p w14:paraId="2F6ED7C0" w14:textId="77777777" w:rsidR="006B7D75" w:rsidRDefault="001233A3">
      <w:pPr>
        <w:rPr>
          <w:szCs w:val="21"/>
        </w:rPr>
      </w:pPr>
      <w:r>
        <w:rPr>
          <w:rFonts w:hint="eastAsia"/>
          <w:szCs w:val="21"/>
        </w:rPr>
        <w:t>其他说明：</w:t>
      </w:r>
    </w:p>
    <w:sdt>
      <w:sdtPr>
        <w:rPr>
          <w:szCs w:val="21"/>
        </w:rPr>
        <w:alias w:val="是否适用：在子公司中的权益其他说明[双击切换]"/>
        <w:tag w:val="_GBC_b26ad9d381c8467f9c05b435b2cb6493"/>
        <w:id w:val="85577067"/>
        <w:placeholder>
          <w:docPart w:val="GBC22222222222222222222222222222"/>
        </w:placeholder>
      </w:sdtPr>
      <w:sdtEndPr/>
      <w:sdtContent>
        <w:p w14:paraId="5EBCA598" w14:textId="03798CEF" w:rsidR="006B7D75" w:rsidRDefault="001233A3">
          <w:pPr>
            <w:rPr>
              <w:szCs w:val="21"/>
            </w:rPr>
          </w:pPr>
          <w:r>
            <w:rPr>
              <w:szCs w:val="21"/>
            </w:rPr>
            <w:fldChar w:fldCharType="begin"/>
          </w:r>
          <w:r w:rsidR="002A310F">
            <w:rPr>
              <w:szCs w:val="21"/>
            </w:rPr>
            <w:instrText xml:space="preserve">MACROBUTTON  SnrToggleCheckbox □适用 </w:instrText>
          </w:r>
          <w:r>
            <w:rPr>
              <w:szCs w:val="21"/>
            </w:rPr>
            <w:fldChar w:fldCharType="end"/>
          </w:r>
          <w:r>
            <w:rPr>
              <w:szCs w:val="21"/>
            </w:rPr>
            <w:fldChar w:fldCharType="begin"/>
          </w:r>
          <w:r w:rsidR="002A310F">
            <w:rPr>
              <w:szCs w:val="21"/>
            </w:rPr>
            <w:instrText xml:space="preserve"> MACROBUTTON  SnrToggleCheckbox √不适用 </w:instrText>
          </w:r>
          <w:r>
            <w:rPr>
              <w:szCs w:val="21"/>
            </w:rPr>
            <w:fldChar w:fldCharType="end"/>
          </w:r>
        </w:p>
      </w:sdtContent>
    </w:sdt>
    <w:p w14:paraId="06298EC4" w14:textId="77777777" w:rsidR="006B7D75" w:rsidRDefault="001233A3" w:rsidP="00483E87">
      <w:pPr>
        <w:pStyle w:val="3"/>
        <w:numPr>
          <w:ilvl w:val="2"/>
          <w:numId w:val="46"/>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4c0599836d204e25b4d5d4f8434a2c4c"/>
        <w:id w:val="1945574124"/>
        <w:placeholder>
          <w:docPart w:val="GBC22222222222222222222222222222"/>
        </w:placeholder>
      </w:sdtPr>
      <w:sdtEndPr/>
      <w:sdtContent>
        <w:p w14:paraId="33EAC4B2" w14:textId="291038C1" w:rsidR="006B7D75" w:rsidRPr="002A310F" w:rsidRDefault="001233A3">
          <w:pPr>
            <w:rPr>
              <w:rFonts w:cs="Arial"/>
              <w:szCs w:val="21"/>
            </w:rPr>
          </w:pPr>
          <w:r>
            <w:fldChar w:fldCharType="begin"/>
          </w:r>
          <w:r w:rsidR="002A310F">
            <w:instrText xml:space="preserve">MACROBUTTON  SnrToggleCheckbox □适用 </w:instrText>
          </w:r>
          <w:r>
            <w:fldChar w:fldCharType="end"/>
          </w:r>
          <w:r>
            <w:fldChar w:fldCharType="begin"/>
          </w:r>
          <w:r w:rsidR="002A310F">
            <w:instrText xml:space="preserve"> MACROBUTTON  SnrToggleCheckbox √不适用 </w:instrText>
          </w:r>
          <w:r>
            <w:fldChar w:fldCharType="end"/>
          </w:r>
        </w:p>
      </w:sdtContent>
    </w:sdt>
    <w:p w14:paraId="5088A3A6" w14:textId="77777777" w:rsidR="006B7D75" w:rsidRDefault="001233A3" w:rsidP="00483E87">
      <w:pPr>
        <w:pStyle w:val="3"/>
        <w:numPr>
          <w:ilvl w:val="2"/>
          <w:numId w:val="46"/>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2bff91875b7a49f3929c4613048756c1"/>
        <w:id w:val="1041563651"/>
        <w:placeholder>
          <w:docPart w:val="GBC22222222222222222222222222222"/>
        </w:placeholder>
      </w:sdtPr>
      <w:sdtEndPr/>
      <w:sdtContent>
        <w:p w14:paraId="4B5CB975" w14:textId="2E667E59" w:rsidR="006B7D75" w:rsidRDefault="001233A3">
          <w:pPr>
            <w:rPr>
              <w:rFonts w:cs="Arial"/>
              <w:szCs w:val="21"/>
            </w:rPr>
          </w:pPr>
          <w:r>
            <w:fldChar w:fldCharType="begin"/>
          </w:r>
          <w:r w:rsidR="002A310F">
            <w:instrText xml:space="preserve">MACROBUTTON  SnrToggleCheckbox □适用 </w:instrText>
          </w:r>
          <w:r>
            <w:fldChar w:fldCharType="end"/>
          </w:r>
          <w:r>
            <w:fldChar w:fldCharType="begin"/>
          </w:r>
          <w:r w:rsidR="002A310F">
            <w:instrText xml:space="preserve"> MACROBUTTON  SnrToggleCheckbox √不适用 </w:instrText>
          </w:r>
          <w:r>
            <w:fldChar w:fldCharType="end"/>
          </w:r>
        </w:p>
      </w:sdtContent>
    </w:sdt>
    <w:p w14:paraId="3F43976B" w14:textId="77777777" w:rsidR="006B7D75" w:rsidRDefault="001233A3" w:rsidP="00483E87">
      <w:pPr>
        <w:pStyle w:val="3"/>
        <w:numPr>
          <w:ilvl w:val="2"/>
          <w:numId w:val="46"/>
        </w:numPr>
        <w:rPr>
          <w:rFonts w:ascii="宋体" w:hAnsi="宋体" w:cs="Arial"/>
          <w:szCs w:val="21"/>
        </w:rPr>
      </w:pPr>
      <w:r>
        <w:rPr>
          <w:rFonts w:ascii="宋体" w:hAnsi="宋体" w:cs="Arial" w:hint="eastAsia"/>
          <w:szCs w:val="21"/>
        </w:rPr>
        <w:t>重要的共同经营</w:t>
      </w:r>
    </w:p>
    <w:sdt>
      <w:sdtPr>
        <w:alias w:val="是否适用：重要的共同经营[双击切换]"/>
        <w:tag w:val="_GBC_8a0341a844454c89848e95b9c64a8efb"/>
        <w:id w:val="1122957354"/>
        <w:placeholder>
          <w:docPart w:val="GBC22222222222222222222222222222"/>
        </w:placeholder>
      </w:sdtPr>
      <w:sdtEndPr/>
      <w:sdtContent>
        <w:p w14:paraId="4C8F206C" w14:textId="4D38BB59" w:rsidR="006B7D75" w:rsidRDefault="001233A3">
          <w:pPr>
            <w:rPr>
              <w:rFonts w:cs="Arial"/>
              <w:szCs w:val="21"/>
            </w:rPr>
          </w:pPr>
          <w:r>
            <w:fldChar w:fldCharType="begin"/>
          </w:r>
          <w:r w:rsidR="002A310F">
            <w:instrText xml:space="preserve">MACROBUTTON  SnrToggleCheckbox □适用 </w:instrText>
          </w:r>
          <w:r>
            <w:fldChar w:fldCharType="end"/>
          </w:r>
          <w:r>
            <w:fldChar w:fldCharType="begin"/>
          </w:r>
          <w:r w:rsidR="002A310F">
            <w:instrText xml:space="preserve"> MACROBUTTON  SnrToggleCheckbox √不适用 </w:instrText>
          </w:r>
          <w:r>
            <w:fldChar w:fldCharType="end"/>
          </w:r>
        </w:p>
      </w:sdtContent>
    </w:sdt>
    <w:p w14:paraId="29DBBC1B" w14:textId="77777777" w:rsidR="006B7D75" w:rsidRDefault="001233A3" w:rsidP="00483E87">
      <w:pPr>
        <w:pStyle w:val="3"/>
        <w:numPr>
          <w:ilvl w:val="2"/>
          <w:numId w:val="46"/>
        </w:numPr>
        <w:rPr>
          <w:rFonts w:ascii="宋体" w:hAnsi="宋体" w:cs="Arial"/>
          <w:szCs w:val="21"/>
        </w:rPr>
      </w:pPr>
      <w:r>
        <w:rPr>
          <w:rFonts w:ascii="宋体" w:hAnsi="宋体" w:cs="Arial" w:hint="eastAsia"/>
          <w:szCs w:val="21"/>
        </w:rPr>
        <w:t>在未纳入合并财务报表范围的结构化主体中的权益</w:t>
      </w:r>
    </w:p>
    <w:p w14:paraId="6DCC2EB9" w14:textId="77777777" w:rsidR="006B7D75" w:rsidRDefault="001233A3">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fec7f9a28e8b48edbad9948b50cb3cae"/>
        <w:id w:val="1386761702"/>
        <w:placeholder>
          <w:docPart w:val="GBC22222222222222222222222222222"/>
        </w:placeholder>
      </w:sdtPr>
      <w:sdtEndPr/>
      <w:sdtContent>
        <w:p w14:paraId="35288BCE" w14:textId="2B5A2E51" w:rsidR="006B7D75" w:rsidRDefault="001233A3">
          <w:pPr>
            <w:rPr>
              <w:rFonts w:cs="Arial"/>
              <w:szCs w:val="21"/>
            </w:rPr>
          </w:pPr>
          <w:r>
            <w:rPr>
              <w:rFonts w:cs="Arial"/>
              <w:szCs w:val="21"/>
            </w:rPr>
            <w:fldChar w:fldCharType="begin"/>
          </w:r>
          <w:r w:rsidR="002A310F">
            <w:rPr>
              <w:rFonts w:cs="Arial"/>
              <w:szCs w:val="21"/>
            </w:rPr>
            <w:instrText xml:space="preserve">MACROBUTTON  SnrToggleCheckbox □适用 </w:instrText>
          </w:r>
          <w:r>
            <w:rPr>
              <w:rFonts w:cs="Arial"/>
              <w:szCs w:val="21"/>
            </w:rPr>
            <w:fldChar w:fldCharType="end"/>
          </w:r>
          <w:r>
            <w:rPr>
              <w:rFonts w:cs="Arial"/>
              <w:szCs w:val="21"/>
            </w:rPr>
            <w:fldChar w:fldCharType="begin"/>
          </w:r>
          <w:r w:rsidR="002A310F">
            <w:rPr>
              <w:rFonts w:cs="Arial"/>
              <w:szCs w:val="21"/>
            </w:rPr>
            <w:instrText xml:space="preserve"> MACROBUTTON  SnrToggleCheckbox √不适用 </w:instrText>
          </w:r>
          <w:r>
            <w:rPr>
              <w:rFonts w:cs="Arial"/>
              <w:szCs w:val="21"/>
            </w:rPr>
            <w:fldChar w:fldCharType="end"/>
          </w:r>
        </w:p>
      </w:sdtContent>
    </w:sdt>
    <w:p w14:paraId="6F883BB8" w14:textId="77777777" w:rsidR="006B7D75" w:rsidRDefault="001233A3" w:rsidP="00483E87">
      <w:pPr>
        <w:pStyle w:val="3"/>
        <w:numPr>
          <w:ilvl w:val="2"/>
          <w:numId w:val="46"/>
        </w:numPr>
        <w:rPr>
          <w:rFonts w:ascii="宋体" w:hAnsi="宋体" w:cs="Arial"/>
          <w:szCs w:val="21"/>
        </w:rPr>
      </w:pPr>
      <w:r>
        <w:rPr>
          <w:rFonts w:ascii="宋体" w:hAnsi="宋体" w:cs="Arial" w:hint="eastAsia"/>
          <w:szCs w:val="21"/>
        </w:rPr>
        <w:t>其他</w:t>
      </w:r>
    </w:p>
    <w:sdt>
      <w:sdtPr>
        <w:rPr>
          <w:rFonts w:hint="eastAsia"/>
        </w:rPr>
        <w:alias w:val="是否适用：在其他主体中的权益其他需要说明的事项[双击切换]"/>
        <w:tag w:val="_GBC_f97a284e61d54ed588c46ec336af6ef8"/>
        <w:id w:val="-2075813821"/>
        <w:placeholder>
          <w:docPart w:val="GBC22222222222222222222222222222"/>
        </w:placeholder>
      </w:sdtPr>
      <w:sdtEndPr/>
      <w:sdtContent>
        <w:p w14:paraId="07FA2B29" w14:textId="6EB6E24E" w:rsidR="002A310F" w:rsidRDefault="001233A3" w:rsidP="002A310F">
          <w:r>
            <w:fldChar w:fldCharType="begin"/>
          </w:r>
          <w:r w:rsidR="002A310F">
            <w:instrText xml:space="preserve"> MACROBUTTON  SnrToggleCheckbox □适用  </w:instrText>
          </w:r>
          <w:r>
            <w:fldChar w:fldCharType="end"/>
          </w:r>
          <w:r>
            <w:fldChar w:fldCharType="begin"/>
          </w:r>
          <w:r w:rsidR="002A310F">
            <w:instrText xml:space="preserve"> MACROBUTTON  SnrToggleCheckbox √不适用 </w:instrText>
          </w:r>
          <w:r>
            <w:fldChar w:fldCharType="end"/>
          </w:r>
        </w:p>
      </w:sdtContent>
    </w:sdt>
    <w:p w14:paraId="210564EE" w14:textId="77777777" w:rsidR="006B7D75" w:rsidRPr="00BA0706" w:rsidRDefault="001233A3" w:rsidP="00483E87">
      <w:pPr>
        <w:pStyle w:val="2"/>
        <w:numPr>
          <w:ilvl w:val="0"/>
          <w:numId w:val="36"/>
        </w:numPr>
        <w:ind w:left="450" w:hanging="450"/>
        <w:rPr>
          <w:rFonts w:ascii="宋体" w:hAnsi="宋体"/>
        </w:rPr>
      </w:pPr>
      <w:r w:rsidRPr="00BA0706">
        <w:rPr>
          <w:rFonts w:ascii="宋体" w:hAnsi="宋体" w:hint="eastAsia"/>
        </w:rPr>
        <w:t>政府补助</w:t>
      </w:r>
    </w:p>
    <w:p w14:paraId="66FDCBDC" w14:textId="77777777" w:rsidR="006B7D75" w:rsidRDefault="001233A3" w:rsidP="00483E87">
      <w:pPr>
        <w:pStyle w:val="3"/>
        <w:numPr>
          <w:ilvl w:val="0"/>
          <w:numId w:val="130"/>
        </w:numPr>
        <w:ind w:left="0" w:firstLine="0"/>
      </w:pPr>
      <w:r>
        <w:t>报告期末按应收金额确认的政府补助</w:t>
      </w:r>
    </w:p>
    <w:sdt>
      <w:sdtPr>
        <w:alias w:val="是否适用：按应收金额确认的政府补助[双击切换]"/>
        <w:tag w:val="_GBC_e1e20d7c43844cb8b0392ce8a915912f"/>
        <w:id w:val="-1270237886"/>
        <w:placeholder>
          <w:docPart w:val="GBC22222222222222222222222222222"/>
        </w:placeholder>
      </w:sdtPr>
      <w:sdtEndPr/>
      <w:sdtContent>
        <w:p w14:paraId="3182A91D"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A199B71" w14:textId="38D8F4D0" w:rsidR="006B7D75" w:rsidRDefault="001233A3">
      <w:r>
        <w:t>应收款项的期末余额</w:t>
      </w:r>
      <w:sdt>
        <w:sdtPr>
          <w:alias w:val="按应收金额确认的政府补助合计"/>
          <w:tag w:val="_GBC_2d580e0641104b50b8d528619557dbfb"/>
          <w:id w:val="-74596135"/>
          <w:placeholder>
            <w:docPart w:val="GBC22222222222222222222222222222"/>
          </w:placeholder>
        </w:sdtPr>
        <w:sdtEndPr/>
        <w:sdtContent>
          <w:r w:rsidR="002A310F">
            <w:t>0</w:t>
          </w:r>
        </w:sdtContent>
      </w:sdt>
      <w:r>
        <w:rPr>
          <w:rFonts w:hint="eastAsia"/>
          <w:szCs w:val="21"/>
        </w:rPr>
        <w:t>（单位：</w:t>
      </w:r>
      <w:sdt>
        <w:sdtPr>
          <w:rPr>
            <w:rFonts w:hint="eastAsia"/>
            <w:szCs w:val="21"/>
          </w:rPr>
          <w:alias w:val="单位：按应收金额确认的政府补助"/>
          <w:tag w:val="_GBC_66d618682f044892b88897534d288eee"/>
          <w:id w:val="-158460835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按应收金额确认的政府补助"/>
          <w:tag w:val="_GBC_61d9a19d163d467da73642f6e838cf6b"/>
          <w:id w:val="-15857584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sdt>
        <w:sdtPr>
          <w:tag w:val="_PLD_49c3ca54d9ce4e9f858a32385b3515c8"/>
          <w:id w:val="1402489879"/>
        </w:sdtPr>
        <w:sdtEndPr/>
        <w:sdtContent>
          <w:r>
            <w:rPr>
              <w:rFonts w:hint="eastAsia"/>
              <w:szCs w:val="21"/>
            </w:rPr>
            <w:t>）</w:t>
          </w:r>
        </w:sdtContent>
      </w:sdt>
    </w:p>
    <w:p w14:paraId="736D3974" w14:textId="77777777" w:rsidR="006B7D75" w:rsidRDefault="001233A3">
      <w:r>
        <w:t>未能在预计时点收到预计金额的政府补助</w:t>
      </w:r>
      <w:r>
        <w:rPr>
          <w:rFonts w:hint="eastAsia"/>
        </w:rPr>
        <w:t>的</w:t>
      </w:r>
      <w:r>
        <w:t>原因</w:t>
      </w:r>
    </w:p>
    <w:sdt>
      <w:sdtPr>
        <w:alias w:val="是否适用：未能在预计时点收到预计金额的政府补助的原因[双击切换]"/>
        <w:tag w:val="_GBC_c472b4b5f35848de9076579016736dc0"/>
        <w:id w:val="1944803876"/>
        <w:placeholder>
          <w:docPart w:val="GBC22222222222222222222222222222"/>
        </w:placeholder>
      </w:sdtPr>
      <w:sdtEndPr/>
      <w:sdtContent>
        <w:p w14:paraId="7876EDA1" w14:textId="5B434124" w:rsidR="006B7D75" w:rsidRDefault="001233A3">
          <w:r>
            <w:fldChar w:fldCharType="begin"/>
          </w:r>
          <w:r w:rsidR="002A310F">
            <w:instrText xml:space="preserve"> MACROBUTTON  SnrToggleCheckbox □适用 </w:instrText>
          </w:r>
          <w:r>
            <w:fldChar w:fldCharType="end"/>
          </w:r>
          <w:r>
            <w:fldChar w:fldCharType="begin"/>
          </w:r>
          <w:r w:rsidR="002A310F">
            <w:instrText xml:space="preserve"> MACROBUTTON  SnrToggleCheckbox √不适用 </w:instrText>
          </w:r>
          <w:r>
            <w:fldChar w:fldCharType="end"/>
          </w:r>
        </w:p>
      </w:sdtContent>
    </w:sdt>
    <w:p w14:paraId="058744EF" w14:textId="77777777" w:rsidR="006B7D75" w:rsidRDefault="001233A3" w:rsidP="00483E87">
      <w:pPr>
        <w:pStyle w:val="3"/>
        <w:numPr>
          <w:ilvl w:val="0"/>
          <w:numId w:val="130"/>
        </w:numPr>
        <w:ind w:left="0" w:firstLine="0"/>
      </w:pPr>
      <w:r>
        <w:t>涉及政府补助的负债项目</w:t>
      </w:r>
    </w:p>
    <w:sdt>
      <w:sdtPr>
        <w:alias w:val="是否适用：涉及政府补助的负债项目[双击切换]"/>
        <w:tag w:val="_GBC_ed9e8fabcc8e4318b2ec33d01e83aec4"/>
        <w:id w:val="343753610"/>
        <w:placeholder>
          <w:docPart w:val="GBC22222222222222222222222222222"/>
        </w:placeholder>
      </w:sdtPr>
      <w:sdtEndPr/>
      <w:sdtContent>
        <w:p w14:paraId="316C39A6"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FEC7152" w14:textId="3E5723AC" w:rsidR="006B7D75" w:rsidRDefault="001233A3">
      <w:pPr>
        <w:jc w:val="right"/>
      </w:pPr>
      <w:r>
        <w:rPr>
          <w:rFonts w:hint="eastAsia"/>
        </w:rPr>
        <w:t>单位：</w:t>
      </w:r>
      <w:sdt>
        <w:sdtPr>
          <w:rPr>
            <w:rFonts w:hint="eastAsia"/>
          </w:rPr>
          <w:alias w:val="单位：涉及政府补助的负债项目"/>
          <w:tag w:val="_GBC_7f1d795aca2d46699971ecb934072fbd"/>
          <w:id w:val="147972203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67507">
            <w:rPr>
              <w:rFonts w:hint="eastAsia"/>
            </w:rPr>
            <w:t>元</w:t>
          </w:r>
        </w:sdtContent>
      </w:sdt>
      <w:r>
        <w:rPr>
          <w:rFonts w:hint="eastAsia"/>
        </w:rPr>
        <w:t xml:space="preserve">  币种：</w:t>
      </w:r>
      <w:sdt>
        <w:sdtPr>
          <w:rPr>
            <w:rFonts w:hint="eastAsia"/>
          </w:rPr>
          <w:alias w:val="币种：涉及政府补助的负债项目"/>
          <w:tag w:val="_GBC_ba4177cbae6044fa854e8e3dea407bcc"/>
          <w:id w:val="-19298775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682"/>
        <w:gridCol w:w="1514"/>
        <w:gridCol w:w="874"/>
        <w:gridCol w:w="1598"/>
        <w:gridCol w:w="1348"/>
      </w:tblGrid>
      <w:tr w:rsidR="00BA0706" w14:paraId="0A5D27DB" w14:textId="77777777" w:rsidTr="00BA0706">
        <w:bookmarkStart w:id="353" w:name="_Hlk153267407" w:displacedByCustomXml="next"/>
        <w:sdt>
          <w:sdtPr>
            <w:tag w:val="_PLD_51e96a8ef830445cb15689886ccd8ab5"/>
            <w:id w:val="-463501919"/>
          </w:sdtPr>
          <w:sdtEndPr/>
          <w:sdtContent>
            <w:tc>
              <w:tcPr>
                <w:tcW w:w="1123" w:type="pct"/>
                <w:shd w:val="clear" w:color="auto" w:fill="auto"/>
                <w:vAlign w:val="center"/>
              </w:tcPr>
              <w:p w14:paraId="25B8DA0C" w14:textId="77777777" w:rsidR="00BA0706" w:rsidRDefault="00BA0706" w:rsidP="009635A3">
                <w:pPr>
                  <w:jc w:val="center"/>
                </w:pPr>
                <w:r>
                  <w:rPr>
                    <w:rFonts w:hint="eastAsia"/>
                  </w:rPr>
                  <w:t>财务报表项目</w:t>
                </w:r>
              </w:p>
            </w:tc>
          </w:sdtContent>
        </w:sdt>
        <w:sdt>
          <w:sdtPr>
            <w:tag w:val="_PLD_13c2708d76d140e9a2c8b42ee30372fa"/>
            <w:id w:val="-1084287764"/>
          </w:sdtPr>
          <w:sdtEndPr/>
          <w:sdtContent>
            <w:tc>
              <w:tcPr>
                <w:tcW w:w="929" w:type="pct"/>
                <w:shd w:val="clear" w:color="auto" w:fill="auto"/>
                <w:vAlign w:val="center"/>
              </w:tcPr>
              <w:p w14:paraId="3F91C6AA" w14:textId="77777777" w:rsidR="00BA0706" w:rsidRDefault="00BA0706" w:rsidP="009635A3">
                <w:pPr>
                  <w:jc w:val="center"/>
                </w:pPr>
                <w:r>
                  <w:rPr>
                    <w:rFonts w:hint="eastAsia"/>
                  </w:rPr>
                  <w:t>期初余额</w:t>
                </w:r>
              </w:p>
            </w:tc>
          </w:sdtContent>
        </w:sdt>
        <w:sdt>
          <w:sdtPr>
            <w:tag w:val="_PLD_baee6e4484a048eca37a455836f6d23a"/>
            <w:id w:val="-340550424"/>
          </w:sdtPr>
          <w:sdtEndPr/>
          <w:sdtContent>
            <w:tc>
              <w:tcPr>
                <w:tcW w:w="836" w:type="pct"/>
                <w:shd w:val="clear" w:color="auto" w:fill="auto"/>
                <w:vAlign w:val="center"/>
              </w:tcPr>
              <w:p w14:paraId="567F4C76" w14:textId="77777777" w:rsidR="00BA0706" w:rsidRDefault="00BA0706" w:rsidP="009635A3">
                <w:pPr>
                  <w:jc w:val="center"/>
                </w:pPr>
                <w:r>
                  <w:t>本期新增补助金额</w:t>
                </w:r>
              </w:p>
            </w:tc>
          </w:sdtContent>
        </w:sdt>
        <w:sdt>
          <w:sdtPr>
            <w:tag w:val="_PLD_fe390be730354706a1af1589fdc9ce78"/>
            <w:id w:val="-1075517784"/>
          </w:sdtPr>
          <w:sdtEndPr/>
          <w:sdtContent>
            <w:tc>
              <w:tcPr>
                <w:tcW w:w="483" w:type="pct"/>
                <w:vAlign w:val="center"/>
              </w:tcPr>
              <w:p w14:paraId="6CA52980" w14:textId="77777777" w:rsidR="00BA0706" w:rsidRDefault="00BA0706" w:rsidP="009635A3">
                <w:pPr>
                  <w:jc w:val="center"/>
                </w:pPr>
                <w:r>
                  <w:t>本期转入其他收益</w:t>
                </w:r>
              </w:p>
            </w:tc>
          </w:sdtContent>
        </w:sdt>
        <w:sdt>
          <w:sdtPr>
            <w:tag w:val="_PLD_b4cd227caa134d8da03257df3775b63f"/>
            <w:id w:val="338741819"/>
          </w:sdtPr>
          <w:sdtEndPr/>
          <w:sdtContent>
            <w:tc>
              <w:tcPr>
                <w:tcW w:w="883" w:type="pct"/>
                <w:vAlign w:val="center"/>
              </w:tcPr>
              <w:p w14:paraId="1735FD27" w14:textId="77777777" w:rsidR="00BA0706" w:rsidRDefault="00BA0706" w:rsidP="009635A3">
                <w:pPr>
                  <w:jc w:val="center"/>
                </w:pPr>
                <w:r>
                  <w:rPr>
                    <w:rFonts w:hint="eastAsia"/>
                  </w:rPr>
                  <w:t>期末余额</w:t>
                </w:r>
              </w:p>
            </w:tc>
          </w:sdtContent>
        </w:sdt>
        <w:sdt>
          <w:sdtPr>
            <w:tag w:val="_PLD_9149efa168c746cfa58bdc4f4b4275bd"/>
            <w:id w:val="-1610652302"/>
          </w:sdtPr>
          <w:sdtEndPr/>
          <w:sdtContent>
            <w:tc>
              <w:tcPr>
                <w:tcW w:w="745" w:type="pct"/>
                <w:vAlign w:val="center"/>
              </w:tcPr>
              <w:p w14:paraId="0D3D7925" w14:textId="77777777" w:rsidR="00BA0706" w:rsidRDefault="00BA0706" w:rsidP="009635A3">
                <w:pPr>
                  <w:jc w:val="center"/>
                </w:pPr>
                <w:r>
                  <w:rPr>
                    <w:rFonts w:hint="eastAsia"/>
                  </w:rPr>
                  <w:t>与资产</w:t>
                </w:r>
                <w:r>
                  <w:t>/收益相关</w:t>
                </w:r>
              </w:p>
            </w:tc>
          </w:sdtContent>
        </w:sdt>
      </w:tr>
      <w:tr w:rsidR="00BA0706" w14:paraId="5A3F3410" w14:textId="77777777" w:rsidTr="00BA0706">
        <w:tc>
          <w:tcPr>
            <w:tcW w:w="1123" w:type="pct"/>
            <w:shd w:val="clear" w:color="auto" w:fill="auto"/>
            <w:vAlign w:val="center"/>
          </w:tcPr>
          <w:p w14:paraId="32CEC4DE" w14:textId="77777777" w:rsidR="00BA0706" w:rsidRPr="00BA0706" w:rsidRDefault="00BA0706" w:rsidP="00BA0706">
            <w:pPr>
              <w:rPr>
                <w:rFonts w:ascii="Times New Roman" w:hAnsi="Times New Roman" w:cs="Times New Roman"/>
              </w:rPr>
            </w:pPr>
            <w:r w:rsidRPr="00BA0706">
              <w:rPr>
                <w:rFonts w:ascii="Times New Roman" w:hAnsi="Times New Roman" w:cs="Times New Roman"/>
              </w:rPr>
              <w:t>省级现代农业产业园</w:t>
            </w:r>
            <w:r w:rsidRPr="00BA0706">
              <w:rPr>
                <w:rFonts w:ascii="Times New Roman" w:hAnsi="Times New Roman" w:cs="Times New Roman"/>
              </w:rPr>
              <w:t>-</w:t>
            </w:r>
            <w:r w:rsidRPr="00BA0706">
              <w:rPr>
                <w:rFonts w:ascii="Times New Roman" w:hAnsi="Times New Roman" w:cs="Times New Roman"/>
              </w:rPr>
              <w:t>苹果深加工产业园</w:t>
            </w:r>
          </w:p>
        </w:tc>
        <w:tc>
          <w:tcPr>
            <w:tcW w:w="929" w:type="pct"/>
            <w:shd w:val="clear" w:color="auto" w:fill="auto"/>
            <w:vAlign w:val="center"/>
          </w:tcPr>
          <w:p w14:paraId="416336FD" w14:textId="77777777" w:rsidR="00BA0706" w:rsidRPr="00BA0706" w:rsidRDefault="00BA0706" w:rsidP="00BA0706">
            <w:pPr>
              <w:jc w:val="right"/>
              <w:rPr>
                <w:rFonts w:ascii="Times New Roman" w:hAnsi="Times New Roman" w:cs="Times New Roman"/>
              </w:rPr>
            </w:pPr>
            <w:r w:rsidRPr="00BA0706">
              <w:rPr>
                <w:rFonts w:ascii="Times New Roman" w:hAnsi="Times New Roman" w:cs="Times New Roman"/>
              </w:rPr>
              <w:t>1,100,000.00</w:t>
            </w:r>
          </w:p>
        </w:tc>
        <w:tc>
          <w:tcPr>
            <w:tcW w:w="836" w:type="pct"/>
            <w:shd w:val="clear" w:color="auto" w:fill="auto"/>
            <w:vAlign w:val="center"/>
          </w:tcPr>
          <w:p w14:paraId="1641668C" w14:textId="77777777" w:rsidR="00BA0706" w:rsidRPr="00BA0706" w:rsidRDefault="00BA0706" w:rsidP="00BA0706">
            <w:pPr>
              <w:jc w:val="right"/>
              <w:rPr>
                <w:rFonts w:ascii="Times New Roman" w:hAnsi="Times New Roman" w:cs="Times New Roman"/>
              </w:rPr>
            </w:pPr>
          </w:p>
        </w:tc>
        <w:tc>
          <w:tcPr>
            <w:tcW w:w="483" w:type="pct"/>
            <w:vAlign w:val="center"/>
          </w:tcPr>
          <w:p w14:paraId="6607CC25" w14:textId="77777777" w:rsidR="00BA0706" w:rsidRPr="00BA0706" w:rsidRDefault="00BA0706" w:rsidP="00BA0706">
            <w:pPr>
              <w:jc w:val="right"/>
              <w:rPr>
                <w:rFonts w:ascii="Times New Roman" w:hAnsi="Times New Roman" w:cs="Times New Roman"/>
              </w:rPr>
            </w:pPr>
          </w:p>
        </w:tc>
        <w:tc>
          <w:tcPr>
            <w:tcW w:w="883" w:type="pct"/>
            <w:vAlign w:val="center"/>
          </w:tcPr>
          <w:p w14:paraId="542F85A0" w14:textId="2A3271EC" w:rsidR="00BA0706" w:rsidRPr="00BA0706" w:rsidRDefault="00BA0706" w:rsidP="00BA0706">
            <w:pPr>
              <w:jc w:val="right"/>
              <w:rPr>
                <w:rFonts w:ascii="Times New Roman" w:hAnsi="Times New Roman" w:cs="Times New Roman"/>
              </w:rPr>
            </w:pPr>
            <w:r w:rsidRPr="00BA0706">
              <w:rPr>
                <w:rFonts w:ascii="Times New Roman" w:hAnsi="Times New Roman" w:cs="Times New Roman"/>
              </w:rPr>
              <w:t>1,100,000.00</w:t>
            </w:r>
          </w:p>
        </w:tc>
        <w:tc>
          <w:tcPr>
            <w:tcW w:w="745" w:type="pct"/>
            <w:vAlign w:val="center"/>
          </w:tcPr>
          <w:p w14:paraId="3E263154" w14:textId="6C493FC7" w:rsidR="00BA0706" w:rsidRPr="00BA0706" w:rsidRDefault="00BA0706" w:rsidP="00BA0706">
            <w:pPr>
              <w:rPr>
                <w:rFonts w:ascii="Times New Roman" w:hAnsi="Times New Roman" w:cs="Times New Roman"/>
              </w:rPr>
            </w:pPr>
            <w:r w:rsidRPr="00BA0706">
              <w:rPr>
                <w:rFonts w:ascii="Times New Roman" w:hAnsi="Times New Roman" w:cs="Times New Roman"/>
              </w:rPr>
              <w:t>与资产相关</w:t>
            </w:r>
          </w:p>
        </w:tc>
      </w:tr>
      <w:tr w:rsidR="00BA0706" w14:paraId="29F78868" w14:textId="77777777" w:rsidTr="00BA0706">
        <w:tc>
          <w:tcPr>
            <w:tcW w:w="1123" w:type="pct"/>
            <w:shd w:val="clear" w:color="auto" w:fill="auto"/>
            <w:vAlign w:val="center"/>
          </w:tcPr>
          <w:p w14:paraId="45BD2DC4" w14:textId="77777777" w:rsidR="00BA0706" w:rsidRPr="00BA0706" w:rsidRDefault="00BA0706" w:rsidP="00BA0706">
            <w:pPr>
              <w:rPr>
                <w:rFonts w:ascii="Times New Roman" w:hAnsi="Times New Roman" w:cs="Times New Roman"/>
              </w:rPr>
            </w:pPr>
            <w:r w:rsidRPr="00BA0706">
              <w:rPr>
                <w:rFonts w:ascii="Times New Roman" w:hAnsi="Times New Roman" w:cs="Times New Roman"/>
              </w:rPr>
              <w:t>北方代表性水果精深加工关键技术研发与应用</w:t>
            </w:r>
          </w:p>
        </w:tc>
        <w:tc>
          <w:tcPr>
            <w:tcW w:w="929" w:type="pct"/>
            <w:shd w:val="clear" w:color="auto" w:fill="auto"/>
            <w:vAlign w:val="center"/>
          </w:tcPr>
          <w:p w14:paraId="05919DE2" w14:textId="77777777" w:rsidR="00BA0706" w:rsidRPr="00BA0706" w:rsidRDefault="00BA0706" w:rsidP="00BA0706">
            <w:pPr>
              <w:jc w:val="right"/>
              <w:rPr>
                <w:rFonts w:ascii="Times New Roman" w:hAnsi="Times New Roman" w:cs="Times New Roman"/>
              </w:rPr>
            </w:pPr>
            <w:r w:rsidRPr="00BA0706">
              <w:rPr>
                <w:rFonts w:ascii="Times New Roman" w:hAnsi="Times New Roman" w:cs="Times New Roman"/>
              </w:rPr>
              <w:t>937,894.57</w:t>
            </w:r>
          </w:p>
        </w:tc>
        <w:tc>
          <w:tcPr>
            <w:tcW w:w="836" w:type="pct"/>
            <w:shd w:val="clear" w:color="auto" w:fill="auto"/>
            <w:vAlign w:val="center"/>
          </w:tcPr>
          <w:p w14:paraId="3E62AD3C" w14:textId="77777777" w:rsidR="00BA0706" w:rsidRPr="00BA0706" w:rsidRDefault="00BA0706" w:rsidP="00BA0706">
            <w:pPr>
              <w:jc w:val="right"/>
              <w:rPr>
                <w:rFonts w:ascii="Times New Roman" w:hAnsi="Times New Roman" w:cs="Times New Roman"/>
              </w:rPr>
            </w:pPr>
            <w:r w:rsidRPr="00BA0706">
              <w:rPr>
                <w:rFonts w:ascii="Times New Roman" w:hAnsi="Times New Roman" w:cs="Times New Roman"/>
              </w:rPr>
              <w:t>777,000.00</w:t>
            </w:r>
          </w:p>
        </w:tc>
        <w:tc>
          <w:tcPr>
            <w:tcW w:w="483" w:type="pct"/>
            <w:vAlign w:val="center"/>
          </w:tcPr>
          <w:p w14:paraId="6A9CB13C" w14:textId="77777777" w:rsidR="00BA0706" w:rsidRPr="00BA0706" w:rsidRDefault="00BA0706" w:rsidP="00BA0706">
            <w:pPr>
              <w:jc w:val="right"/>
              <w:rPr>
                <w:rFonts w:ascii="Times New Roman" w:hAnsi="Times New Roman" w:cs="Times New Roman"/>
              </w:rPr>
            </w:pPr>
          </w:p>
        </w:tc>
        <w:tc>
          <w:tcPr>
            <w:tcW w:w="883" w:type="pct"/>
            <w:vAlign w:val="center"/>
          </w:tcPr>
          <w:p w14:paraId="18482DDB" w14:textId="5120955A" w:rsidR="00BA0706" w:rsidRPr="00BA0706" w:rsidRDefault="00BA0706" w:rsidP="00BA0706">
            <w:pPr>
              <w:jc w:val="right"/>
              <w:rPr>
                <w:rFonts w:ascii="Times New Roman" w:hAnsi="Times New Roman" w:cs="Times New Roman"/>
              </w:rPr>
            </w:pPr>
            <w:r w:rsidRPr="00BA0706">
              <w:rPr>
                <w:rFonts w:ascii="Times New Roman" w:hAnsi="Times New Roman" w:cs="Times New Roman"/>
              </w:rPr>
              <w:t>1,714,894.57</w:t>
            </w:r>
          </w:p>
        </w:tc>
        <w:tc>
          <w:tcPr>
            <w:tcW w:w="745" w:type="pct"/>
            <w:vAlign w:val="center"/>
          </w:tcPr>
          <w:p w14:paraId="2413E2FB" w14:textId="6A0E7270" w:rsidR="00BA0706" w:rsidRPr="00BA0706" w:rsidRDefault="00BA0706" w:rsidP="00BA0706">
            <w:pPr>
              <w:rPr>
                <w:rFonts w:ascii="Times New Roman" w:hAnsi="Times New Roman" w:cs="Times New Roman"/>
              </w:rPr>
            </w:pPr>
            <w:r w:rsidRPr="00BA0706">
              <w:rPr>
                <w:rFonts w:ascii="Times New Roman" w:hAnsi="Times New Roman" w:cs="Times New Roman"/>
              </w:rPr>
              <w:t>与收益相关</w:t>
            </w:r>
          </w:p>
        </w:tc>
      </w:tr>
      <w:tr w:rsidR="00BA0706" w14:paraId="71F53EBD" w14:textId="77777777" w:rsidTr="00BA0706">
        <w:tc>
          <w:tcPr>
            <w:tcW w:w="1123" w:type="pct"/>
            <w:shd w:val="clear" w:color="auto" w:fill="auto"/>
            <w:vAlign w:val="center"/>
          </w:tcPr>
          <w:p w14:paraId="1838D3BA" w14:textId="77777777" w:rsidR="00BA0706" w:rsidRPr="00BA0706" w:rsidRDefault="00BA0706" w:rsidP="00BA0706">
            <w:pPr>
              <w:rPr>
                <w:rFonts w:ascii="Times New Roman" w:hAnsi="Times New Roman" w:cs="Times New Roman"/>
              </w:rPr>
            </w:pPr>
            <w:r w:rsidRPr="00BA0706">
              <w:rPr>
                <w:rFonts w:ascii="Times New Roman" w:hAnsi="Times New Roman" w:cs="Times New Roman"/>
              </w:rPr>
              <w:t>乡村振兴科技创新提振行动</w:t>
            </w:r>
          </w:p>
        </w:tc>
        <w:tc>
          <w:tcPr>
            <w:tcW w:w="929" w:type="pct"/>
            <w:shd w:val="clear" w:color="auto" w:fill="auto"/>
            <w:vAlign w:val="center"/>
          </w:tcPr>
          <w:p w14:paraId="571F4728" w14:textId="77777777" w:rsidR="00BA0706" w:rsidRPr="00BA0706" w:rsidRDefault="00BA0706" w:rsidP="00BA0706">
            <w:pPr>
              <w:jc w:val="right"/>
              <w:rPr>
                <w:rFonts w:ascii="Times New Roman" w:hAnsi="Times New Roman" w:cs="Times New Roman"/>
              </w:rPr>
            </w:pPr>
          </w:p>
        </w:tc>
        <w:tc>
          <w:tcPr>
            <w:tcW w:w="836" w:type="pct"/>
            <w:shd w:val="clear" w:color="auto" w:fill="auto"/>
            <w:vAlign w:val="center"/>
          </w:tcPr>
          <w:p w14:paraId="65F9B966" w14:textId="77777777" w:rsidR="00BA0706" w:rsidRPr="00BA0706" w:rsidRDefault="00BA0706" w:rsidP="00BA0706">
            <w:pPr>
              <w:jc w:val="right"/>
              <w:rPr>
                <w:rFonts w:ascii="Times New Roman" w:hAnsi="Times New Roman" w:cs="Times New Roman"/>
              </w:rPr>
            </w:pPr>
            <w:r w:rsidRPr="00BA0706">
              <w:rPr>
                <w:rFonts w:ascii="Times New Roman" w:hAnsi="Times New Roman" w:cs="Times New Roman"/>
              </w:rPr>
              <w:t>490,500.00</w:t>
            </w:r>
          </w:p>
        </w:tc>
        <w:tc>
          <w:tcPr>
            <w:tcW w:w="483" w:type="pct"/>
            <w:vAlign w:val="center"/>
          </w:tcPr>
          <w:p w14:paraId="384A5F2A" w14:textId="77777777" w:rsidR="00BA0706" w:rsidRPr="00BA0706" w:rsidRDefault="00BA0706" w:rsidP="00BA0706">
            <w:pPr>
              <w:jc w:val="right"/>
              <w:rPr>
                <w:rFonts w:ascii="Times New Roman" w:hAnsi="Times New Roman" w:cs="Times New Roman"/>
              </w:rPr>
            </w:pPr>
          </w:p>
        </w:tc>
        <w:tc>
          <w:tcPr>
            <w:tcW w:w="883" w:type="pct"/>
            <w:vAlign w:val="center"/>
          </w:tcPr>
          <w:p w14:paraId="18319152" w14:textId="47491D3C" w:rsidR="00BA0706" w:rsidRPr="00BA0706" w:rsidRDefault="00BA0706" w:rsidP="00BA0706">
            <w:pPr>
              <w:jc w:val="right"/>
              <w:rPr>
                <w:rFonts w:ascii="Times New Roman" w:hAnsi="Times New Roman" w:cs="Times New Roman"/>
              </w:rPr>
            </w:pPr>
            <w:r w:rsidRPr="00BA0706">
              <w:rPr>
                <w:rFonts w:ascii="Times New Roman" w:hAnsi="Times New Roman" w:cs="Times New Roman"/>
              </w:rPr>
              <w:t>490,500.00</w:t>
            </w:r>
          </w:p>
        </w:tc>
        <w:tc>
          <w:tcPr>
            <w:tcW w:w="745" w:type="pct"/>
            <w:vAlign w:val="center"/>
          </w:tcPr>
          <w:p w14:paraId="40A0C012" w14:textId="5AF36BE0" w:rsidR="00BA0706" w:rsidRPr="00BA0706" w:rsidRDefault="00BA0706" w:rsidP="00BA0706">
            <w:pPr>
              <w:rPr>
                <w:rFonts w:ascii="Times New Roman" w:hAnsi="Times New Roman" w:cs="Times New Roman"/>
              </w:rPr>
            </w:pPr>
            <w:r w:rsidRPr="00BA0706">
              <w:rPr>
                <w:rFonts w:ascii="Times New Roman" w:hAnsi="Times New Roman" w:cs="Times New Roman"/>
              </w:rPr>
              <w:t>与收益相关</w:t>
            </w:r>
          </w:p>
        </w:tc>
      </w:tr>
      <w:tr w:rsidR="00BA0706" w14:paraId="41FC705C" w14:textId="77777777" w:rsidTr="00BA0706">
        <w:tc>
          <w:tcPr>
            <w:tcW w:w="1123" w:type="pct"/>
            <w:shd w:val="clear" w:color="auto" w:fill="auto"/>
            <w:vAlign w:val="center"/>
          </w:tcPr>
          <w:p w14:paraId="6874CE72" w14:textId="77777777" w:rsidR="00BA0706" w:rsidRPr="00BA0706" w:rsidRDefault="00BA0706" w:rsidP="00BA0706">
            <w:pPr>
              <w:rPr>
                <w:rFonts w:ascii="Times New Roman" w:hAnsi="Times New Roman" w:cs="Times New Roman"/>
              </w:rPr>
            </w:pPr>
            <w:r w:rsidRPr="00BA0706">
              <w:rPr>
                <w:rFonts w:ascii="Times New Roman" w:hAnsi="Times New Roman" w:cs="Times New Roman"/>
              </w:rPr>
              <w:t>2023</w:t>
            </w:r>
            <w:r w:rsidRPr="00BA0706">
              <w:rPr>
                <w:rFonts w:ascii="Times New Roman" w:hAnsi="Times New Roman" w:cs="Times New Roman"/>
              </w:rPr>
              <w:t>年国家重点研发计划补贴</w:t>
            </w:r>
          </w:p>
        </w:tc>
        <w:tc>
          <w:tcPr>
            <w:tcW w:w="929" w:type="pct"/>
            <w:shd w:val="clear" w:color="auto" w:fill="auto"/>
            <w:vAlign w:val="center"/>
          </w:tcPr>
          <w:p w14:paraId="6420D9EE" w14:textId="77777777" w:rsidR="00BA0706" w:rsidRPr="00BA0706" w:rsidRDefault="00BA0706" w:rsidP="00BA0706">
            <w:pPr>
              <w:jc w:val="right"/>
              <w:rPr>
                <w:rFonts w:ascii="Times New Roman" w:hAnsi="Times New Roman" w:cs="Times New Roman"/>
              </w:rPr>
            </w:pPr>
          </w:p>
        </w:tc>
        <w:tc>
          <w:tcPr>
            <w:tcW w:w="836" w:type="pct"/>
            <w:shd w:val="clear" w:color="auto" w:fill="auto"/>
            <w:vAlign w:val="center"/>
          </w:tcPr>
          <w:p w14:paraId="5B557C97" w14:textId="77777777" w:rsidR="00BA0706" w:rsidRPr="00BA0706" w:rsidRDefault="00BA0706" w:rsidP="00BA0706">
            <w:pPr>
              <w:jc w:val="right"/>
              <w:rPr>
                <w:rFonts w:ascii="Times New Roman" w:hAnsi="Times New Roman" w:cs="Times New Roman"/>
              </w:rPr>
            </w:pPr>
            <w:r w:rsidRPr="00BA0706">
              <w:rPr>
                <w:rFonts w:ascii="Times New Roman" w:hAnsi="Times New Roman" w:cs="Times New Roman"/>
              </w:rPr>
              <w:t>468,000.00</w:t>
            </w:r>
          </w:p>
        </w:tc>
        <w:tc>
          <w:tcPr>
            <w:tcW w:w="483" w:type="pct"/>
            <w:vAlign w:val="center"/>
          </w:tcPr>
          <w:p w14:paraId="799993BB" w14:textId="77777777" w:rsidR="00BA0706" w:rsidRPr="00BA0706" w:rsidRDefault="00BA0706" w:rsidP="00BA0706">
            <w:pPr>
              <w:jc w:val="right"/>
              <w:rPr>
                <w:rFonts w:ascii="Times New Roman" w:hAnsi="Times New Roman" w:cs="Times New Roman"/>
              </w:rPr>
            </w:pPr>
          </w:p>
        </w:tc>
        <w:tc>
          <w:tcPr>
            <w:tcW w:w="883" w:type="pct"/>
            <w:vAlign w:val="center"/>
          </w:tcPr>
          <w:p w14:paraId="13C555D6" w14:textId="477E4B7D" w:rsidR="00BA0706" w:rsidRPr="00BA0706" w:rsidRDefault="00BA0706" w:rsidP="00BA0706">
            <w:pPr>
              <w:jc w:val="right"/>
              <w:rPr>
                <w:rFonts w:ascii="Times New Roman" w:hAnsi="Times New Roman" w:cs="Times New Roman"/>
              </w:rPr>
            </w:pPr>
            <w:r w:rsidRPr="00BA0706">
              <w:rPr>
                <w:rFonts w:ascii="Times New Roman" w:hAnsi="Times New Roman" w:cs="Times New Roman"/>
              </w:rPr>
              <w:t>468,000.00</w:t>
            </w:r>
          </w:p>
        </w:tc>
        <w:tc>
          <w:tcPr>
            <w:tcW w:w="745" w:type="pct"/>
            <w:vAlign w:val="center"/>
          </w:tcPr>
          <w:p w14:paraId="147AB19C" w14:textId="5322CF74" w:rsidR="00BA0706" w:rsidRPr="00BA0706" w:rsidRDefault="00BA0706" w:rsidP="00BA0706">
            <w:pPr>
              <w:rPr>
                <w:rFonts w:ascii="Times New Roman" w:hAnsi="Times New Roman" w:cs="Times New Roman"/>
              </w:rPr>
            </w:pPr>
            <w:r w:rsidRPr="00BA0706">
              <w:rPr>
                <w:rFonts w:ascii="Times New Roman" w:hAnsi="Times New Roman" w:cs="Times New Roman"/>
              </w:rPr>
              <w:t>与收益相关</w:t>
            </w:r>
          </w:p>
        </w:tc>
      </w:tr>
      <w:tr w:rsidR="00BA0706" w14:paraId="540CFEE9" w14:textId="77777777" w:rsidTr="00BA0706">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0C6F463A" w14:textId="77777777" w:rsidR="00BA0706" w:rsidRDefault="00BA0706" w:rsidP="00BA0706">
            <w:pPr>
              <w:jc w:val="center"/>
            </w:pPr>
            <w:r>
              <w:t>合计</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23E5D984" w14:textId="773CDE06" w:rsidR="00BA0706" w:rsidRDefault="00BA0706" w:rsidP="00BA0706">
            <w:pPr>
              <w:jc w:val="right"/>
            </w:pPr>
            <w:r>
              <w:t>2,037,894.57</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3D66A81" w14:textId="751E87F5" w:rsidR="00BA0706" w:rsidRDefault="00BA0706" w:rsidP="00BA0706">
            <w:pPr>
              <w:jc w:val="right"/>
            </w:pPr>
            <w:r>
              <w:t>1,735,500.00</w:t>
            </w:r>
          </w:p>
        </w:tc>
        <w:tc>
          <w:tcPr>
            <w:tcW w:w="483" w:type="pct"/>
            <w:tcBorders>
              <w:top w:val="single" w:sz="4" w:space="0" w:color="auto"/>
              <w:left w:val="single" w:sz="4" w:space="0" w:color="auto"/>
              <w:bottom w:val="single" w:sz="4" w:space="0" w:color="auto"/>
              <w:right w:val="single" w:sz="4" w:space="0" w:color="auto"/>
            </w:tcBorders>
            <w:vAlign w:val="center"/>
          </w:tcPr>
          <w:p w14:paraId="13C0B0A1" w14:textId="77777777" w:rsidR="00BA0706" w:rsidRDefault="00BA0706" w:rsidP="00BA0706">
            <w:pPr>
              <w:jc w:val="right"/>
            </w:pPr>
          </w:p>
        </w:tc>
        <w:tc>
          <w:tcPr>
            <w:tcW w:w="883" w:type="pct"/>
            <w:tcBorders>
              <w:top w:val="single" w:sz="4" w:space="0" w:color="auto"/>
              <w:left w:val="single" w:sz="4" w:space="0" w:color="auto"/>
              <w:bottom w:val="single" w:sz="4" w:space="0" w:color="auto"/>
              <w:right w:val="single" w:sz="4" w:space="0" w:color="auto"/>
            </w:tcBorders>
            <w:vAlign w:val="center"/>
          </w:tcPr>
          <w:p w14:paraId="6244DB31" w14:textId="6360A346" w:rsidR="00BA0706" w:rsidRDefault="00BA0706" w:rsidP="00BA0706">
            <w:pPr>
              <w:jc w:val="right"/>
            </w:pPr>
            <w:r w:rsidRPr="00BA0706">
              <w:t>3,773,394.57</w:t>
            </w:r>
          </w:p>
        </w:tc>
        <w:tc>
          <w:tcPr>
            <w:tcW w:w="745" w:type="pct"/>
            <w:tcBorders>
              <w:top w:val="single" w:sz="4" w:space="0" w:color="auto"/>
              <w:left w:val="single" w:sz="4" w:space="0" w:color="auto"/>
              <w:bottom w:val="single" w:sz="4" w:space="0" w:color="auto"/>
              <w:right w:val="single" w:sz="4" w:space="0" w:color="auto"/>
            </w:tcBorders>
            <w:vAlign w:val="center"/>
          </w:tcPr>
          <w:p w14:paraId="0699C451" w14:textId="77777777" w:rsidR="00BA0706" w:rsidRDefault="00BA0706" w:rsidP="00BA0706">
            <w:r>
              <w:rPr>
                <w:rFonts w:hint="eastAsia"/>
              </w:rPr>
              <w:t>/</w:t>
            </w:r>
          </w:p>
        </w:tc>
      </w:tr>
    </w:tbl>
    <w:p w14:paraId="119C2649" w14:textId="77777777" w:rsidR="00BA0706" w:rsidRDefault="00BA0706"/>
    <w:p w14:paraId="44019BBF" w14:textId="77777777" w:rsidR="006B7D75" w:rsidRDefault="001233A3" w:rsidP="00483E87">
      <w:pPr>
        <w:pStyle w:val="3"/>
        <w:numPr>
          <w:ilvl w:val="0"/>
          <w:numId w:val="130"/>
        </w:numPr>
        <w:ind w:left="0" w:firstLine="0"/>
        <w:rPr>
          <w:rFonts w:cs="宋体"/>
          <w:kern w:val="0"/>
          <w:szCs w:val="24"/>
        </w:rPr>
      </w:pPr>
      <w:r>
        <w:rPr>
          <w:rFonts w:cs="宋体" w:hint="eastAsia"/>
          <w:kern w:val="0"/>
          <w:szCs w:val="24"/>
        </w:rPr>
        <w:t>计入当期</w:t>
      </w:r>
      <w:r>
        <w:rPr>
          <w:rFonts w:ascii="宋体" w:hAnsi="宋体" w:cs="宋体" w:hint="eastAsia"/>
          <w:kern w:val="0"/>
          <w:szCs w:val="24"/>
        </w:rPr>
        <w:t>损益</w:t>
      </w:r>
      <w:r>
        <w:rPr>
          <w:rFonts w:cs="宋体" w:hint="eastAsia"/>
          <w:kern w:val="0"/>
          <w:szCs w:val="24"/>
        </w:rPr>
        <w:t>的政府补助</w:t>
      </w:r>
    </w:p>
    <w:sdt>
      <w:sdtPr>
        <w:rPr>
          <w:rStyle w:val="4Char2"/>
          <w:rFonts w:ascii="宋体" w:hAnsi="宋体"/>
          <w:b w:val="0"/>
          <w:szCs w:val="21"/>
        </w:rPr>
        <w:alias w:val="是否适用：计入当期损益的政府补助[双击切换]"/>
        <w:tag w:val="_GBC_8ddf92f66bfa4f87b73074ebf5a7bd32"/>
        <w:id w:val="-980384401"/>
        <w:placeholder>
          <w:docPart w:val="GBC22222222222222222222222222222"/>
        </w:placeholder>
      </w:sdtPr>
      <w:sdtEndPr>
        <w:rPr>
          <w:rStyle w:val="4Char2"/>
        </w:rPr>
      </w:sdtEndPr>
      <w:sdtContent>
        <w:p w14:paraId="0CC0C4A2" w14:textId="77777777" w:rsidR="006B7D75" w:rsidRDefault="001233A3">
          <w:pPr>
            <w:rPr>
              <w:rStyle w:val="4Char2"/>
              <w:rFonts w:ascii="宋体" w:hAnsi="宋体"/>
              <w:b w:val="0"/>
              <w:szCs w:val="21"/>
            </w:rPr>
          </w:pPr>
          <w:r>
            <w:rPr>
              <w:rStyle w:val="4Char2"/>
              <w:rFonts w:ascii="宋体" w:hAnsi="宋体"/>
              <w:b w:val="0"/>
              <w:szCs w:val="21"/>
            </w:rPr>
            <w:fldChar w:fldCharType="begin"/>
          </w:r>
          <w:r>
            <w:rPr>
              <w:rStyle w:val="4Char2"/>
              <w:rFonts w:ascii="宋体" w:hAnsi="宋体" w:hint="eastAsia"/>
              <w:b w:val="0"/>
              <w:szCs w:val="21"/>
            </w:rPr>
            <w:instrText xml:space="preserve">MACROBUTTON  SnrToggleCheckbox √适用 </w:instrText>
          </w:r>
          <w:r>
            <w:rPr>
              <w:rStyle w:val="4Char2"/>
              <w:rFonts w:ascii="宋体" w:hAnsi="宋体"/>
              <w:b w:val="0"/>
              <w:szCs w:val="21"/>
            </w:rPr>
            <w:fldChar w:fldCharType="end"/>
          </w:r>
          <w:r>
            <w:rPr>
              <w:rStyle w:val="4Char2"/>
              <w:rFonts w:ascii="宋体" w:hAnsi="宋体"/>
              <w:b w:val="0"/>
              <w:szCs w:val="21"/>
            </w:rPr>
            <w:fldChar w:fldCharType="begin"/>
          </w:r>
          <w:r>
            <w:rPr>
              <w:rStyle w:val="4Char2"/>
              <w:rFonts w:ascii="宋体" w:hAnsi="宋体"/>
              <w:b w:val="0"/>
              <w:szCs w:val="21"/>
            </w:rPr>
            <w:instrText xml:space="preserve"> MACROBUTTON  SnrToggleCheckbox □不适用 </w:instrText>
          </w:r>
          <w:r>
            <w:rPr>
              <w:rStyle w:val="4Char2"/>
              <w:rFonts w:ascii="宋体" w:hAnsi="宋体"/>
              <w:b w:val="0"/>
              <w:szCs w:val="21"/>
            </w:rPr>
            <w:fldChar w:fldCharType="end"/>
          </w:r>
        </w:p>
      </w:sdtContent>
    </w:sdt>
    <w:p w14:paraId="5A4430F3" w14:textId="13AF7017" w:rsidR="006B7D75" w:rsidRDefault="001233A3">
      <w:pPr>
        <w:jc w:val="right"/>
        <w:rPr>
          <w:szCs w:val="21"/>
        </w:rPr>
      </w:pPr>
      <w:r>
        <w:rPr>
          <w:rFonts w:hint="eastAsia"/>
          <w:szCs w:val="21"/>
        </w:rPr>
        <w:t xml:space="preserve"> 单位：</w:t>
      </w:r>
      <w:sdt>
        <w:sdtPr>
          <w:rPr>
            <w:rFonts w:hint="eastAsia"/>
            <w:szCs w:val="21"/>
          </w:rPr>
          <w:alias w:val="单位：财务附注：计入当期损益的政府补助"/>
          <w:tag w:val="_GBC_e18208ff61f24ff591a3dc1a23c8a26c"/>
          <w:id w:val="11081653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46d58cfd963545aba949fdc131aee974"/>
          <w:id w:val="-10907736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873"/>
        <w:gridCol w:w="3093"/>
        <w:gridCol w:w="3093"/>
      </w:tblGrid>
      <w:tr w:rsidR="006B7D75" w14:paraId="7D1F5F30" w14:textId="77777777" w:rsidTr="00BA0706">
        <w:trPr>
          <w:trHeight w:val="556"/>
          <w:jc w:val="center"/>
        </w:trPr>
        <w:sdt>
          <w:sdtPr>
            <w:tag w:val="_PLD_5b4079791e994686811417a70944bd9d"/>
            <w:id w:val="-1875995342"/>
          </w:sdtPr>
          <w:sdtEndPr/>
          <w:sdtContent>
            <w:tc>
              <w:tcPr>
                <w:tcW w:w="1586" w:type="pct"/>
                <w:tcBorders>
                  <w:top w:val="single" w:sz="4" w:space="0" w:color="auto"/>
                  <w:left w:val="single" w:sz="4" w:space="0" w:color="auto"/>
                  <w:bottom w:val="single" w:sz="4" w:space="0" w:color="auto"/>
                  <w:right w:val="single" w:sz="4" w:space="0" w:color="auto"/>
                </w:tcBorders>
                <w:vAlign w:val="center"/>
              </w:tcPr>
              <w:p w14:paraId="0516B9AA" w14:textId="77777777" w:rsidR="006B7D75" w:rsidRDefault="001233A3">
                <w:pPr>
                  <w:jc w:val="center"/>
                  <w:rPr>
                    <w:szCs w:val="21"/>
                  </w:rPr>
                </w:pPr>
                <w:r>
                  <w:rPr>
                    <w:rFonts w:hint="eastAsia"/>
                  </w:rPr>
                  <w:t>类型</w:t>
                </w:r>
              </w:p>
            </w:tc>
          </w:sdtContent>
        </w:sdt>
        <w:sdt>
          <w:sdtPr>
            <w:tag w:val="_PLD_ae1ceb2d189344a5ad7763348cb654c3"/>
            <w:id w:val="-141811442"/>
          </w:sdtPr>
          <w:sdtEndPr/>
          <w:sdtContent>
            <w:tc>
              <w:tcPr>
                <w:tcW w:w="1707" w:type="pct"/>
                <w:tcBorders>
                  <w:top w:val="single" w:sz="4" w:space="0" w:color="auto"/>
                  <w:left w:val="single" w:sz="4" w:space="0" w:color="auto"/>
                  <w:bottom w:val="single" w:sz="4" w:space="0" w:color="auto"/>
                  <w:right w:val="single" w:sz="4" w:space="0" w:color="auto"/>
                </w:tcBorders>
                <w:vAlign w:val="center"/>
              </w:tcPr>
              <w:p w14:paraId="53DD6B00" w14:textId="77777777" w:rsidR="006B7D75" w:rsidRDefault="001233A3">
                <w:pPr>
                  <w:jc w:val="center"/>
                  <w:rPr>
                    <w:szCs w:val="21"/>
                  </w:rPr>
                </w:pPr>
                <w:r>
                  <w:rPr>
                    <w:szCs w:val="21"/>
                  </w:rPr>
                  <w:t>本期发生额</w:t>
                </w:r>
              </w:p>
            </w:tc>
          </w:sdtContent>
        </w:sdt>
        <w:sdt>
          <w:sdtPr>
            <w:tag w:val="_PLD_e615d326bd42416e8f3721fad0ff2852"/>
            <w:id w:val="1601368153"/>
          </w:sdtPr>
          <w:sdtEndPr/>
          <w:sdtContent>
            <w:tc>
              <w:tcPr>
                <w:tcW w:w="1707" w:type="pct"/>
                <w:tcBorders>
                  <w:top w:val="single" w:sz="4" w:space="0" w:color="auto"/>
                  <w:left w:val="single" w:sz="4" w:space="0" w:color="auto"/>
                  <w:bottom w:val="single" w:sz="4" w:space="0" w:color="auto"/>
                  <w:right w:val="single" w:sz="4" w:space="0" w:color="auto"/>
                </w:tcBorders>
                <w:vAlign w:val="center"/>
              </w:tcPr>
              <w:p w14:paraId="705EBA56" w14:textId="77777777" w:rsidR="006B7D75" w:rsidRDefault="001233A3">
                <w:pPr>
                  <w:jc w:val="center"/>
                  <w:rPr>
                    <w:szCs w:val="21"/>
                  </w:rPr>
                </w:pPr>
                <w:r>
                  <w:rPr>
                    <w:szCs w:val="21"/>
                  </w:rPr>
                  <w:t>上期发生额</w:t>
                </w:r>
              </w:p>
            </w:tc>
          </w:sdtContent>
        </w:sdt>
      </w:tr>
      <w:tr w:rsidR="00BA0706" w14:paraId="4AC93C79" w14:textId="77777777" w:rsidTr="009635A3">
        <w:trPr>
          <w:jc w:val="center"/>
        </w:trPr>
        <w:sdt>
          <w:sdtPr>
            <w:rPr>
              <w:szCs w:val="21"/>
            </w:rPr>
            <w:alias w:val="计入当期损益的政府补助项目名称"/>
            <w:tag w:val="_GBC_30e0d7873e3b41d781ec9deee5fe8de4"/>
            <w:id w:val="-138336141"/>
            <w:comboBox>
              <w:listItem w:displayText="与资产相关" w:value="与资产相关"/>
              <w:listItem w:displayText="与收益相关" w:value="与收益相关"/>
              <w:listItem w:displayText="其他" w:value="其他"/>
            </w:comboBox>
          </w:sdtPr>
          <w:sdtEndPr/>
          <w:sdtContent>
            <w:tc>
              <w:tcPr>
                <w:tcW w:w="1586" w:type="pct"/>
                <w:tcBorders>
                  <w:top w:val="single" w:sz="4" w:space="0" w:color="auto"/>
                  <w:left w:val="single" w:sz="4" w:space="0" w:color="auto"/>
                  <w:bottom w:val="single" w:sz="4" w:space="0" w:color="auto"/>
                  <w:right w:val="single" w:sz="4" w:space="0" w:color="auto"/>
                </w:tcBorders>
                <w:vAlign w:val="center"/>
              </w:tcPr>
              <w:p w14:paraId="3793AEA5" w14:textId="44633DCF" w:rsidR="00BA0706" w:rsidRDefault="00667507" w:rsidP="00BA0706">
                <w:pPr>
                  <w:rPr>
                    <w:szCs w:val="21"/>
                  </w:rPr>
                </w:pPr>
                <w:r>
                  <w:rPr>
                    <w:rFonts w:hint="eastAsia"/>
                    <w:szCs w:val="21"/>
                  </w:rPr>
                  <w:t>与收益相关</w:t>
                </w:r>
              </w:p>
            </w:tc>
          </w:sdtContent>
        </w:sdt>
        <w:tc>
          <w:tcPr>
            <w:tcW w:w="1707" w:type="pct"/>
            <w:tcBorders>
              <w:top w:val="single" w:sz="4" w:space="0" w:color="auto"/>
              <w:left w:val="single" w:sz="4" w:space="0" w:color="auto"/>
              <w:bottom w:val="single" w:sz="4" w:space="0" w:color="auto"/>
              <w:right w:val="single" w:sz="4" w:space="0" w:color="auto"/>
            </w:tcBorders>
            <w:vAlign w:val="center"/>
          </w:tcPr>
          <w:p w14:paraId="379FD3AC" w14:textId="3B48978F" w:rsidR="00BA0706" w:rsidRDefault="00BA0706" w:rsidP="00BA0706">
            <w:pPr>
              <w:jc w:val="right"/>
              <w:rPr>
                <w:szCs w:val="21"/>
              </w:rPr>
            </w:pPr>
            <w:r>
              <w:t>641,609.00</w:t>
            </w:r>
          </w:p>
        </w:tc>
        <w:tc>
          <w:tcPr>
            <w:tcW w:w="1707" w:type="pct"/>
            <w:tcBorders>
              <w:top w:val="single" w:sz="4" w:space="0" w:color="auto"/>
              <w:left w:val="single" w:sz="4" w:space="0" w:color="auto"/>
              <w:bottom w:val="single" w:sz="4" w:space="0" w:color="auto"/>
              <w:right w:val="single" w:sz="4" w:space="0" w:color="auto"/>
            </w:tcBorders>
            <w:vAlign w:val="center"/>
          </w:tcPr>
          <w:p w14:paraId="09883E43" w14:textId="6AEB0C02" w:rsidR="00BA0706" w:rsidRDefault="00BA0706" w:rsidP="00BA0706">
            <w:pPr>
              <w:jc w:val="right"/>
              <w:rPr>
                <w:szCs w:val="21"/>
              </w:rPr>
            </w:pPr>
            <w:r>
              <w:t>2,772,998.00</w:t>
            </w:r>
          </w:p>
        </w:tc>
      </w:tr>
      <w:tr w:rsidR="00BA0706" w14:paraId="5A3C1AE1" w14:textId="77777777" w:rsidTr="009635A3">
        <w:trPr>
          <w:jc w:val="center"/>
        </w:trPr>
        <w:tc>
          <w:tcPr>
            <w:tcW w:w="1586" w:type="pct"/>
            <w:tcBorders>
              <w:top w:val="single" w:sz="4" w:space="0" w:color="auto"/>
              <w:left w:val="single" w:sz="4" w:space="0" w:color="auto"/>
              <w:bottom w:val="single" w:sz="4" w:space="0" w:color="auto"/>
              <w:right w:val="single" w:sz="4" w:space="0" w:color="auto"/>
            </w:tcBorders>
            <w:vAlign w:val="center"/>
          </w:tcPr>
          <w:p w14:paraId="59659CBC" w14:textId="77777777" w:rsidR="00BA0706" w:rsidRDefault="00BA0706" w:rsidP="00BA0706">
            <w:pPr>
              <w:jc w:val="center"/>
              <w:rPr>
                <w:szCs w:val="21"/>
              </w:rPr>
            </w:pPr>
            <w:r>
              <w:rPr>
                <w:rFonts w:hint="eastAsia"/>
                <w:szCs w:val="21"/>
              </w:rPr>
              <w:t>合计</w:t>
            </w:r>
          </w:p>
        </w:tc>
        <w:tc>
          <w:tcPr>
            <w:tcW w:w="1707" w:type="pct"/>
            <w:tcBorders>
              <w:top w:val="single" w:sz="4" w:space="0" w:color="auto"/>
              <w:left w:val="single" w:sz="4" w:space="0" w:color="auto"/>
              <w:bottom w:val="single" w:sz="4" w:space="0" w:color="auto"/>
              <w:right w:val="single" w:sz="4" w:space="0" w:color="auto"/>
            </w:tcBorders>
            <w:vAlign w:val="center"/>
          </w:tcPr>
          <w:p w14:paraId="2A3AC864" w14:textId="5638985E" w:rsidR="00BA0706" w:rsidRDefault="00BA0706" w:rsidP="00BA0706">
            <w:pPr>
              <w:jc w:val="right"/>
              <w:rPr>
                <w:szCs w:val="21"/>
              </w:rPr>
            </w:pPr>
            <w:r>
              <w:t>641,609.00</w:t>
            </w:r>
          </w:p>
        </w:tc>
        <w:tc>
          <w:tcPr>
            <w:tcW w:w="1707" w:type="pct"/>
            <w:tcBorders>
              <w:top w:val="single" w:sz="4" w:space="0" w:color="auto"/>
              <w:left w:val="single" w:sz="4" w:space="0" w:color="auto"/>
              <w:bottom w:val="single" w:sz="4" w:space="0" w:color="auto"/>
              <w:right w:val="single" w:sz="4" w:space="0" w:color="auto"/>
            </w:tcBorders>
            <w:vAlign w:val="center"/>
          </w:tcPr>
          <w:p w14:paraId="2C2673FA" w14:textId="543A40DD" w:rsidR="00BA0706" w:rsidRDefault="00BA0706" w:rsidP="00BA0706">
            <w:pPr>
              <w:jc w:val="right"/>
              <w:rPr>
                <w:szCs w:val="21"/>
              </w:rPr>
            </w:pPr>
            <w:r>
              <w:t>2,772,998.00</w:t>
            </w:r>
          </w:p>
        </w:tc>
      </w:tr>
    </w:tbl>
    <w:p w14:paraId="4EE01A81" w14:textId="77777777" w:rsidR="006B7D75" w:rsidRDefault="006B7D75"/>
    <w:bookmarkEnd w:id="353"/>
    <w:p w14:paraId="2F693571" w14:textId="77777777" w:rsidR="006B7D75" w:rsidRDefault="001233A3" w:rsidP="00483E87">
      <w:pPr>
        <w:pStyle w:val="2"/>
        <w:numPr>
          <w:ilvl w:val="0"/>
          <w:numId w:val="36"/>
        </w:numPr>
        <w:rPr>
          <w:rFonts w:ascii="宋体" w:hAnsi="宋体"/>
        </w:rPr>
      </w:pPr>
      <w:r>
        <w:rPr>
          <w:rFonts w:ascii="宋体" w:hAnsi="宋体" w:hint="eastAsia"/>
        </w:rPr>
        <w:t>与金融工具相关的风险</w:t>
      </w:r>
    </w:p>
    <w:p w14:paraId="7233EE63" w14:textId="77777777" w:rsidR="006B7D75" w:rsidRDefault="001233A3" w:rsidP="00483E87">
      <w:pPr>
        <w:pStyle w:val="3"/>
        <w:numPr>
          <w:ilvl w:val="0"/>
          <w:numId w:val="133"/>
        </w:numPr>
      </w:pPr>
      <w:r>
        <w:rPr>
          <w:rFonts w:hint="eastAsia"/>
        </w:rPr>
        <w:t>金融工具的风险</w:t>
      </w:r>
    </w:p>
    <w:sdt>
      <w:sdtPr>
        <w:alias w:val="是否适用：与金融工具相关的风险[双击切换]"/>
        <w:tag w:val="_GBC_2be38aac6aaa4945a48be2cdc11eaaf6"/>
        <w:id w:val="-175421482"/>
        <w:placeholder>
          <w:docPart w:val="GBC22222222222222222222222222222"/>
        </w:placeholder>
      </w:sdtPr>
      <w:sdtEndPr/>
      <w:sdtContent>
        <w:p w14:paraId="2A27D718" w14:textId="6A05D4F8" w:rsidR="006B7D75" w:rsidRDefault="001233A3" w:rsidP="00F312C9">
          <w:r>
            <w:fldChar w:fldCharType="begin"/>
          </w:r>
          <w:r w:rsidR="00034876">
            <w:instrText xml:space="preserve">MACROBUTTON  SnrToggleCheckbox √适用 </w:instrText>
          </w:r>
          <w:r>
            <w:fldChar w:fldCharType="end"/>
          </w:r>
          <w:r>
            <w:fldChar w:fldCharType="begin"/>
          </w:r>
          <w:r w:rsidR="00034876">
            <w:instrText xml:space="preserve"> MACROBUTTON  SnrToggleCheckbox □不适用 </w:instrText>
          </w:r>
          <w:r>
            <w:fldChar w:fldCharType="end"/>
          </w:r>
        </w:p>
      </w:sdtContent>
    </w:sdt>
    <w:sdt>
      <w:sdtPr>
        <w:rPr>
          <w:szCs w:val="21"/>
        </w:rPr>
        <w:alias w:val="与金融工具相关的风险"/>
        <w:tag w:val="_GBC_f6714dfdbb554edeb7e7fde71c65346d"/>
        <w:id w:val="557519961"/>
      </w:sdtPr>
      <w:sdtEndPr>
        <w:rPr>
          <w:rFonts w:asciiTheme="minorEastAsia" w:eastAsiaTheme="minorEastAsia" w:hAnsiTheme="minorEastAsia"/>
          <w:b/>
        </w:rPr>
      </w:sdtEndPr>
      <w:sdtContent>
        <w:p w14:paraId="4E77263F" w14:textId="77777777" w:rsidR="0033502F"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本公司的主要金融工具包括货币资金、债权投资、交易性金融资产、应收款项、其他应收款、</w:t>
          </w:r>
          <w:r>
            <w:rPr>
              <w:rFonts w:asciiTheme="minorEastAsia" w:eastAsiaTheme="minorEastAsia" w:hAnsiTheme="minorEastAsia" w:hint="eastAsia"/>
              <w:szCs w:val="21"/>
            </w:rPr>
            <w:t>其他非流动金融资产、</w:t>
          </w:r>
          <w:r w:rsidRPr="00065A61">
            <w:rPr>
              <w:rFonts w:asciiTheme="minorEastAsia" w:eastAsiaTheme="minorEastAsia" w:hAnsiTheme="minorEastAsia" w:hint="eastAsia"/>
              <w:szCs w:val="21"/>
            </w:rPr>
            <w:t>应付款项等。各项金融工具的详细情况已于相关附注内披露。与这些金融工具有关的风险，以及本公司为降低这些风险所采取的风险管理政策如下所述。本公司管理层对这些风险敞口进行管理和监控以确保将上述风险控制在限定的范围之内。</w:t>
          </w:r>
        </w:p>
        <w:p w14:paraId="4C031488" w14:textId="77777777" w:rsidR="0033502F" w:rsidRPr="00065A61" w:rsidRDefault="0033502F" w:rsidP="00065A61">
          <w:pPr>
            <w:snapToGrid w:val="0"/>
            <w:spacing w:afterLines="90" w:after="216"/>
            <w:ind w:leftChars="-100" w:left="-210" w:firstLineChars="100" w:firstLine="211"/>
            <w:outlineLvl w:val="1"/>
            <w:rPr>
              <w:rFonts w:asciiTheme="minorEastAsia" w:eastAsiaTheme="minorEastAsia" w:hAnsiTheme="minorEastAsia"/>
              <w:b/>
              <w:szCs w:val="21"/>
            </w:rPr>
          </w:pPr>
          <w:r w:rsidRPr="00065A61">
            <w:rPr>
              <w:rFonts w:asciiTheme="minorEastAsia" w:eastAsiaTheme="minorEastAsia" w:hAnsiTheme="minorEastAsia" w:hint="eastAsia"/>
              <w:b/>
              <w:szCs w:val="21"/>
            </w:rPr>
            <w:t>风险管理目标和政策</w:t>
          </w:r>
        </w:p>
        <w:p w14:paraId="2D37707C" w14:textId="77777777" w:rsidR="0033502F"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szCs w:val="21"/>
            </w:rPr>
            <w:t>本公司的金融工具导致的主要风险是信用风险、流动性风险、市场风险（包括汇率风险、利率风险和商品价格风险）。</w:t>
          </w:r>
        </w:p>
        <w:p w14:paraId="42E31F09" w14:textId="77777777" w:rsidR="0033502F"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董事会负责规划并建立本公司的风险管理架构，制定本公司的风险管理政策和相关指引并监督风险管理措施的执行情况。本公司已制定风险管理政策以识别和分析本公司所面临的风险，这些风险管理政策对特定风险进行了明确规定，涵盖了市场风险、信用风险和流动性风险管理等诸多方面。本公司定期评估市场环境及本公司经营活动的变化以决定是否对风险管理政策及系统进行更新。本公司的风险管理由风险管理委员会按照董事会批准的政策开展。风险管理委员会通过与本公司其他业务部门的紧密合作来识别、评价和规避相关风险。本公司内部审计部门就风险管理控制及程序进行定期的审核，并将审核结果上报本公司的审计委员会。</w:t>
          </w:r>
        </w:p>
        <w:p w14:paraId="1E2A7BE1" w14:textId="77777777" w:rsidR="0033502F"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本公司通过适当的多样化投资及业务组合来分散金融工具风险，并通过制定相应的风险管理政策减少集中于单一行业、特定地区或特定交易对手的风险。</w:t>
          </w:r>
        </w:p>
        <w:p w14:paraId="5EDF37E2" w14:textId="77777777" w:rsidR="0033502F" w:rsidRPr="00161C47" w:rsidRDefault="0033502F" w:rsidP="00161C47">
          <w:pPr>
            <w:snapToGrid w:val="0"/>
            <w:spacing w:beforeLines="90" w:before="216" w:afterLines="90" w:after="216"/>
            <w:ind w:leftChars="-1" w:left="-2"/>
            <w:outlineLvl w:val="2"/>
            <w:rPr>
              <w:rFonts w:asciiTheme="minorEastAsia" w:eastAsiaTheme="minorEastAsia" w:hAnsiTheme="minorEastAsia"/>
              <w:szCs w:val="21"/>
            </w:rPr>
          </w:pPr>
          <w:r w:rsidRPr="00065A61">
            <w:rPr>
              <w:rFonts w:asciiTheme="minorEastAsia" w:eastAsiaTheme="minorEastAsia" w:hAnsiTheme="minorEastAsia" w:hint="eastAsia"/>
              <w:szCs w:val="21"/>
            </w:rPr>
            <w:t>（</w:t>
          </w:r>
          <w:r w:rsidRPr="00065A61">
            <w:rPr>
              <w:rFonts w:asciiTheme="minorEastAsia" w:eastAsiaTheme="minorEastAsia" w:hAnsiTheme="minorEastAsia"/>
              <w:szCs w:val="21"/>
            </w:rPr>
            <w:t>1</w:t>
          </w:r>
          <w:r w:rsidRPr="00065A61">
            <w:rPr>
              <w:rFonts w:asciiTheme="minorEastAsia" w:eastAsiaTheme="minorEastAsia" w:hAnsiTheme="minorEastAsia" w:hint="eastAsia"/>
              <w:szCs w:val="21"/>
            </w:rPr>
            <w:t>）</w:t>
          </w:r>
          <w:r w:rsidRPr="00161C47">
            <w:rPr>
              <w:rFonts w:asciiTheme="minorEastAsia" w:eastAsiaTheme="minorEastAsia" w:hAnsiTheme="minorEastAsia" w:hint="eastAsia"/>
              <w:szCs w:val="21"/>
            </w:rPr>
            <w:t>信用风险</w:t>
          </w:r>
        </w:p>
        <w:p w14:paraId="346FCE71" w14:textId="77777777" w:rsidR="0033502F" w:rsidRPr="00161C47" w:rsidRDefault="0033502F" w:rsidP="00161C47">
          <w:pPr>
            <w:snapToGrid w:val="0"/>
            <w:spacing w:beforeLines="50" w:before="120" w:afterLines="90" w:after="216"/>
            <w:rPr>
              <w:rFonts w:asciiTheme="minorEastAsia" w:eastAsiaTheme="minorEastAsia" w:hAnsiTheme="minorEastAsia"/>
              <w:szCs w:val="21"/>
            </w:rPr>
          </w:pPr>
          <w:r w:rsidRPr="00161C47">
            <w:rPr>
              <w:rFonts w:asciiTheme="minorEastAsia" w:eastAsiaTheme="minorEastAsia" w:hAnsiTheme="minorEastAsia" w:hint="eastAsia"/>
              <w:szCs w:val="21"/>
            </w:rPr>
            <w:t>信用风险，是指交易对手未能履行合同义务而导致本公司产生财务损失的风险。</w:t>
          </w:r>
        </w:p>
        <w:p w14:paraId="404F89C3" w14:textId="77777777" w:rsidR="0033502F" w:rsidRPr="00161C47" w:rsidRDefault="0033502F" w:rsidP="00161C47">
          <w:pPr>
            <w:snapToGrid w:val="0"/>
            <w:spacing w:beforeLines="50" w:before="120" w:afterLines="90" w:after="216"/>
            <w:rPr>
              <w:rFonts w:asciiTheme="minorEastAsia" w:eastAsiaTheme="minorEastAsia" w:hAnsiTheme="minorEastAsia"/>
              <w:szCs w:val="21"/>
            </w:rPr>
          </w:pPr>
          <w:r w:rsidRPr="00161C47">
            <w:rPr>
              <w:rFonts w:asciiTheme="minorEastAsia" w:eastAsiaTheme="minorEastAsia" w:hAnsiTheme="minorEastAsia" w:hint="eastAsia"/>
              <w:szCs w:val="21"/>
            </w:rPr>
            <w:t>本公司对信用风险按组合分类进行管理。信用风险主要产生于银行存款、应收票据、应收账款、其他应收款、债权投资等。</w:t>
          </w:r>
        </w:p>
        <w:p w14:paraId="4664C6F8" w14:textId="77777777" w:rsidR="0033502F" w:rsidRPr="00161C47" w:rsidRDefault="0033502F" w:rsidP="00161C47">
          <w:pPr>
            <w:snapToGrid w:val="0"/>
            <w:spacing w:beforeLines="50" w:before="120" w:afterLines="90" w:after="216"/>
            <w:rPr>
              <w:rFonts w:asciiTheme="minorEastAsia" w:eastAsiaTheme="minorEastAsia" w:hAnsiTheme="minorEastAsia"/>
              <w:szCs w:val="21"/>
            </w:rPr>
          </w:pPr>
          <w:r w:rsidRPr="00161C47">
            <w:rPr>
              <w:rFonts w:asciiTheme="minorEastAsia" w:eastAsiaTheme="minorEastAsia" w:hAnsiTheme="minorEastAsia" w:hint="eastAsia"/>
              <w:szCs w:val="21"/>
            </w:rPr>
            <w:t>本公司银行存款主要存放于国有银行和其</w:t>
          </w:r>
          <w:r>
            <w:rPr>
              <w:rFonts w:asciiTheme="minorEastAsia" w:eastAsiaTheme="minorEastAsia" w:hAnsiTheme="minorEastAsia" w:hint="eastAsia"/>
              <w:szCs w:val="21"/>
            </w:rPr>
            <w:t>他</w:t>
          </w:r>
          <w:r w:rsidRPr="00161C47">
            <w:rPr>
              <w:rFonts w:asciiTheme="minorEastAsia" w:eastAsiaTheme="minorEastAsia" w:hAnsiTheme="minorEastAsia" w:hint="eastAsia"/>
              <w:szCs w:val="21"/>
            </w:rPr>
            <w:t>大中型上市银行，本公司预期银行存款不存在重大的信用风险。</w:t>
          </w:r>
        </w:p>
        <w:p w14:paraId="2331FCB9" w14:textId="77777777" w:rsidR="0033502F" w:rsidRPr="00161C47" w:rsidRDefault="0033502F" w:rsidP="00161C47">
          <w:pPr>
            <w:snapToGrid w:val="0"/>
            <w:spacing w:beforeLines="50" w:before="120" w:afterLines="90" w:after="216"/>
            <w:rPr>
              <w:rFonts w:asciiTheme="minorEastAsia" w:eastAsiaTheme="minorEastAsia" w:hAnsiTheme="minorEastAsia"/>
              <w:szCs w:val="21"/>
            </w:rPr>
          </w:pPr>
          <w:r w:rsidRPr="00161C47">
            <w:rPr>
              <w:rFonts w:asciiTheme="minorEastAsia" w:eastAsiaTheme="minorEastAsia" w:hAnsiTheme="minorEastAsia" w:hint="eastAsia"/>
              <w:szCs w:val="21"/>
            </w:rPr>
            <w:t>对于应收票据、应收账款、其他应收款和长期应收款，本公司设定相关政策以控制信用风险敞口。本公司基于对客户的财务状况、信用记录及其他因素诸如目前市场状况等评估客户的信用资质并设置相应信用期。本公司会定期对客户信用记录进行监控，对于信用记录不良的客户，本公司会采用书面催款、缩短信用期或取消信用期等方式，以确保本公司的整体信用风险在可控的范围内。</w:t>
          </w:r>
        </w:p>
        <w:p w14:paraId="4FB91CDF" w14:textId="77777777" w:rsidR="0033502F" w:rsidRPr="00161C47" w:rsidRDefault="0033502F" w:rsidP="00161C47">
          <w:pPr>
            <w:snapToGrid w:val="0"/>
            <w:spacing w:beforeLines="50" w:before="120" w:afterLines="90" w:after="216"/>
            <w:rPr>
              <w:rFonts w:asciiTheme="minorEastAsia" w:eastAsiaTheme="minorEastAsia" w:hAnsiTheme="minorEastAsia"/>
              <w:szCs w:val="21"/>
            </w:rPr>
          </w:pPr>
          <w:r w:rsidRPr="00161C47">
            <w:rPr>
              <w:rFonts w:asciiTheme="minorEastAsia" w:eastAsiaTheme="minorEastAsia" w:hAnsiTheme="minorEastAsia" w:hint="eastAsia"/>
              <w:szCs w:val="21"/>
            </w:rPr>
            <w:t>本公司应收账款的债务人为分布于不同行业和地区的客户。本公司持续对应收账款的财务状况实施信用评估，并在适当时购买信用担保保险。</w:t>
          </w:r>
        </w:p>
        <w:p w14:paraId="0B9584C9" w14:textId="77777777" w:rsidR="0033502F" w:rsidRPr="00161C47" w:rsidRDefault="0033502F" w:rsidP="00161C47">
          <w:pPr>
            <w:snapToGrid w:val="0"/>
            <w:spacing w:beforeLines="50" w:before="120" w:afterLines="90" w:after="216"/>
            <w:rPr>
              <w:rFonts w:asciiTheme="minorEastAsia" w:eastAsiaTheme="minorEastAsia" w:hAnsiTheme="minorEastAsia"/>
              <w:szCs w:val="21"/>
            </w:rPr>
          </w:pPr>
          <w:r w:rsidRPr="00161C47">
            <w:rPr>
              <w:rFonts w:asciiTheme="minorEastAsia" w:eastAsiaTheme="minorEastAsia" w:hAnsiTheme="minorEastAsia" w:hint="eastAsia"/>
              <w:szCs w:val="21"/>
            </w:rPr>
            <w:t>本公司所承受的最大信用风险敞口为资产负债表中每项金融资产的账面金额。本公司没有提供任何其他可能令本公司承受信用风险的担保。</w:t>
          </w:r>
        </w:p>
        <w:p w14:paraId="0213CA78" w14:textId="77777777" w:rsidR="0033502F" w:rsidRPr="00161C47" w:rsidRDefault="0033502F" w:rsidP="00161C47">
          <w:pPr>
            <w:snapToGrid w:val="0"/>
            <w:spacing w:beforeLines="50" w:before="120" w:afterLines="90" w:after="216"/>
            <w:rPr>
              <w:rFonts w:asciiTheme="minorEastAsia" w:eastAsiaTheme="minorEastAsia" w:hAnsiTheme="minorEastAsia"/>
              <w:szCs w:val="21"/>
            </w:rPr>
          </w:pPr>
          <w:r w:rsidRPr="00161C47">
            <w:rPr>
              <w:rFonts w:asciiTheme="minorEastAsia" w:eastAsiaTheme="minorEastAsia" w:hAnsiTheme="minorEastAsia" w:hint="eastAsia"/>
              <w:szCs w:val="21"/>
            </w:rPr>
            <w:t>截至</w:t>
          </w:r>
          <w:r w:rsidRPr="00161C47">
            <w:rPr>
              <w:rFonts w:asciiTheme="minorEastAsia" w:eastAsiaTheme="minorEastAsia" w:hAnsiTheme="minorEastAsia"/>
              <w:szCs w:val="21"/>
            </w:rPr>
            <w:t>202</w:t>
          </w:r>
          <w:r w:rsidRPr="00161C47">
            <w:rPr>
              <w:rFonts w:asciiTheme="minorEastAsia" w:eastAsiaTheme="minorEastAsia" w:hAnsiTheme="minorEastAsia" w:hint="eastAsia"/>
              <w:szCs w:val="21"/>
            </w:rPr>
            <w:t>4年12月31日，本公司应收账款中，前五大客户的应收账款占本公司应收账款总额的52.68</w:t>
          </w:r>
          <w:r w:rsidRPr="00161C47">
            <w:rPr>
              <w:rFonts w:asciiTheme="minorEastAsia" w:eastAsiaTheme="minorEastAsia" w:hAnsiTheme="minorEastAsia"/>
              <w:szCs w:val="21"/>
            </w:rPr>
            <w:t>%</w:t>
          </w:r>
          <w:r w:rsidRPr="00161C47">
            <w:rPr>
              <w:rFonts w:asciiTheme="minorEastAsia" w:eastAsiaTheme="minorEastAsia" w:hAnsiTheme="minorEastAsia" w:hint="eastAsia"/>
              <w:szCs w:val="21"/>
            </w:rPr>
            <w:t>。</w:t>
          </w:r>
        </w:p>
        <w:p w14:paraId="4C4B20F4" w14:textId="77777777" w:rsidR="0033502F" w:rsidRPr="00161C47" w:rsidRDefault="0033502F" w:rsidP="00161C47">
          <w:pPr>
            <w:snapToGrid w:val="0"/>
            <w:spacing w:beforeLines="50" w:before="120" w:afterLines="90" w:after="216"/>
            <w:rPr>
              <w:rFonts w:asciiTheme="minorEastAsia" w:eastAsiaTheme="minorEastAsia" w:hAnsiTheme="minorEastAsia"/>
              <w:szCs w:val="21"/>
            </w:rPr>
          </w:pPr>
          <w:r w:rsidRPr="00161C47">
            <w:rPr>
              <w:rFonts w:asciiTheme="minorEastAsia" w:eastAsiaTheme="minorEastAsia" w:hAnsiTheme="minorEastAsia" w:hint="eastAsia"/>
              <w:szCs w:val="21"/>
            </w:rPr>
            <w:t>债权投资</w:t>
          </w:r>
        </w:p>
        <w:p w14:paraId="793C15CB" w14:textId="77777777" w:rsidR="0033502F" w:rsidRPr="00161C47" w:rsidRDefault="0033502F" w:rsidP="00161C47">
          <w:pPr>
            <w:snapToGrid w:val="0"/>
            <w:spacing w:beforeLines="50" w:before="120" w:afterLines="90" w:after="216"/>
            <w:rPr>
              <w:rFonts w:asciiTheme="minorEastAsia" w:eastAsiaTheme="minorEastAsia" w:hAnsiTheme="minorEastAsia"/>
              <w:szCs w:val="21"/>
            </w:rPr>
          </w:pPr>
          <w:r w:rsidRPr="00161C47">
            <w:rPr>
              <w:rFonts w:asciiTheme="minorEastAsia" w:eastAsiaTheme="minorEastAsia" w:hAnsiTheme="minorEastAsia" w:hint="eastAsia"/>
              <w:szCs w:val="21"/>
            </w:rPr>
            <w:t>本公司一般只会投资于有活跃市场的证券（长远战略投资除外），而且交易对方的信用评级较高，以此来限制其信用风险敞口。</w:t>
          </w:r>
          <w:r w:rsidRPr="00161C47">
            <w:rPr>
              <w:rFonts w:asciiTheme="minorEastAsia" w:eastAsiaTheme="minorEastAsia" w:hAnsiTheme="minorEastAsia"/>
              <w:szCs w:val="21"/>
            </w:rPr>
            <w:t xml:space="preserve"> </w:t>
          </w:r>
        </w:p>
        <w:p w14:paraId="111D05D5" w14:textId="77777777" w:rsidR="0033502F" w:rsidRPr="00161C47" w:rsidRDefault="0033502F" w:rsidP="00161C47">
          <w:pPr>
            <w:snapToGrid w:val="0"/>
            <w:spacing w:beforeLines="50" w:before="120" w:afterLines="90" w:after="216"/>
            <w:rPr>
              <w:rFonts w:asciiTheme="minorEastAsia" w:eastAsiaTheme="minorEastAsia" w:hAnsiTheme="minorEastAsia"/>
              <w:szCs w:val="21"/>
            </w:rPr>
          </w:pPr>
          <w:r w:rsidRPr="00161C47">
            <w:rPr>
              <w:rFonts w:asciiTheme="minorEastAsia" w:eastAsiaTheme="minorEastAsia" w:hAnsiTheme="minorEastAsia" w:hint="eastAsia"/>
              <w:szCs w:val="21"/>
            </w:rPr>
            <w:t>本公司通过追踪公布的外部信用评级来监控信用风险的变化。为确定公布的评级是否保持最新，并评估报告日信用风险是否发生显著增长但尚未反映在公布的评级中，本公司通过审查债券收益率的变化，以及可获得的有关发行方的新闻和监管信息来进行补充。</w:t>
          </w:r>
          <w:r w:rsidRPr="00161C47">
            <w:rPr>
              <w:rFonts w:asciiTheme="minorEastAsia" w:eastAsiaTheme="minorEastAsia" w:hAnsiTheme="minorEastAsia"/>
              <w:szCs w:val="21"/>
            </w:rPr>
            <w:t xml:space="preserve"> </w:t>
          </w:r>
        </w:p>
        <w:p w14:paraId="2175843D" w14:textId="77777777" w:rsidR="0033502F" w:rsidRPr="00065A61" w:rsidRDefault="0033502F" w:rsidP="00161C47">
          <w:pPr>
            <w:snapToGrid w:val="0"/>
            <w:spacing w:beforeLines="90" w:before="216" w:afterLines="90" w:after="216"/>
            <w:ind w:leftChars="-1" w:left="-2"/>
            <w:outlineLvl w:val="2"/>
            <w:rPr>
              <w:rFonts w:asciiTheme="minorEastAsia" w:eastAsiaTheme="minorEastAsia" w:hAnsiTheme="minorEastAsia"/>
              <w:szCs w:val="21"/>
            </w:rPr>
          </w:pPr>
          <w:r w:rsidRPr="00065A61">
            <w:rPr>
              <w:rFonts w:asciiTheme="minorEastAsia" w:eastAsiaTheme="minorEastAsia" w:hAnsiTheme="minorEastAsia" w:hint="eastAsia"/>
              <w:szCs w:val="21"/>
            </w:rPr>
            <w:t>资产负债表日本公司债权投资的账面价值按照报表项目列示如下。</w:t>
          </w:r>
          <w:r w:rsidRPr="00065A61">
            <w:rPr>
              <w:rFonts w:asciiTheme="minorEastAsia" w:eastAsiaTheme="minorEastAsia" w:hAnsiTheme="minorEastAsia"/>
              <w:szCs w:val="21"/>
            </w:rPr>
            <w:t xml:space="preserve"> </w:t>
          </w:r>
        </w:p>
        <w:tbl>
          <w:tblPr>
            <w:tblW w:w="4990" w:type="pct"/>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749"/>
            <w:gridCol w:w="2972"/>
            <w:gridCol w:w="3094"/>
          </w:tblGrid>
          <w:tr w:rsidR="0033502F" w:rsidRPr="00065A61" w14:paraId="2CFA91DC" w14:textId="77777777" w:rsidTr="003F4758">
            <w:trPr>
              <w:trHeight w:hRule="exact" w:val="397"/>
            </w:trPr>
            <w:tc>
              <w:tcPr>
                <w:tcW w:w="1559" w:type="pct"/>
                <w:tcBorders>
                  <w:top w:val="single" w:sz="8" w:space="0" w:color="auto"/>
                  <w:bottom w:val="single" w:sz="4" w:space="0" w:color="auto"/>
                </w:tcBorders>
                <w:shd w:val="clear" w:color="auto" w:fill="auto"/>
                <w:vAlign w:val="center"/>
              </w:tcPr>
              <w:p w14:paraId="345ED30E" w14:textId="77777777" w:rsidR="0033502F" w:rsidRPr="00646A50" w:rsidRDefault="0033502F" w:rsidP="003F4758">
                <w:pPr>
                  <w:rPr>
                    <w:rFonts w:asciiTheme="minorEastAsia" w:eastAsiaTheme="minorEastAsia" w:hAnsiTheme="minorEastAsia"/>
                    <w:szCs w:val="21"/>
                  </w:rPr>
                </w:pPr>
                <w:r w:rsidRPr="00646A50">
                  <w:rPr>
                    <w:rFonts w:asciiTheme="minorEastAsia" w:eastAsiaTheme="minorEastAsia" w:hAnsiTheme="minorEastAsia" w:hint="eastAsia"/>
                    <w:szCs w:val="21"/>
                  </w:rPr>
                  <w:t>项目</w:t>
                </w:r>
              </w:p>
            </w:tc>
            <w:tc>
              <w:tcPr>
                <w:tcW w:w="1685" w:type="pct"/>
                <w:tcBorders>
                  <w:top w:val="single" w:sz="8" w:space="0" w:color="auto"/>
                  <w:bottom w:val="single" w:sz="4" w:space="0" w:color="auto"/>
                </w:tcBorders>
                <w:shd w:val="clear" w:color="auto" w:fill="auto"/>
                <w:vAlign w:val="center"/>
              </w:tcPr>
              <w:p w14:paraId="34D39116" w14:textId="77777777" w:rsidR="0033502F" w:rsidRPr="00646A50" w:rsidRDefault="0033502F" w:rsidP="003F4758">
                <w:pPr>
                  <w:adjustRightInd w:val="0"/>
                  <w:snapToGrid w:val="0"/>
                  <w:jc w:val="center"/>
                  <w:rPr>
                    <w:rFonts w:asciiTheme="minorEastAsia" w:eastAsiaTheme="minorEastAsia" w:hAnsiTheme="minorEastAsia" w:cs="Arial"/>
                    <w:szCs w:val="21"/>
                    <w:shd w:val="pct10" w:color="auto" w:fill="FFFFFF"/>
                  </w:rPr>
                </w:pPr>
                <w:r w:rsidRPr="00646A50">
                  <w:rPr>
                    <w:rFonts w:asciiTheme="minorEastAsia" w:eastAsiaTheme="minorEastAsia" w:hAnsiTheme="minorEastAsia"/>
                    <w:szCs w:val="21"/>
                  </w:rPr>
                  <w:t>期末余额</w:t>
                </w:r>
              </w:p>
            </w:tc>
            <w:tc>
              <w:tcPr>
                <w:tcW w:w="1754" w:type="pct"/>
                <w:tcBorders>
                  <w:top w:val="single" w:sz="8" w:space="0" w:color="auto"/>
                  <w:bottom w:val="single" w:sz="4" w:space="0" w:color="auto"/>
                </w:tcBorders>
                <w:vAlign w:val="center"/>
              </w:tcPr>
              <w:p w14:paraId="3371BA08" w14:textId="77777777" w:rsidR="0033502F" w:rsidRPr="00646A50" w:rsidRDefault="0033502F" w:rsidP="003F4758">
                <w:pPr>
                  <w:snapToGrid w:val="0"/>
                  <w:jc w:val="right"/>
                  <w:rPr>
                    <w:rFonts w:asciiTheme="minorEastAsia" w:eastAsiaTheme="minorEastAsia" w:hAnsiTheme="minorEastAsia" w:cs="Arial"/>
                    <w:szCs w:val="21"/>
                  </w:rPr>
                </w:pPr>
                <w:r w:rsidRPr="00646A50">
                  <w:rPr>
                    <w:rFonts w:asciiTheme="minorEastAsia" w:eastAsiaTheme="minorEastAsia" w:hAnsiTheme="minorEastAsia"/>
                    <w:szCs w:val="21"/>
                  </w:rPr>
                  <w:t>上年年末余额</w:t>
                </w:r>
              </w:p>
            </w:tc>
          </w:tr>
          <w:tr w:rsidR="0033502F" w:rsidRPr="00065A61" w14:paraId="5A1E0E2A" w14:textId="77777777" w:rsidTr="003F4758">
            <w:trPr>
              <w:trHeight w:hRule="exact" w:val="397"/>
            </w:trPr>
            <w:tc>
              <w:tcPr>
                <w:tcW w:w="1559" w:type="pct"/>
                <w:tcBorders>
                  <w:top w:val="single" w:sz="4" w:space="0" w:color="auto"/>
                  <w:bottom w:val="single" w:sz="8" w:space="0" w:color="auto"/>
                </w:tcBorders>
                <w:shd w:val="clear" w:color="auto" w:fill="auto"/>
                <w:vAlign w:val="center"/>
              </w:tcPr>
              <w:p w14:paraId="23BA6D4E" w14:textId="77777777" w:rsidR="0033502F" w:rsidRPr="00065A61" w:rsidRDefault="0033502F" w:rsidP="003F4758">
                <w:pPr>
                  <w:rPr>
                    <w:rFonts w:asciiTheme="minorEastAsia" w:eastAsiaTheme="minorEastAsia" w:hAnsiTheme="minorEastAsia"/>
                    <w:szCs w:val="21"/>
                  </w:rPr>
                </w:pPr>
                <w:r w:rsidRPr="00065A61">
                  <w:rPr>
                    <w:rFonts w:asciiTheme="minorEastAsia" w:eastAsiaTheme="minorEastAsia" w:hAnsiTheme="minorEastAsia" w:cs="华文楷体" w:hint="eastAsia"/>
                    <w:szCs w:val="21"/>
                  </w:rPr>
                  <w:t>交易性金融资产</w:t>
                </w:r>
              </w:p>
            </w:tc>
            <w:tc>
              <w:tcPr>
                <w:tcW w:w="1685" w:type="pct"/>
                <w:tcBorders>
                  <w:top w:val="single" w:sz="4" w:space="0" w:color="auto"/>
                  <w:bottom w:val="single" w:sz="8" w:space="0" w:color="auto"/>
                </w:tcBorders>
                <w:shd w:val="clear" w:color="auto" w:fill="auto"/>
                <w:vAlign w:val="center"/>
              </w:tcPr>
              <w:p w14:paraId="42000EA5" w14:textId="77777777" w:rsidR="0033502F" w:rsidRPr="00065A61" w:rsidRDefault="0033502F" w:rsidP="003F4758">
                <w:pPr>
                  <w:ind w:firstLine="166"/>
                  <w:jc w:val="right"/>
                  <w:rPr>
                    <w:rFonts w:asciiTheme="minorEastAsia" w:eastAsiaTheme="minorEastAsia" w:hAnsiTheme="minorEastAsia"/>
                    <w:szCs w:val="21"/>
                  </w:rPr>
                </w:pPr>
                <w:r w:rsidRPr="00065A61">
                  <w:rPr>
                    <w:rFonts w:asciiTheme="minorEastAsia" w:eastAsiaTheme="minorEastAsia" w:hAnsiTheme="minorEastAsia"/>
                    <w:szCs w:val="21"/>
                  </w:rPr>
                  <w:t xml:space="preserve"> </w:t>
                </w:r>
              </w:p>
            </w:tc>
            <w:tc>
              <w:tcPr>
                <w:tcW w:w="1754" w:type="pct"/>
                <w:tcBorders>
                  <w:top w:val="single" w:sz="4" w:space="0" w:color="auto"/>
                  <w:bottom w:val="single" w:sz="8" w:space="0" w:color="auto"/>
                </w:tcBorders>
                <w:vAlign w:val="center"/>
              </w:tcPr>
              <w:p w14:paraId="173EAA75" w14:textId="77777777" w:rsidR="0033502F" w:rsidRPr="00065A61" w:rsidRDefault="0033502F" w:rsidP="003F4758">
                <w:pPr>
                  <w:ind w:firstLine="166"/>
                  <w:jc w:val="right"/>
                  <w:rPr>
                    <w:rFonts w:asciiTheme="minorEastAsia" w:eastAsiaTheme="minorEastAsia" w:hAnsiTheme="minorEastAsia"/>
                    <w:szCs w:val="21"/>
                  </w:rPr>
                </w:pPr>
                <w:r w:rsidRPr="00065A61">
                  <w:rPr>
                    <w:rFonts w:asciiTheme="minorEastAsia" w:eastAsiaTheme="minorEastAsia" w:hAnsiTheme="minorEastAsia" w:hint="eastAsia"/>
                    <w:szCs w:val="21"/>
                  </w:rPr>
                  <w:t>51,555,000.00</w:t>
                </w:r>
              </w:p>
            </w:tc>
          </w:tr>
        </w:tbl>
        <w:p w14:paraId="4E123BEC" w14:textId="77777777" w:rsidR="0033502F" w:rsidRPr="00065A61" w:rsidRDefault="0033502F" w:rsidP="00065A61">
          <w:pPr>
            <w:snapToGrid w:val="0"/>
            <w:spacing w:beforeLines="90" w:before="216" w:afterLines="90" w:after="216"/>
            <w:ind w:leftChars="-1" w:left="-2"/>
            <w:outlineLvl w:val="2"/>
            <w:rPr>
              <w:rFonts w:asciiTheme="minorEastAsia" w:eastAsiaTheme="minorEastAsia" w:hAnsiTheme="minorEastAsia"/>
              <w:szCs w:val="21"/>
            </w:rPr>
          </w:pPr>
          <w:r w:rsidRPr="00065A61">
            <w:rPr>
              <w:rFonts w:asciiTheme="minorEastAsia" w:eastAsiaTheme="minorEastAsia" w:hAnsiTheme="minorEastAsia" w:hint="eastAsia"/>
              <w:szCs w:val="21"/>
            </w:rPr>
            <w:t>（</w:t>
          </w:r>
          <w:r w:rsidRPr="00065A61">
            <w:rPr>
              <w:rFonts w:asciiTheme="minorEastAsia" w:eastAsiaTheme="minorEastAsia" w:hAnsiTheme="minorEastAsia"/>
              <w:szCs w:val="21"/>
            </w:rPr>
            <w:t>2</w:t>
          </w:r>
          <w:r w:rsidRPr="00065A61">
            <w:rPr>
              <w:rFonts w:asciiTheme="minorEastAsia" w:eastAsiaTheme="minorEastAsia" w:hAnsiTheme="minorEastAsia" w:hint="eastAsia"/>
              <w:szCs w:val="21"/>
            </w:rPr>
            <w:t>）流动性风险</w:t>
          </w:r>
        </w:p>
        <w:p w14:paraId="2C919E55" w14:textId="77777777" w:rsidR="0033502F"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流动性风险，是指本公司在履行以交付现金或其他金融资产结算的义务时遇到资金短缺的风险。</w:t>
          </w:r>
        </w:p>
        <w:p w14:paraId="6973F54C" w14:textId="77777777" w:rsidR="0033502F" w:rsidRPr="00161C47" w:rsidRDefault="0033502F" w:rsidP="00161C47">
          <w:pPr>
            <w:snapToGrid w:val="0"/>
            <w:spacing w:beforeLines="50" w:before="120" w:afterLines="90" w:after="216"/>
            <w:rPr>
              <w:rFonts w:asciiTheme="minorEastAsia" w:eastAsiaTheme="minorEastAsia" w:hAnsiTheme="minorEastAsia"/>
              <w:szCs w:val="21"/>
            </w:rPr>
          </w:pPr>
          <w:r w:rsidRPr="00161C47">
            <w:rPr>
              <w:rFonts w:asciiTheme="minorEastAsia" w:eastAsiaTheme="minorEastAsia" w:hAnsiTheme="minorEastAsia" w:hint="eastAsia"/>
              <w:szCs w:val="21"/>
            </w:rPr>
            <w:t>管理流动风险时，本公司下属成员企业各自负责自身的现金管理工作，包括现金盈余的短期投资和筹措贷款以应付预计现金需求（如果借款额超过某些预设授权上限，便需获得本公司董事会的批准）。本公司的政策是定期监控短期和长期的流动资金需求，以及是否符合借款协议的规定，以确保维持充裕的现金储备和可供随时变现的有价证券，同时获得主要金融机构承诺提供足够的备用资金，以满足短期和较长期的流动资金需求。</w:t>
          </w:r>
        </w:p>
        <w:p w14:paraId="20965D52" w14:textId="77777777" w:rsidR="0033502F"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期末本公司持有的金融负债和表外担保项目按未折现剩余合同现金流量的到期期限分析如下：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507"/>
            <w:gridCol w:w="1632"/>
            <w:gridCol w:w="766"/>
            <w:gridCol w:w="1022"/>
            <w:gridCol w:w="1067"/>
            <w:gridCol w:w="1340"/>
            <w:gridCol w:w="1554"/>
          </w:tblGrid>
          <w:tr w:rsidR="0033502F" w:rsidRPr="00065A61" w14:paraId="05805F64" w14:textId="77777777" w:rsidTr="001351E1">
            <w:trPr>
              <w:trHeight w:val="397"/>
            </w:trPr>
            <w:tc>
              <w:tcPr>
                <w:tcW w:w="848" w:type="pct"/>
                <w:vMerge w:val="restart"/>
                <w:vAlign w:val="center"/>
              </w:tcPr>
              <w:p w14:paraId="4386DE2B" w14:textId="77777777" w:rsidR="0033502F" w:rsidRPr="00646A50" w:rsidRDefault="0033502F" w:rsidP="009635A3">
                <w:pPr>
                  <w:autoSpaceDE w:val="0"/>
                  <w:autoSpaceDN w:val="0"/>
                  <w:adjustRightInd w:val="0"/>
                  <w:jc w:val="center"/>
                  <w:rPr>
                    <w:rFonts w:asciiTheme="minorEastAsia" w:eastAsiaTheme="minorEastAsia" w:hAnsiTheme="minorEastAsia"/>
                    <w:sz w:val="18"/>
                    <w:szCs w:val="18"/>
                  </w:rPr>
                </w:pPr>
                <w:r w:rsidRPr="00646A50">
                  <w:rPr>
                    <w:rFonts w:asciiTheme="minorEastAsia" w:eastAsiaTheme="minorEastAsia" w:hAnsiTheme="minorEastAsia" w:hint="eastAsia"/>
                    <w:sz w:val="18"/>
                    <w:szCs w:val="18"/>
                  </w:rPr>
                  <w:t>项</w:t>
                </w:r>
                <w:r w:rsidRPr="00646A50">
                  <w:rPr>
                    <w:rFonts w:asciiTheme="minorEastAsia" w:eastAsiaTheme="minorEastAsia" w:hAnsiTheme="minorEastAsia"/>
                    <w:sz w:val="18"/>
                    <w:szCs w:val="18"/>
                  </w:rPr>
                  <w:t xml:space="preserve">  </w:t>
                </w:r>
                <w:r w:rsidRPr="00646A50">
                  <w:rPr>
                    <w:rFonts w:asciiTheme="minorEastAsia" w:eastAsiaTheme="minorEastAsia" w:hAnsiTheme="minorEastAsia" w:hint="eastAsia"/>
                    <w:sz w:val="18"/>
                    <w:szCs w:val="18"/>
                  </w:rPr>
                  <w:t>目</w:t>
                </w:r>
              </w:p>
            </w:tc>
            <w:tc>
              <w:tcPr>
                <w:tcW w:w="4152" w:type="pct"/>
                <w:gridSpan w:val="6"/>
                <w:vAlign w:val="center"/>
              </w:tcPr>
              <w:p w14:paraId="2805E71F" w14:textId="77777777" w:rsidR="0033502F" w:rsidRPr="00646A50" w:rsidRDefault="0033502F" w:rsidP="009635A3">
                <w:pPr>
                  <w:autoSpaceDE w:val="0"/>
                  <w:autoSpaceDN w:val="0"/>
                  <w:adjustRightInd w:val="0"/>
                  <w:jc w:val="center"/>
                  <w:rPr>
                    <w:rFonts w:asciiTheme="minorEastAsia" w:eastAsiaTheme="minorEastAsia" w:hAnsiTheme="minorEastAsia"/>
                    <w:sz w:val="18"/>
                    <w:szCs w:val="18"/>
                  </w:rPr>
                </w:pPr>
                <w:r w:rsidRPr="00646A50">
                  <w:rPr>
                    <w:rFonts w:asciiTheme="minorEastAsia" w:eastAsiaTheme="minorEastAsia" w:hAnsiTheme="minorEastAsia" w:hint="eastAsia"/>
                    <w:sz w:val="18"/>
                    <w:szCs w:val="18"/>
                  </w:rPr>
                  <w:t>期末余额</w:t>
                </w:r>
              </w:p>
            </w:tc>
          </w:tr>
          <w:tr w:rsidR="0033502F" w:rsidRPr="00065A61" w14:paraId="2A7911B0" w14:textId="77777777" w:rsidTr="001351E1">
            <w:trPr>
              <w:trHeight w:val="397"/>
            </w:trPr>
            <w:tc>
              <w:tcPr>
                <w:tcW w:w="848" w:type="pct"/>
                <w:vMerge/>
                <w:vAlign w:val="center"/>
              </w:tcPr>
              <w:p w14:paraId="28D82B9D" w14:textId="77777777" w:rsidR="0033502F" w:rsidRPr="00646A50" w:rsidRDefault="0033502F" w:rsidP="009635A3">
                <w:pPr>
                  <w:autoSpaceDE w:val="0"/>
                  <w:autoSpaceDN w:val="0"/>
                  <w:adjustRightInd w:val="0"/>
                  <w:jc w:val="center"/>
                  <w:rPr>
                    <w:rFonts w:asciiTheme="minorEastAsia" w:eastAsiaTheme="minorEastAsia" w:hAnsiTheme="minorEastAsia"/>
                    <w:sz w:val="18"/>
                    <w:szCs w:val="18"/>
                  </w:rPr>
                </w:pPr>
              </w:p>
            </w:tc>
            <w:tc>
              <w:tcPr>
                <w:tcW w:w="918" w:type="pct"/>
                <w:vAlign w:val="center"/>
              </w:tcPr>
              <w:p w14:paraId="080DE6ED" w14:textId="77777777" w:rsidR="0033502F" w:rsidRPr="00646A50" w:rsidRDefault="0033502F" w:rsidP="009635A3">
                <w:pPr>
                  <w:autoSpaceDE w:val="0"/>
                  <w:autoSpaceDN w:val="0"/>
                  <w:adjustRightInd w:val="0"/>
                  <w:jc w:val="center"/>
                  <w:rPr>
                    <w:rFonts w:asciiTheme="minorEastAsia" w:eastAsiaTheme="minorEastAsia" w:hAnsiTheme="minorEastAsia"/>
                    <w:sz w:val="18"/>
                    <w:szCs w:val="18"/>
                  </w:rPr>
                </w:pPr>
                <w:r w:rsidRPr="00646A50">
                  <w:rPr>
                    <w:rFonts w:asciiTheme="minorEastAsia" w:eastAsiaTheme="minorEastAsia" w:hAnsiTheme="minorEastAsia" w:hint="eastAsia"/>
                    <w:sz w:val="18"/>
                    <w:szCs w:val="18"/>
                  </w:rPr>
                  <w:t>即时偿还</w:t>
                </w:r>
              </w:p>
            </w:tc>
            <w:tc>
              <w:tcPr>
                <w:tcW w:w="431" w:type="pct"/>
                <w:vAlign w:val="center"/>
              </w:tcPr>
              <w:p w14:paraId="1860D11D" w14:textId="77777777" w:rsidR="0033502F" w:rsidRPr="00646A50" w:rsidRDefault="0033502F" w:rsidP="009635A3">
                <w:pPr>
                  <w:autoSpaceDE w:val="0"/>
                  <w:autoSpaceDN w:val="0"/>
                  <w:adjustRightInd w:val="0"/>
                  <w:jc w:val="center"/>
                  <w:rPr>
                    <w:rFonts w:asciiTheme="minorEastAsia" w:eastAsiaTheme="minorEastAsia" w:hAnsiTheme="minorEastAsia"/>
                    <w:sz w:val="18"/>
                    <w:szCs w:val="18"/>
                  </w:rPr>
                </w:pPr>
                <w:r w:rsidRPr="00646A50">
                  <w:rPr>
                    <w:rFonts w:asciiTheme="minorEastAsia" w:eastAsiaTheme="minorEastAsia" w:hAnsiTheme="minorEastAsia" w:hint="eastAsia"/>
                    <w:sz w:val="18"/>
                    <w:szCs w:val="18"/>
                  </w:rPr>
                  <w:t>一个月以内</w:t>
                </w:r>
              </w:p>
            </w:tc>
            <w:tc>
              <w:tcPr>
                <w:tcW w:w="575" w:type="pct"/>
                <w:vAlign w:val="center"/>
              </w:tcPr>
              <w:p w14:paraId="55431628" w14:textId="77777777" w:rsidR="0033502F" w:rsidRPr="00646A50" w:rsidRDefault="0033502F" w:rsidP="009635A3">
                <w:pPr>
                  <w:autoSpaceDE w:val="0"/>
                  <w:autoSpaceDN w:val="0"/>
                  <w:adjustRightInd w:val="0"/>
                  <w:jc w:val="center"/>
                  <w:rPr>
                    <w:rFonts w:asciiTheme="minorEastAsia" w:eastAsiaTheme="minorEastAsia" w:hAnsiTheme="minorEastAsia"/>
                    <w:sz w:val="18"/>
                    <w:szCs w:val="18"/>
                  </w:rPr>
                </w:pPr>
                <w:r w:rsidRPr="00646A50">
                  <w:rPr>
                    <w:rFonts w:asciiTheme="minorEastAsia" w:eastAsiaTheme="minorEastAsia" w:hAnsiTheme="minorEastAsia" w:hint="eastAsia"/>
                    <w:sz w:val="18"/>
                    <w:szCs w:val="18"/>
                  </w:rPr>
                  <w:t>一个月至三个月以内</w:t>
                </w:r>
              </w:p>
            </w:tc>
            <w:tc>
              <w:tcPr>
                <w:tcW w:w="600" w:type="pct"/>
                <w:vAlign w:val="center"/>
              </w:tcPr>
              <w:p w14:paraId="09B5E775" w14:textId="77777777" w:rsidR="0033502F" w:rsidRPr="00646A50" w:rsidRDefault="0033502F" w:rsidP="009635A3">
                <w:pPr>
                  <w:autoSpaceDE w:val="0"/>
                  <w:autoSpaceDN w:val="0"/>
                  <w:adjustRightInd w:val="0"/>
                  <w:jc w:val="center"/>
                  <w:rPr>
                    <w:rFonts w:asciiTheme="minorEastAsia" w:eastAsiaTheme="minorEastAsia" w:hAnsiTheme="minorEastAsia"/>
                    <w:sz w:val="18"/>
                    <w:szCs w:val="18"/>
                  </w:rPr>
                </w:pPr>
                <w:r w:rsidRPr="00646A50">
                  <w:rPr>
                    <w:rFonts w:asciiTheme="minorEastAsia" w:eastAsiaTheme="minorEastAsia" w:hAnsiTheme="minorEastAsia" w:hint="eastAsia"/>
                    <w:sz w:val="18"/>
                    <w:szCs w:val="18"/>
                  </w:rPr>
                  <w:t>三个月至一年以内</w:t>
                </w:r>
              </w:p>
            </w:tc>
            <w:tc>
              <w:tcPr>
                <w:tcW w:w="754" w:type="pct"/>
                <w:vAlign w:val="center"/>
              </w:tcPr>
              <w:p w14:paraId="227D2EB3" w14:textId="77777777" w:rsidR="0033502F" w:rsidRPr="00646A50" w:rsidRDefault="0033502F" w:rsidP="009635A3">
                <w:pPr>
                  <w:autoSpaceDE w:val="0"/>
                  <w:autoSpaceDN w:val="0"/>
                  <w:adjustRightInd w:val="0"/>
                  <w:jc w:val="center"/>
                  <w:rPr>
                    <w:rFonts w:asciiTheme="minorEastAsia" w:eastAsiaTheme="minorEastAsia" w:hAnsiTheme="minorEastAsia"/>
                    <w:sz w:val="18"/>
                    <w:szCs w:val="18"/>
                  </w:rPr>
                </w:pPr>
                <w:r w:rsidRPr="00646A50">
                  <w:rPr>
                    <w:rFonts w:asciiTheme="minorEastAsia" w:eastAsiaTheme="minorEastAsia" w:hAnsiTheme="minorEastAsia" w:hint="eastAsia"/>
                    <w:sz w:val="18"/>
                    <w:szCs w:val="18"/>
                  </w:rPr>
                  <w:t>五年以上</w:t>
                </w:r>
              </w:p>
            </w:tc>
            <w:tc>
              <w:tcPr>
                <w:tcW w:w="874" w:type="pct"/>
                <w:vAlign w:val="center"/>
              </w:tcPr>
              <w:p w14:paraId="37754F89" w14:textId="77777777" w:rsidR="0033502F" w:rsidRPr="00646A50" w:rsidRDefault="0033502F" w:rsidP="009635A3">
                <w:pPr>
                  <w:autoSpaceDE w:val="0"/>
                  <w:autoSpaceDN w:val="0"/>
                  <w:adjustRightInd w:val="0"/>
                  <w:jc w:val="center"/>
                  <w:rPr>
                    <w:rFonts w:asciiTheme="minorEastAsia" w:eastAsiaTheme="minorEastAsia" w:hAnsiTheme="minorEastAsia"/>
                    <w:sz w:val="18"/>
                    <w:szCs w:val="18"/>
                  </w:rPr>
                </w:pPr>
                <w:r w:rsidRPr="00646A50">
                  <w:rPr>
                    <w:rFonts w:asciiTheme="minorEastAsia" w:eastAsiaTheme="minorEastAsia" w:hAnsiTheme="minorEastAsia" w:hint="eastAsia"/>
                    <w:sz w:val="18"/>
                    <w:szCs w:val="18"/>
                  </w:rPr>
                  <w:t>合</w:t>
                </w:r>
                <w:r w:rsidRPr="00646A50">
                  <w:rPr>
                    <w:rFonts w:asciiTheme="minorEastAsia" w:eastAsiaTheme="minorEastAsia" w:hAnsiTheme="minorEastAsia"/>
                    <w:sz w:val="18"/>
                    <w:szCs w:val="18"/>
                  </w:rPr>
                  <w:t xml:space="preserve">  </w:t>
                </w:r>
                <w:r w:rsidRPr="00646A50">
                  <w:rPr>
                    <w:rFonts w:asciiTheme="minorEastAsia" w:eastAsiaTheme="minorEastAsia" w:hAnsiTheme="minorEastAsia" w:hint="eastAsia"/>
                    <w:sz w:val="18"/>
                    <w:szCs w:val="18"/>
                  </w:rPr>
                  <w:t>计</w:t>
                </w:r>
              </w:p>
            </w:tc>
          </w:tr>
          <w:tr w:rsidR="0033502F" w:rsidRPr="00065A61" w14:paraId="1F1A7B90" w14:textId="77777777" w:rsidTr="001351E1">
            <w:trPr>
              <w:trHeight w:val="388"/>
            </w:trPr>
            <w:tc>
              <w:tcPr>
                <w:tcW w:w="848" w:type="pct"/>
                <w:vAlign w:val="center"/>
              </w:tcPr>
              <w:p w14:paraId="01A85B64" w14:textId="77777777" w:rsidR="0033502F" w:rsidRPr="00646A50" w:rsidRDefault="0033502F" w:rsidP="009635A3">
                <w:pPr>
                  <w:autoSpaceDE w:val="0"/>
                  <w:autoSpaceDN w:val="0"/>
                  <w:adjustRightInd w:val="0"/>
                  <w:rPr>
                    <w:rFonts w:asciiTheme="minorEastAsia" w:eastAsiaTheme="minorEastAsia" w:hAnsiTheme="minorEastAsia"/>
                    <w:sz w:val="18"/>
                    <w:szCs w:val="18"/>
                  </w:rPr>
                </w:pPr>
                <w:r w:rsidRPr="00646A50">
                  <w:rPr>
                    <w:rFonts w:asciiTheme="minorEastAsia" w:eastAsiaTheme="minorEastAsia" w:hAnsiTheme="minorEastAsia" w:hint="eastAsia"/>
                    <w:sz w:val="18"/>
                    <w:szCs w:val="18"/>
                  </w:rPr>
                  <w:t>金融负债：</w:t>
                </w:r>
              </w:p>
            </w:tc>
            <w:tc>
              <w:tcPr>
                <w:tcW w:w="918" w:type="pct"/>
                <w:vAlign w:val="center"/>
              </w:tcPr>
              <w:p w14:paraId="32C6C5A0" w14:textId="77777777" w:rsidR="0033502F" w:rsidRPr="00646A50" w:rsidRDefault="0033502F" w:rsidP="009635A3">
                <w:pPr>
                  <w:jc w:val="right"/>
                  <w:textAlignment w:val="center"/>
                  <w:rPr>
                    <w:rFonts w:asciiTheme="minorEastAsia" w:eastAsiaTheme="minorEastAsia" w:hAnsiTheme="minorEastAsia"/>
                    <w:sz w:val="18"/>
                    <w:szCs w:val="18"/>
                  </w:rPr>
                </w:pPr>
              </w:p>
            </w:tc>
            <w:tc>
              <w:tcPr>
                <w:tcW w:w="431" w:type="pct"/>
                <w:vAlign w:val="center"/>
              </w:tcPr>
              <w:p w14:paraId="0E984ABE" w14:textId="77777777" w:rsidR="0033502F" w:rsidRPr="00646A50" w:rsidRDefault="0033502F" w:rsidP="009635A3">
                <w:pPr>
                  <w:autoSpaceDE w:val="0"/>
                  <w:autoSpaceDN w:val="0"/>
                  <w:adjustRightInd w:val="0"/>
                  <w:jc w:val="right"/>
                  <w:rPr>
                    <w:rFonts w:asciiTheme="minorEastAsia" w:eastAsiaTheme="minorEastAsia" w:hAnsiTheme="minorEastAsia"/>
                    <w:sz w:val="18"/>
                    <w:szCs w:val="18"/>
                  </w:rPr>
                </w:pPr>
              </w:p>
            </w:tc>
            <w:tc>
              <w:tcPr>
                <w:tcW w:w="575" w:type="pct"/>
                <w:vAlign w:val="center"/>
              </w:tcPr>
              <w:p w14:paraId="0378222C" w14:textId="77777777" w:rsidR="0033502F" w:rsidRPr="00646A50" w:rsidRDefault="0033502F" w:rsidP="009635A3">
                <w:pPr>
                  <w:autoSpaceDE w:val="0"/>
                  <w:autoSpaceDN w:val="0"/>
                  <w:adjustRightInd w:val="0"/>
                  <w:jc w:val="right"/>
                  <w:rPr>
                    <w:rFonts w:asciiTheme="minorEastAsia" w:eastAsiaTheme="minorEastAsia" w:hAnsiTheme="minorEastAsia"/>
                    <w:sz w:val="18"/>
                    <w:szCs w:val="18"/>
                  </w:rPr>
                </w:pPr>
              </w:p>
            </w:tc>
            <w:tc>
              <w:tcPr>
                <w:tcW w:w="600" w:type="pct"/>
                <w:vAlign w:val="center"/>
              </w:tcPr>
              <w:p w14:paraId="32C3A43A" w14:textId="77777777" w:rsidR="0033502F" w:rsidRPr="00646A50" w:rsidRDefault="0033502F" w:rsidP="009635A3">
                <w:pPr>
                  <w:autoSpaceDE w:val="0"/>
                  <w:autoSpaceDN w:val="0"/>
                  <w:adjustRightInd w:val="0"/>
                  <w:jc w:val="right"/>
                  <w:rPr>
                    <w:rFonts w:asciiTheme="minorEastAsia" w:eastAsiaTheme="minorEastAsia" w:hAnsiTheme="minorEastAsia"/>
                    <w:sz w:val="18"/>
                    <w:szCs w:val="18"/>
                  </w:rPr>
                </w:pPr>
              </w:p>
            </w:tc>
            <w:tc>
              <w:tcPr>
                <w:tcW w:w="754" w:type="pct"/>
                <w:vAlign w:val="center"/>
              </w:tcPr>
              <w:p w14:paraId="168003AD" w14:textId="77777777" w:rsidR="0033502F" w:rsidRPr="00646A50" w:rsidRDefault="0033502F" w:rsidP="009635A3">
                <w:pPr>
                  <w:autoSpaceDE w:val="0"/>
                  <w:autoSpaceDN w:val="0"/>
                  <w:adjustRightInd w:val="0"/>
                  <w:jc w:val="right"/>
                  <w:rPr>
                    <w:rFonts w:asciiTheme="minorEastAsia" w:eastAsiaTheme="minorEastAsia" w:hAnsiTheme="minorEastAsia"/>
                    <w:sz w:val="18"/>
                    <w:szCs w:val="18"/>
                  </w:rPr>
                </w:pPr>
              </w:p>
            </w:tc>
            <w:tc>
              <w:tcPr>
                <w:tcW w:w="874" w:type="pct"/>
                <w:vAlign w:val="center"/>
              </w:tcPr>
              <w:p w14:paraId="4819C153" w14:textId="77777777" w:rsidR="0033502F" w:rsidRPr="00646A50" w:rsidRDefault="0033502F" w:rsidP="009635A3">
                <w:pPr>
                  <w:autoSpaceDE w:val="0"/>
                  <w:autoSpaceDN w:val="0"/>
                  <w:adjustRightInd w:val="0"/>
                  <w:jc w:val="right"/>
                  <w:rPr>
                    <w:rFonts w:asciiTheme="minorEastAsia" w:eastAsiaTheme="minorEastAsia" w:hAnsiTheme="minorEastAsia"/>
                    <w:sz w:val="18"/>
                    <w:szCs w:val="18"/>
                  </w:rPr>
                </w:pPr>
              </w:p>
            </w:tc>
          </w:tr>
          <w:tr w:rsidR="0033502F" w:rsidRPr="00065A61" w14:paraId="123ABB6A" w14:textId="77777777" w:rsidTr="001351E1">
            <w:trPr>
              <w:trHeight w:val="397"/>
            </w:trPr>
            <w:tc>
              <w:tcPr>
                <w:tcW w:w="848" w:type="pct"/>
                <w:vAlign w:val="center"/>
              </w:tcPr>
              <w:p w14:paraId="5602FC68" w14:textId="77777777" w:rsidR="0033502F" w:rsidRPr="00646A50" w:rsidRDefault="0033502F" w:rsidP="009635A3">
                <w:pPr>
                  <w:ind w:firstLineChars="100" w:firstLine="180"/>
                  <w:rPr>
                    <w:rFonts w:asciiTheme="minorEastAsia" w:eastAsiaTheme="minorEastAsia" w:hAnsiTheme="minorEastAsia"/>
                    <w:sz w:val="18"/>
                    <w:szCs w:val="18"/>
                  </w:rPr>
                </w:pPr>
                <w:r w:rsidRPr="00646A50">
                  <w:rPr>
                    <w:rFonts w:asciiTheme="minorEastAsia" w:eastAsiaTheme="minorEastAsia" w:hAnsiTheme="minorEastAsia" w:hint="eastAsia"/>
                    <w:sz w:val="18"/>
                    <w:szCs w:val="18"/>
                  </w:rPr>
                  <w:t>应付账款</w:t>
                </w:r>
              </w:p>
            </w:tc>
            <w:tc>
              <w:tcPr>
                <w:tcW w:w="918" w:type="pct"/>
                <w:shd w:val="clear" w:color="auto" w:fill="auto"/>
                <w:vAlign w:val="center"/>
              </w:tcPr>
              <w:p w14:paraId="4B9A0B5B" w14:textId="77777777" w:rsidR="0033502F" w:rsidRPr="00646A50" w:rsidRDefault="0033502F" w:rsidP="009635A3">
                <w:pPr>
                  <w:jc w:val="right"/>
                  <w:textAlignment w:val="center"/>
                  <w:rPr>
                    <w:rFonts w:asciiTheme="minorEastAsia" w:eastAsiaTheme="minorEastAsia" w:hAnsiTheme="minorEastAsia"/>
                    <w:szCs w:val="21"/>
                  </w:rPr>
                </w:pPr>
                <w:r w:rsidRPr="00646A50">
                  <w:rPr>
                    <w:rFonts w:asciiTheme="minorEastAsia" w:eastAsiaTheme="minorEastAsia" w:hAnsiTheme="minorEastAsia" w:cs="Arial Narrow"/>
                    <w:color w:val="000000"/>
                    <w:szCs w:val="21"/>
                    <w:lang w:bidi="ar"/>
                  </w:rPr>
                  <w:t>96,975,675.60</w:t>
                </w:r>
              </w:p>
            </w:tc>
            <w:tc>
              <w:tcPr>
                <w:tcW w:w="431" w:type="pct"/>
                <w:shd w:val="clear" w:color="auto" w:fill="auto"/>
                <w:vAlign w:val="center"/>
              </w:tcPr>
              <w:p w14:paraId="6FB27946" w14:textId="77777777" w:rsidR="0033502F" w:rsidRPr="00646A50" w:rsidRDefault="0033502F" w:rsidP="009635A3">
                <w:pPr>
                  <w:jc w:val="right"/>
                  <w:rPr>
                    <w:rFonts w:asciiTheme="minorEastAsia" w:eastAsiaTheme="minorEastAsia" w:hAnsiTheme="minorEastAsia"/>
                    <w:szCs w:val="21"/>
                  </w:rPr>
                </w:pPr>
              </w:p>
            </w:tc>
            <w:tc>
              <w:tcPr>
                <w:tcW w:w="575" w:type="pct"/>
                <w:shd w:val="clear" w:color="auto" w:fill="auto"/>
                <w:vAlign w:val="center"/>
              </w:tcPr>
              <w:p w14:paraId="2CE35CC1" w14:textId="77777777" w:rsidR="0033502F" w:rsidRPr="00646A50" w:rsidRDefault="0033502F" w:rsidP="009635A3">
                <w:pPr>
                  <w:jc w:val="right"/>
                  <w:rPr>
                    <w:rFonts w:asciiTheme="minorEastAsia" w:eastAsiaTheme="minorEastAsia" w:hAnsiTheme="minorEastAsia"/>
                    <w:szCs w:val="21"/>
                  </w:rPr>
                </w:pPr>
              </w:p>
            </w:tc>
            <w:tc>
              <w:tcPr>
                <w:tcW w:w="600" w:type="pct"/>
                <w:shd w:val="clear" w:color="auto" w:fill="auto"/>
                <w:vAlign w:val="center"/>
              </w:tcPr>
              <w:p w14:paraId="296A285D" w14:textId="77777777" w:rsidR="0033502F" w:rsidRPr="00646A50" w:rsidRDefault="0033502F" w:rsidP="009635A3">
                <w:pPr>
                  <w:jc w:val="right"/>
                  <w:rPr>
                    <w:rFonts w:asciiTheme="minorEastAsia" w:eastAsiaTheme="minorEastAsia" w:hAnsiTheme="minorEastAsia"/>
                    <w:szCs w:val="21"/>
                  </w:rPr>
                </w:pPr>
              </w:p>
            </w:tc>
            <w:tc>
              <w:tcPr>
                <w:tcW w:w="754" w:type="pct"/>
                <w:shd w:val="clear" w:color="auto" w:fill="auto"/>
                <w:vAlign w:val="center"/>
              </w:tcPr>
              <w:p w14:paraId="689B3FDD" w14:textId="77777777" w:rsidR="0033502F" w:rsidRPr="00646A50" w:rsidRDefault="0033502F" w:rsidP="009635A3">
                <w:pPr>
                  <w:jc w:val="right"/>
                  <w:rPr>
                    <w:rFonts w:asciiTheme="minorEastAsia" w:eastAsiaTheme="minorEastAsia" w:hAnsiTheme="minorEastAsia"/>
                    <w:szCs w:val="21"/>
                  </w:rPr>
                </w:pPr>
              </w:p>
            </w:tc>
            <w:tc>
              <w:tcPr>
                <w:tcW w:w="874" w:type="pct"/>
                <w:shd w:val="clear" w:color="auto" w:fill="auto"/>
                <w:vAlign w:val="center"/>
              </w:tcPr>
              <w:p w14:paraId="26EDF773" w14:textId="77777777" w:rsidR="0033502F" w:rsidRPr="00646A50" w:rsidRDefault="0033502F" w:rsidP="009635A3">
                <w:pPr>
                  <w:jc w:val="right"/>
                  <w:textAlignment w:val="center"/>
                  <w:rPr>
                    <w:rFonts w:asciiTheme="minorEastAsia" w:eastAsiaTheme="minorEastAsia" w:hAnsiTheme="minorEastAsia" w:cs="Arial Narrow"/>
                    <w:color w:val="000000"/>
                    <w:szCs w:val="21"/>
                  </w:rPr>
                </w:pPr>
                <w:r w:rsidRPr="00646A50">
                  <w:rPr>
                    <w:rFonts w:asciiTheme="minorEastAsia" w:eastAsiaTheme="minorEastAsia" w:hAnsiTheme="minorEastAsia" w:cs="Arial Narrow"/>
                    <w:color w:val="000000"/>
                    <w:szCs w:val="21"/>
                    <w:lang w:bidi="ar"/>
                  </w:rPr>
                  <w:t>96,975,675.60</w:t>
                </w:r>
              </w:p>
            </w:tc>
          </w:tr>
          <w:tr w:rsidR="0033502F" w:rsidRPr="00065A61" w14:paraId="5015C4E5" w14:textId="77777777" w:rsidTr="001351E1">
            <w:trPr>
              <w:trHeight w:val="397"/>
            </w:trPr>
            <w:tc>
              <w:tcPr>
                <w:tcW w:w="848" w:type="pct"/>
                <w:vAlign w:val="center"/>
              </w:tcPr>
              <w:p w14:paraId="723493AB" w14:textId="77777777" w:rsidR="0033502F" w:rsidRPr="00646A50" w:rsidRDefault="0033502F" w:rsidP="009635A3">
                <w:pPr>
                  <w:ind w:firstLineChars="100" w:firstLine="180"/>
                  <w:rPr>
                    <w:rFonts w:asciiTheme="minorEastAsia" w:eastAsiaTheme="minorEastAsia" w:hAnsiTheme="minorEastAsia"/>
                    <w:spacing w:val="-6"/>
                    <w:sz w:val="18"/>
                    <w:szCs w:val="18"/>
                  </w:rPr>
                </w:pPr>
                <w:r w:rsidRPr="00646A50">
                  <w:rPr>
                    <w:rFonts w:asciiTheme="minorEastAsia" w:eastAsiaTheme="minorEastAsia" w:hAnsiTheme="minorEastAsia" w:hint="eastAsia"/>
                    <w:sz w:val="18"/>
                    <w:szCs w:val="18"/>
                  </w:rPr>
                  <w:t>其他应付款</w:t>
                </w:r>
              </w:p>
            </w:tc>
            <w:tc>
              <w:tcPr>
                <w:tcW w:w="918" w:type="pct"/>
                <w:shd w:val="clear" w:color="auto" w:fill="auto"/>
                <w:vAlign w:val="center"/>
              </w:tcPr>
              <w:p w14:paraId="6611EFDE" w14:textId="77777777" w:rsidR="0033502F" w:rsidRPr="00646A50" w:rsidRDefault="0033502F" w:rsidP="009635A3">
                <w:pPr>
                  <w:jc w:val="right"/>
                  <w:textAlignment w:val="center"/>
                  <w:rPr>
                    <w:rFonts w:asciiTheme="minorEastAsia" w:eastAsiaTheme="minorEastAsia" w:hAnsiTheme="minorEastAsia"/>
                    <w:szCs w:val="21"/>
                  </w:rPr>
                </w:pPr>
                <w:r w:rsidRPr="00646A50">
                  <w:rPr>
                    <w:rFonts w:asciiTheme="minorEastAsia" w:eastAsiaTheme="minorEastAsia" w:hAnsiTheme="minorEastAsia" w:cs="Arial Narrow"/>
                    <w:color w:val="000000"/>
                    <w:szCs w:val="21"/>
                    <w:lang w:bidi="ar"/>
                  </w:rPr>
                  <w:t>1,543,670.21</w:t>
                </w:r>
              </w:p>
            </w:tc>
            <w:tc>
              <w:tcPr>
                <w:tcW w:w="431" w:type="pct"/>
                <w:shd w:val="clear" w:color="auto" w:fill="auto"/>
                <w:vAlign w:val="center"/>
              </w:tcPr>
              <w:p w14:paraId="592C1574" w14:textId="77777777" w:rsidR="0033502F" w:rsidRPr="00646A50" w:rsidRDefault="0033502F" w:rsidP="009635A3">
                <w:pPr>
                  <w:jc w:val="right"/>
                  <w:rPr>
                    <w:rFonts w:asciiTheme="minorEastAsia" w:eastAsiaTheme="minorEastAsia" w:hAnsiTheme="minorEastAsia"/>
                    <w:szCs w:val="21"/>
                  </w:rPr>
                </w:pPr>
              </w:p>
            </w:tc>
            <w:tc>
              <w:tcPr>
                <w:tcW w:w="575" w:type="pct"/>
                <w:shd w:val="clear" w:color="auto" w:fill="auto"/>
                <w:vAlign w:val="center"/>
              </w:tcPr>
              <w:p w14:paraId="0B3FDC02" w14:textId="77777777" w:rsidR="0033502F" w:rsidRPr="00646A50" w:rsidRDefault="0033502F" w:rsidP="009635A3">
                <w:pPr>
                  <w:jc w:val="right"/>
                  <w:rPr>
                    <w:rFonts w:asciiTheme="minorEastAsia" w:eastAsiaTheme="minorEastAsia" w:hAnsiTheme="minorEastAsia"/>
                    <w:szCs w:val="21"/>
                  </w:rPr>
                </w:pPr>
              </w:p>
            </w:tc>
            <w:tc>
              <w:tcPr>
                <w:tcW w:w="600" w:type="pct"/>
                <w:shd w:val="clear" w:color="auto" w:fill="auto"/>
                <w:vAlign w:val="center"/>
              </w:tcPr>
              <w:p w14:paraId="2BE7FC8A" w14:textId="77777777" w:rsidR="0033502F" w:rsidRPr="00646A50" w:rsidRDefault="0033502F" w:rsidP="009635A3">
                <w:pPr>
                  <w:jc w:val="right"/>
                  <w:rPr>
                    <w:rFonts w:asciiTheme="minorEastAsia" w:eastAsiaTheme="minorEastAsia" w:hAnsiTheme="minorEastAsia"/>
                    <w:szCs w:val="21"/>
                  </w:rPr>
                </w:pPr>
              </w:p>
            </w:tc>
            <w:tc>
              <w:tcPr>
                <w:tcW w:w="754" w:type="pct"/>
                <w:shd w:val="clear" w:color="auto" w:fill="auto"/>
                <w:vAlign w:val="center"/>
              </w:tcPr>
              <w:p w14:paraId="7DCFFC5E" w14:textId="77777777" w:rsidR="0033502F" w:rsidRPr="00646A50" w:rsidRDefault="0033502F" w:rsidP="009635A3">
                <w:pPr>
                  <w:jc w:val="right"/>
                  <w:rPr>
                    <w:rFonts w:asciiTheme="minorEastAsia" w:eastAsiaTheme="minorEastAsia" w:hAnsiTheme="minorEastAsia"/>
                    <w:szCs w:val="21"/>
                  </w:rPr>
                </w:pPr>
              </w:p>
            </w:tc>
            <w:tc>
              <w:tcPr>
                <w:tcW w:w="874" w:type="pct"/>
                <w:shd w:val="clear" w:color="auto" w:fill="auto"/>
                <w:vAlign w:val="center"/>
              </w:tcPr>
              <w:p w14:paraId="2F1191DE" w14:textId="77777777" w:rsidR="0033502F" w:rsidRPr="00646A50" w:rsidRDefault="0033502F" w:rsidP="009635A3">
                <w:pPr>
                  <w:jc w:val="right"/>
                  <w:textAlignment w:val="center"/>
                  <w:rPr>
                    <w:rFonts w:asciiTheme="minorEastAsia" w:eastAsiaTheme="minorEastAsia" w:hAnsiTheme="minorEastAsia" w:cs="Arial Narrow"/>
                    <w:color w:val="000000"/>
                    <w:szCs w:val="21"/>
                  </w:rPr>
                </w:pPr>
                <w:r w:rsidRPr="00646A50">
                  <w:rPr>
                    <w:rFonts w:asciiTheme="minorEastAsia" w:eastAsiaTheme="minorEastAsia" w:hAnsiTheme="minorEastAsia" w:cs="Arial Narrow"/>
                    <w:color w:val="000000"/>
                    <w:szCs w:val="21"/>
                    <w:lang w:bidi="ar"/>
                  </w:rPr>
                  <w:t>1,543,670.21</w:t>
                </w:r>
              </w:p>
            </w:tc>
          </w:tr>
          <w:tr w:rsidR="0033502F" w:rsidRPr="00065A61" w14:paraId="795D7ABB" w14:textId="77777777" w:rsidTr="001351E1">
            <w:trPr>
              <w:trHeight w:val="388"/>
            </w:trPr>
            <w:tc>
              <w:tcPr>
                <w:tcW w:w="848" w:type="pct"/>
                <w:vAlign w:val="center"/>
              </w:tcPr>
              <w:p w14:paraId="6E2F5776" w14:textId="77777777" w:rsidR="0033502F" w:rsidRPr="00646A50" w:rsidRDefault="0033502F" w:rsidP="009635A3">
                <w:pPr>
                  <w:ind w:firstLineChars="100" w:firstLine="180"/>
                  <w:rPr>
                    <w:rFonts w:asciiTheme="minorEastAsia" w:eastAsiaTheme="minorEastAsia" w:hAnsiTheme="minorEastAsia"/>
                    <w:sz w:val="18"/>
                    <w:szCs w:val="18"/>
                  </w:rPr>
                </w:pPr>
                <w:r w:rsidRPr="00646A50">
                  <w:rPr>
                    <w:rFonts w:asciiTheme="minorEastAsia" w:eastAsiaTheme="minorEastAsia" w:hAnsiTheme="minorEastAsia" w:hint="eastAsia"/>
                    <w:sz w:val="18"/>
                    <w:szCs w:val="18"/>
                  </w:rPr>
                  <w:t>长期应付款</w:t>
                </w:r>
              </w:p>
            </w:tc>
            <w:tc>
              <w:tcPr>
                <w:tcW w:w="918" w:type="pct"/>
                <w:shd w:val="clear" w:color="auto" w:fill="auto"/>
                <w:vAlign w:val="center"/>
              </w:tcPr>
              <w:p w14:paraId="293B34A4" w14:textId="77777777" w:rsidR="0033502F" w:rsidRPr="00646A50" w:rsidRDefault="0033502F" w:rsidP="009635A3">
                <w:pPr>
                  <w:jc w:val="right"/>
                  <w:rPr>
                    <w:rFonts w:asciiTheme="minorEastAsia" w:eastAsiaTheme="minorEastAsia" w:hAnsiTheme="minorEastAsia"/>
                    <w:szCs w:val="21"/>
                  </w:rPr>
                </w:pPr>
                <w:r w:rsidRPr="00646A50">
                  <w:rPr>
                    <w:rFonts w:asciiTheme="minorEastAsia" w:eastAsiaTheme="minorEastAsia" w:hAnsiTheme="minorEastAsia" w:cs="Arial Narrow"/>
                    <w:color w:val="000000"/>
                    <w:szCs w:val="21"/>
                    <w:lang w:bidi="ar"/>
                  </w:rPr>
                  <w:t>629,840.00</w:t>
                </w:r>
              </w:p>
            </w:tc>
            <w:tc>
              <w:tcPr>
                <w:tcW w:w="431" w:type="pct"/>
                <w:shd w:val="clear" w:color="auto" w:fill="auto"/>
                <w:vAlign w:val="center"/>
              </w:tcPr>
              <w:p w14:paraId="5F5F4B45" w14:textId="77777777" w:rsidR="0033502F" w:rsidRPr="00646A50" w:rsidRDefault="0033502F" w:rsidP="009635A3">
                <w:pPr>
                  <w:jc w:val="right"/>
                  <w:rPr>
                    <w:rFonts w:asciiTheme="minorEastAsia" w:eastAsiaTheme="minorEastAsia" w:hAnsiTheme="minorEastAsia"/>
                    <w:szCs w:val="21"/>
                  </w:rPr>
                </w:pPr>
              </w:p>
            </w:tc>
            <w:tc>
              <w:tcPr>
                <w:tcW w:w="575" w:type="pct"/>
                <w:shd w:val="clear" w:color="auto" w:fill="auto"/>
                <w:vAlign w:val="center"/>
              </w:tcPr>
              <w:p w14:paraId="65D79225" w14:textId="77777777" w:rsidR="0033502F" w:rsidRPr="00646A50" w:rsidRDefault="0033502F" w:rsidP="009635A3">
                <w:pPr>
                  <w:jc w:val="right"/>
                  <w:rPr>
                    <w:rFonts w:asciiTheme="minorEastAsia" w:eastAsiaTheme="minorEastAsia" w:hAnsiTheme="minorEastAsia"/>
                    <w:szCs w:val="21"/>
                  </w:rPr>
                </w:pPr>
              </w:p>
            </w:tc>
            <w:tc>
              <w:tcPr>
                <w:tcW w:w="600" w:type="pct"/>
                <w:shd w:val="clear" w:color="auto" w:fill="auto"/>
                <w:vAlign w:val="center"/>
              </w:tcPr>
              <w:p w14:paraId="1A0E8DDB" w14:textId="77777777" w:rsidR="0033502F" w:rsidRPr="00646A50" w:rsidRDefault="0033502F" w:rsidP="009635A3">
                <w:pPr>
                  <w:jc w:val="right"/>
                  <w:rPr>
                    <w:rFonts w:asciiTheme="minorEastAsia" w:eastAsiaTheme="minorEastAsia" w:hAnsiTheme="minorEastAsia"/>
                    <w:szCs w:val="21"/>
                  </w:rPr>
                </w:pPr>
              </w:p>
            </w:tc>
            <w:tc>
              <w:tcPr>
                <w:tcW w:w="754" w:type="pct"/>
                <w:shd w:val="clear" w:color="auto" w:fill="auto"/>
                <w:vAlign w:val="center"/>
              </w:tcPr>
              <w:p w14:paraId="3B64BA10" w14:textId="77777777" w:rsidR="0033502F" w:rsidRPr="00646A50" w:rsidRDefault="0033502F" w:rsidP="009635A3">
                <w:pPr>
                  <w:jc w:val="right"/>
                  <w:textAlignment w:val="center"/>
                  <w:rPr>
                    <w:rFonts w:asciiTheme="minorEastAsia" w:eastAsiaTheme="minorEastAsia" w:hAnsiTheme="minorEastAsia"/>
                    <w:szCs w:val="21"/>
                  </w:rPr>
                </w:pPr>
                <w:r w:rsidRPr="00646A50">
                  <w:rPr>
                    <w:rFonts w:asciiTheme="minorEastAsia" w:eastAsiaTheme="minorEastAsia" w:hAnsiTheme="minorEastAsia" w:cs="Arial Narrow"/>
                    <w:color w:val="000000"/>
                    <w:szCs w:val="21"/>
                    <w:lang w:bidi="ar"/>
                  </w:rPr>
                  <w:t>1,099,816.00</w:t>
                </w:r>
              </w:p>
            </w:tc>
            <w:tc>
              <w:tcPr>
                <w:tcW w:w="874" w:type="pct"/>
                <w:shd w:val="clear" w:color="auto" w:fill="auto"/>
                <w:vAlign w:val="center"/>
              </w:tcPr>
              <w:p w14:paraId="2242D7CC" w14:textId="77777777" w:rsidR="0033502F" w:rsidRPr="00646A50" w:rsidRDefault="0033502F" w:rsidP="009635A3">
                <w:pPr>
                  <w:jc w:val="right"/>
                  <w:textAlignment w:val="center"/>
                  <w:rPr>
                    <w:rFonts w:asciiTheme="minorEastAsia" w:eastAsiaTheme="minorEastAsia" w:hAnsiTheme="minorEastAsia"/>
                    <w:szCs w:val="21"/>
                  </w:rPr>
                </w:pPr>
                <w:r w:rsidRPr="00646A50">
                  <w:rPr>
                    <w:rFonts w:asciiTheme="minorEastAsia" w:eastAsiaTheme="minorEastAsia" w:hAnsiTheme="minorEastAsia" w:cs="Arial Narrow"/>
                    <w:color w:val="000000"/>
                    <w:szCs w:val="21"/>
                    <w:lang w:bidi="ar"/>
                  </w:rPr>
                  <w:t>1,729,656.00</w:t>
                </w:r>
              </w:p>
            </w:tc>
          </w:tr>
          <w:tr w:rsidR="0033502F" w:rsidRPr="00065A61" w14:paraId="7B231A81" w14:textId="77777777" w:rsidTr="001351E1">
            <w:trPr>
              <w:trHeight w:val="397"/>
            </w:trPr>
            <w:tc>
              <w:tcPr>
                <w:tcW w:w="848" w:type="pct"/>
                <w:vAlign w:val="center"/>
              </w:tcPr>
              <w:p w14:paraId="123A5F08" w14:textId="77777777" w:rsidR="0033502F" w:rsidRPr="00646A50" w:rsidRDefault="0033502F" w:rsidP="009635A3">
                <w:pPr>
                  <w:rPr>
                    <w:rFonts w:asciiTheme="minorEastAsia" w:eastAsiaTheme="minorEastAsia" w:hAnsiTheme="minorEastAsia"/>
                    <w:sz w:val="18"/>
                    <w:szCs w:val="18"/>
                  </w:rPr>
                </w:pPr>
                <w:r w:rsidRPr="00646A50">
                  <w:rPr>
                    <w:rFonts w:asciiTheme="minorEastAsia" w:eastAsiaTheme="minorEastAsia" w:hAnsiTheme="minorEastAsia" w:hint="eastAsia"/>
                    <w:sz w:val="18"/>
                    <w:szCs w:val="18"/>
                  </w:rPr>
                  <w:t>金融负债和或有负债合计</w:t>
                </w:r>
              </w:p>
            </w:tc>
            <w:tc>
              <w:tcPr>
                <w:tcW w:w="918" w:type="pct"/>
                <w:shd w:val="clear" w:color="auto" w:fill="auto"/>
                <w:vAlign w:val="center"/>
              </w:tcPr>
              <w:p w14:paraId="645C7C90" w14:textId="77777777" w:rsidR="0033502F" w:rsidRPr="00646A50" w:rsidRDefault="0033502F" w:rsidP="000A7D68">
                <w:pPr>
                  <w:jc w:val="right"/>
                  <w:textAlignment w:val="center"/>
                  <w:rPr>
                    <w:rFonts w:asciiTheme="minorEastAsia" w:eastAsiaTheme="minorEastAsia" w:hAnsiTheme="minorEastAsia" w:cs="Arial Narrow"/>
                    <w:bCs/>
                    <w:color w:val="000000"/>
                    <w:szCs w:val="21"/>
                    <w:lang w:bidi="ar"/>
                  </w:rPr>
                </w:pPr>
                <w:r w:rsidRPr="00646A50">
                  <w:rPr>
                    <w:rFonts w:asciiTheme="minorEastAsia" w:eastAsiaTheme="minorEastAsia" w:hAnsiTheme="minorEastAsia" w:cs="Arial Narrow"/>
                    <w:bCs/>
                    <w:color w:val="000000"/>
                    <w:szCs w:val="21"/>
                    <w:lang w:bidi="ar"/>
                  </w:rPr>
                  <w:t xml:space="preserve">99,149,185.81 </w:t>
                </w:r>
              </w:p>
            </w:tc>
            <w:tc>
              <w:tcPr>
                <w:tcW w:w="431" w:type="pct"/>
                <w:shd w:val="clear" w:color="auto" w:fill="auto"/>
                <w:vAlign w:val="center"/>
              </w:tcPr>
              <w:p w14:paraId="4B23852A" w14:textId="77777777" w:rsidR="0033502F" w:rsidRPr="00646A50" w:rsidRDefault="0033502F" w:rsidP="009635A3">
                <w:pPr>
                  <w:jc w:val="right"/>
                  <w:textAlignment w:val="center"/>
                  <w:rPr>
                    <w:rFonts w:asciiTheme="minorEastAsia" w:eastAsiaTheme="minorEastAsia" w:hAnsiTheme="minorEastAsia" w:cs="Arial Narrow"/>
                    <w:bCs/>
                    <w:color w:val="000000"/>
                    <w:szCs w:val="21"/>
                    <w:lang w:bidi="ar"/>
                  </w:rPr>
                </w:pPr>
              </w:p>
            </w:tc>
            <w:tc>
              <w:tcPr>
                <w:tcW w:w="575" w:type="pct"/>
                <w:shd w:val="clear" w:color="auto" w:fill="auto"/>
                <w:vAlign w:val="center"/>
              </w:tcPr>
              <w:p w14:paraId="2CB888D5" w14:textId="77777777" w:rsidR="0033502F" w:rsidRPr="00646A50" w:rsidRDefault="0033502F" w:rsidP="009635A3">
                <w:pPr>
                  <w:jc w:val="right"/>
                  <w:rPr>
                    <w:rFonts w:asciiTheme="minorEastAsia" w:eastAsiaTheme="minorEastAsia" w:hAnsiTheme="minorEastAsia"/>
                    <w:szCs w:val="21"/>
                  </w:rPr>
                </w:pPr>
              </w:p>
            </w:tc>
            <w:tc>
              <w:tcPr>
                <w:tcW w:w="600" w:type="pct"/>
                <w:shd w:val="clear" w:color="auto" w:fill="auto"/>
                <w:vAlign w:val="center"/>
              </w:tcPr>
              <w:p w14:paraId="3E660E6C" w14:textId="77777777" w:rsidR="0033502F" w:rsidRPr="00646A50" w:rsidRDefault="0033502F" w:rsidP="009635A3">
                <w:pPr>
                  <w:jc w:val="right"/>
                  <w:rPr>
                    <w:rFonts w:asciiTheme="minorEastAsia" w:eastAsiaTheme="minorEastAsia" w:hAnsiTheme="minorEastAsia"/>
                    <w:szCs w:val="21"/>
                  </w:rPr>
                </w:pPr>
              </w:p>
            </w:tc>
            <w:tc>
              <w:tcPr>
                <w:tcW w:w="754" w:type="pct"/>
                <w:shd w:val="clear" w:color="auto" w:fill="auto"/>
                <w:vAlign w:val="center"/>
              </w:tcPr>
              <w:p w14:paraId="6C44242B" w14:textId="77777777" w:rsidR="0033502F" w:rsidRPr="00646A50" w:rsidRDefault="0033502F" w:rsidP="009635A3">
                <w:pPr>
                  <w:jc w:val="right"/>
                  <w:textAlignment w:val="center"/>
                  <w:rPr>
                    <w:rFonts w:asciiTheme="minorEastAsia" w:eastAsiaTheme="minorEastAsia" w:hAnsiTheme="minorEastAsia"/>
                    <w:szCs w:val="21"/>
                  </w:rPr>
                </w:pPr>
                <w:r w:rsidRPr="00646A50">
                  <w:rPr>
                    <w:rFonts w:asciiTheme="minorEastAsia" w:eastAsiaTheme="minorEastAsia" w:hAnsiTheme="minorEastAsia" w:cs="Arial Narrow"/>
                    <w:bCs/>
                    <w:color w:val="000000"/>
                    <w:szCs w:val="21"/>
                    <w:lang w:bidi="ar"/>
                  </w:rPr>
                  <w:t>1,099,816.00</w:t>
                </w:r>
              </w:p>
            </w:tc>
            <w:tc>
              <w:tcPr>
                <w:tcW w:w="874" w:type="pct"/>
                <w:shd w:val="clear" w:color="auto" w:fill="auto"/>
                <w:vAlign w:val="center"/>
              </w:tcPr>
              <w:p w14:paraId="0D2C64C9" w14:textId="77777777" w:rsidR="0033502F" w:rsidRPr="00646A50" w:rsidRDefault="0033502F" w:rsidP="000A7D68">
                <w:pPr>
                  <w:jc w:val="right"/>
                  <w:textAlignment w:val="center"/>
                  <w:rPr>
                    <w:rFonts w:asciiTheme="minorEastAsia" w:eastAsiaTheme="minorEastAsia" w:hAnsiTheme="minorEastAsia"/>
                    <w:szCs w:val="21"/>
                  </w:rPr>
                </w:pPr>
                <w:r w:rsidRPr="00646A50">
                  <w:rPr>
                    <w:rFonts w:asciiTheme="minorEastAsia" w:eastAsiaTheme="minorEastAsia" w:hAnsiTheme="minorEastAsia" w:cs="Arial Narrow"/>
                    <w:bCs/>
                    <w:color w:val="000000"/>
                    <w:szCs w:val="21"/>
                    <w:lang w:bidi="ar"/>
                  </w:rPr>
                  <w:t>100,249,001.81</w:t>
                </w:r>
              </w:p>
            </w:tc>
          </w:tr>
        </w:tbl>
        <w:p w14:paraId="0CBCBC81" w14:textId="77777777" w:rsidR="0033502F" w:rsidRDefault="0033502F"/>
        <w:p w14:paraId="3F985B3C" w14:textId="77777777" w:rsidR="0033502F" w:rsidRPr="00065A61" w:rsidRDefault="0033502F" w:rsidP="00065A61">
          <w:pPr>
            <w:snapToGrid w:val="0"/>
            <w:spacing w:beforeLines="100" w:before="24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上年年末</w:t>
          </w:r>
          <w:r w:rsidRPr="00065A61">
            <w:rPr>
              <w:rFonts w:asciiTheme="minorEastAsia" w:eastAsiaTheme="minorEastAsia" w:hAnsiTheme="minorEastAsia"/>
              <w:szCs w:val="21"/>
            </w:rPr>
            <w:t>，本公司持有的金融负债和表外担保项目按未折现剩余合同现金流量的到期期限分析如下</w:t>
          </w:r>
          <w:r>
            <w:rPr>
              <w:rFonts w:asciiTheme="minorEastAsia" w:eastAsiaTheme="minorEastAsia" w:hAnsiTheme="minorEastAsia"/>
              <w:szCs w:val="21"/>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516"/>
            <w:gridCol w:w="1425"/>
            <w:gridCol w:w="874"/>
            <w:gridCol w:w="1172"/>
            <w:gridCol w:w="1156"/>
            <w:gridCol w:w="1320"/>
            <w:gridCol w:w="1425"/>
          </w:tblGrid>
          <w:tr w:rsidR="0033502F" w:rsidRPr="00065A61" w14:paraId="5D2CABF4" w14:textId="77777777" w:rsidTr="001351E1">
            <w:trPr>
              <w:trHeight w:val="397"/>
            </w:trPr>
            <w:tc>
              <w:tcPr>
                <w:tcW w:w="878" w:type="pct"/>
                <w:vMerge w:val="restart"/>
                <w:vAlign w:val="center"/>
              </w:tcPr>
              <w:p w14:paraId="52F0D361" w14:textId="77777777" w:rsidR="0033502F" w:rsidRPr="00646A50" w:rsidRDefault="0033502F" w:rsidP="00766E0F">
                <w:pPr>
                  <w:autoSpaceDE w:val="0"/>
                  <w:autoSpaceDN w:val="0"/>
                  <w:adjustRightInd w:val="0"/>
                  <w:jc w:val="center"/>
                  <w:rPr>
                    <w:rFonts w:asciiTheme="minorEastAsia" w:hAnsiTheme="minorEastAsia"/>
                    <w:sz w:val="18"/>
                    <w:szCs w:val="18"/>
                    <w:highlight w:val="yellow"/>
                  </w:rPr>
                </w:pPr>
                <w:r w:rsidRPr="00646A50">
                  <w:rPr>
                    <w:rFonts w:asciiTheme="minorEastAsia" w:hAnsiTheme="minorEastAsia" w:hint="eastAsia"/>
                    <w:sz w:val="18"/>
                    <w:szCs w:val="18"/>
                  </w:rPr>
                  <w:t>项</w:t>
                </w:r>
                <w:r w:rsidRPr="00646A50">
                  <w:rPr>
                    <w:rFonts w:asciiTheme="minorEastAsia" w:hAnsiTheme="minorEastAsia"/>
                    <w:sz w:val="18"/>
                    <w:szCs w:val="18"/>
                  </w:rPr>
                  <w:t xml:space="preserve">  </w:t>
                </w:r>
                <w:r w:rsidRPr="00646A50">
                  <w:rPr>
                    <w:rFonts w:asciiTheme="minorEastAsia" w:hAnsiTheme="minorEastAsia" w:hint="eastAsia"/>
                    <w:sz w:val="18"/>
                    <w:szCs w:val="18"/>
                  </w:rPr>
                  <w:t>目</w:t>
                </w:r>
              </w:p>
            </w:tc>
            <w:tc>
              <w:tcPr>
                <w:tcW w:w="4120" w:type="pct"/>
                <w:gridSpan w:val="6"/>
                <w:vAlign w:val="center"/>
              </w:tcPr>
              <w:p w14:paraId="7BEA0E1F" w14:textId="77777777" w:rsidR="0033502F" w:rsidRPr="00646A50" w:rsidRDefault="0033502F" w:rsidP="00766E0F">
                <w:pPr>
                  <w:autoSpaceDE w:val="0"/>
                  <w:autoSpaceDN w:val="0"/>
                  <w:adjustRightInd w:val="0"/>
                  <w:jc w:val="center"/>
                  <w:rPr>
                    <w:rFonts w:asciiTheme="minorEastAsia" w:hAnsiTheme="minorEastAsia"/>
                    <w:sz w:val="18"/>
                    <w:szCs w:val="18"/>
                  </w:rPr>
                </w:pPr>
                <w:r w:rsidRPr="00646A50">
                  <w:rPr>
                    <w:rFonts w:asciiTheme="minorEastAsia" w:hAnsiTheme="minorEastAsia" w:hint="eastAsia"/>
                    <w:sz w:val="18"/>
                    <w:szCs w:val="18"/>
                  </w:rPr>
                  <w:t>上年年末余额</w:t>
                </w:r>
              </w:p>
            </w:tc>
          </w:tr>
          <w:tr w:rsidR="0033502F" w:rsidRPr="00065A61" w14:paraId="279A421E" w14:textId="77777777" w:rsidTr="001351E1">
            <w:trPr>
              <w:trHeight w:val="397"/>
            </w:trPr>
            <w:tc>
              <w:tcPr>
                <w:tcW w:w="878" w:type="pct"/>
                <w:vMerge/>
                <w:vAlign w:val="center"/>
              </w:tcPr>
              <w:p w14:paraId="15CD90AD" w14:textId="77777777" w:rsidR="0033502F" w:rsidRPr="00646A50" w:rsidRDefault="0033502F" w:rsidP="00766E0F">
                <w:pPr>
                  <w:autoSpaceDE w:val="0"/>
                  <w:autoSpaceDN w:val="0"/>
                  <w:adjustRightInd w:val="0"/>
                  <w:jc w:val="center"/>
                  <w:rPr>
                    <w:rFonts w:asciiTheme="minorEastAsia" w:hAnsiTheme="minorEastAsia"/>
                    <w:sz w:val="18"/>
                    <w:szCs w:val="18"/>
                  </w:rPr>
                </w:pPr>
              </w:p>
            </w:tc>
            <w:tc>
              <w:tcPr>
                <w:tcW w:w="759" w:type="pct"/>
                <w:vAlign w:val="center"/>
              </w:tcPr>
              <w:p w14:paraId="0A33F8F2" w14:textId="77777777" w:rsidR="0033502F" w:rsidRPr="00646A50" w:rsidRDefault="0033502F" w:rsidP="00766E0F">
                <w:pPr>
                  <w:autoSpaceDE w:val="0"/>
                  <w:autoSpaceDN w:val="0"/>
                  <w:adjustRightInd w:val="0"/>
                  <w:jc w:val="center"/>
                  <w:rPr>
                    <w:rFonts w:asciiTheme="minorEastAsia" w:hAnsiTheme="minorEastAsia"/>
                    <w:sz w:val="18"/>
                    <w:szCs w:val="18"/>
                  </w:rPr>
                </w:pPr>
                <w:r w:rsidRPr="00646A50">
                  <w:rPr>
                    <w:rFonts w:asciiTheme="minorEastAsia" w:hAnsiTheme="minorEastAsia" w:hint="eastAsia"/>
                    <w:sz w:val="18"/>
                    <w:szCs w:val="18"/>
                  </w:rPr>
                  <w:t>即时偿还</w:t>
                </w:r>
              </w:p>
            </w:tc>
            <w:tc>
              <w:tcPr>
                <w:tcW w:w="517" w:type="pct"/>
                <w:vAlign w:val="center"/>
              </w:tcPr>
              <w:p w14:paraId="06E202F5" w14:textId="77777777" w:rsidR="0033502F" w:rsidRPr="00646A50" w:rsidRDefault="0033502F" w:rsidP="00766E0F">
                <w:pPr>
                  <w:autoSpaceDE w:val="0"/>
                  <w:autoSpaceDN w:val="0"/>
                  <w:adjustRightInd w:val="0"/>
                  <w:jc w:val="center"/>
                  <w:rPr>
                    <w:rFonts w:asciiTheme="minorEastAsia" w:hAnsiTheme="minorEastAsia"/>
                    <w:sz w:val="18"/>
                    <w:szCs w:val="18"/>
                  </w:rPr>
                </w:pPr>
                <w:r w:rsidRPr="00646A50">
                  <w:rPr>
                    <w:rFonts w:asciiTheme="minorEastAsia" w:hAnsiTheme="minorEastAsia" w:hint="eastAsia"/>
                    <w:sz w:val="18"/>
                    <w:szCs w:val="18"/>
                  </w:rPr>
                  <w:t>一个月以内</w:t>
                </w:r>
              </w:p>
            </w:tc>
            <w:tc>
              <w:tcPr>
                <w:tcW w:w="684" w:type="pct"/>
                <w:vAlign w:val="center"/>
              </w:tcPr>
              <w:p w14:paraId="27981678" w14:textId="77777777" w:rsidR="0033502F" w:rsidRPr="00646A50" w:rsidRDefault="0033502F" w:rsidP="00766E0F">
                <w:pPr>
                  <w:autoSpaceDE w:val="0"/>
                  <w:autoSpaceDN w:val="0"/>
                  <w:adjustRightInd w:val="0"/>
                  <w:jc w:val="center"/>
                  <w:rPr>
                    <w:rFonts w:asciiTheme="minorEastAsia" w:hAnsiTheme="minorEastAsia"/>
                    <w:sz w:val="18"/>
                    <w:szCs w:val="18"/>
                  </w:rPr>
                </w:pPr>
                <w:r w:rsidRPr="00646A50">
                  <w:rPr>
                    <w:rFonts w:asciiTheme="minorEastAsia" w:hAnsiTheme="minorEastAsia" w:hint="eastAsia"/>
                    <w:sz w:val="18"/>
                    <w:szCs w:val="18"/>
                  </w:rPr>
                  <w:t>一个月至三个月以内</w:t>
                </w:r>
              </w:p>
            </w:tc>
            <w:tc>
              <w:tcPr>
                <w:tcW w:w="675" w:type="pct"/>
                <w:vAlign w:val="center"/>
              </w:tcPr>
              <w:p w14:paraId="10A2CC8B" w14:textId="77777777" w:rsidR="0033502F" w:rsidRPr="00646A50" w:rsidRDefault="0033502F" w:rsidP="00766E0F">
                <w:pPr>
                  <w:autoSpaceDE w:val="0"/>
                  <w:autoSpaceDN w:val="0"/>
                  <w:adjustRightInd w:val="0"/>
                  <w:jc w:val="center"/>
                  <w:rPr>
                    <w:rFonts w:asciiTheme="minorEastAsia" w:hAnsiTheme="minorEastAsia"/>
                    <w:sz w:val="18"/>
                    <w:szCs w:val="18"/>
                  </w:rPr>
                </w:pPr>
                <w:r w:rsidRPr="00646A50">
                  <w:rPr>
                    <w:rFonts w:asciiTheme="minorEastAsia" w:hAnsiTheme="minorEastAsia" w:hint="eastAsia"/>
                    <w:sz w:val="18"/>
                    <w:szCs w:val="18"/>
                  </w:rPr>
                  <w:t>三个月至一年以内</w:t>
                </w:r>
              </w:p>
            </w:tc>
            <w:tc>
              <w:tcPr>
                <w:tcW w:w="660" w:type="pct"/>
                <w:vAlign w:val="center"/>
              </w:tcPr>
              <w:p w14:paraId="508DA6E5" w14:textId="77777777" w:rsidR="0033502F" w:rsidRPr="00646A50" w:rsidRDefault="0033502F" w:rsidP="00766E0F">
                <w:pPr>
                  <w:autoSpaceDE w:val="0"/>
                  <w:autoSpaceDN w:val="0"/>
                  <w:adjustRightInd w:val="0"/>
                  <w:jc w:val="center"/>
                  <w:rPr>
                    <w:rFonts w:asciiTheme="minorEastAsia" w:hAnsiTheme="minorEastAsia"/>
                    <w:sz w:val="18"/>
                    <w:szCs w:val="18"/>
                  </w:rPr>
                </w:pPr>
                <w:r w:rsidRPr="00646A50">
                  <w:rPr>
                    <w:rFonts w:asciiTheme="minorEastAsia" w:hAnsiTheme="minorEastAsia" w:hint="eastAsia"/>
                    <w:sz w:val="18"/>
                    <w:szCs w:val="18"/>
                  </w:rPr>
                  <w:t>五年以上</w:t>
                </w:r>
              </w:p>
            </w:tc>
            <w:tc>
              <w:tcPr>
                <w:tcW w:w="822" w:type="pct"/>
                <w:vAlign w:val="center"/>
              </w:tcPr>
              <w:p w14:paraId="65487415" w14:textId="77777777" w:rsidR="0033502F" w:rsidRPr="00646A50" w:rsidRDefault="0033502F" w:rsidP="00766E0F">
                <w:pPr>
                  <w:autoSpaceDE w:val="0"/>
                  <w:autoSpaceDN w:val="0"/>
                  <w:adjustRightInd w:val="0"/>
                  <w:jc w:val="center"/>
                  <w:rPr>
                    <w:rFonts w:asciiTheme="minorEastAsia" w:hAnsiTheme="minorEastAsia"/>
                    <w:sz w:val="18"/>
                    <w:szCs w:val="18"/>
                  </w:rPr>
                </w:pPr>
                <w:r w:rsidRPr="00646A50">
                  <w:rPr>
                    <w:rFonts w:asciiTheme="minorEastAsia" w:hAnsiTheme="minorEastAsia" w:hint="eastAsia"/>
                    <w:sz w:val="18"/>
                    <w:szCs w:val="18"/>
                  </w:rPr>
                  <w:t>合</w:t>
                </w:r>
                <w:r w:rsidRPr="00646A50">
                  <w:rPr>
                    <w:rFonts w:asciiTheme="minorEastAsia" w:hAnsiTheme="minorEastAsia"/>
                    <w:sz w:val="18"/>
                    <w:szCs w:val="18"/>
                  </w:rPr>
                  <w:t xml:space="preserve">  </w:t>
                </w:r>
                <w:r w:rsidRPr="00646A50">
                  <w:rPr>
                    <w:rFonts w:asciiTheme="minorEastAsia" w:hAnsiTheme="minorEastAsia" w:hint="eastAsia"/>
                    <w:sz w:val="18"/>
                    <w:szCs w:val="18"/>
                  </w:rPr>
                  <w:t>计</w:t>
                </w:r>
              </w:p>
            </w:tc>
          </w:tr>
          <w:tr w:rsidR="0033502F" w:rsidRPr="00065A61" w14:paraId="1B54C00B" w14:textId="77777777" w:rsidTr="001351E1">
            <w:trPr>
              <w:trHeight w:val="397"/>
            </w:trPr>
            <w:tc>
              <w:tcPr>
                <w:tcW w:w="878" w:type="pct"/>
                <w:vAlign w:val="center"/>
              </w:tcPr>
              <w:p w14:paraId="63E72F5F" w14:textId="77777777" w:rsidR="0033502F" w:rsidRPr="00646A50" w:rsidRDefault="0033502F" w:rsidP="00766E0F">
                <w:pPr>
                  <w:autoSpaceDE w:val="0"/>
                  <w:autoSpaceDN w:val="0"/>
                  <w:adjustRightInd w:val="0"/>
                  <w:rPr>
                    <w:rFonts w:asciiTheme="minorEastAsia" w:hAnsiTheme="minorEastAsia"/>
                    <w:sz w:val="18"/>
                    <w:szCs w:val="18"/>
                  </w:rPr>
                </w:pPr>
                <w:r w:rsidRPr="00646A50">
                  <w:rPr>
                    <w:rFonts w:asciiTheme="minorEastAsia" w:hAnsiTheme="minorEastAsia" w:hint="eastAsia"/>
                    <w:sz w:val="18"/>
                    <w:szCs w:val="18"/>
                  </w:rPr>
                  <w:t>金融负债：</w:t>
                </w:r>
              </w:p>
            </w:tc>
            <w:tc>
              <w:tcPr>
                <w:tcW w:w="759" w:type="pct"/>
                <w:vAlign w:val="center"/>
              </w:tcPr>
              <w:p w14:paraId="37112B60" w14:textId="77777777" w:rsidR="0033502F" w:rsidRPr="00646A50" w:rsidRDefault="0033502F" w:rsidP="00766E0F">
                <w:pPr>
                  <w:autoSpaceDE w:val="0"/>
                  <w:autoSpaceDN w:val="0"/>
                  <w:adjustRightInd w:val="0"/>
                  <w:jc w:val="right"/>
                  <w:rPr>
                    <w:rFonts w:asciiTheme="minorEastAsia" w:hAnsiTheme="minorEastAsia"/>
                    <w:sz w:val="18"/>
                    <w:szCs w:val="18"/>
                  </w:rPr>
                </w:pPr>
              </w:p>
            </w:tc>
            <w:tc>
              <w:tcPr>
                <w:tcW w:w="517" w:type="pct"/>
                <w:vAlign w:val="center"/>
              </w:tcPr>
              <w:p w14:paraId="28B9CFE1" w14:textId="77777777" w:rsidR="0033502F" w:rsidRPr="00646A50" w:rsidRDefault="0033502F" w:rsidP="00766E0F">
                <w:pPr>
                  <w:autoSpaceDE w:val="0"/>
                  <w:autoSpaceDN w:val="0"/>
                  <w:adjustRightInd w:val="0"/>
                  <w:jc w:val="right"/>
                  <w:rPr>
                    <w:rFonts w:asciiTheme="minorEastAsia" w:hAnsiTheme="minorEastAsia"/>
                    <w:sz w:val="18"/>
                    <w:szCs w:val="18"/>
                  </w:rPr>
                </w:pPr>
              </w:p>
            </w:tc>
            <w:tc>
              <w:tcPr>
                <w:tcW w:w="684" w:type="pct"/>
                <w:vAlign w:val="center"/>
              </w:tcPr>
              <w:p w14:paraId="7B68A195" w14:textId="77777777" w:rsidR="0033502F" w:rsidRPr="00646A50" w:rsidRDefault="0033502F" w:rsidP="00766E0F">
                <w:pPr>
                  <w:autoSpaceDE w:val="0"/>
                  <w:autoSpaceDN w:val="0"/>
                  <w:adjustRightInd w:val="0"/>
                  <w:jc w:val="right"/>
                  <w:rPr>
                    <w:rFonts w:asciiTheme="minorEastAsia" w:hAnsiTheme="minorEastAsia"/>
                    <w:sz w:val="18"/>
                    <w:szCs w:val="18"/>
                  </w:rPr>
                </w:pPr>
              </w:p>
            </w:tc>
            <w:tc>
              <w:tcPr>
                <w:tcW w:w="675" w:type="pct"/>
                <w:vAlign w:val="center"/>
              </w:tcPr>
              <w:p w14:paraId="780BCFD4" w14:textId="77777777" w:rsidR="0033502F" w:rsidRPr="00646A50" w:rsidRDefault="0033502F" w:rsidP="00766E0F">
                <w:pPr>
                  <w:autoSpaceDE w:val="0"/>
                  <w:autoSpaceDN w:val="0"/>
                  <w:adjustRightInd w:val="0"/>
                  <w:jc w:val="right"/>
                  <w:rPr>
                    <w:rFonts w:asciiTheme="minorEastAsia" w:hAnsiTheme="minorEastAsia"/>
                    <w:sz w:val="18"/>
                    <w:szCs w:val="18"/>
                  </w:rPr>
                </w:pPr>
              </w:p>
            </w:tc>
            <w:tc>
              <w:tcPr>
                <w:tcW w:w="660" w:type="pct"/>
                <w:vAlign w:val="center"/>
              </w:tcPr>
              <w:p w14:paraId="7830FE36" w14:textId="77777777" w:rsidR="0033502F" w:rsidRPr="00646A50" w:rsidRDefault="0033502F" w:rsidP="00766E0F">
                <w:pPr>
                  <w:autoSpaceDE w:val="0"/>
                  <w:autoSpaceDN w:val="0"/>
                  <w:adjustRightInd w:val="0"/>
                  <w:jc w:val="right"/>
                  <w:rPr>
                    <w:rFonts w:asciiTheme="minorEastAsia" w:hAnsiTheme="minorEastAsia"/>
                    <w:sz w:val="18"/>
                    <w:szCs w:val="18"/>
                  </w:rPr>
                </w:pPr>
              </w:p>
            </w:tc>
            <w:tc>
              <w:tcPr>
                <w:tcW w:w="822" w:type="pct"/>
                <w:vAlign w:val="center"/>
              </w:tcPr>
              <w:p w14:paraId="0A9543BF" w14:textId="77777777" w:rsidR="0033502F" w:rsidRPr="00646A50" w:rsidRDefault="0033502F" w:rsidP="00766E0F">
                <w:pPr>
                  <w:autoSpaceDE w:val="0"/>
                  <w:autoSpaceDN w:val="0"/>
                  <w:adjustRightInd w:val="0"/>
                  <w:jc w:val="right"/>
                  <w:rPr>
                    <w:rFonts w:asciiTheme="minorEastAsia" w:hAnsiTheme="minorEastAsia"/>
                    <w:sz w:val="18"/>
                    <w:szCs w:val="18"/>
                  </w:rPr>
                </w:pPr>
              </w:p>
            </w:tc>
          </w:tr>
          <w:tr w:rsidR="0033502F" w:rsidRPr="00065A61" w14:paraId="09DAC493" w14:textId="77777777" w:rsidTr="001351E1">
            <w:trPr>
              <w:trHeight w:val="397"/>
            </w:trPr>
            <w:tc>
              <w:tcPr>
                <w:tcW w:w="878" w:type="pct"/>
                <w:vAlign w:val="center"/>
              </w:tcPr>
              <w:p w14:paraId="1D582EAE" w14:textId="77777777" w:rsidR="0033502F" w:rsidRPr="00646A50" w:rsidRDefault="0033502F" w:rsidP="00766E0F">
                <w:pPr>
                  <w:ind w:firstLineChars="100" w:firstLine="180"/>
                  <w:rPr>
                    <w:rFonts w:asciiTheme="minorEastAsia" w:hAnsiTheme="minorEastAsia"/>
                    <w:sz w:val="18"/>
                    <w:szCs w:val="18"/>
                  </w:rPr>
                </w:pPr>
                <w:r w:rsidRPr="00646A50">
                  <w:rPr>
                    <w:rFonts w:asciiTheme="minorEastAsia" w:hAnsiTheme="minorEastAsia" w:hint="eastAsia"/>
                    <w:sz w:val="18"/>
                    <w:szCs w:val="18"/>
                  </w:rPr>
                  <w:t>应付账款</w:t>
                </w:r>
              </w:p>
            </w:tc>
            <w:tc>
              <w:tcPr>
                <w:tcW w:w="759" w:type="pct"/>
                <w:vAlign w:val="center"/>
              </w:tcPr>
              <w:p w14:paraId="5B038407" w14:textId="77777777" w:rsidR="0033502F" w:rsidRPr="00646A50" w:rsidRDefault="0033502F" w:rsidP="00766E0F">
                <w:pPr>
                  <w:jc w:val="right"/>
                  <w:rPr>
                    <w:rFonts w:asciiTheme="minorEastAsia" w:hAnsiTheme="minorEastAsia"/>
                    <w:szCs w:val="21"/>
                  </w:rPr>
                </w:pPr>
                <w:r w:rsidRPr="00646A50">
                  <w:rPr>
                    <w:rFonts w:asciiTheme="minorEastAsia" w:hAnsiTheme="minorEastAsia" w:hint="eastAsia"/>
                    <w:szCs w:val="21"/>
                  </w:rPr>
                  <w:t>46,035,722.99</w:t>
                </w:r>
              </w:p>
            </w:tc>
            <w:tc>
              <w:tcPr>
                <w:tcW w:w="517" w:type="pct"/>
                <w:vAlign w:val="center"/>
              </w:tcPr>
              <w:p w14:paraId="30ECF0F0" w14:textId="77777777" w:rsidR="0033502F" w:rsidRPr="00646A50" w:rsidRDefault="0033502F" w:rsidP="00766E0F">
                <w:pPr>
                  <w:jc w:val="right"/>
                  <w:rPr>
                    <w:rFonts w:asciiTheme="minorEastAsia" w:hAnsiTheme="minorEastAsia"/>
                    <w:szCs w:val="21"/>
                  </w:rPr>
                </w:pPr>
              </w:p>
            </w:tc>
            <w:tc>
              <w:tcPr>
                <w:tcW w:w="684" w:type="pct"/>
                <w:vAlign w:val="center"/>
              </w:tcPr>
              <w:p w14:paraId="0CE3EC5A" w14:textId="77777777" w:rsidR="0033502F" w:rsidRPr="00646A50" w:rsidRDefault="0033502F" w:rsidP="00766E0F">
                <w:pPr>
                  <w:jc w:val="right"/>
                  <w:rPr>
                    <w:rFonts w:asciiTheme="minorEastAsia" w:hAnsiTheme="minorEastAsia"/>
                    <w:szCs w:val="21"/>
                  </w:rPr>
                </w:pPr>
              </w:p>
            </w:tc>
            <w:tc>
              <w:tcPr>
                <w:tcW w:w="675" w:type="pct"/>
                <w:vAlign w:val="center"/>
              </w:tcPr>
              <w:p w14:paraId="1EEEDEE9" w14:textId="77777777" w:rsidR="0033502F" w:rsidRPr="00646A50" w:rsidRDefault="0033502F" w:rsidP="00766E0F">
                <w:pPr>
                  <w:jc w:val="right"/>
                  <w:rPr>
                    <w:rFonts w:asciiTheme="minorEastAsia" w:hAnsiTheme="minorEastAsia"/>
                    <w:szCs w:val="21"/>
                  </w:rPr>
                </w:pPr>
              </w:p>
            </w:tc>
            <w:tc>
              <w:tcPr>
                <w:tcW w:w="660" w:type="pct"/>
                <w:vAlign w:val="center"/>
              </w:tcPr>
              <w:p w14:paraId="4CEA5C8C" w14:textId="77777777" w:rsidR="0033502F" w:rsidRPr="00646A50" w:rsidRDefault="0033502F" w:rsidP="00766E0F">
                <w:pPr>
                  <w:jc w:val="right"/>
                  <w:rPr>
                    <w:rFonts w:asciiTheme="minorEastAsia" w:hAnsiTheme="minorEastAsia"/>
                    <w:szCs w:val="21"/>
                  </w:rPr>
                </w:pPr>
              </w:p>
            </w:tc>
            <w:tc>
              <w:tcPr>
                <w:tcW w:w="822" w:type="pct"/>
                <w:vAlign w:val="center"/>
              </w:tcPr>
              <w:p w14:paraId="55ED40C6" w14:textId="77777777" w:rsidR="0033502F" w:rsidRPr="00646A50" w:rsidRDefault="0033502F" w:rsidP="00766E0F">
                <w:pPr>
                  <w:jc w:val="right"/>
                  <w:rPr>
                    <w:rFonts w:asciiTheme="minorEastAsia" w:hAnsiTheme="minorEastAsia"/>
                    <w:szCs w:val="21"/>
                  </w:rPr>
                </w:pPr>
                <w:r w:rsidRPr="00646A50">
                  <w:rPr>
                    <w:rFonts w:asciiTheme="minorEastAsia" w:hAnsiTheme="minorEastAsia" w:hint="eastAsia"/>
                    <w:szCs w:val="21"/>
                  </w:rPr>
                  <w:t>46,035,722.99</w:t>
                </w:r>
              </w:p>
            </w:tc>
          </w:tr>
          <w:tr w:rsidR="0033502F" w:rsidRPr="00065A61" w14:paraId="517A50D5" w14:textId="77777777" w:rsidTr="001351E1">
            <w:trPr>
              <w:trHeight w:val="397"/>
            </w:trPr>
            <w:tc>
              <w:tcPr>
                <w:tcW w:w="878" w:type="pct"/>
                <w:vAlign w:val="center"/>
              </w:tcPr>
              <w:p w14:paraId="28B3EA4F" w14:textId="77777777" w:rsidR="0033502F" w:rsidRPr="00646A50" w:rsidRDefault="0033502F" w:rsidP="00766E0F">
                <w:pPr>
                  <w:ind w:firstLineChars="100" w:firstLine="180"/>
                  <w:rPr>
                    <w:rFonts w:asciiTheme="minorEastAsia" w:hAnsiTheme="minorEastAsia"/>
                    <w:spacing w:val="-6"/>
                    <w:sz w:val="18"/>
                    <w:szCs w:val="18"/>
                  </w:rPr>
                </w:pPr>
                <w:r w:rsidRPr="00646A50">
                  <w:rPr>
                    <w:rFonts w:asciiTheme="minorEastAsia" w:hAnsiTheme="minorEastAsia" w:hint="eastAsia"/>
                    <w:sz w:val="18"/>
                    <w:szCs w:val="18"/>
                  </w:rPr>
                  <w:t>其他应付款</w:t>
                </w:r>
              </w:p>
            </w:tc>
            <w:tc>
              <w:tcPr>
                <w:tcW w:w="759" w:type="pct"/>
                <w:vAlign w:val="center"/>
              </w:tcPr>
              <w:p w14:paraId="1930A74D" w14:textId="77777777" w:rsidR="0033502F" w:rsidRPr="00646A50" w:rsidRDefault="0033502F" w:rsidP="00766E0F">
                <w:pPr>
                  <w:jc w:val="right"/>
                  <w:rPr>
                    <w:rFonts w:asciiTheme="minorEastAsia" w:hAnsiTheme="minorEastAsia"/>
                    <w:szCs w:val="21"/>
                  </w:rPr>
                </w:pPr>
                <w:r w:rsidRPr="00646A50">
                  <w:rPr>
                    <w:rFonts w:asciiTheme="minorEastAsia" w:hAnsiTheme="minorEastAsia" w:hint="eastAsia"/>
                    <w:szCs w:val="21"/>
                  </w:rPr>
                  <w:t>2,035,247.71</w:t>
                </w:r>
              </w:p>
            </w:tc>
            <w:tc>
              <w:tcPr>
                <w:tcW w:w="517" w:type="pct"/>
                <w:vAlign w:val="center"/>
              </w:tcPr>
              <w:p w14:paraId="7A8EFD33" w14:textId="77777777" w:rsidR="0033502F" w:rsidRPr="00646A50" w:rsidRDefault="0033502F" w:rsidP="00766E0F">
                <w:pPr>
                  <w:jc w:val="right"/>
                  <w:rPr>
                    <w:rFonts w:asciiTheme="minorEastAsia" w:hAnsiTheme="minorEastAsia"/>
                    <w:szCs w:val="21"/>
                  </w:rPr>
                </w:pPr>
              </w:p>
            </w:tc>
            <w:tc>
              <w:tcPr>
                <w:tcW w:w="684" w:type="pct"/>
                <w:vAlign w:val="center"/>
              </w:tcPr>
              <w:p w14:paraId="5A9491A0" w14:textId="77777777" w:rsidR="0033502F" w:rsidRPr="00646A50" w:rsidRDefault="0033502F" w:rsidP="00766E0F">
                <w:pPr>
                  <w:jc w:val="right"/>
                  <w:rPr>
                    <w:rFonts w:asciiTheme="minorEastAsia" w:hAnsiTheme="minorEastAsia"/>
                    <w:szCs w:val="21"/>
                  </w:rPr>
                </w:pPr>
              </w:p>
            </w:tc>
            <w:tc>
              <w:tcPr>
                <w:tcW w:w="675" w:type="pct"/>
                <w:vAlign w:val="center"/>
              </w:tcPr>
              <w:p w14:paraId="10A389F5" w14:textId="77777777" w:rsidR="0033502F" w:rsidRPr="00646A50" w:rsidRDefault="0033502F" w:rsidP="00766E0F">
                <w:pPr>
                  <w:jc w:val="right"/>
                  <w:rPr>
                    <w:rFonts w:asciiTheme="minorEastAsia" w:hAnsiTheme="minorEastAsia"/>
                    <w:szCs w:val="21"/>
                  </w:rPr>
                </w:pPr>
              </w:p>
            </w:tc>
            <w:tc>
              <w:tcPr>
                <w:tcW w:w="660" w:type="pct"/>
                <w:vAlign w:val="center"/>
              </w:tcPr>
              <w:p w14:paraId="6CF045E1" w14:textId="77777777" w:rsidR="0033502F" w:rsidRPr="00646A50" w:rsidRDefault="0033502F" w:rsidP="00766E0F">
                <w:pPr>
                  <w:jc w:val="right"/>
                  <w:rPr>
                    <w:rFonts w:asciiTheme="minorEastAsia" w:hAnsiTheme="minorEastAsia"/>
                    <w:szCs w:val="21"/>
                  </w:rPr>
                </w:pPr>
              </w:p>
            </w:tc>
            <w:tc>
              <w:tcPr>
                <w:tcW w:w="822" w:type="pct"/>
                <w:vAlign w:val="center"/>
              </w:tcPr>
              <w:p w14:paraId="58B5CCB0" w14:textId="77777777" w:rsidR="0033502F" w:rsidRPr="00646A50" w:rsidRDefault="0033502F" w:rsidP="00766E0F">
                <w:pPr>
                  <w:jc w:val="right"/>
                  <w:rPr>
                    <w:rFonts w:asciiTheme="minorEastAsia" w:hAnsiTheme="minorEastAsia"/>
                    <w:szCs w:val="21"/>
                  </w:rPr>
                </w:pPr>
                <w:r w:rsidRPr="00646A50">
                  <w:rPr>
                    <w:rFonts w:asciiTheme="minorEastAsia" w:hAnsiTheme="minorEastAsia" w:hint="eastAsia"/>
                    <w:szCs w:val="21"/>
                  </w:rPr>
                  <w:t>2,035,247.71</w:t>
                </w:r>
              </w:p>
            </w:tc>
          </w:tr>
          <w:tr w:rsidR="0033502F" w:rsidRPr="00065A61" w14:paraId="07966013" w14:textId="77777777" w:rsidTr="001351E1">
            <w:trPr>
              <w:trHeight w:val="397"/>
            </w:trPr>
            <w:tc>
              <w:tcPr>
                <w:tcW w:w="878" w:type="pct"/>
                <w:vAlign w:val="center"/>
              </w:tcPr>
              <w:p w14:paraId="5C7BCD80" w14:textId="77777777" w:rsidR="0033502F" w:rsidRPr="00646A50" w:rsidRDefault="0033502F" w:rsidP="00766E0F">
                <w:pPr>
                  <w:ind w:firstLineChars="100" w:firstLine="180"/>
                  <w:rPr>
                    <w:rFonts w:asciiTheme="minorEastAsia" w:hAnsiTheme="minorEastAsia"/>
                    <w:sz w:val="18"/>
                    <w:szCs w:val="18"/>
                  </w:rPr>
                </w:pPr>
                <w:r w:rsidRPr="00646A50">
                  <w:rPr>
                    <w:rFonts w:asciiTheme="minorEastAsia" w:hAnsiTheme="minorEastAsia" w:hint="eastAsia"/>
                    <w:sz w:val="18"/>
                    <w:szCs w:val="18"/>
                  </w:rPr>
                  <w:t>长期应付款</w:t>
                </w:r>
              </w:p>
            </w:tc>
            <w:tc>
              <w:tcPr>
                <w:tcW w:w="759" w:type="pct"/>
                <w:vAlign w:val="center"/>
              </w:tcPr>
              <w:p w14:paraId="14878457" w14:textId="77777777" w:rsidR="0033502F" w:rsidRPr="00646A50" w:rsidRDefault="0033502F" w:rsidP="00766E0F">
                <w:pPr>
                  <w:jc w:val="right"/>
                  <w:rPr>
                    <w:rFonts w:asciiTheme="minorEastAsia" w:hAnsiTheme="minorEastAsia"/>
                    <w:szCs w:val="21"/>
                  </w:rPr>
                </w:pPr>
                <w:r w:rsidRPr="00646A50">
                  <w:rPr>
                    <w:rFonts w:asciiTheme="minorEastAsia" w:hAnsiTheme="minorEastAsia" w:hint="eastAsia"/>
                    <w:szCs w:val="21"/>
                  </w:rPr>
                  <w:t>629,840.00</w:t>
                </w:r>
              </w:p>
            </w:tc>
            <w:tc>
              <w:tcPr>
                <w:tcW w:w="517" w:type="pct"/>
                <w:vAlign w:val="center"/>
              </w:tcPr>
              <w:p w14:paraId="2DECB31B" w14:textId="77777777" w:rsidR="0033502F" w:rsidRPr="00646A50" w:rsidRDefault="0033502F" w:rsidP="00766E0F">
                <w:pPr>
                  <w:jc w:val="right"/>
                  <w:rPr>
                    <w:rFonts w:asciiTheme="minorEastAsia" w:hAnsiTheme="minorEastAsia"/>
                    <w:szCs w:val="21"/>
                  </w:rPr>
                </w:pPr>
              </w:p>
            </w:tc>
            <w:tc>
              <w:tcPr>
                <w:tcW w:w="684" w:type="pct"/>
                <w:vAlign w:val="center"/>
              </w:tcPr>
              <w:p w14:paraId="6C9FE0CE" w14:textId="77777777" w:rsidR="0033502F" w:rsidRPr="00646A50" w:rsidRDefault="0033502F" w:rsidP="00766E0F">
                <w:pPr>
                  <w:jc w:val="right"/>
                  <w:rPr>
                    <w:rFonts w:asciiTheme="minorEastAsia" w:hAnsiTheme="minorEastAsia"/>
                    <w:szCs w:val="21"/>
                  </w:rPr>
                </w:pPr>
              </w:p>
            </w:tc>
            <w:tc>
              <w:tcPr>
                <w:tcW w:w="675" w:type="pct"/>
                <w:vAlign w:val="center"/>
              </w:tcPr>
              <w:p w14:paraId="4C804269" w14:textId="77777777" w:rsidR="0033502F" w:rsidRPr="00646A50" w:rsidRDefault="0033502F" w:rsidP="00766E0F">
                <w:pPr>
                  <w:jc w:val="right"/>
                  <w:rPr>
                    <w:rFonts w:asciiTheme="minorEastAsia" w:hAnsiTheme="minorEastAsia"/>
                    <w:szCs w:val="21"/>
                  </w:rPr>
                </w:pPr>
              </w:p>
            </w:tc>
            <w:tc>
              <w:tcPr>
                <w:tcW w:w="660" w:type="pct"/>
                <w:vAlign w:val="center"/>
              </w:tcPr>
              <w:p w14:paraId="6F808E7B" w14:textId="77777777" w:rsidR="0033502F" w:rsidRPr="00646A50" w:rsidRDefault="0033502F" w:rsidP="00766E0F">
                <w:pPr>
                  <w:jc w:val="right"/>
                  <w:rPr>
                    <w:rFonts w:asciiTheme="minorEastAsia" w:hAnsiTheme="minorEastAsia"/>
                    <w:szCs w:val="21"/>
                  </w:rPr>
                </w:pPr>
                <w:r w:rsidRPr="00646A50">
                  <w:rPr>
                    <w:rFonts w:asciiTheme="minorEastAsia" w:hAnsiTheme="minorEastAsia" w:hint="eastAsia"/>
                    <w:szCs w:val="21"/>
                  </w:rPr>
                  <w:t>1,062,783.00</w:t>
                </w:r>
              </w:p>
            </w:tc>
            <w:tc>
              <w:tcPr>
                <w:tcW w:w="822" w:type="pct"/>
                <w:vAlign w:val="center"/>
              </w:tcPr>
              <w:p w14:paraId="31E70ACE" w14:textId="77777777" w:rsidR="0033502F" w:rsidRPr="00646A50" w:rsidRDefault="0033502F" w:rsidP="00766E0F">
                <w:pPr>
                  <w:jc w:val="right"/>
                  <w:rPr>
                    <w:rFonts w:asciiTheme="minorEastAsia" w:hAnsiTheme="minorEastAsia"/>
                    <w:szCs w:val="21"/>
                  </w:rPr>
                </w:pPr>
                <w:r w:rsidRPr="00646A50">
                  <w:rPr>
                    <w:rFonts w:asciiTheme="minorEastAsia" w:hAnsiTheme="minorEastAsia" w:hint="eastAsia"/>
                    <w:szCs w:val="21"/>
                  </w:rPr>
                  <w:t>1,692,623.00</w:t>
                </w:r>
              </w:p>
            </w:tc>
          </w:tr>
          <w:tr w:rsidR="0033502F" w:rsidRPr="00065A61" w14:paraId="636164AB" w14:textId="77777777" w:rsidTr="001351E1">
            <w:trPr>
              <w:trHeight w:val="397"/>
            </w:trPr>
            <w:tc>
              <w:tcPr>
                <w:tcW w:w="878" w:type="pct"/>
                <w:vAlign w:val="center"/>
              </w:tcPr>
              <w:p w14:paraId="2EF06736" w14:textId="77777777" w:rsidR="0033502F" w:rsidRPr="00646A50" w:rsidRDefault="0033502F" w:rsidP="00766E0F">
                <w:pPr>
                  <w:rPr>
                    <w:rFonts w:asciiTheme="minorEastAsia" w:hAnsiTheme="minorEastAsia"/>
                    <w:sz w:val="18"/>
                    <w:szCs w:val="18"/>
                  </w:rPr>
                </w:pPr>
                <w:r w:rsidRPr="00646A50">
                  <w:rPr>
                    <w:rFonts w:asciiTheme="minorEastAsia" w:hAnsiTheme="minorEastAsia" w:hint="eastAsia"/>
                    <w:sz w:val="18"/>
                    <w:szCs w:val="18"/>
                  </w:rPr>
                  <w:t>金融负债和或有负债合计</w:t>
                </w:r>
              </w:p>
            </w:tc>
            <w:tc>
              <w:tcPr>
                <w:tcW w:w="759" w:type="pct"/>
                <w:vAlign w:val="center"/>
              </w:tcPr>
              <w:p w14:paraId="57B43FD5" w14:textId="77777777" w:rsidR="0033502F" w:rsidRPr="00646A50" w:rsidRDefault="0033502F" w:rsidP="00766E0F">
                <w:pPr>
                  <w:jc w:val="right"/>
                  <w:rPr>
                    <w:rFonts w:asciiTheme="minorEastAsia" w:hAnsiTheme="minorEastAsia"/>
                    <w:szCs w:val="21"/>
                  </w:rPr>
                </w:pPr>
                <w:r w:rsidRPr="00646A50">
                  <w:rPr>
                    <w:rFonts w:asciiTheme="minorEastAsia" w:hAnsiTheme="minorEastAsia" w:hint="eastAsia"/>
                    <w:szCs w:val="21"/>
                  </w:rPr>
                  <w:t xml:space="preserve">48,700,810.70 </w:t>
                </w:r>
              </w:p>
            </w:tc>
            <w:tc>
              <w:tcPr>
                <w:tcW w:w="517" w:type="pct"/>
                <w:vAlign w:val="center"/>
              </w:tcPr>
              <w:p w14:paraId="3901B794" w14:textId="77777777" w:rsidR="0033502F" w:rsidRPr="00646A50" w:rsidRDefault="0033502F" w:rsidP="00766E0F">
                <w:pPr>
                  <w:jc w:val="right"/>
                  <w:rPr>
                    <w:rFonts w:asciiTheme="minorEastAsia" w:hAnsiTheme="minorEastAsia"/>
                    <w:szCs w:val="21"/>
                  </w:rPr>
                </w:pPr>
              </w:p>
            </w:tc>
            <w:tc>
              <w:tcPr>
                <w:tcW w:w="684" w:type="pct"/>
                <w:vAlign w:val="center"/>
              </w:tcPr>
              <w:p w14:paraId="11EC8382" w14:textId="77777777" w:rsidR="0033502F" w:rsidRPr="00646A50" w:rsidRDefault="0033502F" w:rsidP="00766E0F">
                <w:pPr>
                  <w:jc w:val="right"/>
                  <w:rPr>
                    <w:rFonts w:asciiTheme="minorEastAsia" w:hAnsiTheme="minorEastAsia"/>
                    <w:szCs w:val="21"/>
                  </w:rPr>
                </w:pPr>
              </w:p>
            </w:tc>
            <w:tc>
              <w:tcPr>
                <w:tcW w:w="675" w:type="pct"/>
                <w:vAlign w:val="center"/>
              </w:tcPr>
              <w:p w14:paraId="397DC46E" w14:textId="77777777" w:rsidR="0033502F" w:rsidRPr="00646A50" w:rsidRDefault="0033502F" w:rsidP="00766E0F">
                <w:pPr>
                  <w:jc w:val="right"/>
                  <w:rPr>
                    <w:rFonts w:asciiTheme="minorEastAsia" w:hAnsiTheme="minorEastAsia"/>
                    <w:szCs w:val="21"/>
                  </w:rPr>
                </w:pPr>
              </w:p>
            </w:tc>
            <w:tc>
              <w:tcPr>
                <w:tcW w:w="660" w:type="pct"/>
                <w:vAlign w:val="center"/>
              </w:tcPr>
              <w:p w14:paraId="28E57E43" w14:textId="77777777" w:rsidR="0033502F" w:rsidRPr="00646A50" w:rsidRDefault="0033502F" w:rsidP="00766E0F">
                <w:pPr>
                  <w:jc w:val="right"/>
                  <w:rPr>
                    <w:rFonts w:asciiTheme="minorEastAsia" w:hAnsiTheme="minorEastAsia"/>
                    <w:szCs w:val="21"/>
                  </w:rPr>
                </w:pPr>
                <w:r w:rsidRPr="00646A50">
                  <w:rPr>
                    <w:rFonts w:asciiTheme="minorEastAsia" w:hAnsiTheme="minorEastAsia" w:hint="eastAsia"/>
                    <w:szCs w:val="21"/>
                  </w:rPr>
                  <w:t>1,062,783.00</w:t>
                </w:r>
              </w:p>
            </w:tc>
            <w:tc>
              <w:tcPr>
                <w:tcW w:w="822" w:type="pct"/>
                <w:vAlign w:val="center"/>
              </w:tcPr>
              <w:p w14:paraId="0729A311" w14:textId="77777777" w:rsidR="0033502F" w:rsidRPr="00646A50" w:rsidRDefault="0033502F" w:rsidP="00766E0F">
                <w:pPr>
                  <w:jc w:val="right"/>
                  <w:rPr>
                    <w:rFonts w:asciiTheme="minorEastAsia" w:hAnsiTheme="minorEastAsia"/>
                    <w:szCs w:val="21"/>
                  </w:rPr>
                </w:pPr>
                <w:r w:rsidRPr="00646A50">
                  <w:rPr>
                    <w:rFonts w:asciiTheme="minorEastAsia" w:hAnsiTheme="minorEastAsia" w:hint="eastAsia"/>
                    <w:szCs w:val="21"/>
                  </w:rPr>
                  <w:t xml:space="preserve">49,763,593.70 </w:t>
                </w:r>
              </w:p>
            </w:tc>
          </w:tr>
        </w:tbl>
        <w:p w14:paraId="2A5FD561" w14:textId="77777777" w:rsidR="0033502F" w:rsidRDefault="0033502F"/>
        <w:p w14:paraId="3989BB3D" w14:textId="77777777" w:rsidR="0033502F"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上表中披露的金融负债金额为未经折现的合同现金流量，因而可能与资产负债表中的账面金额有所不同。</w:t>
          </w:r>
        </w:p>
        <w:p w14:paraId="73E0D432" w14:textId="77777777" w:rsidR="0033502F"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已签订的担保合同最大担保金额并不代表即将支付的金额。</w:t>
          </w:r>
        </w:p>
        <w:p w14:paraId="1339757B" w14:textId="77777777" w:rsidR="0033502F" w:rsidRPr="00065A61" w:rsidRDefault="0033502F" w:rsidP="00065A61">
          <w:pPr>
            <w:snapToGrid w:val="0"/>
            <w:spacing w:beforeLines="50" w:before="120" w:afterLines="90" w:after="216"/>
            <w:ind w:leftChars="-1" w:left="-2"/>
            <w:outlineLvl w:val="2"/>
            <w:rPr>
              <w:rFonts w:asciiTheme="minorEastAsia" w:eastAsiaTheme="minorEastAsia" w:hAnsiTheme="minorEastAsia"/>
              <w:szCs w:val="21"/>
            </w:rPr>
          </w:pPr>
          <w:r w:rsidRPr="00065A61">
            <w:rPr>
              <w:rFonts w:asciiTheme="minorEastAsia" w:eastAsiaTheme="minorEastAsia" w:hAnsiTheme="minorEastAsia" w:hint="eastAsia"/>
              <w:szCs w:val="21"/>
            </w:rPr>
            <w:t>（</w:t>
          </w:r>
          <w:r w:rsidRPr="00065A61">
            <w:rPr>
              <w:rFonts w:asciiTheme="minorEastAsia" w:eastAsiaTheme="minorEastAsia" w:hAnsiTheme="minorEastAsia"/>
              <w:szCs w:val="21"/>
            </w:rPr>
            <w:t>3</w:t>
          </w:r>
          <w:r w:rsidRPr="00065A61">
            <w:rPr>
              <w:rFonts w:asciiTheme="minorEastAsia" w:eastAsiaTheme="minorEastAsia" w:hAnsiTheme="minorEastAsia" w:hint="eastAsia"/>
              <w:szCs w:val="21"/>
            </w:rPr>
            <w:t>）市场风险</w:t>
          </w:r>
        </w:p>
        <w:p w14:paraId="1E5CB824" w14:textId="77777777" w:rsidR="0033502F"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金融工具的市场风险，是指金融工具的公允价值或未来现金流量因市场价格变动而发生波动的风险，包括利率风险、汇率风险和其他价格风险。</w:t>
          </w:r>
        </w:p>
        <w:p w14:paraId="6611095A" w14:textId="77777777" w:rsidR="0033502F"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汇率风险</w:t>
          </w:r>
        </w:p>
        <w:p w14:paraId="36A0BE74" w14:textId="77777777" w:rsidR="0033502F"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汇率风险，是指金融工具的公允价值或未来现金流量因外汇汇率变动而发生波动的风险。汇率风险可源于以记账本位币之外的外币进行计价的金融工具。</w:t>
          </w:r>
        </w:p>
        <w:p w14:paraId="4FB72C2D" w14:textId="77777777" w:rsidR="0033502F"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本公司的主要经营位于中国境内，主要业务以人民币结算。但本公司已确认的外币资产和负债及未来的外币交易（外币资产和负债及外币交易的计价货币主要为美元和港币）依然存在外汇风险。</w:t>
          </w:r>
        </w:p>
        <w:p w14:paraId="4126917D" w14:textId="77777777" w:rsidR="0033502F"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期末本公司持有的外币金融资产和外币金融负债折算成人民币的金额列示如下：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55"/>
            <w:gridCol w:w="1701"/>
            <w:gridCol w:w="1701"/>
            <w:gridCol w:w="1842"/>
            <w:gridCol w:w="2127"/>
          </w:tblGrid>
          <w:tr w:rsidR="0033502F" w:rsidRPr="00065A61" w14:paraId="05D7308D" w14:textId="77777777" w:rsidTr="001351E1">
            <w:trPr>
              <w:cantSplit/>
              <w:trHeight w:val="340"/>
              <w:tblHeader/>
              <w:jc w:val="center"/>
            </w:trPr>
            <w:tc>
              <w:tcPr>
                <w:tcW w:w="1555" w:type="dxa"/>
                <w:vMerge w:val="restart"/>
                <w:vAlign w:val="center"/>
              </w:tcPr>
              <w:p w14:paraId="7FA84BC3" w14:textId="77777777" w:rsidR="0033502F" w:rsidRPr="00646A50" w:rsidRDefault="0033502F" w:rsidP="003F4758">
                <w:pPr>
                  <w:autoSpaceDE w:val="0"/>
                  <w:autoSpaceDN w:val="0"/>
                  <w:snapToGrid w:val="0"/>
                  <w:jc w:val="center"/>
                  <w:rPr>
                    <w:rFonts w:asciiTheme="minorEastAsia" w:eastAsiaTheme="minorEastAsia" w:hAnsiTheme="minorEastAsia" w:cs="Arial"/>
                    <w:color w:val="000000"/>
                    <w:szCs w:val="21"/>
                  </w:rPr>
                </w:pPr>
                <w:r w:rsidRPr="00646A50">
                  <w:rPr>
                    <w:rFonts w:asciiTheme="minorEastAsia" w:eastAsiaTheme="minorEastAsia" w:hAnsiTheme="minorEastAsia" w:cs="Arial"/>
                    <w:szCs w:val="21"/>
                  </w:rPr>
                  <w:t>项  目</w:t>
                </w:r>
              </w:p>
            </w:tc>
            <w:tc>
              <w:tcPr>
                <w:tcW w:w="3402" w:type="dxa"/>
                <w:gridSpan w:val="2"/>
                <w:vAlign w:val="center"/>
              </w:tcPr>
              <w:p w14:paraId="766F727F" w14:textId="77777777" w:rsidR="0033502F" w:rsidRPr="00646A50" w:rsidRDefault="0033502F" w:rsidP="003F4758">
                <w:pPr>
                  <w:autoSpaceDE w:val="0"/>
                  <w:autoSpaceDN w:val="0"/>
                  <w:snapToGrid w:val="0"/>
                  <w:jc w:val="center"/>
                  <w:rPr>
                    <w:rFonts w:asciiTheme="minorEastAsia" w:eastAsiaTheme="minorEastAsia" w:hAnsiTheme="minorEastAsia"/>
                    <w:color w:val="000000"/>
                    <w:szCs w:val="21"/>
                  </w:rPr>
                </w:pPr>
                <w:r w:rsidRPr="00646A50">
                  <w:rPr>
                    <w:rFonts w:asciiTheme="minorEastAsia" w:eastAsiaTheme="minorEastAsia" w:hAnsiTheme="minorEastAsia" w:cs="Arial"/>
                    <w:szCs w:val="21"/>
                  </w:rPr>
                  <w:t>外币负债</w:t>
                </w:r>
              </w:p>
            </w:tc>
            <w:tc>
              <w:tcPr>
                <w:tcW w:w="3969" w:type="dxa"/>
                <w:gridSpan w:val="2"/>
                <w:vAlign w:val="center"/>
              </w:tcPr>
              <w:p w14:paraId="2C885951" w14:textId="77777777" w:rsidR="0033502F" w:rsidRPr="00646A50" w:rsidRDefault="0033502F" w:rsidP="003F4758">
                <w:pPr>
                  <w:autoSpaceDE w:val="0"/>
                  <w:autoSpaceDN w:val="0"/>
                  <w:snapToGrid w:val="0"/>
                  <w:jc w:val="center"/>
                  <w:rPr>
                    <w:rFonts w:asciiTheme="minorEastAsia" w:eastAsiaTheme="minorEastAsia" w:hAnsiTheme="minorEastAsia" w:cs="Arial"/>
                    <w:color w:val="000000"/>
                    <w:szCs w:val="21"/>
                  </w:rPr>
                </w:pPr>
                <w:r w:rsidRPr="00646A50">
                  <w:rPr>
                    <w:rFonts w:asciiTheme="minorEastAsia" w:eastAsiaTheme="minorEastAsia" w:hAnsiTheme="minorEastAsia" w:cs="Arial"/>
                    <w:color w:val="000000"/>
                    <w:szCs w:val="21"/>
                  </w:rPr>
                  <w:t>外币资产</w:t>
                </w:r>
              </w:p>
            </w:tc>
          </w:tr>
          <w:tr w:rsidR="0033502F" w:rsidRPr="00065A61" w14:paraId="438B8B61" w14:textId="77777777" w:rsidTr="001351E1">
            <w:trPr>
              <w:cantSplit/>
              <w:trHeight w:val="340"/>
              <w:tblHeader/>
              <w:jc w:val="center"/>
            </w:trPr>
            <w:tc>
              <w:tcPr>
                <w:tcW w:w="1555" w:type="dxa"/>
                <w:vMerge/>
                <w:vAlign w:val="center"/>
              </w:tcPr>
              <w:p w14:paraId="2B6E4693" w14:textId="77777777" w:rsidR="0033502F" w:rsidRPr="00646A50" w:rsidRDefault="0033502F" w:rsidP="003F4758">
                <w:pPr>
                  <w:tabs>
                    <w:tab w:val="left" w:pos="735"/>
                  </w:tabs>
                  <w:snapToGrid w:val="0"/>
                  <w:rPr>
                    <w:rFonts w:asciiTheme="minorEastAsia" w:eastAsiaTheme="minorEastAsia" w:hAnsiTheme="minorEastAsia"/>
                    <w:szCs w:val="21"/>
                  </w:rPr>
                </w:pPr>
              </w:p>
            </w:tc>
            <w:tc>
              <w:tcPr>
                <w:tcW w:w="1701" w:type="dxa"/>
                <w:vAlign w:val="center"/>
              </w:tcPr>
              <w:p w14:paraId="40963577" w14:textId="77777777" w:rsidR="0033502F" w:rsidRPr="00646A50" w:rsidRDefault="0033502F" w:rsidP="003F4758">
                <w:pPr>
                  <w:autoSpaceDE w:val="0"/>
                  <w:autoSpaceDN w:val="0"/>
                  <w:snapToGrid w:val="0"/>
                  <w:jc w:val="right"/>
                  <w:rPr>
                    <w:rFonts w:asciiTheme="minorEastAsia" w:eastAsiaTheme="minorEastAsia" w:hAnsiTheme="minorEastAsia"/>
                    <w:color w:val="000000"/>
                    <w:szCs w:val="21"/>
                  </w:rPr>
                </w:pPr>
                <w:r w:rsidRPr="00646A50">
                  <w:rPr>
                    <w:rFonts w:asciiTheme="minorEastAsia" w:eastAsiaTheme="minorEastAsia" w:hAnsiTheme="minorEastAsia" w:cs="Arial"/>
                    <w:szCs w:val="21"/>
                  </w:rPr>
                  <w:t>期末</w:t>
                </w:r>
                <w:r w:rsidRPr="00646A50">
                  <w:rPr>
                    <w:rFonts w:asciiTheme="minorEastAsia" w:eastAsiaTheme="minorEastAsia" w:hAnsiTheme="minorEastAsia" w:cs="Arial" w:hint="eastAsia"/>
                    <w:szCs w:val="21"/>
                  </w:rPr>
                  <w:t>余额</w:t>
                </w:r>
              </w:p>
            </w:tc>
            <w:tc>
              <w:tcPr>
                <w:tcW w:w="1701" w:type="dxa"/>
                <w:vAlign w:val="center"/>
              </w:tcPr>
              <w:p w14:paraId="5D8DFBAF" w14:textId="77777777" w:rsidR="0033502F" w:rsidRPr="00646A50" w:rsidRDefault="0033502F" w:rsidP="003F4758">
                <w:pPr>
                  <w:autoSpaceDE w:val="0"/>
                  <w:autoSpaceDN w:val="0"/>
                  <w:snapToGrid w:val="0"/>
                  <w:jc w:val="right"/>
                  <w:rPr>
                    <w:rFonts w:asciiTheme="minorEastAsia" w:eastAsiaTheme="minorEastAsia" w:hAnsiTheme="minorEastAsia"/>
                    <w:color w:val="000000"/>
                    <w:szCs w:val="21"/>
                  </w:rPr>
                </w:pPr>
                <w:r w:rsidRPr="00646A50">
                  <w:rPr>
                    <w:rFonts w:asciiTheme="minorEastAsia" w:eastAsiaTheme="minorEastAsia" w:hAnsiTheme="minorEastAsia" w:hint="eastAsia"/>
                    <w:color w:val="000000"/>
                    <w:szCs w:val="21"/>
                  </w:rPr>
                  <w:t>上年年末余额</w:t>
                </w:r>
              </w:p>
            </w:tc>
            <w:tc>
              <w:tcPr>
                <w:tcW w:w="1842" w:type="dxa"/>
                <w:vAlign w:val="center"/>
              </w:tcPr>
              <w:p w14:paraId="2AFD402B" w14:textId="77777777" w:rsidR="0033502F" w:rsidRPr="00646A50" w:rsidRDefault="0033502F" w:rsidP="003F4758">
                <w:pPr>
                  <w:autoSpaceDE w:val="0"/>
                  <w:autoSpaceDN w:val="0"/>
                  <w:snapToGrid w:val="0"/>
                  <w:jc w:val="right"/>
                  <w:rPr>
                    <w:rFonts w:asciiTheme="minorEastAsia" w:eastAsiaTheme="minorEastAsia" w:hAnsiTheme="minorEastAsia"/>
                    <w:color w:val="000000"/>
                    <w:szCs w:val="21"/>
                  </w:rPr>
                </w:pPr>
                <w:r w:rsidRPr="00646A50">
                  <w:rPr>
                    <w:rFonts w:asciiTheme="minorEastAsia" w:eastAsiaTheme="minorEastAsia" w:hAnsiTheme="minorEastAsia" w:cs="Arial"/>
                    <w:szCs w:val="21"/>
                  </w:rPr>
                  <w:t>期末</w:t>
                </w:r>
                <w:r w:rsidRPr="00646A50">
                  <w:rPr>
                    <w:rFonts w:asciiTheme="minorEastAsia" w:eastAsiaTheme="minorEastAsia" w:hAnsiTheme="minorEastAsia" w:cs="Arial" w:hint="eastAsia"/>
                    <w:szCs w:val="21"/>
                  </w:rPr>
                  <w:t>余额</w:t>
                </w:r>
              </w:p>
            </w:tc>
            <w:tc>
              <w:tcPr>
                <w:tcW w:w="2127" w:type="dxa"/>
                <w:vAlign w:val="center"/>
              </w:tcPr>
              <w:p w14:paraId="5093720F" w14:textId="77777777" w:rsidR="0033502F" w:rsidRPr="00646A50" w:rsidRDefault="0033502F" w:rsidP="003F4758">
                <w:pPr>
                  <w:autoSpaceDE w:val="0"/>
                  <w:autoSpaceDN w:val="0"/>
                  <w:snapToGrid w:val="0"/>
                  <w:jc w:val="right"/>
                  <w:rPr>
                    <w:rFonts w:asciiTheme="minorEastAsia" w:eastAsiaTheme="minorEastAsia" w:hAnsiTheme="minorEastAsia"/>
                    <w:color w:val="000000"/>
                    <w:szCs w:val="21"/>
                  </w:rPr>
                </w:pPr>
                <w:r w:rsidRPr="00646A50">
                  <w:rPr>
                    <w:rFonts w:asciiTheme="minorEastAsia" w:eastAsiaTheme="minorEastAsia" w:hAnsiTheme="minorEastAsia" w:cs="Arial" w:hint="eastAsia"/>
                    <w:color w:val="000000"/>
                    <w:szCs w:val="21"/>
                  </w:rPr>
                  <w:t>上年年末余额</w:t>
                </w:r>
              </w:p>
            </w:tc>
          </w:tr>
          <w:tr w:rsidR="0033502F" w:rsidRPr="00065A61" w14:paraId="39520B27" w14:textId="77777777" w:rsidTr="001351E1">
            <w:trPr>
              <w:cantSplit/>
              <w:trHeight w:val="340"/>
              <w:jc w:val="center"/>
            </w:trPr>
            <w:tc>
              <w:tcPr>
                <w:tcW w:w="1555" w:type="dxa"/>
                <w:vAlign w:val="center"/>
              </w:tcPr>
              <w:p w14:paraId="5B6EF196" w14:textId="77777777" w:rsidR="0033502F" w:rsidRPr="00646A50" w:rsidRDefault="0033502F" w:rsidP="003F4758">
                <w:pPr>
                  <w:tabs>
                    <w:tab w:val="left" w:pos="735"/>
                  </w:tabs>
                  <w:snapToGrid w:val="0"/>
                  <w:rPr>
                    <w:rFonts w:asciiTheme="minorEastAsia" w:eastAsiaTheme="minorEastAsia" w:hAnsiTheme="minorEastAsia"/>
                    <w:szCs w:val="21"/>
                  </w:rPr>
                </w:pPr>
                <w:r w:rsidRPr="00646A50">
                  <w:rPr>
                    <w:rFonts w:asciiTheme="minorEastAsia" w:eastAsiaTheme="minorEastAsia" w:hAnsiTheme="minorEastAsia"/>
                    <w:szCs w:val="21"/>
                  </w:rPr>
                  <w:t>美元</w:t>
                </w:r>
              </w:p>
            </w:tc>
            <w:tc>
              <w:tcPr>
                <w:tcW w:w="1701" w:type="dxa"/>
                <w:shd w:val="clear" w:color="auto" w:fill="auto"/>
                <w:vAlign w:val="center"/>
              </w:tcPr>
              <w:p w14:paraId="4A36F02B" w14:textId="77777777" w:rsidR="0033502F" w:rsidRPr="00646A50" w:rsidRDefault="0033502F" w:rsidP="003F4758">
                <w:pPr>
                  <w:autoSpaceDE w:val="0"/>
                  <w:autoSpaceDN w:val="0"/>
                  <w:adjustRightInd w:val="0"/>
                  <w:snapToGrid w:val="0"/>
                  <w:jc w:val="right"/>
                  <w:rPr>
                    <w:rFonts w:asciiTheme="minorEastAsia" w:eastAsiaTheme="minorEastAsia" w:hAnsiTheme="minorEastAsia"/>
                    <w:szCs w:val="21"/>
                  </w:rPr>
                </w:pPr>
                <w:r w:rsidRPr="00646A50">
                  <w:rPr>
                    <w:rFonts w:asciiTheme="minorEastAsia" w:eastAsiaTheme="minorEastAsia" w:hAnsiTheme="minorEastAsia" w:hint="eastAsia"/>
                    <w:szCs w:val="21"/>
                  </w:rPr>
                  <w:t xml:space="preserve"> 24,056,204.30 </w:t>
                </w:r>
              </w:p>
            </w:tc>
            <w:tc>
              <w:tcPr>
                <w:tcW w:w="1701" w:type="dxa"/>
                <w:shd w:val="clear" w:color="auto" w:fill="auto"/>
                <w:vAlign w:val="center"/>
              </w:tcPr>
              <w:p w14:paraId="38A871F2" w14:textId="77777777" w:rsidR="0033502F" w:rsidRPr="00646A50" w:rsidRDefault="0033502F" w:rsidP="003F4758">
                <w:pPr>
                  <w:autoSpaceDE w:val="0"/>
                  <w:autoSpaceDN w:val="0"/>
                  <w:adjustRightInd w:val="0"/>
                  <w:snapToGrid w:val="0"/>
                  <w:jc w:val="right"/>
                  <w:rPr>
                    <w:rFonts w:asciiTheme="minorEastAsia" w:eastAsiaTheme="minorEastAsia" w:hAnsiTheme="minorEastAsia"/>
                    <w:szCs w:val="21"/>
                  </w:rPr>
                </w:pPr>
                <w:r w:rsidRPr="00646A50">
                  <w:rPr>
                    <w:rFonts w:asciiTheme="minorEastAsia" w:eastAsiaTheme="minorEastAsia" w:hAnsiTheme="minorEastAsia" w:hint="eastAsia"/>
                    <w:szCs w:val="21"/>
                  </w:rPr>
                  <w:t>4,599,255.86</w:t>
                </w:r>
              </w:p>
            </w:tc>
            <w:tc>
              <w:tcPr>
                <w:tcW w:w="1842" w:type="dxa"/>
                <w:shd w:val="clear" w:color="auto" w:fill="auto"/>
                <w:vAlign w:val="center"/>
              </w:tcPr>
              <w:p w14:paraId="31281FF7" w14:textId="77777777" w:rsidR="0033502F" w:rsidRPr="00646A50" w:rsidRDefault="0033502F" w:rsidP="000A7D68">
                <w:pPr>
                  <w:autoSpaceDE w:val="0"/>
                  <w:autoSpaceDN w:val="0"/>
                  <w:adjustRightInd w:val="0"/>
                  <w:snapToGrid w:val="0"/>
                  <w:jc w:val="right"/>
                  <w:rPr>
                    <w:rFonts w:asciiTheme="minorEastAsia" w:eastAsiaTheme="minorEastAsia" w:hAnsiTheme="minorEastAsia"/>
                    <w:szCs w:val="21"/>
                  </w:rPr>
                </w:pPr>
                <w:r w:rsidRPr="00646A50">
                  <w:rPr>
                    <w:rFonts w:asciiTheme="minorEastAsia" w:eastAsiaTheme="minorEastAsia" w:hAnsiTheme="minorEastAsia" w:hint="eastAsia"/>
                    <w:szCs w:val="21"/>
                  </w:rPr>
                  <w:t xml:space="preserve"> </w:t>
                </w:r>
                <w:r w:rsidRPr="00646A50">
                  <w:rPr>
                    <w:rFonts w:asciiTheme="minorEastAsia" w:eastAsiaTheme="minorEastAsia" w:hAnsiTheme="minorEastAsia"/>
                    <w:szCs w:val="21"/>
                  </w:rPr>
                  <w:t>349,851,665.06</w:t>
                </w:r>
                <w:r w:rsidRPr="00646A50">
                  <w:rPr>
                    <w:rFonts w:asciiTheme="minorEastAsia" w:eastAsiaTheme="minorEastAsia" w:hAnsiTheme="minorEastAsia" w:hint="eastAsia"/>
                    <w:szCs w:val="21"/>
                  </w:rPr>
                  <w:t xml:space="preserve"> </w:t>
                </w:r>
              </w:p>
            </w:tc>
            <w:tc>
              <w:tcPr>
                <w:tcW w:w="2127" w:type="dxa"/>
                <w:shd w:val="clear" w:color="auto" w:fill="auto"/>
                <w:vAlign w:val="center"/>
              </w:tcPr>
              <w:p w14:paraId="6B5F1268" w14:textId="77777777" w:rsidR="0033502F" w:rsidRPr="00646A50" w:rsidRDefault="0033502F" w:rsidP="003F4758">
                <w:pPr>
                  <w:autoSpaceDE w:val="0"/>
                  <w:autoSpaceDN w:val="0"/>
                  <w:adjustRightInd w:val="0"/>
                  <w:snapToGrid w:val="0"/>
                  <w:jc w:val="right"/>
                  <w:rPr>
                    <w:rFonts w:asciiTheme="minorEastAsia" w:eastAsiaTheme="minorEastAsia" w:hAnsiTheme="minorEastAsia"/>
                    <w:szCs w:val="21"/>
                  </w:rPr>
                </w:pPr>
                <w:r w:rsidRPr="00646A50">
                  <w:rPr>
                    <w:rFonts w:asciiTheme="minorEastAsia" w:eastAsiaTheme="minorEastAsia" w:hAnsiTheme="minorEastAsia" w:hint="eastAsia"/>
                    <w:szCs w:val="21"/>
                  </w:rPr>
                  <w:t>147,006,200.20</w:t>
                </w:r>
              </w:p>
            </w:tc>
          </w:tr>
          <w:tr w:rsidR="0033502F" w:rsidRPr="00065A61" w14:paraId="0E57BC03" w14:textId="77777777" w:rsidTr="001351E1">
            <w:trPr>
              <w:cantSplit/>
              <w:trHeight w:val="340"/>
              <w:jc w:val="center"/>
            </w:trPr>
            <w:tc>
              <w:tcPr>
                <w:tcW w:w="1555" w:type="dxa"/>
                <w:vAlign w:val="center"/>
              </w:tcPr>
              <w:p w14:paraId="1B82BC40" w14:textId="77777777" w:rsidR="0033502F" w:rsidRPr="00646A50" w:rsidRDefault="0033502F" w:rsidP="003F4758">
                <w:pPr>
                  <w:tabs>
                    <w:tab w:val="left" w:pos="735"/>
                  </w:tabs>
                  <w:snapToGrid w:val="0"/>
                  <w:rPr>
                    <w:rFonts w:asciiTheme="minorEastAsia" w:eastAsiaTheme="minorEastAsia" w:hAnsiTheme="minorEastAsia"/>
                    <w:szCs w:val="21"/>
                  </w:rPr>
                </w:pPr>
                <w:r w:rsidRPr="00646A50">
                  <w:rPr>
                    <w:rFonts w:asciiTheme="minorEastAsia" w:eastAsiaTheme="minorEastAsia" w:hAnsiTheme="minorEastAsia"/>
                    <w:szCs w:val="21"/>
                  </w:rPr>
                  <w:t>欧元</w:t>
                </w:r>
              </w:p>
            </w:tc>
            <w:tc>
              <w:tcPr>
                <w:tcW w:w="1701" w:type="dxa"/>
                <w:shd w:val="clear" w:color="auto" w:fill="auto"/>
                <w:vAlign w:val="center"/>
              </w:tcPr>
              <w:p w14:paraId="017C9801" w14:textId="77777777" w:rsidR="0033502F" w:rsidRPr="00646A50" w:rsidRDefault="0033502F" w:rsidP="003F4758">
                <w:pPr>
                  <w:autoSpaceDE w:val="0"/>
                  <w:autoSpaceDN w:val="0"/>
                  <w:adjustRightInd w:val="0"/>
                  <w:snapToGrid w:val="0"/>
                  <w:jc w:val="right"/>
                  <w:rPr>
                    <w:rFonts w:asciiTheme="minorEastAsia" w:eastAsiaTheme="minorEastAsia" w:hAnsiTheme="minorEastAsia"/>
                    <w:szCs w:val="21"/>
                  </w:rPr>
                </w:pPr>
                <w:r w:rsidRPr="00646A50">
                  <w:rPr>
                    <w:rFonts w:asciiTheme="minorEastAsia" w:eastAsiaTheme="minorEastAsia" w:hAnsiTheme="minorEastAsia" w:hint="eastAsia"/>
                    <w:szCs w:val="21"/>
                  </w:rPr>
                  <w:t xml:space="preserve"> 150,514.00 </w:t>
                </w:r>
              </w:p>
            </w:tc>
            <w:tc>
              <w:tcPr>
                <w:tcW w:w="1701" w:type="dxa"/>
                <w:shd w:val="clear" w:color="auto" w:fill="auto"/>
                <w:vAlign w:val="center"/>
              </w:tcPr>
              <w:p w14:paraId="23E00D0C" w14:textId="77777777" w:rsidR="0033502F" w:rsidRPr="00646A50" w:rsidRDefault="0033502F" w:rsidP="003F4758">
                <w:pPr>
                  <w:autoSpaceDE w:val="0"/>
                  <w:autoSpaceDN w:val="0"/>
                  <w:adjustRightInd w:val="0"/>
                  <w:snapToGrid w:val="0"/>
                  <w:jc w:val="right"/>
                  <w:rPr>
                    <w:rFonts w:asciiTheme="minorEastAsia" w:eastAsiaTheme="minorEastAsia" w:hAnsiTheme="minorEastAsia"/>
                    <w:szCs w:val="21"/>
                  </w:rPr>
                </w:pPr>
              </w:p>
            </w:tc>
            <w:tc>
              <w:tcPr>
                <w:tcW w:w="1842" w:type="dxa"/>
                <w:shd w:val="clear" w:color="auto" w:fill="auto"/>
                <w:vAlign w:val="center"/>
              </w:tcPr>
              <w:p w14:paraId="65613F0E" w14:textId="77777777" w:rsidR="0033502F" w:rsidRPr="00646A50" w:rsidRDefault="0033502F" w:rsidP="003F4758">
                <w:pPr>
                  <w:autoSpaceDE w:val="0"/>
                  <w:autoSpaceDN w:val="0"/>
                  <w:adjustRightInd w:val="0"/>
                  <w:snapToGrid w:val="0"/>
                  <w:jc w:val="right"/>
                  <w:rPr>
                    <w:rFonts w:asciiTheme="minorEastAsia" w:eastAsiaTheme="minorEastAsia" w:hAnsiTheme="minorEastAsia"/>
                    <w:szCs w:val="21"/>
                  </w:rPr>
                </w:pPr>
                <w:r w:rsidRPr="00646A50">
                  <w:rPr>
                    <w:rFonts w:asciiTheme="minorEastAsia" w:eastAsiaTheme="minorEastAsia" w:hAnsiTheme="minorEastAsia" w:hint="eastAsia"/>
                    <w:szCs w:val="21"/>
                  </w:rPr>
                  <w:t xml:space="preserve"> 0.38 </w:t>
                </w:r>
              </w:p>
            </w:tc>
            <w:tc>
              <w:tcPr>
                <w:tcW w:w="2127" w:type="dxa"/>
                <w:shd w:val="clear" w:color="auto" w:fill="auto"/>
                <w:vAlign w:val="center"/>
              </w:tcPr>
              <w:p w14:paraId="5EBCDC2E" w14:textId="77777777" w:rsidR="0033502F" w:rsidRPr="00646A50" w:rsidRDefault="0033502F" w:rsidP="003F4758">
                <w:pPr>
                  <w:autoSpaceDE w:val="0"/>
                  <w:autoSpaceDN w:val="0"/>
                  <w:adjustRightInd w:val="0"/>
                  <w:snapToGrid w:val="0"/>
                  <w:jc w:val="right"/>
                  <w:rPr>
                    <w:rFonts w:asciiTheme="minorEastAsia" w:eastAsiaTheme="minorEastAsia" w:hAnsiTheme="minorEastAsia"/>
                    <w:szCs w:val="21"/>
                  </w:rPr>
                </w:pPr>
                <w:r w:rsidRPr="00646A50">
                  <w:rPr>
                    <w:rFonts w:asciiTheme="minorEastAsia" w:eastAsiaTheme="minorEastAsia" w:hAnsiTheme="minorEastAsia" w:hint="eastAsia"/>
                    <w:szCs w:val="21"/>
                  </w:rPr>
                  <w:t>0.39</w:t>
                </w:r>
              </w:p>
            </w:tc>
          </w:tr>
          <w:tr w:rsidR="0033502F" w:rsidRPr="00065A61" w14:paraId="4A192414" w14:textId="77777777" w:rsidTr="001351E1">
            <w:trPr>
              <w:cantSplit/>
              <w:trHeight w:val="340"/>
              <w:jc w:val="center"/>
            </w:trPr>
            <w:tc>
              <w:tcPr>
                <w:tcW w:w="1555" w:type="dxa"/>
                <w:vAlign w:val="center"/>
              </w:tcPr>
              <w:p w14:paraId="56D476C3" w14:textId="77777777" w:rsidR="0033502F" w:rsidRPr="00646A50" w:rsidRDefault="0033502F" w:rsidP="003F4758">
                <w:pPr>
                  <w:tabs>
                    <w:tab w:val="left" w:pos="735"/>
                  </w:tabs>
                  <w:snapToGrid w:val="0"/>
                  <w:rPr>
                    <w:rFonts w:asciiTheme="minorEastAsia" w:eastAsiaTheme="minorEastAsia" w:hAnsiTheme="minorEastAsia"/>
                    <w:szCs w:val="21"/>
                  </w:rPr>
                </w:pPr>
                <w:r w:rsidRPr="00646A50">
                  <w:rPr>
                    <w:rFonts w:asciiTheme="minorEastAsia" w:eastAsiaTheme="minorEastAsia" w:hAnsiTheme="minorEastAsia" w:hint="eastAsia"/>
                    <w:szCs w:val="21"/>
                  </w:rPr>
                  <w:t>港币</w:t>
                </w:r>
              </w:p>
            </w:tc>
            <w:tc>
              <w:tcPr>
                <w:tcW w:w="1701" w:type="dxa"/>
                <w:shd w:val="clear" w:color="auto" w:fill="auto"/>
                <w:vAlign w:val="center"/>
              </w:tcPr>
              <w:p w14:paraId="2FDCEF1B" w14:textId="77777777" w:rsidR="0033502F" w:rsidRPr="00646A50" w:rsidRDefault="0033502F" w:rsidP="003F4758">
                <w:pPr>
                  <w:autoSpaceDE w:val="0"/>
                  <w:autoSpaceDN w:val="0"/>
                  <w:adjustRightInd w:val="0"/>
                  <w:snapToGrid w:val="0"/>
                  <w:jc w:val="right"/>
                  <w:rPr>
                    <w:rFonts w:asciiTheme="minorEastAsia" w:eastAsiaTheme="minorEastAsia" w:hAnsiTheme="minorEastAsia"/>
                    <w:szCs w:val="21"/>
                  </w:rPr>
                </w:pPr>
              </w:p>
            </w:tc>
            <w:tc>
              <w:tcPr>
                <w:tcW w:w="1701" w:type="dxa"/>
                <w:shd w:val="clear" w:color="auto" w:fill="auto"/>
                <w:vAlign w:val="center"/>
              </w:tcPr>
              <w:p w14:paraId="49CDB799" w14:textId="77777777" w:rsidR="0033502F" w:rsidRPr="00646A50" w:rsidRDefault="0033502F" w:rsidP="003F4758">
                <w:pPr>
                  <w:autoSpaceDE w:val="0"/>
                  <w:autoSpaceDN w:val="0"/>
                  <w:adjustRightInd w:val="0"/>
                  <w:snapToGrid w:val="0"/>
                  <w:jc w:val="right"/>
                  <w:rPr>
                    <w:rFonts w:asciiTheme="minorEastAsia" w:eastAsiaTheme="minorEastAsia" w:hAnsiTheme="minorEastAsia"/>
                    <w:szCs w:val="21"/>
                  </w:rPr>
                </w:pPr>
              </w:p>
            </w:tc>
            <w:tc>
              <w:tcPr>
                <w:tcW w:w="1842" w:type="dxa"/>
                <w:shd w:val="clear" w:color="auto" w:fill="auto"/>
                <w:vAlign w:val="center"/>
              </w:tcPr>
              <w:p w14:paraId="74094BC9" w14:textId="77777777" w:rsidR="0033502F" w:rsidRPr="00646A50" w:rsidRDefault="0033502F" w:rsidP="003F4758">
                <w:pPr>
                  <w:autoSpaceDE w:val="0"/>
                  <w:autoSpaceDN w:val="0"/>
                  <w:adjustRightInd w:val="0"/>
                  <w:snapToGrid w:val="0"/>
                  <w:jc w:val="right"/>
                  <w:rPr>
                    <w:rFonts w:asciiTheme="minorEastAsia" w:eastAsiaTheme="minorEastAsia" w:hAnsiTheme="minorEastAsia"/>
                    <w:szCs w:val="21"/>
                  </w:rPr>
                </w:pPr>
                <w:r w:rsidRPr="00646A50">
                  <w:rPr>
                    <w:rFonts w:asciiTheme="minorEastAsia" w:eastAsiaTheme="minorEastAsia" w:hAnsiTheme="minorEastAsia" w:hint="eastAsia"/>
                    <w:szCs w:val="21"/>
                  </w:rPr>
                  <w:t xml:space="preserve"> 2,625,416.70 </w:t>
                </w:r>
              </w:p>
            </w:tc>
            <w:tc>
              <w:tcPr>
                <w:tcW w:w="2127" w:type="dxa"/>
                <w:shd w:val="clear" w:color="auto" w:fill="auto"/>
                <w:vAlign w:val="center"/>
              </w:tcPr>
              <w:p w14:paraId="23AD4ABE" w14:textId="77777777" w:rsidR="0033502F" w:rsidRPr="00646A50" w:rsidRDefault="0033502F" w:rsidP="003F4758">
                <w:pPr>
                  <w:autoSpaceDE w:val="0"/>
                  <w:autoSpaceDN w:val="0"/>
                  <w:adjustRightInd w:val="0"/>
                  <w:snapToGrid w:val="0"/>
                  <w:jc w:val="right"/>
                  <w:rPr>
                    <w:rFonts w:asciiTheme="minorEastAsia" w:eastAsiaTheme="minorEastAsia" w:hAnsiTheme="minorEastAsia"/>
                    <w:szCs w:val="21"/>
                  </w:rPr>
                </w:pPr>
                <w:r w:rsidRPr="00646A50">
                  <w:rPr>
                    <w:rFonts w:asciiTheme="minorEastAsia" w:eastAsiaTheme="minorEastAsia" w:hAnsiTheme="minorEastAsia" w:hint="eastAsia"/>
                    <w:szCs w:val="21"/>
                  </w:rPr>
                  <w:t>1,085,686.90</w:t>
                </w:r>
              </w:p>
            </w:tc>
          </w:tr>
          <w:tr w:rsidR="0033502F" w:rsidRPr="00065A61" w14:paraId="43E59F3B" w14:textId="77777777" w:rsidTr="001351E1">
            <w:trPr>
              <w:cantSplit/>
              <w:trHeight w:val="340"/>
              <w:jc w:val="center"/>
            </w:trPr>
            <w:tc>
              <w:tcPr>
                <w:tcW w:w="1555" w:type="dxa"/>
                <w:vAlign w:val="center"/>
              </w:tcPr>
              <w:p w14:paraId="4189F0ED" w14:textId="77777777" w:rsidR="0033502F" w:rsidRPr="00646A50" w:rsidRDefault="0033502F" w:rsidP="003F4758">
                <w:pPr>
                  <w:autoSpaceDE w:val="0"/>
                  <w:autoSpaceDN w:val="0"/>
                  <w:snapToGrid w:val="0"/>
                  <w:rPr>
                    <w:rFonts w:asciiTheme="minorEastAsia" w:eastAsiaTheme="minorEastAsia" w:hAnsiTheme="minorEastAsia"/>
                    <w:color w:val="000000"/>
                    <w:szCs w:val="21"/>
                  </w:rPr>
                </w:pPr>
                <w:r w:rsidRPr="00646A50">
                  <w:rPr>
                    <w:rFonts w:asciiTheme="minorEastAsia" w:eastAsiaTheme="minorEastAsia" w:hAnsiTheme="minorEastAsia"/>
                    <w:szCs w:val="21"/>
                  </w:rPr>
                  <w:t>合  计</w:t>
                </w:r>
              </w:p>
            </w:tc>
            <w:tc>
              <w:tcPr>
                <w:tcW w:w="1701" w:type="dxa"/>
                <w:shd w:val="clear" w:color="auto" w:fill="auto"/>
                <w:vAlign w:val="center"/>
              </w:tcPr>
              <w:p w14:paraId="63EC8FE2" w14:textId="77777777" w:rsidR="0033502F" w:rsidRPr="00646A50" w:rsidRDefault="0033502F" w:rsidP="003F4758">
                <w:pPr>
                  <w:autoSpaceDE w:val="0"/>
                  <w:autoSpaceDN w:val="0"/>
                  <w:adjustRightInd w:val="0"/>
                  <w:snapToGrid w:val="0"/>
                  <w:jc w:val="right"/>
                  <w:rPr>
                    <w:rFonts w:asciiTheme="minorEastAsia" w:eastAsiaTheme="minorEastAsia" w:hAnsiTheme="minorEastAsia"/>
                    <w:szCs w:val="21"/>
                  </w:rPr>
                </w:pPr>
                <w:r w:rsidRPr="00646A50">
                  <w:rPr>
                    <w:rFonts w:asciiTheme="minorEastAsia" w:eastAsiaTheme="minorEastAsia" w:hAnsiTheme="minorEastAsia" w:hint="eastAsia"/>
                    <w:szCs w:val="21"/>
                  </w:rPr>
                  <w:t xml:space="preserve"> 24,206,718.30 </w:t>
                </w:r>
              </w:p>
            </w:tc>
            <w:tc>
              <w:tcPr>
                <w:tcW w:w="1701" w:type="dxa"/>
                <w:shd w:val="clear" w:color="auto" w:fill="auto"/>
                <w:vAlign w:val="center"/>
              </w:tcPr>
              <w:p w14:paraId="0558BE80" w14:textId="77777777" w:rsidR="0033502F" w:rsidRPr="00646A50" w:rsidRDefault="0033502F" w:rsidP="003F4758">
                <w:pPr>
                  <w:autoSpaceDE w:val="0"/>
                  <w:autoSpaceDN w:val="0"/>
                  <w:adjustRightInd w:val="0"/>
                  <w:snapToGrid w:val="0"/>
                  <w:jc w:val="right"/>
                  <w:rPr>
                    <w:rFonts w:asciiTheme="minorEastAsia" w:eastAsiaTheme="minorEastAsia" w:hAnsiTheme="minorEastAsia"/>
                    <w:szCs w:val="21"/>
                  </w:rPr>
                </w:pPr>
                <w:r w:rsidRPr="00646A50">
                  <w:rPr>
                    <w:rFonts w:asciiTheme="minorEastAsia" w:eastAsiaTheme="minorEastAsia" w:hAnsiTheme="minorEastAsia" w:hint="eastAsia"/>
                    <w:szCs w:val="21"/>
                  </w:rPr>
                  <w:t>4,599,255.86</w:t>
                </w:r>
              </w:p>
            </w:tc>
            <w:tc>
              <w:tcPr>
                <w:tcW w:w="1842" w:type="dxa"/>
                <w:shd w:val="clear" w:color="auto" w:fill="auto"/>
                <w:vAlign w:val="center"/>
              </w:tcPr>
              <w:p w14:paraId="3890EF78" w14:textId="77777777" w:rsidR="0033502F" w:rsidRPr="00646A50" w:rsidRDefault="0033502F" w:rsidP="000A7D68">
                <w:pPr>
                  <w:autoSpaceDE w:val="0"/>
                  <w:autoSpaceDN w:val="0"/>
                  <w:adjustRightInd w:val="0"/>
                  <w:snapToGrid w:val="0"/>
                  <w:jc w:val="right"/>
                  <w:rPr>
                    <w:rFonts w:asciiTheme="minorEastAsia" w:eastAsiaTheme="minorEastAsia" w:hAnsiTheme="minorEastAsia"/>
                    <w:szCs w:val="21"/>
                  </w:rPr>
                </w:pPr>
                <w:r w:rsidRPr="00646A50">
                  <w:rPr>
                    <w:rFonts w:asciiTheme="minorEastAsia" w:eastAsiaTheme="minorEastAsia" w:hAnsiTheme="minorEastAsia" w:hint="eastAsia"/>
                    <w:szCs w:val="21"/>
                  </w:rPr>
                  <w:t xml:space="preserve"> 35</w:t>
                </w:r>
                <w:r w:rsidRPr="00646A50">
                  <w:rPr>
                    <w:rFonts w:asciiTheme="minorEastAsia" w:eastAsiaTheme="minorEastAsia" w:hAnsiTheme="minorEastAsia"/>
                    <w:szCs w:val="21"/>
                  </w:rPr>
                  <w:t>2</w:t>
                </w:r>
                <w:r w:rsidRPr="00646A50">
                  <w:rPr>
                    <w:rFonts w:asciiTheme="minorEastAsia" w:eastAsiaTheme="minorEastAsia" w:hAnsiTheme="minorEastAsia" w:hint="eastAsia"/>
                    <w:szCs w:val="21"/>
                  </w:rPr>
                  <w:t>,</w:t>
                </w:r>
                <w:r w:rsidRPr="00646A50">
                  <w:rPr>
                    <w:rFonts w:asciiTheme="minorEastAsia" w:eastAsiaTheme="minorEastAsia" w:hAnsiTheme="minorEastAsia"/>
                    <w:szCs w:val="21"/>
                  </w:rPr>
                  <w:t>477</w:t>
                </w:r>
                <w:r w:rsidRPr="00646A50">
                  <w:rPr>
                    <w:rFonts w:asciiTheme="minorEastAsia" w:eastAsiaTheme="minorEastAsia" w:hAnsiTheme="minorEastAsia" w:hint="eastAsia"/>
                    <w:szCs w:val="21"/>
                  </w:rPr>
                  <w:t>,</w:t>
                </w:r>
                <w:r w:rsidRPr="00646A50">
                  <w:rPr>
                    <w:rFonts w:asciiTheme="minorEastAsia" w:eastAsiaTheme="minorEastAsia" w:hAnsiTheme="minorEastAsia"/>
                    <w:szCs w:val="21"/>
                  </w:rPr>
                  <w:t>082.13</w:t>
                </w:r>
              </w:p>
            </w:tc>
            <w:tc>
              <w:tcPr>
                <w:tcW w:w="2127" w:type="dxa"/>
                <w:shd w:val="clear" w:color="auto" w:fill="auto"/>
                <w:vAlign w:val="center"/>
              </w:tcPr>
              <w:p w14:paraId="2B3FA690" w14:textId="77777777" w:rsidR="0033502F" w:rsidRPr="00646A50" w:rsidRDefault="0033502F" w:rsidP="003F4758">
                <w:pPr>
                  <w:autoSpaceDE w:val="0"/>
                  <w:autoSpaceDN w:val="0"/>
                  <w:adjustRightInd w:val="0"/>
                  <w:snapToGrid w:val="0"/>
                  <w:jc w:val="right"/>
                  <w:rPr>
                    <w:rFonts w:asciiTheme="minorEastAsia" w:eastAsiaTheme="minorEastAsia" w:hAnsiTheme="minorEastAsia"/>
                    <w:bCs/>
                    <w:szCs w:val="21"/>
                  </w:rPr>
                </w:pPr>
                <w:r w:rsidRPr="00646A50">
                  <w:rPr>
                    <w:rFonts w:asciiTheme="minorEastAsia" w:eastAsiaTheme="minorEastAsia" w:hAnsiTheme="minorEastAsia" w:hint="eastAsia"/>
                    <w:szCs w:val="21"/>
                  </w:rPr>
                  <w:t>148,091,887.49</w:t>
                </w:r>
              </w:p>
            </w:tc>
          </w:tr>
        </w:tbl>
        <w:p w14:paraId="5B1A67C2" w14:textId="77777777" w:rsidR="0033502F" w:rsidRPr="00065A61" w:rsidRDefault="0033502F" w:rsidP="00FE7BE8">
          <w:pPr>
            <w:snapToGrid w:val="0"/>
            <w:spacing w:beforeLines="50" w:before="120" w:afterLines="90" w:after="216"/>
            <w:jc w:val="both"/>
            <w:rPr>
              <w:rFonts w:asciiTheme="minorEastAsia" w:eastAsiaTheme="minorEastAsia" w:hAnsiTheme="minorEastAsia"/>
              <w:szCs w:val="21"/>
            </w:rPr>
          </w:pPr>
          <w:r w:rsidRPr="00065A61">
            <w:rPr>
              <w:rFonts w:asciiTheme="minorEastAsia" w:eastAsiaTheme="minorEastAsia" w:hAnsiTheme="minorEastAsia" w:hint="eastAsia"/>
              <w:szCs w:val="21"/>
            </w:rPr>
            <w:t>本公司密切关注汇率变动对本公司汇率风险的影响。本公司持续监控公司外币交易和外币资产及负债的规模，以最大程度降低面临的外汇风险；为此，本公司可能会以签署远期外汇合约或货币互换合约的方式来达到规避外汇风险的目的。</w:t>
          </w:r>
        </w:p>
        <w:p w14:paraId="1F0B68B4" w14:textId="77777777" w:rsidR="0033502F" w:rsidRPr="00065A61" w:rsidRDefault="0033502F" w:rsidP="00FE7BE8">
          <w:pPr>
            <w:snapToGrid w:val="0"/>
            <w:spacing w:beforeLines="50" w:before="120" w:afterLines="90" w:after="216"/>
            <w:jc w:val="both"/>
            <w:rPr>
              <w:rFonts w:asciiTheme="minorEastAsia" w:eastAsiaTheme="minorEastAsia" w:hAnsiTheme="minorEastAsia"/>
              <w:szCs w:val="21"/>
            </w:rPr>
          </w:pPr>
          <w:r w:rsidRPr="00065A61">
            <w:rPr>
              <w:rFonts w:asciiTheme="minorEastAsia" w:eastAsiaTheme="minorEastAsia" w:hAnsiTheme="minorEastAsia" w:hint="eastAsia"/>
              <w:szCs w:val="21"/>
            </w:rPr>
            <w:t>期末对于本公司以外币计价的货币资金，假设人民币对美元、欧元和港币升值或贬值10</w:t>
          </w:r>
          <w:r w:rsidRPr="00065A61">
            <w:rPr>
              <w:rFonts w:asciiTheme="minorEastAsia" w:eastAsiaTheme="minorEastAsia" w:hAnsiTheme="minorEastAsia"/>
              <w:szCs w:val="21"/>
            </w:rPr>
            <w:t>%</w:t>
          </w:r>
          <w:r w:rsidRPr="00065A61">
            <w:rPr>
              <w:rFonts w:asciiTheme="minorEastAsia" w:eastAsiaTheme="minorEastAsia" w:hAnsiTheme="minorEastAsia" w:hint="eastAsia"/>
              <w:szCs w:val="21"/>
            </w:rPr>
            <w:t>，而其他因素保持不变，则会导致本公司净利润增加或减少约</w:t>
          </w:r>
          <w:r>
            <w:rPr>
              <w:rFonts w:asciiTheme="minorEastAsia" w:eastAsiaTheme="minorEastAsia" w:hAnsiTheme="minorEastAsia"/>
              <w:szCs w:val="21"/>
            </w:rPr>
            <w:t>16,413,518.19</w:t>
          </w:r>
          <w:r w:rsidRPr="00065A61">
            <w:rPr>
              <w:rFonts w:asciiTheme="minorEastAsia" w:eastAsiaTheme="minorEastAsia" w:hAnsiTheme="minorEastAsia" w:hint="eastAsia"/>
              <w:szCs w:val="21"/>
            </w:rPr>
            <w:t>元（2023年度约7,174,631.58元)</w:t>
          </w:r>
          <w:r>
            <w:rPr>
              <w:rFonts w:asciiTheme="minorEastAsia" w:eastAsiaTheme="minorEastAsia" w:hAnsiTheme="minorEastAsia" w:hint="eastAsia"/>
              <w:szCs w:val="21"/>
            </w:rPr>
            <w:t>。</w:t>
          </w:r>
        </w:p>
        <w:p w14:paraId="13BC7219" w14:textId="77777777" w:rsidR="0033502F" w:rsidRPr="00065A61" w:rsidRDefault="0033502F" w:rsidP="00065A61">
          <w:pPr>
            <w:snapToGrid w:val="0"/>
            <w:spacing w:beforeLines="90" w:before="216" w:afterLines="90" w:after="216"/>
            <w:ind w:leftChars="-100" w:left="-210" w:firstLineChars="100" w:firstLine="211"/>
            <w:outlineLvl w:val="1"/>
            <w:rPr>
              <w:rFonts w:asciiTheme="minorEastAsia" w:eastAsiaTheme="minorEastAsia" w:hAnsiTheme="minorEastAsia"/>
              <w:b/>
              <w:szCs w:val="21"/>
            </w:rPr>
          </w:pPr>
          <w:r w:rsidRPr="00065A61">
            <w:rPr>
              <w:rFonts w:asciiTheme="minorEastAsia" w:eastAsiaTheme="minorEastAsia" w:hAnsiTheme="minorEastAsia" w:hint="eastAsia"/>
              <w:b/>
              <w:szCs w:val="21"/>
            </w:rPr>
            <w:t>资本管理</w:t>
          </w:r>
        </w:p>
        <w:p w14:paraId="3F71DF1B" w14:textId="77777777" w:rsidR="0033502F"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本公司资本管理政策的目标是为了保障本公司能够持续经营，从而为股东提供回报，并使其他利益相关者获益，同时维持最佳的资本结构以降低资本成本。</w:t>
          </w:r>
        </w:p>
        <w:p w14:paraId="0E88E73A" w14:textId="77777777" w:rsidR="0033502F"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为了维持或调整资本结构，本公司可能调整融资方式、调整分红政策或现金分红比例、股份回购、发行新股与其他权益工具。</w:t>
          </w:r>
        </w:p>
        <w:p w14:paraId="55737282" w14:textId="351B5C6F" w:rsidR="006B7D75" w:rsidRPr="00065A61" w:rsidRDefault="0033502F" w:rsidP="00065A61">
          <w:pPr>
            <w:snapToGrid w:val="0"/>
            <w:spacing w:beforeLines="50" w:before="120" w:afterLines="90" w:after="216"/>
            <w:rPr>
              <w:rFonts w:asciiTheme="minorEastAsia" w:eastAsiaTheme="minorEastAsia" w:hAnsiTheme="minorEastAsia"/>
              <w:szCs w:val="21"/>
            </w:rPr>
          </w:pPr>
          <w:r w:rsidRPr="00065A61">
            <w:rPr>
              <w:rFonts w:asciiTheme="minorEastAsia" w:eastAsiaTheme="minorEastAsia" w:hAnsiTheme="minorEastAsia" w:hint="eastAsia"/>
              <w:szCs w:val="21"/>
            </w:rPr>
            <w:t>本公司以资产负债率（即总负债除以总资产）为基础对资本结构进行监控。期末本公司的资产负债率为4.81</w:t>
          </w:r>
          <w:r w:rsidRPr="00065A61">
            <w:rPr>
              <w:rFonts w:asciiTheme="minorEastAsia" w:eastAsiaTheme="minorEastAsia" w:hAnsiTheme="minorEastAsia"/>
              <w:szCs w:val="21"/>
            </w:rPr>
            <w:t>%</w:t>
          </w:r>
          <w:r w:rsidRPr="00065A61">
            <w:rPr>
              <w:rFonts w:asciiTheme="minorEastAsia" w:eastAsiaTheme="minorEastAsia" w:hAnsiTheme="minorEastAsia" w:hint="eastAsia"/>
              <w:szCs w:val="21"/>
            </w:rPr>
            <w:t>（上年年末：3.09</w:t>
          </w:r>
          <w:r w:rsidRPr="00065A61">
            <w:rPr>
              <w:rFonts w:asciiTheme="minorEastAsia" w:eastAsiaTheme="minorEastAsia" w:hAnsiTheme="minorEastAsia"/>
              <w:szCs w:val="21"/>
            </w:rPr>
            <w:t>%</w:t>
          </w:r>
          <w:r w:rsidRPr="00065A61">
            <w:rPr>
              <w:rFonts w:asciiTheme="minorEastAsia" w:eastAsiaTheme="minorEastAsia" w:hAnsiTheme="minorEastAsia" w:hint="eastAsia"/>
              <w:szCs w:val="21"/>
            </w:rPr>
            <w:t>）。</w:t>
          </w:r>
        </w:p>
      </w:sdtContent>
    </w:sdt>
    <w:p w14:paraId="48FCC74F" w14:textId="77777777" w:rsidR="006B7D75" w:rsidRDefault="001233A3" w:rsidP="00483E87">
      <w:pPr>
        <w:pStyle w:val="3"/>
        <w:numPr>
          <w:ilvl w:val="0"/>
          <w:numId w:val="133"/>
        </w:numPr>
      </w:pPr>
      <w:r>
        <w:rPr>
          <w:rFonts w:hint="eastAsia"/>
        </w:rPr>
        <w:t>套期</w:t>
      </w:r>
    </w:p>
    <w:p w14:paraId="2476F2A0" w14:textId="77777777" w:rsidR="006B7D75" w:rsidRDefault="001233A3" w:rsidP="00483E87">
      <w:pPr>
        <w:pStyle w:val="4"/>
        <w:numPr>
          <w:ilvl w:val="0"/>
          <w:numId w:val="131"/>
        </w:numPr>
        <w:ind w:left="0" w:firstLine="0"/>
      </w:pPr>
      <w:r>
        <w:rPr>
          <w:rFonts w:hint="eastAsia"/>
        </w:rPr>
        <w:t>公司开展套期业务进行风险管理</w:t>
      </w:r>
    </w:p>
    <w:sdt>
      <w:sdtPr>
        <w:alias w:val="是否适用：公司开展套期业务进行风险管理情况[双击切换]"/>
        <w:tag w:val="_GBC_71d11701ff3e412981460bc27e88a1b5"/>
        <w:id w:val="-190850593"/>
        <w:placeholder>
          <w:docPart w:val="GBC22222222222222222222222222222"/>
        </w:placeholder>
      </w:sdtPr>
      <w:sdtEndPr/>
      <w:sdtContent>
        <w:p w14:paraId="3C5B2AC7" w14:textId="50785E29" w:rsidR="00F312C9" w:rsidRDefault="001233A3" w:rsidP="00F312C9">
          <w:r>
            <w:fldChar w:fldCharType="begin"/>
          </w:r>
          <w:r w:rsidR="00F312C9">
            <w:instrText xml:space="preserve"> MACROBUTTON  SnrToggleCheckbox □适用 </w:instrText>
          </w:r>
          <w:r>
            <w:fldChar w:fldCharType="end"/>
          </w:r>
          <w:r>
            <w:fldChar w:fldCharType="begin"/>
          </w:r>
          <w:r w:rsidR="00F312C9">
            <w:instrText xml:space="preserve"> MACROBUTTON  SnrToggleCheckbox √不适用 </w:instrText>
          </w:r>
          <w:r>
            <w:fldChar w:fldCharType="end"/>
          </w:r>
        </w:p>
      </w:sdtContent>
    </w:sdt>
    <w:p w14:paraId="61A64B60" w14:textId="77777777" w:rsidR="006B7D75" w:rsidRDefault="001233A3">
      <w:r>
        <w:rPr>
          <w:rFonts w:hint="eastAsia"/>
        </w:rPr>
        <w:t>其他说明：</w:t>
      </w:r>
    </w:p>
    <w:sdt>
      <w:sdtPr>
        <w:alias w:val="是否适用：公司开展套期业务进行风险管理的其他说明[双击切换]"/>
        <w:tag w:val="_GBC_bc39ee99cbfc4e469ac321509f461420"/>
        <w:id w:val="73713045"/>
        <w:placeholder>
          <w:docPart w:val="GBC22222222222222222222222222222"/>
        </w:placeholder>
      </w:sdtPr>
      <w:sdtEndPr/>
      <w:sdtContent>
        <w:p w14:paraId="52D30BB0" w14:textId="34C12688" w:rsidR="006B7D75" w:rsidRPr="00F312C9" w:rsidRDefault="001233A3">
          <w:r>
            <w:fldChar w:fldCharType="begin"/>
          </w:r>
          <w:r w:rsidR="00F312C9">
            <w:instrText xml:space="preserve"> MACROBUTTON  SnrToggleCheckbox □适用 </w:instrText>
          </w:r>
          <w:r>
            <w:fldChar w:fldCharType="end"/>
          </w:r>
          <w:r>
            <w:fldChar w:fldCharType="begin"/>
          </w:r>
          <w:r w:rsidR="00F312C9">
            <w:instrText xml:space="preserve"> MACROBUTTON  SnrToggleCheckbox √不适用 </w:instrText>
          </w:r>
          <w:r>
            <w:fldChar w:fldCharType="end"/>
          </w:r>
        </w:p>
      </w:sdtContent>
    </w:sdt>
    <w:p w14:paraId="057439C1" w14:textId="77777777" w:rsidR="006B7D75" w:rsidRDefault="001233A3" w:rsidP="00483E87">
      <w:pPr>
        <w:pStyle w:val="4"/>
        <w:numPr>
          <w:ilvl w:val="0"/>
          <w:numId w:val="131"/>
        </w:numPr>
        <w:ind w:left="0" w:firstLine="0"/>
      </w:pPr>
      <w:r>
        <w:rPr>
          <w:rFonts w:hint="eastAsia"/>
        </w:rPr>
        <w:t>公司开展符合条件套期业务并应用套期会计</w:t>
      </w:r>
    </w:p>
    <w:sdt>
      <w:sdtPr>
        <w:alias w:val="是否适用：公司开展符合条件套期业务并应用套期会计情况[双击切换]"/>
        <w:tag w:val="_GBC_346f997d46464bdda5750bdd43495d02"/>
        <w:id w:val="811516828"/>
        <w:placeholder>
          <w:docPart w:val="GBC22222222222222222222222222222"/>
        </w:placeholder>
      </w:sdtPr>
      <w:sdtEndPr/>
      <w:sdtContent>
        <w:p w14:paraId="5D02EF53" w14:textId="79A105FA" w:rsidR="00F312C9" w:rsidRPr="00F312C9" w:rsidRDefault="001233A3" w:rsidP="00F312C9">
          <w:r>
            <w:fldChar w:fldCharType="begin"/>
          </w:r>
          <w:r w:rsidR="00F312C9">
            <w:instrText xml:space="preserve"> MACROBUTTON  SnrToggleCheckbox □适用 </w:instrText>
          </w:r>
          <w:r>
            <w:fldChar w:fldCharType="end"/>
          </w:r>
          <w:r>
            <w:fldChar w:fldCharType="begin"/>
          </w:r>
          <w:r w:rsidR="00F312C9">
            <w:instrText xml:space="preserve"> MACROBUTTON  SnrToggleCheckbox √不适用 </w:instrText>
          </w:r>
          <w:r>
            <w:fldChar w:fldCharType="end"/>
          </w:r>
        </w:p>
      </w:sdtContent>
    </w:sdt>
    <w:p w14:paraId="01BD0E54" w14:textId="77777777" w:rsidR="006B7D75" w:rsidRDefault="001233A3">
      <w:r>
        <w:rPr>
          <w:rFonts w:hint="eastAsia"/>
        </w:rPr>
        <w:t>其他说明：</w:t>
      </w:r>
    </w:p>
    <w:sdt>
      <w:sdtPr>
        <w:alias w:val="是否适用：公司开展符合条件套期业务并应用套期会计情况的其他说明[双击切换]"/>
        <w:tag w:val="_GBC_7f3675a931be4fe0b3ba0ed19f75108a"/>
        <w:id w:val="710615848"/>
        <w:placeholder>
          <w:docPart w:val="GBC22222222222222222222222222222"/>
        </w:placeholder>
      </w:sdtPr>
      <w:sdtEndPr/>
      <w:sdtContent>
        <w:p w14:paraId="0F0D75B0" w14:textId="783FE817" w:rsidR="006B7D75" w:rsidRPr="00F312C9" w:rsidRDefault="001233A3">
          <w:r>
            <w:fldChar w:fldCharType="begin"/>
          </w:r>
          <w:r w:rsidR="00F312C9">
            <w:instrText xml:space="preserve"> MACROBUTTON  SnrToggleCheckbox □适用 </w:instrText>
          </w:r>
          <w:r>
            <w:fldChar w:fldCharType="end"/>
          </w:r>
          <w:r>
            <w:fldChar w:fldCharType="begin"/>
          </w:r>
          <w:r w:rsidR="00F312C9">
            <w:instrText xml:space="preserve"> MACROBUTTON  SnrToggleCheckbox √不适用 </w:instrText>
          </w:r>
          <w:r>
            <w:fldChar w:fldCharType="end"/>
          </w:r>
        </w:p>
      </w:sdtContent>
    </w:sdt>
    <w:p w14:paraId="126888BA" w14:textId="77777777" w:rsidR="006B7D75" w:rsidRDefault="001233A3" w:rsidP="00483E87">
      <w:pPr>
        <w:pStyle w:val="4"/>
        <w:numPr>
          <w:ilvl w:val="0"/>
          <w:numId w:val="131"/>
        </w:numPr>
        <w:ind w:left="0" w:firstLine="0"/>
      </w:pPr>
      <w:r>
        <w:rPr>
          <w:rFonts w:hint="eastAsia"/>
        </w:rPr>
        <w:t>公司开展套期业务进行风险管理、预期能实现风险管理目标但未应用套期会计</w:t>
      </w:r>
    </w:p>
    <w:sdt>
      <w:sdtPr>
        <w:alias w:val="是否适用：公司开展套期业务进行风险管理、预期能实现风险管理目标但未应用套期会计[双击切换]"/>
        <w:tag w:val="_GBC_a8e3b34e51d64b48bca9359ee5d1c683"/>
        <w:id w:val="265749233"/>
        <w:placeholder>
          <w:docPart w:val="GBC22222222222222222222222222222"/>
        </w:placeholder>
      </w:sdtPr>
      <w:sdtEndPr/>
      <w:sdtContent>
        <w:p w14:paraId="564F17B3" w14:textId="1EE7ECF7" w:rsidR="00F312C9" w:rsidRDefault="001233A3" w:rsidP="00F312C9">
          <w:r>
            <w:fldChar w:fldCharType="begin"/>
          </w:r>
          <w:r w:rsidR="00F312C9">
            <w:instrText xml:space="preserve"> MACROBUTTON  SnrToggleCheckbox □适用 </w:instrText>
          </w:r>
          <w:r>
            <w:fldChar w:fldCharType="end"/>
          </w:r>
          <w:r>
            <w:fldChar w:fldCharType="begin"/>
          </w:r>
          <w:r w:rsidR="00F312C9">
            <w:instrText xml:space="preserve"> MACROBUTTON  SnrToggleCheckbox √不适用 </w:instrText>
          </w:r>
          <w:r>
            <w:fldChar w:fldCharType="end"/>
          </w:r>
        </w:p>
      </w:sdtContent>
    </w:sdt>
    <w:p w14:paraId="0359D96C" w14:textId="77777777" w:rsidR="006B7D75" w:rsidRDefault="001233A3">
      <w:r>
        <w:rPr>
          <w:rFonts w:hint="eastAsia"/>
        </w:rPr>
        <w:t>其他说明：</w:t>
      </w:r>
    </w:p>
    <w:sdt>
      <w:sdtPr>
        <w:alias w:val="是否适用：公司开展套期业务进行风险管理、预期能实现风险管理目标但未应用套期会计的其他说明[双击切换]"/>
        <w:tag w:val="_GBC_7e60464ee1bf40b8b1d2fa0c0e7df1e4"/>
        <w:id w:val="986746487"/>
        <w:placeholder>
          <w:docPart w:val="GBC22222222222222222222222222222"/>
        </w:placeholder>
      </w:sdtPr>
      <w:sdtEndPr/>
      <w:sdtContent>
        <w:p w14:paraId="6D5C3B65" w14:textId="2F26E1CB" w:rsidR="006B7D75" w:rsidRPr="00F312C9" w:rsidRDefault="001233A3">
          <w:r>
            <w:fldChar w:fldCharType="begin"/>
          </w:r>
          <w:r w:rsidR="00F312C9">
            <w:instrText xml:space="preserve"> MACROBUTTON  SnrToggleCheckbox □适用 </w:instrText>
          </w:r>
          <w:r>
            <w:fldChar w:fldCharType="end"/>
          </w:r>
          <w:r>
            <w:fldChar w:fldCharType="begin"/>
          </w:r>
          <w:r w:rsidR="00F312C9">
            <w:instrText xml:space="preserve"> MACROBUTTON  SnrToggleCheckbox √不适用 </w:instrText>
          </w:r>
          <w:r>
            <w:fldChar w:fldCharType="end"/>
          </w:r>
        </w:p>
      </w:sdtContent>
    </w:sdt>
    <w:p w14:paraId="065F7D4B" w14:textId="77777777" w:rsidR="006B7D75" w:rsidRDefault="001233A3" w:rsidP="00483E87">
      <w:pPr>
        <w:pStyle w:val="3"/>
        <w:numPr>
          <w:ilvl w:val="0"/>
          <w:numId w:val="133"/>
        </w:numPr>
      </w:pPr>
      <w:r>
        <w:rPr>
          <w:rFonts w:hint="eastAsia"/>
        </w:rPr>
        <w:t>金融资产转移</w:t>
      </w:r>
    </w:p>
    <w:p w14:paraId="1856536E" w14:textId="77777777" w:rsidR="006B7D75" w:rsidRDefault="001233A3" w:rsidP="00483E87">
      <w:pPr>
        <w:pStyle w:val="4"/>
        <w:numPr>
          <w:ilvl w:val="0"/>
          <w:numId w:val="132"/>
        </w:numPr>
        <w:ind w:left="425" w:hanging="425"/>
      </w:pPr>
      <w:bookmarkStart w:id="354" w:name="_Hlk153550670"/>
      <w:r>
        <w:rPr>
          <w:rFonts w:hint="eastAsia"/>
        </w:rPr>
        <w:t>转移方式分类</w:t>
      </w:r>
    </w:p>
    <w:sdt>
      <w:sdtPr>
        <w:alias w:val="是否适用：转移方式分类[双击切换]"/>
        <w:tag w:val="_GBC_ff6f967e629c4a6b934da2a3f33a107d"/>
        <w:id w:val="403120541"/>
        <w:placeholder>
          <w:docPart w:val="GBC22222222222222222222222222222"/>
        </w:placeholder>
      </w:sdtPr>
      <w:sdtEndPr/>
      <w:sdtContent>
        <w:p w14:paraId="30586A53" w14:textId="7AECD4C1" w:rsidR="006B7D75" w:rsidRDefault="001233A3" w:rsidP="00034876">
          <w:r>
            <w:fldChar w:fldCharType="begin"/>
          </w:r>
          <w:r w:rsidR="00034876">
            <w:instrText xml:space="preserve"> MACROBUTTON  SnrToggleCheckbox □适用 </w:instrText>
          </w:r>
          <w:r>
            <w:fldChar w:fldCharType="end"/>
          </w:r>
          <w:r>
            <w:fldChar w:fldCharType="begin"/>
          </w:r>
          <w:r w:rsidR="00034876">
            <w:instrText xml:space="preserve"> MACROBUTTON  SnrToggleCheckbox √不适用 </w:instrText>
          </w:r>
          <w:r>
            <w:fldChar w:fldCharType="end"/>
          </w:r>
        </w:p>
      </w:sdtContent>
    </w:sdt>
    <w:bookmarkEnd w:id="354"/>
    <w:p w14:paraId="4AF3BCC8" w14:textId="77777777" w:rsidR="006B7D75" w:rsidRDefault="001233A3" w:rsidP="00483E87">
      <w:pPr>
        <w:pStyle w:val="4"/>
        <w:numPr>
          <w:ilvl w:val="0"/>
          <w:numId w:val="132"/>
        </w:numPr>
        <w:ind w:left="425" w:hanging="425"/>
      </w:pPr>
      <w:r>
        <w:rPr>
          <w:rFonts w:hint="eastAsia"/>
        </w:rPr>
        <w:t>因转移而终止确认的金融资产</w:t>
      </w:r>
    </w:p>
    <w:sdt>
      <w:sdtPr>
        <w:rPr>
          <w:rFonts w:hint="eastAsia"/>
        </w:rPr>
        <w:alias w:val="是否适用：因转移而终止确认的金融资产[双击切换]"/>
        <w:tag w:val="_GBC_9fb1347e32aa4376959cf58d1383255a"/>
        <w:id w:val="-1536805080"/>
        <w:placeholder>
          <w:docPart w:val="GBC22222222222222222222222222222"/>
        </w:placeholder>
      </w:sdtPr>
      <w:sdtEndPr/>
      <w:sdtContent>
        <w:p w14:paraId="2D466E38" w14:textId="4BD8758F" w:rsidR="006B7D75" w:rsidRDefault="001233A3" w:rsidP="00034876">
          <w:r>
            <w:fldChar w:fldCharType="begin"/>
          </w:r>
          <w:r w:rsidR="00034876">
            <w:instrText xml:space="preserve"> MACROBUTTON  SnrToggleCheckbox □适用 </w:instrText>
          </w:r>
          <w:r>
            <w:fldChar w:fldCharType="end"/>
          </w:r>
          <w:r>
            <w:fldChar w:fldCharType="begin"/>
          </w:r>
          <w:r w:rsidR="00034876">
            <w:instrText xml:space="preserve"> MACROBUTTON  SnrToggleCheckbox √不适用 </w:instrText>
          </w:r>
          <w:r>
            <w:fldChar w:fldCharType="end"/>
          </w:r>
        </w:p>
      </w:sdtContent>
    </w:sdt>
    <w:p w14:paraId="01FF1491" w14:textId="77777777" w:rsidR="006B7D75" w:rsidRDefault="001233A3" w:rsidP="00483E87">
      <w:pPr>
        <w:pStyle w:val="4"/>
        <w:numPr>
          <w:ilvl w:val="0"/>
          <w:numId w:val="132"/>
        </w:numPr>
        <w:ind w:left="425" w:hanging="425"/>
      </w:pPr>
      <w:r>
        <w:rPr>
          <w:rFonts w:hint="eastAsia"/>
        </w:rPr>
        <w:t>继续涉入的转移金融资产</w:t>
      </w:r>
    </w:p>
    <w:sdt>
      <w:sdtPr>
        <w:alias w:val="是否适用：继续涉入的转移金融资产[双击切换]"/>
        <w:tag w:val="_GBC_b604f7fddde64fe6935f4995b9a88a21"/>
        <w:id w:val="-528955110"/>
        <w:placeholder>
          <w:docPart w:val="GBC22222222222222222222222222222"/>
        </w:placeholder>
      </w:sdtPr>
      <w:sdtEndPr/>
      <w:sdtContent>
        <w:p w14:paraId="6A8E282C" w14:textId="09125A95" w:rsidR="006B7D75" w:rsidRDefault="001233A3" w:rsidP="00034876">
          <w:r>
            <w:fldChar w:fldCharType="begin"/>
          </w:r>
          <w:r w:rsidR="00034876">
            <w:instrText xml:space="preserve"> MACROBUTTON  SnrToggleCheckbox □适用 </w:instrText>
          </w:r>
          <w:r>
            <w:fldChar w:fldCharType="end"/>
          </w:r>
          <w:r>
            <w:fldChar w:fldCharType="begin"/>
          </w:r>
          <w:r w:rsidR="00034876">
            <w:instrText xml:space="preserve"> MACROBUTTON  SnrToggleCheckbox √不适用 </w:instrText>
          </w:r>
          <w:r>
            <w:fldChar w:fldCharType="end"/>
          </w:r>
        </w:p>
      </w:sdtContent>
    </w:sdt>
    <w:p w14:paraId="6AA7FEB1" w14:textId="77777777" w:rsidR="006B7D75" w:rsidRDefault="001233A3">
      <w:r>
        <w:rPr>
          <w:rFonts w:hint="eastAsia"/>
        </w:rPr>
        <w:t>其他说明：</w:t>
      </w:r>
    </w:p>
    <w:sdt>
      <w:sdtPr>
        <w:alias w:val="是否适用：金融资产转移其他说明[双击切换]"/>
        <w:tag w:val="_GBC_205480d73c8a413b9678dd4798b26763"/>
        <w:id w:val="-1749872390"/>
        <w:placeholder>
          <w:docPart w:val="GBC22222222222222222222222222222"/>
        </w:placeholder>
      </w:sdtPr>
      <w:sdtEndPr/>
      <w:sdtContent>
        <w:p w14:paraId="1A765D70" w14:textId="45A75E3E" w:rsidR="006B7D75" w:rsidRDefault="001233A3" w:rsidP="00034876">
          <w:r>
            <w:fldChar w:fldCharType="begin"/>
          </w:r>
          <w:r w:rsidR="00034876">
            <w:instrText xml:space="preserve"> MACROBUTTON  SnrToggleCheckbox □适用 </w:instrText>
          </w:r>
          <w:r>
            <w:fldChar w:fldCharType="end"/>
          </w:r>
          <w:r>
            <w:fldChar w:fldCharType="begin"/>
          </w:r>
          <w:r w:rsidR="00034876">
            <w:instrText xml:space="preserve"> MACROBUTTON  SnrToggleCheckbox √不适用 </w:instrText>
          </w:r>
          <w:r>
            <w:fldChar w:fldCharType="end"/>
          </w:r>
        </w:p>
      </w:sdtContent>
    </w:sdt>
    <w:p w14:paraId="49EB51E7" w14:textId="77777777" w:rsidR="006B7D75" w:rsidRDefault="006B7D75">
      <w:pPr>
        <w:rPr>
          <w:color w:val="808080"/>
          <w:szCs w:val="21"/>
        </w:rPr>
      </w:pPr>
    </w:p>
    <w:p w14:paraId="63B1D7F1" w14:textId="77777777" w:rsidR="006B7D75" w:rsidRPr="0033502F" w:rsidRDefault="001233A3" w:rsidP="00483E87">
      <w:pPr>
        <w:pStyle w:val="2"/>
        <w:numPr>
          <w:ilvl w:val="0"/>
          <w:numId w:val="36"/>
        </w:numPr>
        <w:rPr>
          <w:rFonts w:ascii="宋体" w:hAnsi="宋体"/>
        </w:rPr>
      </w:pPr>
      <w:r w:rsidRPr="0033502F">
        <w:rPr>
          <w:rFonts w:ascii="宋体" w:hAnsi="宋体" w:hint="eastAsia"/>
        </w:rPr>
        <w:t>公允价值的披露</w:t>
      </w:r>
    </w:p>
    <w:p w14:paraId="38B62E44" w14:textId="77777777" w:rsidR="006B7D75" w:rsidRDefault="001233A3" w:rsidP="00483E87">
      <w:pPr>
        <w:pStyle w:val="3"/>
        <w:numPr>
          <w:ilvl w:val="0"/>
          <w:numId w:val="48"/>
        </w:numPr>
      </w:pPr>
      <w:bookmarkStart w:id="355" w:name="_Hlk10539195"/>
      <w:bookmarkStart w:id="356" w:name="_Hlk24030209"/>
      <w:r>
        <w:rPr>
          <w:rFonts w:hint="eastAsia"/>
        </w:rPr>
        <w:t>以公允价值计量的资产和负债的期末公允价值</w:t>
      </w:r>
    </w:p>
    <w:sdt>
      <w:sdtPr>
        <w:alias w:val="是否适用：以公允价值计量的资产和负债的期末公允价值[双击切换]"/>
        <w:tag w:val="_GBC_6fbb4bafbfc548fdbb4a25b91f07bd6a"/>
        <w:id w:val="-586459401"/>
        <w:placeholder>
          <w:docPart w:val="GBC22222222222222222222222222222"/>
        </w:placeholder>
      </w:sdtPr>
      <w:sdtEndPr/>
      <w:sdtContent>
        <w:p w14:paraId="4019A7E4"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34AB0B8" w14:textId="449ACAC4" w:rsidR="006B7D75" w:rsidRDefault="001233A3">
      <w:pPr>
        <w:jc w:val="right"/>
      </w:pPr>
      <w:r>
        <w:rPr>
          <w:rFonts w:hint="eastAsia"/>
        </w:rPr>
        <w:t>单位：</w:t>
      </w:r>
      <w:sdt>
        <w:sdtPr>
          <w:rPr>
            <w:rFonts w:hint="eastAsia"/>
          </w:rPr>
          <w:alias w:val="单位：财务附注：以公允价值计量的资产和负债的期末公允价值"/>
          <w:tag w:val="_GBC_2c45ed0b719e4292b6389023b9ce1031"/>
          <w:id w:val="-16027872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财务附注：以公允价值计量的资产和负债的期末公允价值"/>
          <w:tag w:val="_GBC_4c0658ced5d64a5f80dc11bb84ac9dbd"/>
          <w:id w:val="5508815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1164"/>
        <w:gridCol w:w="1071"/>
        <w:gridCol w:w="1708"/>
        <w:gridCol w:w="1621"/>
      </w:tblGrid>
      <w:tr w:rsidR="006B7D75" w14:paraId="2BFDA4C8" w14:textId="77777777" w:rsidTr="00A77F36">
        <w:trPr>
          <w:trHeight w:val="145"/>
        </w:trPr>
        <w:sdt>
          <w:sdtPr>
            <w:tag w:val="_PLD_163e93b7c897498dae37bc5c38a11afe"/>
            <w:id w:val="-2048524296"/>
          </w:sdtPr>
          <w:sdtEndPr/>
          <w:sdtContent>
            <w:tc>
              <w:tcPr>
                <w:tcW w:w="2003" w:type="pct"/>
                <w:vMerge w:val="restart"/>
                <w:tcBorders>
                  <w:top w:val="single" w:sz="4" w:space="0" w:color="auto"/>
                  <w:left w:val="single" w:sz="4" w:space="0" w:color="auto"/>
                  <w:right w:val="single" w:sz="4" w:space="0" w:color="auto"/>
                </w:tcBorders>
                <w:shd w:val="clear" w:color="auto" w:fill="auto"/>
                <w:vAlign w:val="center"/>
              </w:tcPr>
              <w:p w14:paraId="536A42FB" w14:textId="77777777" w:rsidR="006B7D75" w:rsidRDefault="001233A3">
                <w:pPr>
                  <w:jc w:val="center"/>
                  <w:outlineLvl w:val="2"/>
                  <w:rPr>
                    <w:rFonts w:cs="Cambria"/>
                    <w:szCs w:val="21"/>
                  </w:rPr>
                </w:pPr>
                <w:r>
                  <w:rPr>
                    <w:rFonts w:cs="Cambria" w:hint="eastAsia"/>
                    <w:szCs w:val="21"/>
                  </w:rPr>
                  <w:t>项目</w:t>
                </w:r>
              </w:p>
            </w:tc>
          </w:sdtContent>
        </w:sdt>
        <w:sdt>
          <w:sdtPr>
            <w:tag w:val="_PLD_b8bd62f651414617bea8612c55db30ce"/>
            <w:id w:val="793870813"/>
          </w:sdtPr>
          <w:sdtEndPr/>
          <w:sdtContent>
            <w:tc>
              <w:tcPr>
                <w:tcW w:w="299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98839B" w14:textId="77777777" w:rsidR="006B7D75" w:rsidRDefault="001233A3">
                <w:pPr>
                  <w:jc w:val="center"/>
                  <w:outlineLvl w:val="2"/>
                  <w:rPr>
                    <w:rFonts w:cs="Cambria"/>
                    <w:szCs w:val="21"/>
                  </w:rPr>
                </w:pPr>
                <w:r>
                  <w:rPr>
                    <w:rFonts w:cs="Cambria" w:hint="eastAsia"/>
                    <w:szCs w:val="21"/>
                  </w:rPr>
                  <w:t>期末公允价值</w:t>
                </w:r>
              </w:p>
            </w:tc>
          </w:sdtContent>
        </w:sdt>
      </w:tr>
      <w:tr w:rsidR="006B7D75" w14:paraId="55C83BDE" w14:textId="77777777" w:rsidTr="00A77F36">
        <w:trPr>
          <w:trHeight w:val="145"/>
        </w:trPr>
        <w:tc>
          <w:tcPr>
            <w:tcW w:w="2003" w:type="pct"/>
            <w:vMerge/>
            <w:tcBorders>
              <w:left w:val="single" w:sz="4" w:space="0" w:color="auto"/>
              <w:bottom w:val="single" w:sz="4" w:space="0" w:color="auto"/>
              <w:right w:val="single" w:sz="4" w:space="0" w:color="auto"/>
            </w:tcBorders>
            <w:shd w:val="clear" w:color="auto" w:fill="auto"/>
            <w:vAlign w:val="center"/>
          </w:tcPr>
          <w:p w14:paraId="3CA74D78" w14:textId="77777777" w:rsidR="006B7D75" w:rsidRDefault="006B7D75">
            <w:pPr>
              <w:jc w:val="center"/>
              <w:outlineLvl w:val="2"/>
              <w:rPr>
                <w:rFonts w:cs="Cambria"/>
                <w:szCs w:val="21"/>
              </w:rPr>
            </w:pPr>
          </w:p>
        </w:tc>
        <w:sdt>
          <w:sdtPr>
            <w:tag w:val="_PLD_8b204b4b1832494b8312fec08990548b"/>
            <w:id w:val="1246387645"/>
          </w:sdtPr>
          <w:sdtEndPr/>
          <w:sdtContent>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7953D300" w14:textId="77777777" w:rsidR="006B7D75" w:rsidRDefault="001233A3">
                <w:pPr>
                  <w:jc w:val="center"/>
                  <w:outlineLvl w:val="2"/>
                  <w:rPr>
                    <w:rFonts w:cs="Cambria"/>
                    <w:szCs w:val="21"/>
                  </w:rPr>
                </w:pPr>
                <w:r>
                  <w:rPr>
                    <w:rFonts w:cs="Cambria" w:hint="eastAsia"/>
                    <w:szCs w:val="21"/>
                  </w:rPr>
                  <w:t>第一层次公允价值计量</w:t>
                </w:r>
              </w:p>
            </w:tc>
          </w:sdtContent>
        </w:sdt>
        <w:sdt>
          <w:sdtPr>
            <w:tag w:val="_PLD_de23a118a4e8435d9b0e1e2e2e494f30"/>
            <w:id w:val="1791393137"/>
          </w:sdtPr>
          <w:sdtEndPr/>
          <w:sdtContent>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FD2A21C" w14:textId="77777777" w:rsidR="006B7D75" w:rsidRDefault="001233A3">
                <w:pPr>
                  <w:jc w:val="center"/>
                  <w:outlineLvl w:val="2"/>
                  <w:rPr>
                    <w:rFonts w:cs="Cambria"/>
                    <w:szCs w:val="21"/>
                  </w:rPr>
                </w:pPr>
                <w:r>
                  <w:rPr>
                    <w:rFonts w:cs="Cambria" w:hint="eastAsia"/>
                    <w:szCs w:val="21"/>
                  </w:rPr>
                  <w:t>第二层次公允价值计量</w:t>
                </w:r>
              </w:p>
            </w:tc>
          </w:sdtContent>
        </w:sdt>
        <w:sdt>
          <w:sdtPr>
            <w:tag w:val="_PLD_4cb787262d4b4096b0d321ac48721dd2"/>
            <w:id w:val="-1405216191"/>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EA1D06E" w14:textId="77777777" w:rsidR="006B7D75" w:rsidRDefault="001233A3">
                <w:pPr>
                  <w:jc w:val="center"/>
                  <w:outlineLvl w:val="2"/>
                  <w:rPr>
                    <w:rFonts w:cs="Cambria"/>
                    <w:szCs w:val="21"/>
                  </w:rPr>
                </w:pPr>
                <w:r>
                  <w:rPr>
                    <w:rFonts w:cs="Cambria" w:hint="eastAsia"/>
                    <w:szCs w:val="21"/>
                  </w:rPr>
                  <w:t>第三层次公允价值计量</w:t>
                </w:r>
              </w:p>
            </w:tc>
          </w:sdtContent>
        </w:sdt>
        <w:sdt>
          <w:sdtPr>
            <w:tag w:val="_PLD_fb89c54d0c8e4fe2990587a96b78b5ca"/>
            <w:id w:val="1900020210"/>
          </w:sdtPr>
          <w:sdtEndPr/>
          <w:sdtContent>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0C5F802" w14:textId="77777777" w:rsidR="006B7D75" w:rsidRDefault="001233A3">
                <w:pPr>
                  <w:jc w:val="center"/>
                  <w:outlineLvl w:val="2"/>
                  <w:rPr>
                    <w:rFonts w:cs="Cambria"/>
                    <w:szCs w:val="21"/>
                  </w:rPr>
                </w:pPr>
                <w:r>
                  <w:rPr>
                    <w:rFonts w:cs="Cambria" w:hint="eastAsia"/>
                    <w:szCs w:val="21"/>
                  </w:rPr>
                  <w:t>合计</w:t>
                </w:r>
              </w:p>
            </w:tc>
          </w:sdtContent>
        </w:sdt>
      </w:tr>
      <w:tr w:rsidR="006B7D75" w14:paraId="00ED3F21" w14:textId="77777777" w:rsidTr="00A77F36">
        <w:trPr>
          <w:trHeight w:val="227"/>
        </w:trPr>
        <w:tc>
          <w:tcPr>
            <w:tcW w:w="2003" w:type="pct"/>
            <w:tcBorders>
              <w:top w:val="single" w:sz="4" w:space="0" w:color="auto"/>
              <w:left w:val="single" w:sz="4" w:space="0" w:color="auto"/>
              <w:bottom w:val="single" w:sz="4" w:space="0" w:color="auto"/>
              <w:right w:val="single" w:sz="4" w:space="0" w:color="auto"/>
            </w:tcBorders>
            <w:shd w:val="clear" w:color="auto" w:fill="auto"/>
            <w:vAlign w:val="center"/>
          </w:tcPr>
          <w:p w14:paraId="7DAD9700" w14:textId="77777777" w:rsidR="006B7D75" w:rsidRDefault="001233A3">
            <w:pPr>
              <w:outlineLvl w:val="2"/>
              <w:rPr>
                <w:rFonts w:cs="Cambria"/>
                <w:b/>
                <w:szCs w:val="21"/>
              </w:rPr>
            </w:pPr>
            <w:r>
              <w:rPr>
                <w:rFonts w:cs="Cambria" w:hint="eastAsia"/>
                <w:b/>
                <w:szCs w:val="21"/>
              </w:rPr>
              <w:t>一、持续的公允价值计量</w:t>
            </w:r>
          </w:p>
        </w:tc>
        <w:tc>
          <w:tcPr>
            <w:tcW w:w="627" w:type="pct"/>
            <w:tcBorders>
              <w:top w:val="single" w:sz="4" w:space="0" w:color="auto"/>
              <w:left w:val="single" w:sz="4" w:space="0" w:color="auto"/>
              <w:bottom w:val="single" w:sz="4" w:space="0" w:color="auto"/>
              <w:right w:val="single" w:sz="4" w:space="0" w:color="auto"/>
            </w:tcBorders>
            <w:vAlign w:val="center"/>
          </w:tcPr>
          <w:p w14:paraId="0786D5A9" w14:textId="77777777" w:rsidR="006B7D75" w:rsidRDefault="006B7D75" w:rsidP="00A77F36">
            <w:pPr>
              <w:jc w:val="center"/>
              <w:outlineLvl w:val="2"/>
              <w:rPr>
                <w:rFonts w:cs="Cambria"/>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5ABF7535" w14:textId="77777777" w:rsidR="006B7D75" w:rsidRDefault="006B7D75" w:rsidP="00A77F36">
            <w:pPr>
              <w:jc w:val="center"/>
              <w:outlineLvl w:val="2"/>
              <w:rPr>
                <w:rFonts w:cs="Cambria"/>
                <w:szCs w:val="21"/>
              </w:rPr>
            </w:pPr>
          </w:p>
        </w:tc>
        <w:tc>
          <w:tcPr>
            <w:tcW w:w="920" w:type="pct"/>
            <w:tcBorders>
              <w:top w:val="single" w:sz="4" w:space="0" w:color="auto"/>
              <w:left w:val="single" w:sz="4" w:space="0" w:color="auto"/>
              <w:bottom w:val="single" w:sz="4" w:space="0" w:color="auto"/>
              <w:right w:val="single" w:sz="4" w:space="0" w:color="auto"/>
            </w:tcBorders>
            <w:vAlign w:val="center"/>
          </w:tcPr>
          <w:p w14:paraId="7E0050A9" w14:textId="77777777" w:rsidR="006B7D75" w:rsidRDefault="006B7D75" w:rsidP="00A77F36">
            <w:pPr>
              <w:jc w:val="center"/>
              <w:outlineLvl w:val="2"/>
              <w:rPr>
                <w:rFonts w:cs="Cambria"/>
                <w:szCs w:val="21"/>
              </w:rPr>
            </w:pPr>
          </w:p>
        </w:tc>
        <w:tc>
          <w:tcPr>
            <w:tcW w:w="873" w:type="pct"/>
            <w:tcBorders>
              <w:top w:val="single" w:sz="4" w:space="0" w:color="auto"/>
              <w:left w:val="single" w:sz="4" w:space="0" w:color="auto"/>
              <w:bottom w:val="single" w:sz="4" w:space="0" w:color="auto"/>
              <w:right w:val="single" w:sz="4" w:space="0" w:color="auto"/>
            </w:tcBorders>
            <w:vAlign w:val="center"/>
          </w:tcPr>
          <w:p w14:paraId="6D235E80" w14:textId="77777777" w:rsidR="006B7D75" w:rsidRDefault="006B7D75" w:rsidP="00A77F36">
            <w:pPr>
              <w:jc w:val="center"/>
              <w:outlineLvl w:val="2"/>
              <w:rPr>
                <w:rFonts w:cs="Cambria"/>
                <w:szCs w:val="21"/>
              </w:rPr>
            </w:pPr>
          </w:p>
        </w:tc>
      </w:tr>
      <w:tr w:rsidR="00284B18" w14:paraId="3A105A35" w14:textId="77777777" w:rsidTr="00A77F36">
        <w:trPr>
          <w:trHeight w:val="240"/>
        </w:trPr>
        <w:tc>
          <w:tcPr>
            <w:tcW w:w="2003" w:type="pct"/>
            <w:tcBorders>
              <w:top w:val="single" w:sz="4" w:space="0" w:color="auto"/>
              <w:left w:val="single" w:sz="4" w:space="0" w:color="auto"/>
              <w:bottom w:val="single" w:sz="4" w:space="0" w:color="auto"/>
              <w:right w:val="single" w:sz="4" w:space="0" w:color="auto"/>
            </w:tcBorders>
            <w:shd w:val="clear" w:color="auto" w:fill="auto"/>
            <w:vAlign w:val="center"/>
          </w:tcPr>
          <w:p w14:paraId="289B7463" w14:textId="77777777" w:rsidR="00284B18" w:rsidRDefault="00284B18" w:rsidP="00284B18">
            <w:pPr>
              <w:outlineLvl w:val="2"/>
            </w:pPr>
            <w:r>
              <w:rPr>
                <w:rFonts w:hint="eastAsia"/>
              </w:rPr>
              <w:t>（一）交易性金融资产</w:t>
            </w:r>
          </w:p>
        </w:tc>
        <w:tc>
          <w:tcPr>
            <w:tcW w:w="627" w:type="pct"/>
            <w:tcBorders>
              <w:top w:val="single" w:sz="4" w:space="0" w:color="auto"/>
              <w:left w:val="single" w:sz="4" w:space="0" w:color="auto"/>
              <w:bottom w:val="single" w:sz="4" w:space="0" w:color="auto"/>
              <w:right w:val="single" w:sz="4" w:space="0" w:color="auto"/>
            </w:tcBorders>
            <w:vAlign w:val="center"/>
          </w:tcPr>
          <w:p w14:paraId="6ECCB18F" w14:textId="77777777" w:rsidR="00284B18" w:rsidRDefault="00284B18" w:rsidP="00A77F36">
            <w:pPr>
              <w:jc w:val="center"/>
              <w:outlineLvl w:val="2"/>
              <w:rPr>
                <w:rFonts w:cs="Cambria"/>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3DC4BE1D" w14:textId="77777777" w:rsidR="00284B18" w:rsidRDefault="00284B18" w:rsidP="00A77F36">
            <w:pPr>
              <w:jc w:val="center"/>
              <w:outlineLvl w:val="2"/>
              <w:rPr>
                <w:rFonts w:cs="Cambria"/>
                <w:szCs w:val="21"/>
              </w:rPr>
            </w:pPr>
          </w:p>
        </w:tc>
        <w:tc>
          <w:tcPr>
            <w:tcW w:w="920" w:type="pct"/>
            <w:tcBorders>
              <w:top w:val="single" w:sz="4" w:space="0" w:color="auto"/>
              <w:left w:val="single" w:sz="4" w:space="0" w:color="auto"/>
              <w:bottom w:val="single" w:sz="4" w:space="0" w:color="auto"/>
              <w:right w:val="single" w:sz="4" w:space="0" w:color="auto"/>
            </w:tcBorders>
            <w:vAlign w:val="center"/>
          </w:tcPr>
          <w:p w14:paraId="3FBE23D8" w14:textId="1A553581" w:rsidR="00284B18" w:rsidRPr="00284B18" w:rsidRDefault="00284B18" w:rsidP="00A77F36">
            <w:pPr>
              <w:jc w:val="center"/>
              <w:outlineLvl w:val="2"/>
              <w:rPr>
                <w:rFonts w:asciiTheme="minorEastAsia" w:eastAsiaTheme="minorEastAsia" w:hAnsiTheme="minorEastAsia" w:cs="Cambria"/>
                <w:szCs w:val="21"/>
              </w:rPr>
            </w:pPr>
            <w:r w:rsidRPr="00284B18">
              <w:rPr>
                <w:rFonts w:asciiTheme="minorEastAsia" w:eastAsiaTheme="minorEastAsia" w:hAnsiTheme="minorEastAsia" w:hint="eastAsia"/>
                <w:bCs/>
                <w:szCs w:val="21"/>
              </w:rPr>
              <w:t>41,495,359.47</w:t>
            </w:r>
          </w:p>
        </w:tc>
        <w:tc>
          <w:tcPr>
            <w:tcW w:w="873" w:type="pct"/>
            <w:tcBorders>
              <w:top w:val="single" w:sz="4" w:space="0" w:color="auto"/>
              <w:left w:val="single" w:sz="4" w:space="0" w:color="auto"/>
              <w:bottom w:val="single" w:sz="4" w:space="0" w:color="auto"/>
              <w:right w:val="single" w:sz="4" w:space="0" w:color="auto"/>
            </w:tcBorders>
            <w:vAlign w:val="center"/>
          </w:tcPr>
          <w:p w14:paraId="7C71EFFB" w14:textId="3F27B370" w:rsidR="00284B18" w:rsidRPr="00284B18" w:rsidRDefault="00284B18" w:rsidP="00A77F36">
            <w:pPr>
              <w:jc w:val="center"/>
              <w:outlineLvl w:val="2"/>
              <w:rPr>
                <w:rFonts w:asciiTheme="minorEastAsia" w:eastAsiaTheme="minorEastAsia" w:hAnsiTheme="minorEastAsia" w:cs="Cambria"/>
                <w:szCs w:val="21"/>
              </w:rPr>
            </w:pPr>
            <w:r w:rsidRPr="00284B18">
              <w:rPr>
                <w:rFonts w:asciiTheme="minorEastAsia" w:eastAsiaTheme="minorEastAsia" w:hAnsiTheme="minorEastAsia" w:hint="eastAsia"/>
                <w:bCs/>
                <w:szCs w:val="21"/>
              </w:rPr>
              <w:t>41,495,359.47</w:t>
            </w:r>
          </w:p>
        </w:tc>
      </w:tr>
      <w:tr w:rsidR="00284B18" w14:paraId="72958719" w14:textId="77777777" w:rsidTr="00A77F36">
        <w:trPr>
          <w:trHeight w:val="240"/>
        </w:trPr>
        <w:tc>
          <w:tcPr>
            <w:tcW w:w="2003" w:type="pct"/>
            <w:tcBorders>
              <w:top w:val="single" w:sz="4" w:space="0" w:color="auto"/>
              <w:left w:val="single" w:sz="4" w:space="0" w:color="auto"/>
              <w:bottom w:val="single" w:sz="4" w:space="0" w:color="auto"/>
              <w:right w:val="single" w:sz="4" w:space="0" w:color="auto"/>
            </w:tcBorders>
            <w:shd w:val="clear" w:color="auto" w:fill="auto"/>
            <w:vAlign w:val="center"/>
          </w:tcPr>
          <w:p w14:paraId="20617DFF" w14:textId="77777777" w:rsidR="00284B18" w:rsidRDefault="00284B18" w:rsidP="00284B18">
            <w:pPr>
              <w:outlineLvl w:val="2"/>
            </w:pPr>
            <w:r>
              <w:t>1.以公允价值计量且变动计入当期损益的金融资产</w:t>
            </w:r>
          </w:p>
        </w:tc>
        <w:tc>
          <w:tcPr>
            <w:tcW w:w="627" w:type="pct"/>
            <w:tcBorders>
              <w:top w:val="single" w:sz="4" w:space="0" w:color="auto"/>
              <w:left w:val="single" w:sz="4" w:space="0" w:color="auto"/>
              <w:bottom w:val="single" w:sz="4" w:space="0" w:color="auto"/>
              <w:right w:val="single" w:sz="4" w:space="0" w:color="auto"/>
            </w:tcBorders>
            <w:vAlign w:val="center"/>
          </w:tcPr>
          <w:p w14:paraId="572B51D6" w14:textId="77777777" w:rsidR="00284B18" w:rsidRDefault="00284B18" w:rsidP="00A77F36">
            <w:pPr>
              <w:jc w:val="center"/>
              <w:outlineLvl w:val="2"/>
              <w:rPr>
                <w:rFonts w:cs="Cambria"/>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33EF7368" w14:textId="77777777" w:rsidR="00284B18" w:rsidRDefault="00284B18" w:rsidP="00A77F36">
            <w:pPr>
              <w:jc w:val="center"/>
              <w:outlineLvl w:val="2"/>
              <w:rPr>
                <w:rFonts w:cs="Cambria"/>
                <w:szCs w:val="21"/>
              </w:rPr>
            </w:pPr>
          </w:p>
        </w:tc>
        <w:tc>
          <w:tcPr>
            <w:tcW w:w="920" w:type="pct"/>
            <w:tcBorders>
              <w:top w:val="single" w:sz="4" w:space="0" w:color="auto"/>
              <w:left w:val="single" w:sz="4" w:space="0" w:color="auto"/>
              <w:bottom w:val="single" w:sz="4" w:space="0" w:color="auto"/>
              <w:right w:val="single" w:sz="4" w:space="0" w:color="auto"/>
            </w:tcBorders>
            <w:vAlign w:val="center"/>
          </w:tcPr>
          <w:p w14:paraId="042B2F82" w14:textId="34F5F4F3" w:rsidR="00284B18" w:rsidRDefault="00284B18" w:rsidP="00A77F36">
            <w:pPr>
              <w:jc w:val="center"/>
              <w:outlineLvl w:val="2"/>
              <w:rPr>
                <w:rFonts w:cs="Cambria"/>
                <w:szCs w:val="21"/>
              </w:rPr>
            </w:pPr>
            <w:r w:rsidRPr="00284B18">
              <w:rPr>
                <w:rFonts w:cs="Cambria"/>
                <w:szCs w:val="21"/>
              </w:rPr>
              <w:t>41,034,077.78</w:t>
            </w:r>
          </w:p>
        </w:tc>
        <w:tc>
          <w:tcPr>
            <w:tcW w:w="873" w:type="pct"/>
            <w:tcBorders>
              <w:top w:val="single" w:sz="4" w:space="0" w:color="auto"/>
              <w:left w:val="single" w:sz="4" w:space="0" w:color="auto"/>
              <w:bottom w:val="single" w:sz="4" w:space="0" w:color="auto"/>
              <w:right w:val="single" w:sz="4" w:space="0" w:color="auto"/>
            </w:tcBorders>
            <w:vAlign w:val="center"/>
          </w:tcPr>
          <w:p w14:paraId="07CA2FB9" w14:textId="66390BA2" w:rsidR="00284B18" w:rsidRDefault="00284B18" w:rsidP="00A77F36">
            <w:pPr>
              <w:jc w:val="center"/>
              <w:outlineLvl w:val="2"/>
              <w:rPr>
                <w:rFonts w:cs="Cambria"/>
                <w:szCs w:val="21"/>
              </w:rPr>
            </w:pPr>
            <w:r>
              <w:t>41,034,077.78</w:t>
            </w:r>
          </w:p>
        </w:tc>
      </w:tr>
      <w:tr w:rsidR="00284B18" w14:paraId="43305666" w14:textId="77777777" w:rsidTr="00A77F36">
        <w:trPr>
          <w:trHeight w:val="240"/>
        </w:trPr>
        <w:tc>
          <w:tcPr>
            <w:tcW w:w="2003" w:type="pct"/>
            <w:tcBorders>
              <w:top w:val="single" w:sz="4" w:space="0" w:color="auto"/>
              <w:left w:val="single" w:sz="4" w:space="0" w:color="auto"/>
              <w:bottom w:val="single" w:sz="4" w:space="0" w:color="auto"/>
              <w:right w:val="single" w:sz="4" w:space="0" w:color="auto"/>
            </w:tcBorders>
            <w:shd w:val="clear" w:color="auto" w:fill="auto"/>
            <w:vAlign w:val="center"/>
          </w:tcPr>
          <w:p w14:paraId="6D6CC171" w14:textId="77777777" w:rsidR="00284B18" w:rsidRDefault="00284B18" w:rsidP="00284B18">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tc>
          <w:tcPr>
            <w:tcW w:w="627" w:type="pct"/>
            <w:tcBorders>
              <w:top w:val="single" w:sz="4" w:space="0" w:color="auto"/>
              <w:left w:val="single" w:sz="4" w:space="0" w:color="auto"/>
              <w:bottom w:val="single" w:sz="4" w:space="0" w:color="auto"/>
              <w:right w:val="single" w:sz="4" w:space="0" w:color="auto"/>
            </w:tcBorders>
            <w:vAlign w:val="center"/>
          </w:tcPr>
          <w:p w14:paraId="0045F388" w14:textId="77777777" w:rsidR="00284B18" w:rsidRDefault="00284B18" w:rsidP="00A77F36">
            <w:pPr>
              <w:jc w:val="center"/>
              <w:outlineLvl w:val="2"/>
              <w:rPr>
                <w:rFonts w:cs="Cambria"/>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169C560A" w14:textId="77777777" w:rsidR="00284B18" w:rsidRDefault="00284B18" w:rsidP="00A77F36">
            <w:pPr>
              <w:jc w:val="center"/>
              <w:outlineLvl w:val="2"/>
              <w:rPr>
                <w:rFonts w:cs="Cambria"/>
                <w:szCs w:val="21"/>
              </w:rPr>
            </w:pPr>
          </w:p>
        </w:tc>
        <w:tc>
          <w:tcPr>
            <w:tcW w:w="920" w:type="pct"/>
            <w:tcBorders>
              <w:top w:val="single" w:sz="4" w:space="0" w:color="auto"/>
              <w:left w:val="single" w:sz="4" w:space="0" w:color="auto"/>
              <w:bottom w:val="single" w:sz="4" w:space="0" w:color="auto"/>
              <w:right w:val="single" w:sz="4" w:space="0" w:color="auto"/>
            </w:tcBorders>
            <w:vAlign w:val="center"/>
          </w:tcPr>
          <w:p w14:paraId="069D88DE" w14:textId="7A481F54" w:rsidR="00284B18" w:rsidRDefault="00284B18" w:rsidP="00A77F36">
            <w:pPr>
              <w:jc w:val="center"/>
              <w:outlineLvl w:val="2"/>
              <w:rPr>
                <w:rFonts w:cs="Cambria"/>
                <w:szCs w:val="21"/>
              </w:rPr>
            </w:pPr>
            <w:r w:rsidRPr="00284B18">
              <w:rPr>
                <w:rFonts w:cs="Cambria"/>
                <w:szCs w:val="21"/>
              </w:rPr>
              <w:t>41,034,077.78</w:t>
            </w:r>
          </w:p>
        </w:tc>
        <w:tc>
          <w:tcPr>
            <w:tcW w:w="873" w:type="pct"/>
            <w:tcBorders>
              <w:top w:val="single" w:sz="4" w:space="0" w:color="auto"/>
              <w:left w:val="single" w:sz="4" w:space="0" w:color="auto"/>
              <w:bottom w:val="single" w:sz="4" w:space="0" w:color="auto"/>
              <w:right w:val="single" w:sz="4" w:space="0" w:color="auto"/>
            </w:tcBorders>
            <w:vAlign w:val="center"/>
          </w:tcPr>
          <w:p w14:paraId="64985637" w14:textId="358042D5" w:rsidR="00284B18" w:rsidRDefault="00284B18" w:rsidP="00A77F36">
            <w:pPr>
              <w:jc w:val="center"/>
              <w:outlineLvl w:val="2"/>
              <w:rPr>
                <w:rFonts w:cs="Cambria"/>
                <w:szCs w:val="21"/>
              </w:rPr>
            </w:pPr>
            <w:r>
              <w:t>41,034,077.78</w:t>
            </w:r>
          </w:p>
        </w:tc>
      </w:tr>
      <w:tr w:rsidR="00284B18" w14:paraId="7B5A6BAC" w14:textId="77777777" w:rsidTr="00A77F36">
        <w:trPr>
          <w:trHeight w:val="240"/>
        </w:trPr>
        <w:tc>
          <w:tcPr>
            <w:tcW w:w="2003" w:type="pct"/>
            <w:tcBorders>
              <w:top w:val="single" w:sz="4" w:space="0" w:color="auto"/>
              <w:left w:val="single" w:sz="4" w:space="0" w:color="auto"/>
              <w:bottom w:val="single" w:sz="4" w:space="0" w:color="auto"/>
              <w:right w:val="single" w:sz="4" w:space="0" w:color="auto"/>
            </w:tcBorders>
            <w:shd w:val="clear" w:color="auto" w:fill="auto"/>
            <w:vAlign w:val="center"/>
          </w:tcPr>
          <w:p w14:paraId="306F71FB" w14:textId="77777777" w:rsidR="00284B18" w:rsidRDefault="00284B18" w:rsidP="00284B18">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tc>
          <w:tcPr>
            <w:tcW w:w="627" w:type="pct"/>
            <w:tcBorders>
              <w:top w:val="single" w:sz="4" w:space="0" w:color="auto"/>
              <w:left w:val="single" w:sz="4" w:space="0" w:color="auto"/>
              <w:bottom w:val="single" w:sz="4" w:space="0" w:color="auto"/>
              <w:right w:val="single" w:sz="4" w:space="0" w:color="auto"/>
            </w:tcBorders>
            <w:vAlign w:val="center"/>
          </w:tcPr>
          <w:p w14:paraId="3E746561" w14:textId="77777777" w:rsidR="00284B18" w:rsidRDefault="00284B18" w:rsidP="00A77F36">
            <w:pPr>
              <w:jc w:val="center"/>
              <w:outlineLvl w:val="2"/>
              <w:rPr>
                <w:rFonts w:cs="Cambria"/>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126200C0" w14:textId="77777777" w:rsidR="00284B18" w:rsidRDefault="00284B18" w:rsidP="00A77F36">
            <w:pPr>
              <w:jc w:val="center"/>
              <w:outlineLvl w:val="2"/>
              <w:rPr>
                <w:rFonts w:cs="Cambria"/>
                <w:szCs w:val="21"/>
              </w:rPr>
            </w:pPr>
          </w:p>
        </w:tc>
        <w:tc>
          <w:tcPr>
            <w:tcW w:w="920" w:type="pct"/>
            <w:tcBorders>
              <w:top w:val="single" w:sz="4" w:space="0" w:color="auto"/>
              <w:left w:val="single" w:sz="4" w:space="0" w:color="auto"/>
              <w:bottom w:val="single" w:sz="4" w:space="0" w:color="auto"/>
              <w:right w:val="single" w:sz="4" w:space="0" w:color="auto"/>
            </w:tcBorders>
            <w:vAlign w:val="center"/>
          </w:tcPr>
          <w:p w14:paraId="54C3764D" w14:textId="77777777" w:rsidR="00284B18" w:rsidRDefault="00284B18" w:rsidP="00A77F36">
            <w:pPr>
              <w:jc w:val="center"/>
              <w:outlineLvl w:val="2"/>
              <w:rPr>
                <w:rFonts w:cs="Cambria"/>
                <w:szCs w:val="21"/>
              </w:rPr>
            </w:pPr>
          </w:p>
        </w:tc>
        <w:tc>
          <w:tcPr>
            <w:tcW w:w="873" w:type="pct"/>
            <w:tcBorders>
              <w:top w:val="single" w:sz="4" w:space="0" w:color="auto"/>
              <w:left w:val="single" w:sz="4" w:space="0" w:color="auto"/>
              <w:bottom w:val="single" w:sz="4" w:space="0" w:color="auto"/>
              <w:right w:val="single" w:sz="4" w:space="0" w:color="auto"/>
            </w:tcBorders>
            <w:vAlign w:val="center"/>
          </w:tcPr>
          <w:p w14:paraId="699E5CC9" w14:textId="77777777" w:rsidR="00284B18" w:rsidRDefault="00284B18" w:rsidP="00A77F36">
            <w:pPr>
              <w:jc w:val="center"/>
              <w:outlineLvl w:val="2"/>
              <w:rPr>
                <w:rFonts w:cs="Cambria"/>
                <w:szCs w:val="21"/>
              </w:rPr>
            </w:pPr>
          </w:p>
        </w:tc>
      </w:tr>
      <w:tr w:rsidR="00284B18" w14:paraId="3DE1D11E" w14:textId="77777777" w:rsidTr="00A77F36">
        <w:trPr>
          <w:trHeight w:val="653"/>
        </w:trPr>
        <w:tc>
          <w:tcPr>
            <w:tcW w:w="2003" w:type="pct"/>
            <w:tcBorders>
              <w:top w:val="single" w:sz="4" w:space="0" w:color="auto"/>
              <w:left w:val="single" w:sz="4" w:space="0" w:color="auto"/>
              <w:bottom w:val="single" w:sz="4" w:space="0" w:color="auto"/>
              <w:right w:val="single" w:sz="4" w:space="0" w:color="auto"/>
            </w:tcBorders>
            <w:shd w:val="clear" w:color="auto" w:fill="auto"/>
            <w:vAlign w:val="center"/>
          </w:tcPr>
          <w:p w14:paraId="6CB97C40" w14:textId="77777777" w:rsidR="00284B18" w:rsidRDefault="00284B18" w:rsidP="00284B18">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tc>
        <w:tc>
          <w:tcPr>
            <w:tcW w:w="627" w:type="pct"/>
            <w:tcBorders>
              <w:top w:val="single" w:sz="4" w:space="0" w:color="auto"/>
              <w:left w:val="single" w:sz="4" w:space="0" w:color="auto"/>
              <w:bottom w:val="single" w:sz="4" w:space="0" w:color="auto"/>
              <w:right w:val="single" w:sz="4" w:space="0" w:color="auto"/>
            </w:tcBorders>
            <w:vAlign w:val="center"/>
          </w:tcPr>
          <w:p w14:paraId="22E092BF" w14:textId="77777777" w:rsidR="00284B18" w:rsidRPr="00A77F36" w:rsidRDefault="00284B18" w:rsidP="00A77F36">
            <w:pPr>
              <w:jc w:val="center"/>
              <w:outlineLvl w:val="2"/>
              <w:rPr>
                <w:rFonts w:cs="Cambria"/>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1C6A67A8" w14:textId="77777777" w:rsidR="00284B18" w:rsidRDefault="00284B18" w:rsidP="00A77F36">
            <w:pPr>
              <w:jc w:val="center"/>
              <w:outlineLvl w:val="2"/>
              <w:rPr>
                <w:rFonts w:cs="Cambria"/>
                <w:szCs w:val="21"/>
              </w:rPr>
            </w:pPr>
          </w:p>
        </w:tc>
        <w:tc>
          <w:tcPr>
            <w:tcW w:w="920" w:type="pct"/>
            <w:tcBorders>
              <w:top w:val="single" w:sz="4" w:space="0" w:color="auto"/>
              <w:left w:val="single" w:sz="4" w:space="0" w:color="auto"/>
              <w:bottom w:val="single" w:sz="4" w:space="0" w:color="auto"/>
              <w:right w:val="single" w:sz="4" w:space="0" w:color="auto"/>
            </w:tcBorders>
            <w:vAlign w:val="center"/>
          </w:tcPr>
          <w:p w14:paraId="39174956" w14:textId="2F6E104E" w:rsidR="00284B18" w:rsidRDefault="00284B18" w:rsidP="00A77F36">
            <w:pPr>
              <w:jc w:val="center"/>
              <w:outlineLvl w:val="2"/>
              <w:rPr>
                <w:rFonts w:cs="Cambria"/>
                <w:szCs w:val="21"/>
              </w:rPr>
            </w:pPr>
            <w:r>
              <w:t>461,281.69</w:t>
            </w:r>
          </w:p>
        </w:tc>
        <w:tc>
          <w:tcPr>
            <w:tcW w:w="873" w:type="pct"/>
            <w:tcBorders>
              <w:top w:val="single" w:sz="4" w:space="0" w:color="auto"/>
              <w:left w:val="single" w:sz="4" w:space="0" w:color="auto"/>
              <w:bottom w:val="single" w:sz="4" w:space="0" w:color="auto"/>
              <w:right w:val="single" w:sz="4" w:space="0" w:color="auto"/>
            </w:tcBorders>
            <w:vAlign w:val="center"/>
          </w:tcPr>
          <w:p w14:paraId="4D652FA6" w14:textId="2C74438C" w:rsidR="00284B18" w:rsidRDefault="00284B18" w:rsidP="00A77F36">
            <w:pPr>
              <w:jc w:val="center"/>
              <w:outlineLvl w:val="2"/>
              <w:rPr>
                <w:rFonts w:cs="Cambria"/>
                <w:szCs w:val="21"/>
              </w:rPr>
            </w:pPr>
            <w:r>
              <w:t>461,281.69</w:t>
            </w:r>
          </w:p>
        </w:tc>
      </w:tr>
      <w:tr w:rsidR="00284B18" w14:paraId="3912E90C" w14:textId="77777777" w:rsidTr="00A77F36">
        <w:trPr>
          <w:trHeight w:val="240"/>
        </w:trPr>
        <w:tc>
          <w:tcPr>
            <w:tcW w:w="2003" w:type="pct"/>
            <w:tcBorders>
              <w:top w:val="single" w:sz="4" w:space="0" w:color="auto"/>
              <w:left w:val="single" w:sz="4" w:space="0" w:color="auto"/>
              <w:bottom w:val="single" w:sz="4" w:space="0" w:color="auto"/>
              <w:right w:val="single" w:sz="4" w:space="0" w:color="auto"/>
            </w:tcBorders>
            <w:shd w:val="clear" w:color="auto" w:fill="auto"/>
            <w:vAlign w:val="center"/>
          </w:tcPr>
          <w:p w14:paraId="1B202F43" w14:textId="77777777" w:rsidR="00284B18" w:rsidRDefault="00284B18" w:rsidP="00284B18">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tc>
          <w:tcPr>
            <w:tcW w:w="627" w:type="pct"/>
            <w:tcBorders>
              <w:top w:val="single" w:sz="4" w:space="0" w:color="auto"/>
              <w:left w:val="single" w:sz="4" w:space="0" w:color="auto"/>
              <w:bottom w:val="single" w:sz="4" w:space="0" w:color="auto"/>
              <w:right w:val="single" w:sz="4" w:space="0" w:color="auto"/>
            </w:tcBorders>
            <w:vAlign w:val="center"/>
          </w:tcPr>
          <w:p w14:paraId="3CC1DC21" w14:textId="77777777" w:rsidR="00284B18" w:rsidRDefault="00284B18" w:rsidP="00A77F36">
            <w:pPr>
              <w:jc w:val="center"/>
              <w:outlineLvl w:val="2"/>
              <w:rPr>
                <w:rFonts w:cs="Cambria"/>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7426C011" w14:textId="77777777" w:rsidR="00284B18" w:rsidRDefault="00284B18" w:rsidP="00A77F36">
            <w:pPr>
              <w:jc w:val="center"/>
              <w:outlineLvl w:val="2"/>
              <w:rPr>
                <w:rFonts w:cs="Cambria"/>
                <w:szCs w:val="21"/>
              </w:rPr>
            </w:pPr>
          </w:p>
        </w:tc>
        <w:tc>
          <w:tcPr>
            <w:tcW w:w="920" w:type="pct"/>
            <w:tcBorders>
              <w:top w:val="single" w:sz="4" w:space="0" w:color="auto"/>
              <w:left w:val="single" w:sz="4" w:space="0" w:color="auto"/>
              <w:bottom w:val="single" w:sz="4" w:space="0" w:color="auto"/>
              <w:right w:val="single" w:sz="4" w:space="0" w:color="auto"/>
            </w:tcBorders>
            <w:vAlign w:val="center"/>
          </w:tcPr>
          <w:p w14:paraId="0DA34377" w14:textId="573EABE4" w:rsidR="00284B18" w:rsidRDefault="00284B18" w:rsidP="00A77F36">
            <w:pPr>
              <w:jc w:val="center"/>
              <w:outlineLvl w:val="2"/>
              <w:rPr>
                <w:rFonts w:cs="Cambria"/>
                <w:szCs w:val="21"/>
              </w:rPr>
            </w:pPr>
          </w:p>
        </w:tc>
        <w:tc>
          <w:tcPr>
            <w:tcW w:w="873" w:type="pct"/>
            <w:tcBorders>
              <w:top w:val="single" w:sz="4" w:space="0" w:color="auto"/>
              <w:left w:val="single" w:sz="4" w:space="0" w:color="auto"/>
              <w:bottom w:val="single" w:sz="4" w:space="0" w:color="auto"/>
              <w:right w:val="single" w:sz="4" w:space="0" w:color="auto"/>
            </w:tcBorders>
            <w:vAlign w:val="center"/>
          </w:tcPr>
          <w:p w14:paraId="4B5FE64D" w14:textId="1C49D35F" w:rsidR="00284B18" w:rsidRDefault="00284B18" w:rsidP="00A77F36">
            <w:pPr>
              <w:jc w:val="center"/>
              <w:outlineLvl w:val="2"/>
              <w:rPr>
                <w:rFonts w:cs="Cambria"/>
                <w:szCs w:val="21"/>
              </w:rPr>
            </w:pPr>
          </w:p>
        </w:tc>
      </w:tr>
      <w:tr w:rsidR="00A77F36" w14:paraId="43B9D390" w14:textId="77777777" w:rsidTr="00A77F36">
        <w:trPr>
          <w:trHeight w:val="240"/>
        </w:trPr>
        <w:tc>
          <w:tcPr>
            <w:tcW w:w="2003" w:type="pct"/>
            <w:tcBorders>
              <w:top w:val="single" w:sz="4" w:space="0" w:color="auto"/>
              <w:left w:val="single" w:sz="4" w:space="0" w:color="auto"/>
              <w:bottom w:val="single" w:sz="4" w:space="0" w:color="auto"/>
              <w:right w:val="single" w:sz="4" w:space="0" w:color="auto"/>
            </w:tcBorders>
            <w:shd w:val="clear" w:color="auto" w:fill="auto"/>
            <w:vAlign w:val="center"/>
          </w:tcPr>
          <w:p w14:paraId="2583395E" w14:textId="77777777" w:rsidR="00A77F36" w:rsidRDefault="00A77F36" w:rsidP="00A77F36">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tc>
          <w:tcPr>
            <w:tcW w:w="627" w:type="pct"/>
            <w:tcBorders>
              <w:top w:val="single" w:sz="4" w:space="0" w:color="auto"/>
              <w:left w:val="single" w:sz="4" w:space="0" w:color="auto"/>
              <w:bottom w:val="single" w:sz="4" w:space="0" w:color="auto"/>
              <w:right w:val="single" w:sz="4" w:space="0" w:color="auto"/>
            </w:tcBorders>
            <w:vAlign w:val="center"/>
          </w:tcPr>
          <w:p w14:paraId="363C93FB" w14:textId="77777777" w:rsidR="00A77F36" w:rsidRDefault="00A77F36" w:rsidP="00A77F36">
            <w:pPr>
              <w:jc w:val="center"/>
              <w:outlineLvl w:val="2"/>
              <w:rPr>
                <w:rFonts w:cs="Cambria"/>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4D05CCF0" w14:textId="77777777" w:rsidR="00A77F36" w:rsidRDefault="00A77F36" w:rsidP="00A77F36">
            <w:pPr>
              <w:jc w:val="center"/>
              <w:outlineLvl w:val="2"/>
              <w:rPr>
                <w:rFonts w:cs="Cambria"/>
                <w:szCs w:val="21"/>
              </w:rPr>
            </w:pPr>
          </w:p>
        </w:tc>
        <w:tc>
          <w:tcPr>
            <w:tcW w:w="920" w:type="pct"/>
            <w:tcBorders>
              <w:top w:val="single" w:sz="4" w:space="0" w:color="auto"/>
              <w:left w:val="single" w:sz="4" w:space="0" w:color="auto"/>
              <w:bottom w:val="single" w:sz="4" w:space="0" w:color="auto"/>
              <w:right w:val="single" w:sz="4" w:space="0" w:color="auto"/>
            </w:tcBorders>
            <w:vAlign w:val="center"/>
          </w:tcPr>
          <w:p w14:paraId="7293FB56" w14:textId="5DFC4C00" w:rsidR="00A77F36" w:rsidRDefault="00A77F36" w:rsidP="00A77F36">
            <w:pPr>
              <w:jc w:val="center"/>
              <w:outlineLvl w:val="2"/>
              <w:rPr>
                <w:rFonts w:cs="Cambria"/>
                <w:szCs w:val="21"/>
              </w:rPr>
            </w:pPr>
            <w:r>
              <w:t>461,281.69</w:t>
            </w:r>
          </w:p>
        </w:tc>
        <w:tc>
          <w:tcPr>
            <w:tcW w:w="873" w:type="pct"/>
            <w:tcBorders>
              <w:top w:val="single" w:sz="4" w:space="0" w:color="auto"/>
              <w:left w:val="single" w:sz="4" w:space="0" w:color="auto"/>
              <w:bottom w:val="single" w:sz="4" w:space="0" w:color="auto"/>
              <w:right w:val="single" w:sz="4" w:space="0" w:color="auto"/>
            </w:tcBorders>
            <w:vAlign w:val="center"/>
          </w:tcPr>
          <w:p w14:paraId="321DFE84" w14:textId="32FC8367" w:rsidR="00A77F36" w:rsidRDefault="00A77F36" w:rsidP="00A77F36">
            <w:pPr>
              <w:jc w:val="center"/>
              <w:outlineLvl w:val="2"/>
              <w:rPr>
                <w:rFonts w:cs="Cambria"/>
                <w:szCs w:val="21"/>
              </w:rPr>
            </w:pPr>
            <w:r>
              <w:t>461,281.69</w:t>
            </w:r>
          </w:p>
        </w:tc>
      </w:tr>
      <w:tr w:rsidR="00A77F36" w14:paraId="484D500A" w14:textId="77777777" w:rsidTr="00A77F36">
        <w:trPr>
          <w:trHeight w:val="320"/>
        </w:trPr>
        <w:tc>
          <w:tcPr>
            <w:tcW w:w="2003" w:type="pct"/>
            <w:tcBorders>
              <w:top w:val="single" w:sz="4" w:space="0" w:color="auto"/>
              <w:left w:val="single" w:sz="4" w:space="0" w:color="auto"/>
              <w:bottom w:val="single" w:sz="4" w:space="0" w:color="auto"/>
              <w:right w:val="single" w:sz="4" w:space="0" w:color="auto"/>
            </w:tcBorders>
            <w:shd w:val="clear" w:color="auto" w:fill="auto"/>
            <w:vAlign w:val="center"/>
          </w:tcPr>
          <w:p w14:paraId="222663FE" w14:textId="77777777" w:rsidR="00A77F36" w:rsidRDefault="00A77F36" w:rsidP="00A77F36">
            <w:pPr>
              <w:outlineLvl w:val="2"/>
              <w:rPr>
                <w:rFonts w:cs="Cambria"/>
                <w:b/>
                <w:szCs w:val="21"/>
              </w:rPr>
            </w:pPr>
            <w:r>
              <w:rPr>
                <w:rFonts w:cs="Cambria" w:hint="eastAsia"/>
                <w:b/>
                <w:szCs w:val="21"/>
              </w:rPr>
              <w:t>持续以公允价值计量的资产总额</w:t>
            </w:r>
          </w:p>
        </w:tc>
        <w:tc>
          <w:tcPr>
            <w:tcW w:w="627" w:type="pct"/>
            <w:tcBorders>
              <w:top w:val="single" w:sz="4" w:space="0" w:color="auto"/>
              <w:left w:val="single" w:sz="4" w:space="0" w:color="auto"/>
              <w:bottom w:val="single" w:sz="4" w:space="0" w:color="auto"/>
              <w:right w:val="single" w:sz="4" w:space="0" w:color="auto"/>
            </w:tcBorders>
            <w:vAlign w:val="center"/>
          </w:tcPr>
          <w:p w14:paraId="35D6D50D" w14:textId="77777777" w:rsidR="00A77F36" w:rsidRDefault="00A77F36" w:rsidP="00A77F36">
            <w:pPr>
              <w:jc w:val="center"/>
              <w:outlineLvl w:val="2"/>
              <w:rPr>
                <w:rFonts w:cs="Cambria"/>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0DB81C08" w14:textId="77777777" w:rsidR="00A77F36" w:rsidRDefault="00A77F36" w:rsidP="00A77F36">
            <w:pPr>
              <w:jc w:val="center"/>
              <w:outlineLvl w:val="2"/>
              <w:rPr>
                <w:rFonts w:cs="Cambria"/>
                <w:szCs w:val="21"/>
              </w:rPr>
            </w:pPr>
          </w:p>
        </w:tc>
        <w:tc>
          <w:tcPr>
            <w:tcW w:w="920" w:type="pct"/>
            <w:tcBorders>
              <w:top w:val="single" w:sz="4" w:space="0" w:color="auto"/>
              <w:left w:val="single" w:sz="4" w:space="0" w:color="auto"/>
              <w:bottom w:val="single" w:sz="4" w:space="0" w:color="auto"/>
              <w:right w:val="single" w:sz="4" w:space="0" w:color="auto"/>
            </w:tcBorders>
            <w:vAlign w:val="center"/>
          </w:tcPr>
          <w:p w14:paraId="6B181D3F" w14:textId="1F683566" w:rsidR="00A77F36" w:rsidRDefault="00A77F36" w:rsidP="00A77F36">
            <w:pPr>
              <w:jc w:val="center"/>
              <w:outlineLvl w:val="2"/>
              <w:rPr>
                <w:rFonts w:cs="Cambria"/>
                <w:szCs w:val="21"/>
              </w:rPr>
            </w:pPr>
            <w:r>
              <w:t>41,495,359.47</w:t>
            </w:r>
          </w:p>
        </w:tc>
        <w:tc>
          <w:tcPr>
            <w:tcW w:w="873" w:type="pct"/>
            <w:tcBorders>
              <w:top w:val="single" w:sz="4" w:space="0" w:color="auto"/>
              <w:left w:val="single" w:sz="4" w:space="0" w:color="auto"/>
              <w:bottom w:val="single" w:sz="4" w:space="0" w:color="auto"/>
              <w:right w:val="single" w:sz="4" w:space="0" w:color="auto"/>
            </w:tcBorders>
            <w:vAlign w:val="center"/>
          </w:tcPr>
          <w:p w14:paraId="1726D886" w14:textId="7BD5556E" w:rsidR="00A77F36" w:rsidRDefault="00A77F36" w:rsidP="00A77F36">
            <w:pPr>
              <w:jc w:val="center"/>
              <w:outlineLvl w:val="2"/>
              <w:rPr>
                <w:rFonts w:cs="Cambria"/>
                <w:szCs w:val="21"/>
              </w:rPr>
            </w:pPr>
            <w:r>
              <w:t>41,495,359.47</w:t>
            </w:r>
          </w:p>
        </w:tc>
      </w:tr>
      <w:tr w:rsidR="00A77F36" w14:paraId="2175ECE6" w14:textId="77777777" w:rsidTr="00A77F36">
        <w:trPr>
          <w:trHeight w:val="296"/>
        </w:trPr>
        <w:tc>
          <w:tcPr>
            <w:tcW w:w="2003" w:type="pct"/>
            <w:tcBorders>
              <w:top w:val="single" w:sz="4" w:space="0" w:color="auto"/>
              <w:left w:val="single" w:sz="4" w:space="0" w:color="auto"/>
              <w:bottom w:val="single" w:sz="4" w:space="0" w:color="auto"/>
              <w:right w:val="single" w:sz="4" w:space="0" w:color="auto"/>
            </w:tcBorders>
            <w:shd w:val="clear" w:color="auto" w:fill="auto"/>
            <w:vAlign w:val="center"/>
          </w:tcPr>
          <w:p w14:paraId="590474C9" w14:textId="77777777" w:rsidR="00A77F36" w:rsidRDefault="00A77F36" w:rsidP="00A77F36">
            <w:pPr>
              <w:outlineLvl w:val="2"/>
              <w:rPr>
                <w:rFonts w:cs="Cambria"/>
                <w:szCs w:val="21"/>
              </w:rPr>
            </w:pPr>
            <w:r>
              <w:rPr>
                <w:rFonts w:cs="Cambria" w:hint="eastAsia"/>
                <w:szCs w:val="21"/>
              </w:rPr>
              <w:t>（六）交易性金融负债</w:t>
            </w:r>
          </w:p>
        </w:tc>
        <w:tc>
          <w:tcPr>
            <w:tcW w:w="627" w:type="pct"/>
            <w:tcBorders>
              <w:top w:val="single" w:sz="4" w:space="0" w:color="auto"/>
              <w:left w:val="single" w:sz="4" w:space="0" w:color="auto"/>
              <w:bottom w:val="single" w:sz="4" w:space="0" w:color="auto"/>
              <w:right w:val="single" w:sz="4" w:space="0" w:color="auto"/>
            </w:tcBorders>
            <w:vAlign w:val="center"/>
          </w:tcPr>
          <w:p w14:paraId="1B01251A" w14:textId="77777777" w:rsidR="00A77F36" w:rsidRDefault="00A77F36" w:rsidP="00A77F36">
            <w:pPr>
              <w:jc w:val="center"/>
              <w:outlineLvl w:val="2"/>
              <w:rPr>
                <w:rFonts w:cs="Cambria"/>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15F9275F" w14:textId="77777777" w:rsidR="00A77F36" w:rsidRDefault="00A77F36" w:rsidP="00A77F36">
            <w:pPr>
              <w:jc w:val="center"/>
              <w:outlineLvl w:val="2"/>
              <w:rPr>
                <w:rFonts w:cs="Cambria"/>
                <w:szCs w:val="21"/>
              </w:rPr>
            </w:pPr>
          </w:p>
        </w:tc>
        <w:tc>
          <w:tcPr>
            <w:tcW w:w="920" w:type="pct"/>
            <w:tcBorders>
              <w:top w:val="single" w:sz="4" w:space="0" w:color="auto"/>
              <w:left w:val="single" w:sz="4" w:space="0" w:color="auto"/>
              <w:bottom w:val="single" w:sz="4" w:space="0" w:color="auto"/>
              <w:right w:val="single" w:sz="4" w:space="0" w:color="auto"/>
            </w:tcBorders>
            <w:vAlign w:val="center"/>
          </w:tcPr>
          <w:p w14:paraId="12682196" w14:textId="77777777" w:rsidR="00A77F36" w:rsidRDefault="00A77F36" w:rsidP="00A77F36">
            <w:pPr>
              <w:jc w:val="center"/>
              <w:outlineLvl w:val="2"/>
              <w:rPr>
                <w:rFonts w:cs="Cambria"/>
                <w:szCs w:val="21"/>
              </w:rPr>
            </w:pPr>
          </w:p>
        </w:tc>
        <w:tc>
          <w:tcPr>
            <w:tcW w:w="873" w:type="pct"/>
            <w:tcBorders>
              <w:top w:val="single" w:sz="4" w:space="0" w:color="auto"/>
              <w:left w:val="single" w:sz="4" w:space="0" w:color="auto"/>
              <w:bottom w:val="single" w:sz="4" w:space="0" w:color="auto"/>
              <w:right w:val="single" w:sz="4" w:space="0" w:color="auto"/>
            </w:tcBorders>
            <w:vAlign w:val="center"/>
          </w:tcPr>
          <w:p w14:paraId="3FDD2234" w14:textId="77777777" w:rsidR="00A77F36" w:rsidRDefault="00A77F36" w:rsidP="00A77F36">
            <w:pPr>
              <w:jc w:val="center"/>
              <w:outlineLvl w:val="2"/>
              <w:rPr>
                <w:rFonts w:cs="Cambria"/>
                <w:szCs w:val="21"/>
              </w:rPr>
            </w:pPr>
          </w:p>
        </w:tc>
      </w:tr>
      <w:tr w:rsidR="00A77F36" w14:paraId="316C6747" w14:textId="77777777" w:rsidTr="00A77F36">
        <w:trPr>
          <w:trHeight w:val="246"/>
        </w:trPr>
        <w:tc>
          <w:tcPr>
            <w:tcW w:w="2003" w:type="pct"/>
            <w:tcBorders>
              <w:top w:val="single" w:sz="4" w:space="0" w:color="auto"/>
              <w:left w:val="single" w:sz="4" w:space="0" w:color="auto"/>
              <w:bottom w:val="single" w:sz="4" w:space="0" w:color="auto"/>
              <w:right w:val="single" w:sz="4" w:space="0" w:color="auto"/>
            </w:tcBorders>
            <w:shd w:val="clear" w:color="auto" w:fill="auto"/>
            <w:vAlign w:val="center"/>
          </w:tcPr>
          <w:p w14:paraId="3EC4A46D" w14:textId="77777777" w:rsidR="00A77F36" w:rsidRDefault="00A77F36" w:rsidP="00A77F36">
            <w:pPr>
              <w:outlineLvl w:val="2"/>
              <w:rPr>
                <w:rFonts w:cs="Cambria"/>
                <w:b/>
                <w:szCs w:val="21"/>
              </w:rPr>
            </w:pPr>
            <w:r>
              <w:rPr>
                <w:rFonts w:cs="Cambria" w:hint="eastAsia"/>
                <w:b/>
                <w:szCs w:val="21"/>
              </w:rPr>
              <w:t>持续以公允价值计量的负债总额</w:t>
            </w:r>
          </w:p>
        </w:tc>
        <w:tc>
          <w:tcPr>
            <w:tcW w:w="627" w:type="pct"/>
            <w:tcBorders>
              <w:top w:val="single" w:sz="4" w:space="0" w:color="auto"/>
              <w:left w:val="single" w:sz="4" w:space="0" w:color="auto"/>
              <w:bottom w:val="single" w:sz="4" w:space="0" w:color="auto"/>
              <w:right w:val="single" w:sz="4" w:space="0" w:color="auto"/>
            </w:tcBorders>
            <w:vAlign w:val="center"/>
          </w:tcPr>
          <w:p w14:paraId="18E4C7EF" w14:textId="77777777" w:rsidR="00A77F36" w:rsidRDefault="00A77F36" w:rsidP="00A77F36">
            <w:pPr>
              <w:jc w:val="center"/>
              <w:outlineLvl w:val="2"/>
              <w:rPr>
                <w:rFonts w:cs="Cambria"/>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1BD6E99A" w14:textId="77777777" w:rsidR="00A77F36" w:rsidRPr="00A77F36" w:rsidRDefault="00A77F36" w:rsidP="00A77F36">
            <w:pPr>
              <w:jc w:val="center"/>
              <w:outlineLvl w:val="2"/>
              <w:rPr>
                <w:rFonts w:cs="Cambria"/>
                <w:szCs w:val="21"/>
              </w:rPr>
            </w:pPr>
          </w:p>
        </w:tc>
        <w:tc>
          <w:tcPr>
            <w:tcW w:w="920" w:type="pct"/>
            <w:tcBorders>
              <w:top w:val="single" w:sz="4" w:space="0" w:color="auto"/>
              <w:left w:val="single" w:sz="4" w:space="0" w:color="auto"/>
              <w:bottom w:val="single" w:sz="4" w:space="0" w:color="auto"/>
              <w:right w:val="single" w:sz="4" w:space="0" w:color="auto"/>
            </w:tcBorders>
            <w:vAlign w:val="center"/>
          </w:tcPr>
          <w:p w14:paraId="1ECC8141" w14:textId="77777777" w:rsidR="00A77F36" w:rsidRDefault="00A77F36" w:rsidP="00A77F36">
            <w:pPr>
              <w:tabs>
                <w:tab w:val="center" w:pos="824"/>
                <w:tab w:val="right" w:pos="1649"/>
              </w:tabs>
              <w:jc w:val="center"/>
              <w:outlineLvl w:val="2"/>
              <w:rPr>
                <w:rFonts w:cs="Cambria"/>
                <w:szCs w:val="21"/>
              </w:rPr>
            </w:pPr>
          </w:p>
        </w:tc>
        <w:tc>
          <w:tcPr>
            <w:tcW w:w="873" w:type="pct"/>
            <w:tcBorders>
              <w:top w:val="single" w:sz="4" w:space="0" w:color="auto"/>
              <w:left w:val="single" w:sz="4" w:space="0" w:color="auto"/>
              <w:bottom w:val="single" w:sz="4" w:space="0" w:color="auto"/>
              <w:right w:val="single" w:sz="4" w:space="0" w:color="auto"/>
            </w:tcBorders>
            <w:vAlign w:val="center"/>
          </w:tcPr>
          <w:p w14:paraId="268758F5" w14:textId="77777777" w:rsidR="00A77F36" w:rsidRDefault="00A77F36" w:rsidP="00A77F36">
            <w:pPr>
              <w:jc w:val="center"/>
              <w:outlineLvl w:val="2"/>
              <w:rPr>
                <w:rFonts w:cs="Cambria"/>
                <w:szCs w:val="21"/>
              </w:rPr>
            </w:pPr>
          </w:p>
        </w:tc>
      </w:tr>
      <w:tr w:rsidR="00A77F36" w14:paraId="0283A026" w14:textId="77777777" w:rsidTr="00A77F36">
        <w:trPr>
          <w:trHeight w:val="240"/>
        </w:trPr>
        <w:tc>
          <w:tcPr>
            <w:tcW w:w="2003" w:type="pct"/>
            <w:tcBorders>
              <w:top w:val="single" w:sz="4" w:space="0" w:color="auto"/>
              <w:left w:val="single" w:sz="4" w:space="0" w:color="auto"/>
              <w:bottom w:val="single" w:sz="4" w:space="0" w:color="auto"/>
              <w:right w:val="single" w:sz="4" w:space="0" w:color="auto"/>
            </w:tcBorders>
            <w:shd w:val="clear" w:color="auto" w:fill="auto"/>
            <w:vAlign w:val="center"/>
          </w:tcPr>
          <w:p w14:paraId="26C2D215" w14:textId="77777777" w:rsidR="00A77F36" w:rsidRDefault="00A77F36" w:rsidP="00A77F36">
            <w:pPr>
              <w:outlineLvl w:val="2"/>
              <w:rPr>
                <w:rFonts w:cs="Cambria"/>
                <w:b/>
                <w:szCs w:val="21"/>
              </w:rPr>
            </w:pPr>
            <w:r>
              <w:rPr>
                <w:rFonts w:cs="Cambria" w:hint="eastAsia"/>
                <w:b/>
                <w:szCs w:val="21"/>
              </w:rPr>
              <w:t>二、非持续的公允价值计量</w:t>
            </w:r>
          </w:p>
        </w:tc>
        <w:tc>
          <w:tcPr>
            <w:tcW w:w="627" w:type="pct"/>
            <w:tcBorders>
              <w:top w:val="single" w:sz="4" w:space="0" w:color="auto"/>
              <w:left w:val="single" w:sz="4" w:space="0" w:color="auto"/>
              <w:bottom w:val="single" w:sz="4" w:space="0" w:color="auto"/>
              <w:right w:val="single" w:sz="4" w:space="0" w:color="auto"/>
            </w:tcBorders>
            <w:vAlign w:val="center"/>
          </w:tcPr>
          <w:p w14:paraId="1B022774" w14:textId="77777777" w:rsidR="00A77F36" w:rsidRDefault="00A77F36" w:rsidP="00A77F36">
            <w:pPr>
              <w:jc w:val="center"/>
              <w:outlineLvl w:val="2"/>
              <w:rPr>
                <w:rFonts w:cs="Cambria"/>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3CB04CFB" w14:textId="77777777" w:rsidR="00A77F36" w:rsidRDefault="00A77F36" w:rsidP="00A77F36">
            <w:pPr>
              <w:jc w:val="center"/>
              <w:outlineLvl w:val="2"/>
              <w:rPr>
                <w:rFonts w:cs="Cambria"/>
                <w:szCs w:val="21"/>
              </w:rPr>
            </w:pPr>
          </w:p>
        </w:tc>
        <w:tc>
          <w:tcPr>
            <w:tcW w:w="920" w:type="pct"/>
            <w:tcBorders>
              <w:top w:val="single" w:sz="4" w:space="0" w:color="auto"/>
              <w:left w:val="single" w:sz="4" w:space="0" w:color="auto"/>
              <w:bottom w:val="single" w:sz="4" w:space="0" w:color="auto"/>
              <w:right w:val="single" w:sz="4" w:space="0" w:color="auto"/>
            </w:tcBorders>
            <w:vAlign w:val="center"/>
          </w:tcPr>
          <w:p w14:paraId="528609BB" w14:textId="77777777" w:rsidR="00A77F36" w:rsidRDefault="00A77F36" w:rsidP="00A77F36">
            <w:pPr>
              <w:jc w:val="center"/>
              <w:outlineLvl w:val="2"/>
              <w:rPr>
                <w:rFonts w:cs="Cambria"/>
                <w:szCs w:val="21"/>
              </w:rPr>
            </w:pPr>
          </w:p>
        </w:tc>
        <w:tc>
          <w:tcPr>
            <w:tcW w:w="873" w:type="pct"/>
            <w:tcBorders>
              <w:top w:val="single" w:sz="4" w:space="0" w:color="auto"/>
              <w:left w:val="single" w:sz="4" w:space="0" w:color="auto"/>
              <w:bottom w:val="single" w:sz="4" w:space="0" w:color="auto"/>
              <w:right w:val="single" w:sz="4" w:space="0" w:color="auto"/>
            </w:tcBorders>
            <w:vAlign w:val="center"/>
          </w:tcPr>
          <w:p w14:paraId="7B302EE2" w14:textId="77777777" w:rsidR="00A77F36" w:rsidRDefault="00A77F36" w:rsidP="00A77F36">
            <w:pPr>
              <w:jc w:val="center"/>
              <w:outlineLvl w:val="2"/>
              <w:rPr>
                <w:rFonts w:cs="Cambria"/>
                <w:szCs w:val="21"/>
              </w:rPr>
            </w:pPr>
          </w:p>
        </w:tc>
      </w:tr>
    </w:tbl>
    <w:p w14:paraId="7C56C096" w14:textId="77777777" w:rsidR="006B7D75" w:rsidRDefault="006B7D75"/>
    <w:bookmarkEnd w:id="355"/>
    <w:bookmarkEnd w:id="356"/>
    <w:p w14:paraId="2727397F" w14:textId="77777777" w:rsidR="006B7D75" w:rsidRDefault="001233A3" w:rsidP="00483E87">
      <w:pPr>
        <w:pStyle w:val="3"/>
        <w:numPr>
          <w:ilvl w:val="0"/>
          <w:numId w:val="48"/>
        </w:numPr>
        <w:rPr>
          <w:rFonts w:ascii="宋体" w:hAnsi="宋体" w:cs="Arial"/>
          <w:szCs w:val="21"/>
        </w:rPr>
      </w:pPr>
      <w:r>
        <w:rPr>
          <w:rFonts w:ascii="宋体" w:hAnsi="宋体" w:cs="Arial" w:hint="eastAsia"/>
          <w:szCs w:val="21"/>
        </w:rPr>
        <w:t>持续和非持续第一层次公允价值计量项目市价的确定依据</w:t>
      </w:r>
    </w:p>
    <w:sdt>
      <w:sdtPr>
        <w:rPr>
          <w:rFonts w:cs="Arial" w:hint="eastAsia"/>
          <w:szCs w:val="21"/>
        </w:rPr>
        <w:alias w:val="是否适用：持续和非持续第一层次公允价值计量项目市价的确定依据[双击切换]"/>
        <w:tag w:val="_GBC_fc42dd94906341819da0f825b0c88571"/>
        <w:id w:val="-153377995"/>
        <w:placeholder>
          <w:docPart w:val="GBC22222222222222222222222222222"/>
        </w:placeholder>
      </w:sdtPr>
      <w:sdtEndPr/>
      <w:sdtContent>
        <w:p w14:paraId="6A614E40" w14:textId="2FF9F0A5" w:rsidR="006B7D75" w:rsidRDefault="001233A3" w:rsidP="00065A61">
          <w:pPr>
            <w:rPr>
              <w:rFonts w:cs="Arial"/>
              <w:szCs w:val="21"/>
            </w:rPr>
          </w:pPr>
          <w:r>
            <w:rPr>
              <w:rFonts w:cs="Arial"/>
              <w:szCs w:val="21"/>
            </w:rPr>
            <w:fldChar w:fldCharType="begin"/>
          </w:r>
          <w:r w:rsidR="00065A61">
            <w:rPr>
              <w:rFonts w:cs="Arial"/>
              <w:szCs w:val="21"/>
            </w:rPr>
            <w:instrText xml:space="preserve"> MACROBUTTON  SnrToggleCheckbox □适用  </w:instrText>
          </w:r>
          <w:r>
            <w:rPr>
              <w:rFonts w:cs="Arial"/>
              <w:szCs w:val="21"/>
            </w:rPr>
            <w:fldChar w:fldCharType="end"/>
          </w:r>
          <w:r>
            <w:rPr>
              <w:rFonts w:cs="Arial"/>
              <w:szCs w:val="21"/>
            </w:rPr>
            <w:fldChar w:fldCharType="begin"/>
          </w:r>
          <w:r w:rsidR="00065A61">
            <w:rPr>
              <w:rFonts w:cs="Arial"/>
              <w:szCs w:val="21"/>
            </w:rPr>
            <w:instrText xml:space="preserve"> MACROBUTTON  SnrToggleCheckbox √不适用 </w:instrText>
          </w:r>
          <w:r>
            <w:rPr>
              <w:rFonts w:cs="Arial"/>
              <w:szCs w:val="21"/>
            </w:rPr>
            <w:fldChar w:fldCharType="end"/>
          </w:r>
        </w:p>
      </w:sdtContent>
    </w:sdt>
    <w:p w14:paraId="5877B251" w14:textId="77777777" w:rsidR="006B7D75" w:rsidRDefault="001233A3" w:rsidP="00483E87">
      <w:pPr>
        <w:pStyle w:val="3"/>
        <w:numPr>
          <w:ilvl w:val="0"/>
          <w:numId w:val="48"/>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524db4de656b4bccac2fc473643fe7a6"/>
        <w:id w:val="1610314676"/>
        <w:placeholder>
          <w:docPart w:val="GBC22222222222222222222222222222"/>
        </w:placeholder>
      </w:sdtPr>
      <w:sdtEndPr/>
      <w:sdtContent>
        <w:p w14:paraId="505EDD65" w14:textId="209A84D0" w:rsidR="006B7D75" w:rsidRPr="00284B18" w:rsidRDefault="001233A3" w:rsidP="00284B18">
          <w:pPr>
            <w:tabs>
              <w:tab w:val="left" w:pos="1134"/>
            </w:tabs>
            <w:rPr>
              <w:rFonts w:cs="Cambria"/>
              <w:szCs w:val="21"/>
            </w:rPr>
          </w:pPr>
          <w:r>
            <w:rPr>
              <w:rFonts w:cs="Cambria"/>
              <w:szCs w:val="21"/>
            </w:rPr>
            <w:fldChar w:fldCharType="begin"/>
          </w:r>
          <w:r w:rsidR="00065A61">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065A61">
            <w:rPr>
              <w:rFonts w:cs="Cambria"/>
              <w:szCs w:val="21"/>
            </w:rPr>
            <w:instrText xml:space="preserve"> MACROBUTTON  SnrToggleCheckbox √不适用 </w:instrText>
          </w:r>
          <w:r>
            <w:rPr>
              <w:rFonts w:cs="Cambria"/>
              <w:szCs w:val="21"/>
            </w:rPr>
            <w:fldChar w:fldCharType="end"/>
          </w:r>
        </w:p>
      </w:sdtContent>
    </w:sdt>
    <w:p w14:paraId="62604587" w14:textId="77777777" w:rsidR="006B7D75" w:rsidRDefault="001233A3" w:rsidP="00483E87">
      <w:pPr>
        <w:pStyle w:val="3"/>
        <w:numPr>
          <w:ilvl w:val="0"/>
          <w:numId w:val="48"/>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2fc8e5a18cee4309a229e736040a7cfd"/>
        <w:id w:val="-1539198225"/>
        <w:placeholder>
          <w:docPart w:val="GBC22222222222222222222222222222"/>
        </w:placeholder>
      </w:sdtPr>
      <w:sdtEndPr/>
      <w:sdtContent>
        <w:p w14:paraId="2F388CA8" w14:textId="5771E742" w:rsidR="006B7D75" w:rsidRDefault="001233A3" w:rsidP="00065A61">
          <w:pPr>
            <w:rPr>
              <w:szCs w:val="21"/>
            </w:rPr>
          </w:pPr>
          <w:r>
            <w:rPr>
              <w:szCs w:val="21"/>
            </w:rPr>
            <w:fldChar w:fldCharType="begin"/>
          </w:r>
          <w:r w:rsidR="00065A61">
            <w:rPr>
              <w:szCs w:val="21"/>
            </w:rPr>
            <w:instrText xml:space="preserve"> MACROBUTTON  SnrToggleCheckbox □适用  </w:instrText>
          </w:r>
          <w:r>
            <w:rPr>
              <w:szCs w:val="21"/>
            </w:rPr>
            <w:fldChar w:fldCharType="end"/>
          </w:r>
          <w:r>
            <w:rPr>
              <w:szCs w:val="21"/>
            </w:rPr>
            <w:fldChar w:fldCharType="begin"/>
          </w:r>
          <w:r w:rsidR="00065A61">
            <w:rPr>
              <w:szCs w:val="21"/>
            </w:rPr>
            <w:instrText xml:space="preserve"> MACROBUTTON  SnrToggleCheckbox √不适用 </w:instrText>
          </w:r>
          <w:r>
            <w:rPr>
              <w:szCs w:val="21"/>
            </w:rPr>
            <w:fldChar w:fldCharType="end"/>
          </w:r>
        </w:p>
      </w:sdtContent>
    </w:sdt>
    <w:p w14:paraId="61E6CABA" w14:textId="77777777" w:rsidR="006B7D75" w:rsidRDefault="001233A3" w:rsidP="00483E87">
      <w:pPr>
        <w:pStyle w:val="3"/>
        <w:numPr>
          <w:ilvl w:val="0"/>
          <w:numId w:val="48"/>
        </w:numPr>
        <w:ind w:left="0" w:firstLine="0"/>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71e79e015e97438a812cfd612b604172"/>
        <w:id w:val="-465042407"/>
        <w:placeholder>
          <w:docPart w:val="GBC22222222222222222222222222222"/>
        </w:placeholder>
      </w:sdtPr>
      <w:sdtEndPr/>
      <w:sdtContent>
        <w:p w14:paraId="7F605286" w14:textId="5FAAC6E0" w:rsidR="006B7D75" w:rsidRDefault="001233A3" w:rsidP="00065A61">
          <w:pPr>
            <w:rPr>
              <w:szCs w:val="21"/>
            </w:rPr>
          </w:pPr>
          <w:r>
            <w:rPr>
              <w:szCs w:val="21"/>
            </w:rPr>
            <w:fldChar w:fldCharType="begin"/>
          </w:r>
          <w:r w:rsidR="00065A61">
            <w:rPr>
              <w:szCs w:val="21"/>
            </w:rPr>
            <w:instrText xml:space="preserve"> MACROBUTTON  SnrToggleCheckbox □适用  </w:instrText>
          </w:r>
          <w:r>
            <w:rPr>
              <w:szCs w:val="21"/>
            </w:rPr>
            <w:fldChar w:fldCharType="end"/>
          </w:r>
          <w:r>
            <w:rPr>
              <w:szCs w:val="21"/>
            </w:rPr>
            <w:fldChar w:fldCharType="begin"/>
          </w:r>
          <w:r w:rsidR="00065A61">
            <w:rPr>
              <w:szCs w:val="21"/>
            </w:rPr>
            <w:instrText xml:space="preserve"> MACROBUTTON  SnrToggleCheckbox √不适用 </w:instrText>
          </w:r>
          <w:r>
            <w:rPr>
              <w:szCs w:val="21"/>
            </w:rPr>
            <w:fldChar w:fldCharType="end"/>
          </w:r>
        </w:p>
      </w:sdtContent>
    </w:sdt>
    <w:p w14:paraId="2B8C1EE7" w14:textId="77777777" w:rsidR="006B7D75" w:rsidRDefault="001233A3" w:rsidP="00483E87">
      <w:pPr>
        <w:pStyle w:val="3"/>
        <w:numPr>
          <w:ilvl w:val="0"/>
          <w:numId w:val="48"/>
        </w:numPr>
        <w:ind w:left="0" w:firstLine="0"/>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ebf98ea60f047d9917b79bbe8e1b6a3"/>
        <w:id w:val="-1098256732"/>
        <w:placeholder>
          <w:docPart w:val="GBC22222222222222222222222222222"/>
        </w:placeholder>
      </w:sdtPr>
      <w:sdtEndPr/>
      <w:sdtContent>
        <w:p w14:paraId="0A72A1B7" w14:textId="26B2A9BB" w:rsidR="006B7D75" w:rsidRDefault="001233A3" w:rsidP="00065A61">
          <w:pPr>
            <w:rPr>
              <w:szCs w:val="21"/>
            </w:rPr>
          </w:pPr>
          <w:r>
            <w:rPr>
              <w:szCs w:val="21"/>
            </w:rPr>
            <w:fldChar w:fldCharType="begin"/>
          </w:r>
          <w:r w:rsidR="00065A61">
            <w:rPr>
              <w:szCs w:val="21"/>
            </w:rPr>
            <w:instrText xml:space="preserve"> MACROBUTTON  SnrToggleCheckbox □适用  </w:instrText>
          </w:r>
          <w:r>
            <w:rPr>
              <w:szCs w:val="21"/>
            </w:rPr>
            <w:fldChar w:fldCharType="end"/>
          </w:r>
          <w:r>
            <w:rPr>
              <w:szCs w:val="21"/>
            </w:rPr>
            <w:fldChar w:fldCharType="begin"/>
          </w:r>
          <w:r w:rsidR="00065A61">
            <w:rPr>
              <w:szCs w:val="21"/>
            </w:rPr>
            <w:instrText xml:space="preserve"> MACROBUTTON  SnrToggleCheckbox √不适用 </w:instrText>
          </w:r>
          <w:r>
            <w:rPr>
              <w:szCs w:val="21"/>
            </w:rPr>
            <w:fldChar w:fldCharType="end"/>
          </w:r>
        </w:p>
      </w:sdtContent>
    </w:sdt>
    <w:p w14:paraId="61A0D026" w14:textId="77777777" w:rsidR="006B7D75" w:rsidRDefault="001233A3" w:rsidP="00483E87">
      <w:pPr>
        <w:pStyle w:val="3"/>
        <w:numPr>
          <w:ilvl w:val="0"/>
          <w:numId w:val="48"/>
        </w:numPr>
      </w:pPr>
      <w:r>
        <w:rPr>
          <w:rFonts w:hint="eastAsia"/>
        </w:rPr>
        <w:t>本期内发生的估值技术变更及变更原因</w:t>
      </w:r>
    </w:p>
    <w:sdt>
      <w:sdtPr>
        <w:rPr>
          <w:rFonts w:hint="eastAsia"/>
          <w:szCs w:val="21"/>
        </w:rPr>
        <w:alias w:val="是否适用：本期内发生的估值技术变更及变更原因[双击切换]"/>
        <w:tag w:val="_GBC_c8355b64faff425ebd05215313c85419"/>
        <w:id w:val="-1312711089"/>
        <w:placeholder>
          <w:docPart w:val="GBC22222222222222222222222222222"/>
        </w:placeholder>
      </w:sdtPr>
      <w:sdtEndPr/>
      <w:sdtContent>
        <w:p w14:paraId="43A7AB7B" w14:textId="096FC0A4" w:rsidR="006B7D75" w:rsidRDefault="001233A3" w:rsidP="00065A61">
          <w:pPr>
            <w:rPr>
              <w:szCs w:val="21"/>
            </w:rPr>
          </w:pPr>
          <w:r>
            <w:rPr>
              <w:szCs w:val="21"/>
            </w:rPr>
            <w:fldChar w:fldCharType="begin"/>
          </w:r>
          <w:r w:rsidR="00065A61">
            <w:rPr>
              <w:szCs w:val="21"/>
            </w:rPr>
            <w:instrText xml:space="preserve"> MACROBUTTON  SnrToggleCheckbox □适用  </w:instrText>
          </w:r>
          <w:r>
            <w:rPr>
              <w:szCs w:val="21"/>
            </w:rPr>
            <w:fldChar w:fldCharType="end"/>
          </w:r>
          <w:r>
            <w:rPr>
              <w:szCs w:val="21"/>
            </w:rPr>
            <w:fldChar w:fldCharType="begin"/>
          </w:r>
          <w:r w:rsidR="00065A61">
            <w:rPr>
              <w:szCs w:val="21"/>
            </w:rPr>
            <w:instrText xml:space="preserve"> MACROBUTTON  SnrToggleCheckbox √不适用 </w:instrText>
          </w:r>
          <w:r>
            <w:rPr>
              <w:szCs w:val="21"/>
            </w:rPr>
            <w:fldChar w:fldCharType="end"/>
          </w:r>
        </w:p>
      </w:sdtContent>
    </w:sdt>
    <w:p w14:paraId="197F356B" w14:textId="77777777" w:rsidR="006B7D75" w:rsidRDefault="001233A3" w:rsidP="00483E87">
      <w:pPr>
        <w:pStyle w:val="3"/>
        <w:numPr>
          <w:ilvl w:val="0"/>
          <w:numId w:val="48"/>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734377ec924449c3ae79732fec24b52d"/>
        <w:id w:val="734986241"/>
        <w:placeholder>
          <w:docPart w:val="GBC22222222222222222222222222222"/>
        </w:placeholder>
      </w:sdtPr>
      <w:sdtEndPr/>
      <w:sdtContent>
        <w:p w14:paraId="36F79D04" w14:textId="65266A08" w:rsidR="006B7D75" w:rsidRDefault="001233A3" w:rsidP="00065A61">
          <w:pPr>
            <w:rPr>
              <w:rFonts w:cstheme="minorBidi"/>
              <w:szCs w:val="21"/>
            </w:rPr>
          </w:pPr>
          <w:r>
            <w:rPr>
              <w:rFonts w:cstheme="minorBidi"/>
              <w:szCs w:val="21"/>
            </w:rPr>
            <w:fldChar w:fldCharType="begin"/>
          </w:r>
          <w:r w:rsidR="00161C47">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sidR="00161C47">
            <w:rPr>
              <w:rFonts w:cstheme="minorBidi"/>
              <w:szCs w:val="21"/>
            </w:rPr>
            <w:instrText xml:space="preserve"> MACROBUTTON  SnrToggleCheckbox □不适用 </w:instrText>
          </w:r>
          <w:r>
            <w:rPr>
              <w:rFonts w:cstheme="minorBidi"/>
              <w:szCs w:val="21"/>
            </w:rPr>
            <w:fldChar w:fldCharType="end"/>
          </w:r>
        </w:p>
      </w:sdtContent>
    </w:sdt>
    <w:sdt>
      <w:sdtPr>
        <w:rPr>
          <w:rFonts w:cstheme="minorBidi" w:hint="eastAsia"/>
          <w:szCs w:val="21"/>
        </w:rPr>
        <w:alias w:val="不以公允价值计量的金融资产和金融负债的公允价值情况"/>
        <w:tag w:val="_GBC_b98a8914aa7341d8811e287268440b08"/>
        <w:id w:val="302130635"/>
      </w:sdtPr>
      <w:sdtEndPr/>
      <w:sdtContent>
        <w:p w14:paraId="7A443DC7" w14:textId="4C309F8B" w:rsidR="00161C47" w:rsidRDefault="00161C47" w:rsidP="00161C47">
          <w:pPr>
            <w:autoSpaceDE w:val="0"/>
            <w:autoSpaceDN w:val="0"/>
            <w:adjustRightInd w:val="0"/>
            <w:spacing w:beforeLines="90" w:before="216" w:afterLines="90" w:after="216"/>
            <w:rPr>
              <w:rFonts w:cstheme="minorBidi"/>
              <w:szCs w:val="21"/>
            </w:rPr>
          </w:pPr>
          <w:r w:rsidRPr="00161C47">
            <w:rPr>
              <w:rFonts w:asciiTheme="minorEastAsia" w:eastAsiaTheme="minorEastAsia" w:hAnsiTheme="minorEastAsia" w:cs="仿宋_GB2312" w:hint="eastAsia"/>
              <w:szCs w:val="21"/>
            </w:rPr>
            <w:t>本公司以摊余成本计量的金融资产和金融负债主要包括：货币资金、应收票据、应收账款、其他应收款、短期借款、应付票据、应付账款、其他应付款、一年内到期的长期借款、长期应付款、长期借款等。</w:t>
          </w:r>
        </w:p>
      </w:sdtContent>
    </w:sdt>
    <w:p w14:paraId="0740A7DB" w14:textId="77777777" w:rsidR="006B7D75" w:rsidRDefault="001233A3" w:rsidP="00483E87">
      <w:pPr>
        <w:pStyle w:val="3"/>
        <w:numPr>
          <w:ilvl w:val="0"/>
          <w:numId w:val="48"/>
        </w:numPr>
        <w:rPr>
          <w:szCs w:val="21"/>
        </w:rPr>
      </w:pPr>
      <w:r>
        <w:rPr>
          <w:rFonts w:hint="eastAsia"/>
          <w:szCs w:val="21"/>
        </w:rPr>
        <w:t>其他</w:t>
      </w:r>
    </w:p>
    <w:sdt>
      <w:sdtPr>
        <w:rPr>
          <w:rFonts w:hint="eastAsia"/>
          <w:szCs w:val="21"/>
        </w:rPr>
        <w:alias w:val="是否适用：公允价值其他需要披露的事项[双击切换]"/>
        <w:tag w:val="_GBC_face0919374341aba02b14f2247ac908"/>
        <w:id w:val="1339359498"/>
        <w:placeholder>
          <w:docPart w:val="GBC22222222222222222222222222222"/>
        </w:placeholder>
      </w:sdtPr>
      <w:sdtEndPr/>
      <w:sdtContent>
        <w:p w14:paraId="40D6ECCA" w14:textId="34C299DA" w:rsidR="006B7D75" w:rsidRDefault="001233A3" w:rsidP="00065A61">
          <w:pPr>
            <w:rPr>
              <w:szCs w:val="21"/>
            </w:rPr>
          </w:pPr>
          <w:r>
            <w:rPr>
              <w:szCs w:val="21"/>
            </w:rPr>
            <w:fldChar w:fldCharType="begin"/>
          </w:r>
          <w:r w:rsidR="00161C47">
            <w:rPr>
              <w:szCs w:val="21"/>
            </w:rPr>
            <w:instrText xml:space="preserve"> MACROBUTTON  SnrToggleCheckbox √适用  </w:instrText>
          </w:r>
          <w:r>
            <w:rPr>
              <w:szCs w:val="21"/>
            </w:rPr>
            <w:fldChar w:fldCharType="end"/>
          </w:r>
          <w:r>
            <w:rPr>
              <w:szCs w:val="21"/>
            </w:rPr>
            <w:fldChar w:fldCharType="begin"/>
          </w:r>
          <w:r w:rsidR="00161C47">
            <w:rPr>
              <w:szCs w:val="21"/>
            </w:rPr>
            <w:instrText xml:space="preserve"> MACROBUTTON  SnrToggleCheckbox □不适用 </w:instrText>
          </w:r>
          <w:r>
            <w:rPr>
              <w:szCs w:val="21"/>
            </w:rPr>
            <w:fldChar w:fldCharType="end"/>
          </w:r>
        </w:p>
      </w:sdtContent>
    </w:sdt>
    <w:sdt>
      <w:sdtPr>
        <w:rPr>
          <w:szCs w:val="21"/>
        </w:rPr>
        <w:alias w:val="公允价值其他需要披露的事项"/>
        <w:tag w:val="_GBC_d990a97560794b80ae14f8657c7564ac"/>
        <w:id w:val="-1691595777"/>
      </w:sdtPr>
      <w:sdtEndPr/>
      <w:sdtContent>
        <w:p w14:paraId="5BBE36A2" w14:textId="77777777" w:rsidR="00161C47" w:rsidRPr="00161C47" w:rsidRDefault="00161C47" w:rsidP="00161C47">
          <w:pPr>
            <w:autoSpaceDE w:val="0"/>
            <w:autoSpaceDN w:val="0"/>
            <w:adjustRightInd w:val="0"/>
            <w:spacing w:beforeLines="90" w:before="216" w:afterLines="90" w:after="216"/>
            <w:rPr>
              <w:rFonts w:asciiTheme="minorEastAsia" w:eastAsiaTheme="minorEastAsia" w:hAnsiTheme="minorEastAsia" w:cs="仿宋_GB2312"/>
              <w:szCs w:val="21"/>
            </w:rPr>
          </w:pPr>
          <w:r w:rsidRPr="00161C47">
            <w:rPr>
              <w:rFonts w:asciiTheme="minorEastAsia" w:eastAsiaTheme="minorEastAsia" w:hAnsiTheme="minorEastAsia" w:cs="仿宋_GB2312" w:hint="eastAsia"/>
              <w:szCs w:val="21"/>
            </w:rPr>
            <w:t>本年度，本公司的金融资产及金融负债的公允价值计量未发生第一层次和第二层次之间的转换，亦无转入或转出第三层次的情况。</w:t>
          </w:r>
        </w:p>
        <w:p w14:paraId="59938114" w14:textId="0D7EB96C" w:rsidR="00161C47" w:rsidRPr="00161C47" w:rsidRDefault="00161C47" w:rsidP="00161C47">
          <w:pPr>
            <w:autoSpaceDE w:val="0"/>
            <w:autoSpaceDN w:val="0"/>
            <w:adjustRightInd w:val="0"/>
            <w:spacing w:beforeLines="90" w:before="216" w:afterLines="90" w:after="216"/>
            <w:rPr>
              <w:rFonts w:asciiTheme="minorEastAsia" w:eastAsiaTheme="minorEastAsia" w:hAnsiTheme="minorEastAsia" w:cs="仿宋_GB2312"/>
              <w:szCs w:val="21"/>
            </w:rPr>
          </w:pPr>
          <w:r w:rsidRPr="00161C47">
            <w:rPr>
              <w:rFonts w:asciiTheme="minorEastAsia" w:eastAsiaTheme="minorEastAsia" w:hAnsiTheme="minorEastAsia" w:cs="仿宋_GB2312" w:hint="eastAsia"/>
              <w:szCs w:val="21"/>
            </w:rPr>
            <w:t>对于在活跃市场上交易的金融工具，本公司以其活跃市场报价确定其公允价值；对于不在活跃市场上交易的金融工具，本公司采用估值技术确定其公允价值。所使用的估值模型主要为现金流量折现模型和市场可比公司模型等。估值技术的输入值主要包括无风险利率、基准利率、汇率、信用点差、流动性溢价、缺乏流动性折扣等。</w:t>
          </w:r>
        </w:p>
      </w:sdtContent>
    </w:sdt>
    <w:sdt>
      <w:sdtPr>
        <w:tag w:val="_PLD_3ae1909ee4a1483eb8a0cdccb5061b4a"/>
        <w:id w:val="-1868355541"/>
      </w:sdtPr>
      <w:sdtEndPr/>
      <w:sdtContent>
        <w:p w14:paraId="1C587A2A" w14:textId="77777777" w:rsidR="002A0C21" w:rsidRDefault="002A0C21" w:rsidP="002A0C21">
          <w:pPr>
            <w:pStyle w:val="2"/>
            <w:numPr>
              <w:ilvl w:val="0"/>
              <w:numId w:val="36"/>
            </w:numPr>
            <w:rPr>
              <w:rFonts w:ascii="宋体" w:hAnsi="宋体"/>
            </w:rPr>
          </w:pPr>
          <w:r>
            <w:rPr>
              <w:rFonts w:ascii="宋体" w:hAnsi="宋体" w:hint="eastAsia"/>
            </w:rPr>
            <w:t>关联方及关联交易</w:t>
          </w:r>
        </w:p>
      </w:sdtContent>
    </w:sdt>
    <w:p w14:paraId="09536E55" w14:textId="77777777" w:rsidR="002A0C21" w:rsidRPr="00E37673" w:rsidRDefault="002A0C21" w:rsidP="002A0C21">
      <w:pPr>
        <w:pStyle w:val="3"/>
        <w:numPr>
          <w:ilvl w:val="0"/>
          <w:numId w:val="49"/>
        </w:numPr>
        <w:ind w:left="425"/>
      </w:pPr>
      <w:r w:rsidRPr="00E37673">
        <w:rPr>
          <w:rFonts w:hint="eastAsia"/>
        </w:rPr>
        <w:t>本企业的母公司情况</w:t>
      </w:r>
    </w:p>
    <w:sdt>
      <w:sdtPr>
        <w:rPr>
          <w:rFonts w:hint="eastAsia"/>
        </w:rPr>
        <w:alias w:val="是否适用：本企业的母公司情况[双击切换]"/>
        <w:tag w:val="_GBC_fe5dd4a2c9ad405db72189e05b735e0c"/>
        <w:id w:val="1343666812"/>
      </w:sdtPr>
      <w:sdtEndPr/>
      <w:sdtContent>
        <w:p w14:paraId="60BC7AE2" w14:textId="2967DC8C" w:rsidR="002A0C21" w:rsidRDefault="002A0C21">
          <w:r>
            <w:fldChar w:fldCharType="begin"/>
          </w:r>
          <w:r w:rsidR="00205B6D">
            <w:instrText xml:space="preserve"> MACROBUTTON  SnrToggleCheckbox √适用  </w:instrText>
          </w:r>
          <w:r>
            <w:fldChar w:fldCharType="end"/>
          </w:r>
          <w:r>
            <w:fldChar w:fldCharType="begin"/>
          </w:r>
          <w:r w:rsidR="00205B6D">
            <w:instrText xml:space="preserve"> MACROBUTTON  SnrToggleCheckbox □不适用 </w:instrText>
          </w:r>
          <w:r>
            <w:fldChar w:fldCharType="end"/>
          </w:r>
        </w:p>
      </w:sdtContent>
    </w:sdt>
    <w:p w14:paraId="39C31F4C" w14:textId="63D49B4B" w:rsidR="002A0C21" w:rsidRDefault="002A0C21">
      <w:pPr>
        <w:jc w:val="right"/>
      </w:pPr>
      <w:r>
        <w:rPr>
          <w:rFonts w:hint="eastAsia"/>
        </w:rPr>
        <w:t>单位：</w:t>
      </w:r>
      <w:sdt>
        <w:sdtPr>
          <w:rPr>
            <w:rFonts w:hint="eastAsia"/>
          </w:rPr>
          <w:alias w:val="单位：财务附注：本企业的母公司情况"/>
          <w:tag w:val="_GBC_4bdd8b08e4ce41af93512866e6012a92"/>
          <w:id w:val="2069451137"/>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万元</w:t>
          </w:r>
        </w:sdtContent>
      </w:sdt>
      <w:r>
        <w:rPr>
          <w:rFonts w:hint="eastAsia"/>
        </w:rPr>
        <w:t xml:space="preserve">  币种：</w:t>
      </w:r>
      <w:sdt>
        <w:sdtPr>
          <w:rPr>
            <w:rFonts w:hint="eastAsia"/>
          </w:rPr>
          <w:alias w:val="币种：财务附注：本企业的母公司情况"/>
          <w:tag w:val="_GBC_8b4816800b024cd884a92208e149b0bf"/>
          <w:id w:val="71008714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1135"/>
        <w:gridCol w:w="1701"/>
        <w:gridCol w:w="1274"/>
        <w:gridCol w:w="1701"/>
        <w:gridCol w:w="1710"/>
      </w:tblGrid>
      <w:tr w:rsidR="00205B6D" w14:paraId="5DDFBDE7" w14:textId="77777777" w:rsidTr="00646A50">
        <w:trPr>
          <w:trHeight w:val="842"/>
        </w:trPr>
        <w:sdt>
          <w:sdtPr>
            <w:tag w:val="_PLD_78501cc34b694302b18c1ea75399510e"/>
            <w:id w:val="1780599349"/>
          </w:sdtPr>
          <w:sdtEndPr/>
          <w:sdtContent>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14:paraId="7B85D751" w14:textId="77777777" w:rsidR="00205B6D" w:rsidRDefault="00205B6D" w:rsidP="00205B6D">
                <w:pPr>
                  <w:jc w:val="center"/>
                  <w:rPr>
                    <w:rFonts w:cs="Cambria"/>
                    <w:szCs w:val="21"/>
                  </w:rPr>
                </w:pPr>
                <w:r>
                  <w:rPr>
                    <w:rFonts w:cs="Cambria" w:hint="eastAsia"/>
                    <w:szCs w:val="21"/>
                  </w:rPr>
                  <w:t>母公司名称</w:t>
                </w:r>
              </w:p>
            </w:tc>
          </w:sdtContent>
        </w:sdt>
        <w:sdt>
          <w:sdtPr>
            <w:tag w:val="_PLD_9cf29fdb6dc54a2ca1191c007bb19ceb"/>
            <w:id w:val="-1294825615"/>
          </w:sdtPr>
          <w:sdtEndPr/>
          <w:sdtContent>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58A2363C" w14:textId="77777777" w:rsidR="00205B6D" w:rsidRDefault="00205B6D" w:rsidP="00205B6D">
                <w:pPr>
                  <w:jc w:val="center"/>
                  <w:rPr>
                    <w:rFonts w:cs="Cambria"/>
                    <w:szCs w:val="21"/>
                  </w:rPr>
                </w:pPr>
                <w:r>
                  <w:rPr>
                    <w:rFonts w:cs="Cambria" w:hint="eastAsia"/>
                    <w:szCs w:val="21"/>
                  </w:rPr>
                  <w:t>注册地</w:t>
                </w:r>
              </w:p>
            </w:tc>
          </w:sdtContent>
        </w:sdt>
        <w:sdt>
          <w:sdtPr>
            <w:tag w:val="_PLD_738e924675434f8ea1a19e9f01f12c6a"/>
            <w:id w:val="1399015239"/>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620786B8" w14:textId="77777777" w:rsidR="00205B6D" w:rsidRDefault="00205B6D" w:rsidP="00205B6D">
                <w:pPr>
                  <w:jc w:val="center"/>
                  <w:rPr>
                    <w:rFonts w:cs="Cambria"/>
                    <w:szCs w:val="21"/>
                  </w:rPr>
                </w:pPr>
                <w:r>
                  <w:rPr>
                    <w:rFonts w:cs="Cambria" w:hint="eastAsia"/>
                    <w:szCs w:val="21"/>
                  </w:rPr>
                  <w:t>业务性质</w:t>
                </w:r>
              </w:p>
            </w:tc>
          </w:sdtContent>
        </w:sdt>
        <w:sdt>
          <w:sdtPr>
            <w:tag w:val="_PLD_8f8ae05947724183906b020ada85e914"/>
            <w:id w:val="-1149670920"/>
          </w:sdtPr>
          <w:sdtEndPr/>
          <w:sdtContent>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5C82266" w14:textId="77777777" w:rsidR="00205B6D" w:rsidRDefault="00205B6D" w:rsidP="00205B6D">
                <w:pPr>
                  <w:jc w:val="center"/>
                  <w:rPr>
                    <w:rFonts w:cs="Cambria"/>
                    <w:szCs w:val="21"/>
                  </w:rPr>
                </w:pPr>
                <w:r>
                  <w:rPr>
                    <w:rFonts w:cs="Cambria" w:hint="eastAsia"/>
                    <w:szCs w:val="21"/>
                  </w:rPr>
                  <w:t>注册资本</w:t>
                </w:r>
              </w:p>
            </w:tc>
          </w:sdtContent>
        </w:sdt>
        <w:sdt>
          <w:sdtPr>
            <w:tag w:val="_PLD_41f7f469dbcc4ee39514954cb008b0a4"/>
            <w:id w:val="-1640644020"/>
          </w:sdtPr>
          <w:sdtEnd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79DC8FEC" w14:textId="77777777" w:rsidR="00205B6D" w:rsidRDefault="00205B6D" w:rsidP="00205B6D">
                <w:pPr>
                  <w:jc w:val="center"/>
                  <w:rPr>
                    <w:rFonts w:cs="Cambria"/>
                    <w:szCs w:val="21"/>
                  </w:rPr>
                </w:pPr>
                <w:r>
                  <w:rPr>
                    <w:rFonts w:cs="Cambria" w:hint="eastAsia"/>
                    <w:szCs w:val="21"/>
                  </w:rPr>
                  <w:t>母公司对本企业的持股比例</w:t>
                </w:r>
                <w:r>
                  <w:rPr>
                    <w:rFonts w:cs="Cambria"/>
                    <w:szCs w:val="21"/>
                  </w:rPr>
                  <w:t>(%)</w:t>
                </w:r>
              </w:p>
            </w:tc>
          </w:sdtContent>
        </w:sdt>
        <w:sdt>
          <w:sdtPr>
            <w:tag w:val="_PLD_dab7bc4321ca44eb9d8565239cbf42f7"/>
            <w:id w:val="1003711068"/>
          </w:sdtPr>
          <w:sdtEndPr/>
          <w:sdtContent>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14:paraId="1D8A4E04" w14:textId="77777777" w:rsidR="00205B6D" w:rsidRDefault="00205B6D" w:rsidP="00205B6D">
                <w:pPr>
                  <w:jc w:val="center"/>
                  <w:rPr>
                    <w:rFonts w:cs="Cambria"/>
                    <w:szCs w:val="21"/>
                  </w:rPr>
                </w:pPr>
                <w:r>
                  <w:rPr>
                    <w:rFonts w:cs="Cambria" w:hint="eastAsia"/>
                    <w:szCs w:val="21"/>
                  </w:rPr>
                  <w:t>母公司对本企业的表决权比例</w:t>
                </w:r>
                <w:r>
                  <w:rPr>
                    <w:rFonts w:cs="Cambria"/>
                    <w:szCs w:val="21"/>
                  </w:rPr>
                  <w:t>(%)</w:t>
                </w:r>
              </w:p>
            </w:tc>
          </w:sdtContent>
        </w:sdt>
      </w:tr>
      <w:tr w:rsidR="00205B6D" w14:paraId="2BCEBAB6" w14:textId="77777777" w:rsidTr="00646A50">
        <w:trPr>
          <w:trHeight w:val="255"/>
        </w:trPr>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14:paraId="6B852793" w14:textId="77777777" w:rsidR="00205B6D" w:rsidRDefault="00205B6D" w:rsidP="00205B6D">
            <w:pPr>
              <w:rPr>
                <w:rFonts w:cs="Cambria"/>
                <w:szCs w:val="21"/>
              </w:rPr>
            </w:pPr>
            <w:r>
              <w:t>山东安德利集团有限公司</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E4C1861" w14:textId="77777777" w:rsidR="00205B6D" w:rsidRDefault="00205B6D" w:rsidP="00205B6D">
            <w:pPr>
              <w:rPr>
                <w:rFonts w:cs="Cambria"/>
                <w:szCs w:val="21"/>
              </w:rPr>
            </w:pPr>
            <w:r>
              <w:t>山东烟台</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78502351" w14:textId="77777777" w:rsidR="00205B6D" w:rsidRDefault="00205B6D" w:rsidP="00205B6D">
            <w:pPr>
              <w:rPr>
                <w:rFonts w:cs="Cambria"/>
                <w:szCs w:val="21"/>
              </w:rPr>
            </w:pPr>
            <w:r>
              <w:t>投资与资产管理</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567D1CA" w14:textId="4ADA7D04" w:rsidR="00205B6D" w:rsidRDefault="00646A50" w:rsidP="00646A50">
            <w:pPr>
              <w:jc w:val="center"/>
              <w:rPr>
                <w:rFonts w:cs="Cambria"/>
                <w:szCs w:val="21"/>
              </w:rPr>
            </w:pPr>
            <w:r>
              <w:t>40,000.00</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6AE7F37E" w14:textId="4196738D" w:rsidR="00205B6D" w:rsidRDefault="00284B18" w:rsidP="00205B6D">
            <w:pPr>
              <w:jc w:val="right"/>
              <w:rPr>
                <w:rFonts w:cs="Cambria"/>
                <w:szCs w:val="21"/>
              </w:rPr>
            </w:pPr>
            <w:r w:rsidRPr="00284B18">
              <w:rPr>
                <w:rFonts w:cs="Cambria"/>
                <w:szCs w:val="21"/>
              </w:rPr>
              <w:t>13.93</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14:paraId="5F75230E" w14:textId="73057C85" w:rsidR="00205B6D" w:rsidRDefault="00284B18" w:rsidP="00205B6D">
            <w:pPr>
              <w:jc w:val="right"/>
              <w:rPr>
                <w:rFonts w:cs="Cambria"/>
                <w:szCs w:val="21"/>
              </w:rPr>
            </w:pPr>
            <w:r w:rsidRPr="00284B18">
              <w:rPr>
                <w:rFonts w:cs="Cambria"/>
                <w:szCs w:val="21"/>
              </w:rPr>
              <w:t>13.93</w:t>
            </w:r>
          </w:p>
        </w:tc>
      </w:tr>
    </w:tbl>
    <w:p w14:paraId="7211AD30" w14:textId="77777777" w:rsidR="00205B6D" w:rsidRDefault="00205B6D"/>
    <w:p w14:paraId="5A4820C5" w14:textId="2D28E0AC" w:rsidR="002A0C21" w:rsidRPr="00284B18" w:rsidRDefault="002A0C21">
      <w:pPr>
        <w:rPr>
          <w:szCs w:val="21"/>
        </w:rPr>
      </w:pPr>
      <w:r>
        <w:rPr>
          <w:rFonts w:hint="eastAsia"/>
          <w:szCs w:val="21"/>
        </w:rPr>
        <w:t>本企业最终控制方是</w:t>
      </w:r>
      <w:sdt>
        <w:sdtPr>
          <w:rPr>
            <w:rFonts w:hint="eastAsia"/>
            <w:szCs w:val="21"/>
          </w:rPr>
          <w:alias w:val="本企业最终控制方"/>
          <w:tag w:val="_GBC_951a676520994ab7a3822c5f58c20b7d"/>
          <w:id w:val="702684500"/>
        </w:sdtPr>
        <w:sdtEndPr/>
        <w:sdtContent>
          <w:r w:rsidR="00205B6D" w:rsidRPr="00205B6D">
            <w:rPr>
              <w:rFonts w:asciiTheme="minorEastAsia" w:eastAsiaTheme="minorEastAsia" w:hAnsiTheme="minorEastAsia" w:hint="eastAsia"/>
              <w:szCs w:val="21"/>
            </w:rPr>
            <w:t>王安和王萌父女。</w:t>
          </w:r>
          <w:r w:rsidR="00205B6D">
            <w:rPr>
              <w:rFonts w:ascii="Arial Narrow" w:eastAsia="仿宋_GB2312" w:hAnsi="Arial Narrow"/>
              <w:sz w:val="24"/>
            </w:rPr>
            <w:t xml:space="preserve"> </w:t>
          </w:r>
        </w:sdtContent>
      </w:sdt>
    </w:p>
    <w:p w14:paraId="1C1E0C4C" w14:textId="77777777" w:rsidR="002A0C21" w:rsidRDefault="002A0C21" w:rsidP="002A0C21">
      <w:pPr>
        <w:pStyle w:val="3"/>
        <w:numPr>
          <w:ilvl w:val="0"/>
          <w:numId w:val="49"/>
        </w:numPr>
        <w:ind w:left="425"/>
        <w:rPr>
          <w:rFonts w:ascii="宋体" w:hAnsi="宋体" w:cs="Arial"/>
          <w:szCs w:val="21"/>
        </w:rPr>
      </w:pPr>
      <w:r>
        <w:rPr>
          <w:rFonts w:ascii="宋体" w:hAnsi="宋体" w:cs="Arial" w:hint="eastAsia"/>
          <w:szCs w:val="21"/>
        </w:rPr>
        <w:t>本企业的子公司情况</w:t>
      </w:r>
    </w:p>
    <w:p w14:paraId="47CA7435" w14:textId="77777777" w:rsidR="002A0C21" w:rsidRDefault="002A0C21">
      <w:pPr>
        <w:rPr>
          <w:szCs w:val="21"/>
        </w:rPr>
      </w:pPr>
      <w:r>
        <w:rPr>
          <w:rFonts w:hint="eastAsia"/>
          <w:szCs w:val="21"/>
        </w:rPr>
        <w:t>本企业子公司的情况详见附注</w:t>
      </w:r>
    </w:p>
    <w:sdt>
      <w:sdtPr>
        <w:rPr>
          <w:rFonts w:hint="eastAsia"/>
          <w:szCs w:val="21"/>
        </w:rPr>
        <w:alias w:val="是否适用：本公司的子公司情况详见附注[双击切换]"/>
        <w:tag w:val="_GBC_b3fd954877e04ee589f6c4ce95e1384a"/>
        <w:id w:val="-341856246"/>
      </w:sdtPr>
      <w:sdtEndPr/>
      <w:sdtContent>
        <w:p w14:paraId="3CD902BA" w14:textId="1E08C91A" w:rsidR="002A0C21" w:rsidRDefault="002A0C21">
          <w:pPr>
            <w:rPr>
              <w:szCs w:val="21"/>
            </w:rPr>
          </w:pPr>
          <w:r>
            <w:rPr>
              <w:szCs w:val="21"/>
            </w:rPr>
            <w:fldChar w:fldCharType="begin"/>
          </w:r>
          <w:r w:rsidR="00205B6D">
            <w:rPr>
              <w:szCs w:val="21"/>
            </w:rPr>
            <w:instrText xml:space="preserve"> MACROBUTTON  SnrToggleCheckbox √适用  </w:instrText>
          </w:r>
          <w:r>
            <w:rPr>
              <w:szCs w:val="21"/>
            </w:rPr>
            <w:fldChar w:fldCharType="end"/>
          </w:r>
          <w:r>
            <w:rPr>
              <w:szCs w:val="21"/>
            </w:rPr>
            <w:fldChar w:fldCharType="begin"/>
          </w:r>
          <w:r w:rsidR="00205B6D">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1051374011"/>
      </w:sdtPr>
      <w:sdtEndPr/>
      <w:sdtContent>
        <w:p w14:paraId="7BA55E11" w14:textId="3486E3E4" w:rsidR="002A0C21" w:rsidRPr="00284B18" w:rsidRDefault="00205B6D" w:rsidP="00284B18">
          <w:pPr>
            <w:rPr>
              <w:szCs w:val="21"/>
            </w:rPr>
          </w:pPr>
          <w:r>
            <w:rPr>
              <w:rFonts w:hint="eastAsia"/>
              <w:szCs w:val="21"/>
            </w:rPr>
            <w:t>本公司的子公司详见财务报表附注十、1在子公司中的权益</w:t>
          </w:r>
        </w:p>
      </w:sdtContent>
    </w:sdt>
    <w:p w14:paraId="1216BC46" w14:textId="77777777" w:rsidR="002A0C21" w:rsidRDefault="002A0C21" w:rsidP="002A0C21">
      <w:pPr>
        <w:pStyle w:val="3"/>
        <w:numPr>
          <w:ilvl w:val="0"/>
          <w:numId w:val="49"/>
        </w:numPr>
        <w:ind w:left="425"/>
      </w:pPr>
      <w:r>
        <w:rPr>
          <w:rFonts w:hint="eastAsia"/>
        </w:rPr>
        <w:t>本企业合营和联营企业情况</w:t>
      </w:r>
    </w:p>
    <w:p w14:paraId="0D4173EB" w14:textId="77777777" w:rsidR="002A0C21" w:rsidRDefault="002A0C21">
      <w:r>
        <w:rPr>
          <w:rFonts w:hint="eastAsia"/>
        </w:rPr>
        <w:t>本企业重要的合营或联营企业详见附注</w:t>
      </w:r>
    </w:p>
    <w:sdt>
      <w:sdtPr>
        <w:alias w:val="是否适用：本企业重要的合营或联营企业详见附注[双击切换]"/>
        <w:tag w:val="_GBC_a44d5ddc347344bcaadf8652bc7a927c"/>
        <w:id w:val="331262963"/>
      </w:sdtPr>
      <w:sdtEndPr/>
      <w:sdtContent>
        <w:p w14:paraId="54AD5FA3" w14:textId="34839F70" w:rsidR="00205B6D" w:rsidRDefault="002A0C21" w:rsidP="00205B6D">
          <w:r>
            <w:fldChar w:fldCharType="begin"/>
          </w:r>
          <w:r w:rsidR="00205B6D">
            <w:instrText xml:space="preserve">MACROBUTTON  SnrToggleCheckbox □适用 </w:instrText>
          </w:r>
          <w:r>
            <w:fldChar w:fldCharType="end"/>
          </w:r>
          <w:r>
            <w:fldChar w:fldCharType="begin"/>
          </w:r>
          <w:r w:rsidR="00205B6D">
            <w:instrText xml:space="preserve"> MACROBUTTON  SnrToggleCheckbox √不适用 </w:instrText>
          </w:r>
          <w:r>
            <w:fldChar w:fldCharType="end"/>
          </w:r>
        </w:p>
      </w:sdtContent>
    </w:sdt>
    <w:p w14:paraId="097C53CE" w14:textId="77777777" w:rsidR="002A0C21" w:rsidRDefault="002A0C21">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3340148c9e9e4091aa65b3b3355a3a37"/>
        <w:id w:val="-262141061"/>
      </w:sdtPr>
      <w:sdtEndPr/>
      <w:sdtContent>
        <w:p w14:paraId="7554C8FC" w14:textId="38886D05" w:rsidR="00205B6D" w:rsidRPr="00205B6D" w:rsidRDefault="002A0C21" w:rsidP="00205B6D">
          <w:r>
            <w:fldChar w:fldCharType="begin"/>
          </w:r>
          <w:r w:rsidR="00205B6D">
            <w:instrText xml:space="preserve">MACROBUTTON  SnrToggleCheckbox □适用 </w:instrText>
          </w:r>
          <w:r>
            <w:fldChar w:fldCharType="end"/>
          </w:r>
          <w:r>
            <w:fldChar w:fldCharType="begin"/>
          </w:r>
          <w:r w:rsidR="00205B6D">
            <w:instrText xml:space="preserve"> MACROBUTTON  SnrToggleCheckbox √不适用 </w:instrText>
          </w:r>
          <w:r>
            <w:fldChar w:fldCharType="end"/>
          </w:r>
        </w:p>
      </w:sdtContent>
    </w:sdt>
    <w:p w14:paraId="57E6524F" w14:textId="77777777" w:rsidR="002A0C21" w:rsidRDefault="002A0C21">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491f62bb76ba49c482a64272865cc4a1"/>
        <w:id w:val="-1364968806"/>
      </w:sdtPr>
      <w:sdtEndPr/>
      <w:sdtContent>
        <w:p w14:paraId="78C868AB" w14:textId="538FF798" w:rsidR="002A0C21" w:rsidRDefault="002A0C21">
          <w:pPr>
            <w:tabs>
              <w:tab w:val="left" w:pos="1134"/>
            </w:tabs>
            <w:rPr>
              <w:rFonts w:cs="Cambria"/>
              <w:szCs w:val="21"/>
            </w:rPr>
          </w:pPr>
          <w:r>
            <w:rPr>
              <w:rFonts w:cs="Cambria"/>
              <w:szCs w:val="21"/>
            </w:rPr>
            <w:fldChar w:fldCharType="begin"/>
          </w:r>
          <w:r w:rsidR="00205B6D">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205B6D">
            <w:rPr>
              <w:rFonts w:cs="Cambria"/>
              <w:szCs w:val="21"/>
            </w:rPr>
            <w:instrText xml:space="preserve"> MACROBUTTON  SnrToggleCheckbox √不适用 </w:instrText>
          </w:r>
          <w:r>
            <w:rPr>
              <w:rFonts w:cs="Cambria"/>
              <w:szCs w:val="21"/>
            </w:rPr>
            <w:fldChar w:fldCharType="end"/>
          </w:r>
        </w:p>
      </w:sdtContent>
    </w:sdt>
    <w:p w14:paraId="3B64566B" w14:textId="77777777" w:rsidR="002A0C21" w:rsidRDefault="002A0C21" w:rsidP="002A0C21">
      <w:pPr>
        <w:pStyle w:val="3"/>
        <w:numPr>
          <w:ilvl w:val="0"/>
          <w:numId w:val="49"/>
        </w:numPr>
        <w:ind w:left="425"/>
      </w:pPr>
      <w:r>
        <w:rPr>
          <w:rFonts w:hint="eastAsia"/>
        </w:rPr>
        <w:t>其他关联方情况</w:t>
      </w:r>
    </w:p>
    <w:sdt>
      <w:sdtPr>
        <w:alias w:val="是否适用：其他关联方情况[双击切换]"/>
        <w:tag w:val="_GBC_42246b4c04fc4462b5fb05a5db67f4d0"/>
        <w:id w:val="1164588687"/>
      </w:sdtPr>
      <w:sdtEndPr/>
      <w:sdtContent>
        <w:p w14:paraId="135408BC" w14:textId="625C4895" w:rsidR="002A0C21" w:rsidRDefault="002A0C21">
          <w:r>
            <w:fldChar w:fldCharType="begin"/>
          </w:r>
          <w:r w:rsidR="00205B6D">
            <w:instrText xml:space="preserve">MACROBUTTON  SnrToggleCheckbox √适用 </w:instrText>
          </w:r>
          <w:r>
            <w:fldChar w:fldCharType="end"/>
          </w:r>
          <w:r>
            <w:fldChar w:fldCharType="begin"/>
          </w:r>
          <w:r w:rsidR="00205B6D">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2"/>
        <w:gridCol w:w="4257"/>
      </w:tblGrid>
      <w:tr w:rsidR="00205B6D" w14:paraId="18E2C798" w14:textId="77777777" w:rsidTr="00205B6D">
        <w:trPr>
          <w:trHeight w:val="267"/>
        </w:trPr>
        <w:sdt>
          <w:sdtPr>
            <w:tag w:val="_PLD_36db3e8c12e04d279b0c2956ad69d8a6"/>
            <w:id w:val="1966069247"/>
          </w:sdtPr>
          <w:sdtEndPr/>
          <w:sdtContent>
            <w:tc>
              <w:tcPr>
                <w:tcW w:w="2648" w:type="pct"/>
                <w:tcBorders>
                  <w:top w:val="single" w:sz="4" w:space="0" w:color="auto"/>
                  <w:left w:val="single" w:sz="4" w:space="0" w:color="auto"/>
                  <w:bottom w:val="single" w:sz="4" w:space="0" w:color="auto"/>
                  <w:right w:val="single" w:sz="4" w:space="0" w:color="auto"/>
                </w:tcBorders>
                <w:shd w:val="clear" w:color="auto" w:fill="auto"/>
              </w:tcPr>
              <w:p w14:paraId="2C704B70" w14:textId="77777777" w:rsidR="00205B6D" w:rsidRDefault="00205B6D" w:rsidP="00205B6D">
                <w:pPr>
                  <w:jc w:val="center"/>
                  <w:rPr>
                    <w:rFonts w:cs="Cambria"/>
                    <w:szCs w:val="21"/>
                  </w:rPr>
                </w:pPr>
                <w:r>
                  <w:rPr>
                    <w:rFonts w:cs="Cambria" w:hint="eastAsia"/>
                    <w:szCs w:val="21"/>
                  </w:rPr>
                  <w:t>其他关联方名称</w:t>
                </w:r>
              </w:p>
            </w:tc>
          </w:sdtContent>
        </w:sdt>
        <w:sdt>
          <w:sdtPr>
            <w:tag w:val="_PLD_b851a2cc9280416290b9ebf815c49236"/>
            <w:id w:val="211927986"/>
          </w:sdtPr>
          <w:sdtEndPr/>
          <w:sdtContent>
            <w:tc>
              <w:tcPr>
                <w:tcW w:w="2352" w:type="pct"/>
                <w:tcBorders>
                  <w:top w:val="single" w:sz="4" w:space="0" w:color="auto"/>
                  <w:left w:val="single" w:sz="4" w:space="0" w:color="auto"/>
                  <w:bottom w:val="single" w:sz="4" w:space="0" w:color="auto"/>
                  <w:right w:val="single" w:sz="4" w:space="0" w:color="auto"/>
                </w:tcBorders>
                <w:shd w:val="clear" w:color="auto" w:fill="auto"/>
              </w:tcPr>
              <w:p w14:paraId="6B0AD037" w14:textId="77777777" w:rsidR="00205B6D" w:rsidRDefault="00205B6D" w:rsidP="00205B6D">
                <w:pPr>
                  <w:jc w:val="center"/>
                  <w:rPr>
                    <w:rFonts w:cs="Cambria"/>
                    <w:szCs w:val="21"/>
                  </w:rPr>
                </w:pPr>
                <w:r>
                  <w:rPr>
                    <w:rFonts w:cs="Cambria" w:hint="eastAsia"/>
                    <w:szCs w:val="21"/>
                  </w:rPr>
                  <w:t>其他关联方与本企业关系</w:t>
                </w:r>
              </w:p>
            </w:tc>
          </w:sdtContent>
        </w:sdt>
      </w:tr>
      <w:tr w:rsidR="00205B6D" w14:paraId="7477D290"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4F0FBE33" w14:textId="77777777" w:rsidR="00205B6D" w:rsidRDefault="00205B6D" w:rsidP="00205B6D">
            <w:pPr>
              <w:rPr>
                <w:rFonts w:cs="Cambria"/>
                <w:szCs w:val="21"/>
              </w:rPr>
            </w:pPr>
            <w:r>
              <w:t>统一企业股份有限公司及其子公司</w:t>
            </w:r>
          </w:p>
        </w:tc>
        <w:tc>
          <w:tcPr>
            <w:tcW w:w="2352" w:type="pct"/>
            <w:tcBorders>
              <w:top w:val="single" w:sz="4" w:space="0" w:color="auto"/>
              <w:left w:val="single" w:sz="4" w:space="0" w:color="auto"/>
              <w:bottom w:val="single" w:sz="4" w:space="0" w:color="auto"/>
              <w:right w:val="single" w:sz="4" w:space="0" w:color="auto"/>
            </w:tcBorders>
          </w:tcPr>
          <w:p w14:paraId="2A009C45" w14:textId="77777777" w:rsidR="00205B6D" w:rsidRDefault="00205B6D" w:rsidP="00205B6D">
            <w:pPr>
              <w:rPr>
                <w:rFonts w:cs="Cambria"/>
                <w:szCs w:val="21"/>
              </w:rPr>
            </w:pPr>
            <w:r>
              <w:t>对本公司实施重大影响的企业 (i)</w:t>
            </w:r>
          </w:p>
        </w:tc>
      </w:tr>
      <w:tr w:rsidR="00205B6D" w14:paraId="6D2E9026"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33D5D3CD" w14:textId="77777777" w:rsidR="00205B6D" w:rsidRDefault="00205B6D" w:rsidP="00205B6D">
            <w:pPr>
              <w:rPr>
                <w:rFonts w:cs="Cambria"/>
                <w:szCs w:val="21"/>
              </w:rPr>
            </w:pPr>
            <w:r>
              <w:t>广州统一企业有限公司</w:t>
            </w:r>
          </w:p>
        </w:tc>
        <w:tc>
          <w:tcPr>
            <w:tcW w:w="2352" w:type="pct"/>
            <w:tcBorders>
              <w:top w:val="single" w:sz="4" w:space="0" w:color="auto"/>
              <w:left w:val="single" w:sz="4" w:space="0" w:color="auto"/>
              <w:bottom w:val="single" w:sz="4" w:space="0" w:color="auto"/>
              <w:right w:val="single" w:sz="4" w:space="0" w:color="auto"/>
            </w:tcBorders>
          </w:tcPr>
          <w:p w14:paraId="2D2B321F" w14:textId="77777777" w:rsidR="00205B6D" w:rsidRDefault="00205B6D" w:rsidP="00205B6D">
            <w:pPr>
              <w:rPr>
                <w:rFonts w:cs="Cambria"/>
                <w:szCs w:val="21"/>
              </w:rPr>
            </w:pPr>
            <w:r>
              <w:t>持有本公司5%以上股份的企业、统一企业股份有限公司的子公司(i)</w:t>
            </w:r>
          </w:p>
        </w:tc>
      </w:tr>
      <w:tr w:rsidR="00205B6D" w14:paraId="3A5F6575"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2E5CE72F" w14:textId="77777777" w:rsidR="00205B6D" w:rsidRDefault="00205B6D" w:rsidP="00205B6D">
            <w:pPr>
              <w:rPr>
                <w:rFonts w:cs="Cambria"/>
                <w:szCs w:val="21"/>
              </w:rPr>
            </w:pPr>
            <w:r>
              <w:t>成都统一企业食品有限公司</w:t>
            </w:r>
          </w:p>
        </w:tc>
        <w:tc>
          <w:tcPr>
            <w:tcW w:w="2352" w:type="pct"/>
            <w:tcBorders>
              <w:top w:val="single" w:sz="4" w:space="0" w:color="auto"/>
              <w:left w:val="single" w:sz="4" w:space="0" w:color="auto"/>
              <w:bottom w:val="single" w:sz="4" w:space="0" w:color="auto"/>
              <w:right w:val="single" w:sz="4" w:space="0" w:color="auto"/>
            </w:tcBorders>
          </w:tcPr>
          <w:p w14:paraId="3D1DC6C6" w14:textId="77777777" w:rsidR="00205B6D" w:rsidRDefault="00205B6D" w:rsidP="00205B6D">
            <w:pPr>
              <w:rPr>
                <w:rFonts w:cs="Cambria"/>
                <w:szCs w:val="21"/>
              </w:rPr>
            </w:pPr>
            <w:r>
              <w:t>持有本公司5%以上股份的企业、统一企业股份有限公司的子公司(i)</w:t>
            </w:r>
          </w:p>
        </w:tc>
      </w:tr>
      <w:tr w:rsidR="00205B6D" w14:paraId="3DEB8FDF"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78C416F0" w14:textId="77777777" w:rsidR="00205B6D" w:rsidRDefault="00205B6D" w:rsidP="00205B6D">
            <w:pPr>
              <w:rPr>
                <w:rFonts w:cs="Cambria"/>
                <w:szCs w:val="21"/>
              </w:rPr>
            </w:pPr>
            <w:r>
              <w:t>烟台养马岛安德利度假村有限公司</w:t>
            </w:r>
          </w:p>
        </w:tc>
        <w:tc>
          <w:tcPr>
            <w:tcW w:w="2352" w:type="pct"/>
            <w:tcBorders>
              <w:top w:val="single" w:sz="4" w:space="0" w:color="auto"/>
              <w:left w:val="single" w:sz="4" w:space="0" w:color="auto"/>
              <w:bottom w:val="single" w:sz="4" w:space="0" w:color="auto"/>
              <w:right w:val="single" w:sz="4" w:space="0" w:color="auto"/>
            </w:tcBorders>
          </w:tcPr>
          <w:p w14:paraId="15B0E270" w14:textId="77777777" w:rsidR="00205B6D" w:rsidRDefault="00205B6D" w:rsidP="00205B6D">
            <w:pPr>
              <w:rPr>
                <w:rFonts w:cs="Cambria"/>
                <w:szCs w:val="21"/>
              </w:rPr>
            </w:pPr>
            <w:r>
              <w:t>同受最终控制方控制的企业</w:t>
            </w:r>
          </w:p>
        </w:tc>
      </w:tr>
      <w:tr w:rsidR="00205B6D" w14:paraId="40ABA963"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10FB25CC" w14:textId="77777777" w:rsidR="00205B6D" w:rsidRDefault="00205B6D" w:rsidP="00205B6D">
            <w:pPr>
              <w:rPr>
                <w:rFonts w:cs="Cambria"/>
                <w:szCs w:val="21"/>
              </w:rPr>
            </w:pPr>
            <w:r>
              <w:t>烟台安德利房地产开发有限公司</w:t>
            </w:r>
          </w:p>
        </w:tc>
        <w:tc>
          <w:tcPr>
            <w:tcW w:w="2352" w:type="pct"/>
            <w:tcBorders>
              <w:top w:val="single" w:sz="4" w:space="0" w:color="auto"/>
              <w:left w:val="single" w:sz="4" w:space="0" w:color="auto"/>
              <w:bottom w:val="single" w:sz="4" w:space="0" w:color="auto"/>
              <w:right w:val="single" w:sz="4" w:space="0" w:color="auto"/>
            </w:tcBorders>
          </w:tcPr>
          <w:p w14:paraId="0DE5B70A" w14:textId="77777777" w:rsidR="00205B6D" w:rsidRDefault="00205B6D" w:rsidP="00205B6D">
            <w:pPr>
              <w:rPr>
                <w:rFonts w:cs="Cambria"/>
                <w:szCs w:val="21"/>
              </w:rPr>
            </w:pPr>
            <w:r>
              <w:t>同受最终控制方控制的企业</w:t>
            </w:r>
          </w:p>
        </w:tc>
      </w:tr>
      <w:tr w:rsidR="00205B6D" w14:paraId="3AD9C560"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148E21FF" w14:textId="77777777" w:rsidR="00205B6D" w:rsidRDefault="00205B6D" w:rsidP="00205B6D">
            <w:pPr>
              <w:rPr>
                <w:rFonts w:cs="Cambria"/>
                <w:szCs w:val="21"/>
              </w:rPr>
            </w:pPr>
            <w:r>
              <w:t>烟台安德利物业管理有限公司</w:t>
            </w:r>
          </w:p>
        </w:tc>
        <w:tc>
          <w:tcPr>
            <w:tcW w:w="2352" w:type="pct"/>
            <w:tcBorders>
              <w:top w:val="single" w:sz="4" w:space="0" w:color="auto"/>
              <w:left w:val="single" w:sz="4" w:space="0" w:color="auto"/>
              <w:bottom w:val="single" w:sz="4" w:space="0" w:color="auto"/>
              <w:right w:val="single" w:sz="4" w:space="0" w:color="auto"/>
            </w:tcBorders>
          </w:tcPr>
          <w:p w14:paraId="2BBADDBF" w14:textId="77777777" w:rsidR="00205B6D" w:rsidRDefault="00205B6D" w:rsidP="00205B6D">
            <w:pPr>
              <w:rPr>
                <w:rFonts w:cs="Cambria"/>
                <w:szCs w:val="21"/>
              </w:rPr>
            </w:pPr>
            <w:r>
              <w:t>同受最终控制方控制的企业</w:t>
            </w:r>
          </w:p>
        </w:tc>
      </w:tr>
      <w:tr w:rsidR="00205B6D" w14:paraId="747E7F3F"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4F75B74F" w14:textId="77777777" w:rsidR="00205B6D" w:rsidRDefault="00205B6D" w:rsidP="00205B6D">
            <w:pPr>
              <w:rPr>
                <w:rFonts w:cs="Cambria"/>
                <w:szCs w:val="21"/>
              </w:rPr>
            </w:pPr>
            <w:r>
              <w:t>烟台帝斯曼安德利果胶股份有限公司</w:t>
            </w:r>
          </w:p>
        </w:tc>
        <w:tc>
          <w:tcPr>
            <w:tcW w:w="2352" w:type="pct"/>
            <w:tcBorders>
              <w:top w:val="single" w:sz="4" w:space="0" w:color="auto"/>
              <w:left w:val="single" w:sz="4" w:space="0" w:color="auto"/>
              <w:bottom w:val="single" w:sz="4" w:space="0" w:color="auto"/>
              <w:right w:val="single" w:sz="4" w:space="0" w:color="auto"/>
            </w:tcBorders>
          </w:tcPr>
          <w:p w14:paraId="72063DD1" w14:textId="77777777" w:rsidR="00205B6D" w:rsidRDefault="00205B6D" w:rsidP="00205B6D">
            <w:pPr>
              <w:rPr>
                <w:rFonts w:cs="Cambria"/>
                <w:szCs w:val="21"/>
              </w:rPr>
            </w:pPr>
            <w:r>
              <w:t>受最终控制方重大影响的企业</w:t>
            </w:r>
          </w:p>
        </w:tc>
      </w:tr>
      <w:tr w:rsidR="00205B6D" w14:paraId="06FF5A0D"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33E48BB3" w14:textId="77777777" w:rsidR="00205B6D" w:rsidRDefault="00205B6D" w:rsidP="00205B6D">
            <w:pPr>
              <w:rPr>
                <w:rFonts w:cs="Cambria"/>
                <w:szCs w:val="21"/>
              </w:rPr>
            </w:pPr>
            <w:r>
              <w:t>烟台亿通生物能源有限公司</w:t>
            </w:r>
          </w:p>
        </w:tc>
        <w:tc>
          <w:tcPr>
            <w:tcW w:w="2352" w:type="pct"/>
            <w:tcBorders>
              <w:top w:val="single" w:sz="4" w:space="0" w:color="auto"/>
              <w:left w:val="single" w:sz="4" w:space="0" w:color="auto"/>
              <w:bottom w:val="single" w:sz="4" w:space="0" w:color="auto"/>
              <w:right w:val="single" w:sz="4" w:space="0" w:color="auto"/>
            </w:tcBorders>
          </w:tcPr>
          <w:p w14:paraId="61D01696" w14:textId="77777777" w:rsidR="00205B6D" w:rsidRDefault="00205B6D" w:rsidP="00205B6D">
            <w:pPr>
              <w:rPr>
                <w:rFonts w:cs="Cambria"/>
                <w:szCs w:val="21"/>
              </w:rPr>
            </w:pPr>
            <w:r>
              <w:t>同受最终控制方控制的企业</w:t>
            </w:r>
          </w:p>
        </w:tc>
      </w:tr>
      <w:tr w:rsidR="00205B6D" w14:paraId="1D3F8426"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0D2E6B3C" w14:textId="77777777" w:rsidR="00205B6D" w:rsidRDefault="00205B6D" w:rsidP="00205B6D">
            <w:pPr>
              <w:rPr>
                <w:rFonts w:cs="Cambria"/>
                <w:szCs w:val="21"/>
              </w:rPr>
            </w:pPr>
            <w:r>
              <w:t>阿克苏亿通热力有限公司</w:t>
            </w:r>
          </w:p>
        </w:tc>
        <w:tc>
          <w:tcPr>
            <w:tcW w:w="2352" w:type="pct"/>
            <w:tcBorders>
              <w:top w:val="single" w:sz="4" w:space="0" w:color="auto"/>
              <w:left w:val="single" w:sz="4" w:space="0" w:color="auto"/>
              <w:bottom w:val="single" w:sz="4" w:space="0" w:color="auto"/>
              <w:right w:val="single" w:sz="4" w:space="0" w:color="auto"/>
            </w:tcBorders>
          </w:tcPr>
          <w:p w14:paraId="48D48D5A" w14:textId="77777777" w:rsidR="00205B6D" w:rsidRDefault="00205B6D" w:rsidP="00205B6D">
            <w:pPr>
              <w:rPr>
                <w:rFonts w:cs="Cambria"/>
                <w:szCs w:val="21"/>
              </w:rPr>
            </w:pPr>
            <w:r>
              <w:t>同受最终控制方控制的企业</w:t>
            </w:r>
          </w:p>
        </w:tc>
      </w:tr>
      <w:tr w:rsidR="00205B6D" w14:paraId="55297274"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28BD601A" w14:textId="77777777" w:rsidR="00205B6D" w:rsidRDefault="00205B6D" w:rsidP="00205B6D">
            <w:pPr>
              <w:rPr>
                <w:rFonts w:cs="Cambria"/>
                <w:szCs w:val="21"/>
              </w:rPr>
            </w:pPr>
            <w:r>
              <w:t>烟台兴安投资中心 (有限合伙)</w:t>
            </w:r>
          </w:p>
        </w:tc>
        <w:tc>
          <w:tcPr>
            <w:tcW w:w="2352" w:type="pct"/>
            <w:tcBorders>
              <w:top w:val="single" w:sz="4" w:space="0" w:color="auto"/>
              <w:left w:val="single" w:sz="4" w:space="0" w:color="auto"/>
              <w:bottom w:val="single" w:sz="4" w:space="0" w:color="auto"/>
              <w:right w:val="single" w:sz="4" w:space="0" w:color="auto"/>
            </w:tcBorders>
          </w:tcPr>
          <w:p w14:paraId="041C8510" w14:textId="77777777" w:rsidR="00205B6D" w:rsidRDefault="00205B6D" w:rsidP="00205B6D">
            <w:pPr>
              <w:rPr>
                <w:rFonts w:cs="Cambria"/>
                <w:szCs w:val="21"/>
              </w:rPr>
            </w:pPr>
            <w:r>
              <w:t>持有本公司5%以上股份的企业</w:t>
            </w:r>
          </w:p>
        </w:tc>
      </w:tr>
      <w:tr w:rsidR="00205B6D" w14:paraId="55824525"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3218BC76" w14:textId="5337EB9B" w:rsidR="00205B6D" w:rsidRDefault="00205B6D" w:rsidP="00205B6D">
            <w:pPr>
              <w:rPr>
                <w:rFonts w:cs="Cambria"/>
                <w:szCs w:val="21"/>
              </w:rPr>
            </w:pPr>
            <w:r>
              <w:t>Donghua Fruit Industry Co., Ltd.</w:t>
            </w:r>
          </w:p>
        </w:tc>
        <w:tc>
          <w:tcPr>
            <w:tcW w:w="2352" w:type="pct"/>
            <w:tcBorders>
              <w:top w:val="single" w:sz="4" w:space="0" w:color="auto"/>
              <w:left w:val="single" w:sz="4" w:space="0" w:color="auto"/>
              <w:bottom w:val="single" w:sz="4" w:space="0" w:color="auto"/>
              <w:right w:val="single" w:sz="4" w:space="0" w:color="auto"/>
            </w:tcBorders>
          </w:tcPr>
          <w:p w14:paraId="7A02B90E" w14:textId="77777777" w:rsidR="00205B6D" w:rsidRDefault="00205B6D" w:rsidP="00205B6D">
            <w:pPr>
              <w:rPr>
                <w:rFonts w:cs="Cambria"/>
                <w:szCs w:val="21"/>
              </w:rPr>
            </w:pPr>
            <w:r>
              <w:t>控股股东、同受最终控制方控制的企业</w:t>
            </w:r>
          </w:p>
        </w:tc>
      </w:tr>
      <w:tr w:rsidR="00205B6D" w14:paraId="29C8C434"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01A38E69" w14:textId="60B4A4E4" w:rsidR="00205B6D" w:rsidRDefault="00205B6D" w:rsidP="00205B6D">
            <w:pPr>
              <w:rPr>
                <w:rFonts w:cs="Cambria"/>
                <w:szCs w:val="21"/>
              </w:rPr>
            </w:pPr>
            <w:r>
              <w:t>China Pingan Investment Holdings Limited</w:t>
            </w:r>
          </w:p>
        </w:tc>
        <w:tc>
          <w:tcPr>
            <w:tcW w:w="2352" w:type="pct"/>
            <w:tcBorders>
              <w:top w:val="single" w:sz="4" w:space="0" w:color="auto"/>
              <w:left w:val="single" w:sz="4" w:space="0" w:color="auto"/>
              <w:bottom w:val="single" w:sz="4" w:space="0" w:color="auto"/>
              <w:right w:val="single" w:sz="4" w:space="0" w:color="auto"/>
            </w:tcBorders>
          </w:tcPr>
          <w:p w14:paraId="7A9B102F" w14:textId="77777777" w:rsidR="00205B6D" w:rsidRDefault="00205B6D" w:rsidP="00205B6D">
            <w:pPr>
              <w:rPr>
                <w:rFonts w:cs="Cambria"/>
                <w:szCs w:val="21"/>
              </w:rPr>
            </w:pPr>
            <w:r>
              <w:t>控股股东、同受最终控制方控制的企业</w:t>
            </w:r>
          </w:p>
        </w:tc>
      </w:tr>
      <w:tr w:rsidR="00205B6D" w14:paraId="6EBF9A96"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161BB7EA" w14:textId="77777777" w:rsidR="00205B6D" w:rsidRDefault="00205B6D" w:rsidP="00205B6D">
            <w:pPr>
              <w:rPr>
                <w:rFonts w:cs="Cambria"/>
                <w:szCs w:val="21"/>
              </w:rPr>
            </w:pPr>
            <w:r>
              <w:t>烟台安德利迎海花园酒店有限公司</w:t>
            </w:r>
          </w:p>
        </w:tc>
        <w:tc>
          <w:tcPr>
            <w:tcW w:w="2352" w:type="pct"/>
            <w:tcBorders>
              <w:top w:val="single" w:sz="4" w:space="0" w:color="auto"/>
              <w:left w:val="single" w:sz="4" w:space="0" w:color="auto"/>
              <w:bottom w:val="single" w:sz="4" w:space="0" w:color="auto"/>
              <w:right w:val="single" w:sz="4" w:space="0" w:color="auto"/>
            </w:tcBorders>
          </w:tcPr>
          <w:p w14:paraId="406B4840" w14:textId="77777777" w:rsidR="00205B6D" w:rsidRDefault="00205B6D" w:rsidP="00205B6D">
            <w:pPr>
              <w:rPr>
                <w:rFonts w:cs="Cambria"/>
                <w:szCs w:val="21"/>
              </w:rPr>
            </w:pPr>
            <w:r>
              <w:t>同受最终控制方控制的企业</w:t>
            </w:r>
          </w:p>
        </w:tc>
      </w:tr>
      <w:tr w:rsidR="00205B6D" w14:paraId="337634D9"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479A5671" w14:textId="77777777" w:rsidR="00205B6D" w:rsidRDefault="00205B6D" w:rsidP="00205B6D">
            <w:pPr>
              <w:rPr>
                <w:rFonts w:cs="Cambria"/>
                <w:szCs w:val="21"/>
              </w:rPr>
            </w:pPr>
            <w:r>
              <w:t>烟台安德利建筑安装工程有限公司</w:t>
            </w:r>
          </w:p>
        </w:tc>
        <w:tc>
          <w:tcPr>
            <w:tcW w:w="2352" w:type="pct"/>
            <w:tcBorders>
              <w:top w:val="single" w:sz="4" w:space="0" w:color="auto"/>
              <w:left w:val="single" w:sz="4" w:space="0" w:color="auto"/>
              <w:bottom w:val="single" w:sz="4" w:space="0" w:color="auto"/>
              <w:right w:val="single" w:sz="4" w:space="0" w:color="auto"/>
            </w:tcBorders>
          </w:tcPr>
          <w:p w14:paraId="06F300E6" w14:textId="77777777" w:rsidR="00205B6D" w:rsidRDefault="00205B6D" w:rsidP="00205B6D">
            <w:pPr>
              <w:rPr>
                <w:rFonts w:cs="Cambria"/>
                <w:szCs w:val="21"/>
              </w:rPr>
            </w:pPr>
            <w:r>
              <w:t>同受最终控制方控制的企业</w:t>
            </w:r>
          </w:p>
        </w:tc>
      </w:tr>
      <w:tr w:rsidR="00205B6D" w14:paraId="30BF5D52"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58D632A3" w14:textId="77777777" w:rsidR="00205B6D" w:rsidRDefault="00205B6D" w:rsidP="00205B6D">
            <w:pPr>
              <w:rPr>
                <w:rFonts w:cs="Cambria"/>
                <w:szCs w:val="21"/>
              </w:rPr>
            </w:pPr>
            <w:r>
              <w:t>烟台崑龙温泉有限公司</w:t>
            </w:r>
          </w:p>
        </w:tc>
        <w:sdt>
          <w:sdtPr>
            <w:rPr>
              <w:rFonts w:cs="Cambria"/>
              <w:szCs w:val="21"/>
            </w:rPr>
            <w:alias w:val="本企业的其他关联方情况明细－其他关联方与本公司关系"/>
            <w:tag w:val="_GBC_58cfdd73098648d8af76645c4007a3fa"/>
            <w:id w:val="-578519048"/>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352" w:type="pct"/>
                <w:tcBorders>
                  <w:top w:val="single" w:sz="4" w:space="0" w:color="auto"/>
                  <w:left w:val="single" w:sz="4" w:space="0" w:color="auto"/>
                  <w:bottom w:val="single" w:sz="4" w:space="0" w:color="auto"/>
                  <w:right w:val="single" w:sz="4" w:space="0" w:color="auto"/>
                </w:tcBorders>
              </w:tcPr>
              <w:p w14:paraId="2C616DD5" w14:textId="0F6A83A6" w:rsidR="00205B6D" w:rsidRDefault="00667507" w:rsidP="00205B6D">
                <w:pPr>
                  <w:rPr>
                    <w:rFonts w:cs="Cambria"/>
                    <w:szCs w:val="21"/>
                  </w:rPr>
                </w:pPr>
                <w:r>
                  <w:rPr>
                    <w:rFonts w:cs="Cambria" w:hint="eastAsia"/>
                    <w:szCs w:val="21"/>
                  </w:rPr>
                  <w:t>同受最终控制方控制的企业</w:t>
                </w:r>
              </w:p>
            </w:tc>
          </w:sdtContent>
        </w:sdt>
      </w:tr>
      <w:tr w:rsidR="00205B6D" w14:paraId="6C1A1042" w14:textId="77777777" w:rsidTr="00205B6D">
        <w:trPr>
          <w:trHeight w:val="267"/>
        </w:trPr>
        <w:tc>
          <w:tcPr>
            <w:tcW w:w="2648" w:type="pct"/>
            <w:tcBorders>
              <w:top w:val="single" w:sz="4" w:space="0" w:color="auto"/>
              <w:left w:val="single" w:sz="4" w:space="0" w:color="auto"/>
              <w:bottom w:val="single" w:sz="4" w:space="0" w:color="auto"/>
              <w:right w:val="single" w:sz="4" w:space="0" w:color="auto"/>
            </w:tcBorders>
            <w:vAlign w:val="center"/>
          </w:tcPr>
          <w:p w14:paraId="386BDD91" w14:textId="77777777" w:rsidR="00205B6D" w:rsidRDefault="00205B6D" w:rsidP="00205B6D">
            <w:pPr>
              <w:rPr>
                <w:rFonts w:cs="Cambria"/>
                <w:szCs w:val="21"/>
              </w:rPr>
            </w:pPr>
            <w:r>
              <w:t>三井物产株式会社及其子公司</w:t>
            </w:r>
          </w:p>
        </w:tc>
        <w:sdt>
          <w:sdtPr>
            <w:rPr>
              <w:rFonts w:cs="Cambria"/>
              <w:szCs w:val="21"/>
            </w:rPr>
            <w:alias w:val="本企业的其他关联方情况明细－其他关联方与本公司关系"/>
            <w:tag w:val="_GBC_58cfdd73098648d8af76645c4007a3fa"/>
            <w:id w:val="-1703930773"/>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352" w:type="pct"/>
                <w:tcBorders>
                  <w:top w:val="single" w:sz="4" w:space="0" w:color="auto"/>
                  <w:left w:val="single" w:sz="4" w:space="0" w:color="auto"/>
                  <w:bottom w:val="single" w:sz="4" w:space="0" w:color="auto"/>
                  <w:right w:val="single" w:sz="4" w:space="0" w:color="auto"/>
                </w:tcBorders>
              </w:tcPr>
              <w:p w14:paraId="1D1FE828" w14:textId="157C6256" w:rsidR="00205B6D" w:rsidRDefault="00667507" w:rsidP="00205B6D">
                <w:pPr>
                  <w:rPr>
                    <w:rFonts w:cs="Cambria"/>
                    <w:szCs w:val="21"/>
                  </w:rPr>
                </w:pPr>
                <w:r>
                  <w:rPr>
                    <w:rFonts w:cs="Cambria" w:hint="eastAsia"/>
                    <w:szCs w:val="21"/>
                  </w:rPr>
                  <w:t>持有本公司5%以上股份的企业（ii）</w:t>
                </w:r>
              </w:p>
            </w:tc>
          </w:sdtContent>
        </w:sdt>
      </w:tr>
    </w:tbl>
    <w:p w14:paraId="3EEEA9FD" w14:textId="77777777" w:rsidR="00205B6D" w:rsidRDefault="00205B6D"/>
    <w:p w14:paraId="3BA03476" w14:textId="77777777" w:rsidR="002A0C21" w:rsidRDefault="002A0C21">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117952daaba845fa964eb3e2e22e8fc5"/>
        <w:id w:val="1630198678"/>
      </w:sdtPr>
      <w:sdtEndPr/>
      <w:sdtContent>
        <w:bookmarkStart w:id="357" w:name="_Hlk97988772" w:displacedByCustomXml="prev"/>
        <w:p w14:paraId="47EF00C0" w14:textId="77777777" w:rsidR="00235940" w:rsidRPr="00205B6D" w:rsidRDefault="00235940" w:rsidP="00205B6D">
          <w:pPr>
            <w:pStyle w:val="aff"/>
            <w:tabs>
              <w:tab w:val="left" w:pos="196"/>
              <w:tab w:val="left" w:pos="426"/>
            </w:tabs>
            <w:spacing w:beforeLines="50" w:before="120" w:afterLines="0"/>
            <w:ind w:firstLine="420"/>
            <w:jc w:val="left"/>
            <w:rPr>
              <w:rFonts w:ascii="宋体" w:hAnsi="宋体" w:cs="宋体"/>
              <w:kern w:val="0"/>
              <w:szCs w:val="24"/>
            </w:rPr>
          </w:pPr>
          <w:r>
            <w:t>(i)</w:t>
          </w:r>
          <w:r w:rsidRPr="00205B6D">
            <w:rPr>
              <w:rFonts w:ascii="宋体" w:hAnsi="宋体" w:cs="宋体" w:hint="eastAsia"/>
              <w:kern w:val="0"/>
              <w:szCs w:val="24"/>
            </w:rPr>
            <w:t>统一企业股份有限公司通过其附属公司成都统一企业食品有限公司和广州统一企业有限公司在本公司股东大会及其于本公司董事会的代表行使有效表决权，从而对本公司实施重大影响。</w:t>
          </w:r>
        </w:p>
        <w:p w14:paraId="5FCD36BC" w14:textId="36FC970C" w:rsidR="002A0C21" w:rsidRPr="00205B6D" w:rsidRDefault="00235940" w:rsidP="00205B6D">
          <w:pPr>
            <w:pStyle w:val="aff"/>
            <w:tabs>
              <w:tab w:val="left" w:pos="196"/>
              <w:tab w:val="left" w:pos="426"/>
            </w:tabs>
            <w:spacing w:afterLines="0"/>
            <w:ind w:firstLine="420"/>
            <w:jc w:val="left"/>
            <w:rPr>
              <w:rFonts w:ascii="宋体" w:hAnsi="宋体" w:cs="宋体"/>
              <w:kern w:val="0"/>
              <w:szCs w:val="24"/>
            </w:rPr>
          </w:pPr>
          <w:r>
            <w:rPr>
              <w:rFonts w:cs="Cambria"/>
              <w:szCs w:val="21"/>
            </w:rPr>
            <w:t>（</w:t>
          </w:r>
          <w:r>
            <w:rPr>
              <w:rFonts w:cs="Cambria"/>
              <w:szCs w:val="21"/>
            </w:rPr>
            <w:t>ii</w:t>
          </w:r>
          <w:r>
            <w:rPr>
              <w:rFonts w:cs="Cambria"/>
              <w:szCs w:val="21"/>
            </w:rPr>
            <w:t>）</w:t>
          </w:r>
          <w:r w:rsidRPr="00205B6D">
            <w:rPr>
              <w:rFonts w:ascii="宋体" w:hAnsi="宋体" w:cs="宋体" w:hint="eastAsia"/>
              <w:kern w:val="0"/>
              <w:szCs w:val="24"/>
            </w:rPr>
            <w:t>三井物产株式会社于</w:t>
          </w:r>
          <w:r w:rsidRPr="00205B6D">
            <w:rPr>
              <w:rFonts w:ascii="宋体" w:hAnsi="宋体" w:cs="宋体"/>
              <w:kern w:val="0"/>
              <w:szCs w:val="24"/>
            </w:rPr>
            <w:t>2023</w:t>
          </w:r>
          <w:r w:rsidRPr="00205B6D">
            <w:rPr>
              <w:rFonts w:ascii="宋体" w:hAnsi="宋体" w:cs="宋体" w:hint="eastAsia"/>
              <w:kern w:val="0"/>
              <w:szCs w:val="24"/>
            </w:rPr>
            <w:t>年</w:t>
          </w:r>
          <w:r w:rsidRPr="00205B6D">
            <w:rPr>
              <w:rFonts w:ascii="宋体" w:hAnsi="宋体" w:cs="宋体"/>
              <w:kern w:val="0"/>
              <w:szCs w:val="24"/>
            </w:rPr>
            <w:t>2</w:t>
          </w:r>
          <w:r w:rsidRPr="00205B6D">
            <w:rPr>
              <w:rFonts w:ascii="宋体" w:hAnsi="宋体" w:cs="宋体" w:hint="eastAsia"/>
              <w:kern w:val="0"/>
              <w:szCs w:val="24"/>
            </w:rPr>
            <w:t>月</w:t>
          </w:r>
          <w:r w:rsidRPr="00205B6D">
            <w:rPr>
              <w:rFonts w:ascii="宋体" w:hAnsi="宋体" w:cs="宋体"/>
              <w:kern w:val="0"/>
              <w:szCs w:val="24"/>
            </w:rPr>
            <w:t>22</w:t>
          </w:r>
          <w:r w:rsidRPr="00205B6D">
            <w:rPr>
              <w:rFonts w:ascii="宋体" w:hAnsi="宋体" w:cs="宋体" w:hint="eastAsia"/>
              <w:kern w:val="0"/>
              <w:szCs w:val="24"/>
            </w:rPr>
            <w:t>日减持本公司部分股份，致其持股</w:t>
          </w:r>
          <w:r>
            <w:rPr>
              <w:rFonts w:ascii="宋体" w:hAnsi="宋体" w:cs="宋体" w:hint="eastAsia"/>
              <w:kern w:val="0"/>
              <w:szCs w:val="24"/>
            </w:rPr>
            <w:t>比例</w:t>
          </w:r>
          <w:r w:rsidRPr="00205B6D">
            <w:rPr>
              <w:rFonts w:ascii="宋体" w:hAnsi="宋体" w:cs="宋体" w:hint="eastAsia"/>
              <w:kern w:val="0"/>
              <w:szCs w:val="24"/>
            </w:rPr>
            <w:t>低于</w:t>
          </w:r>
          <w:r w:rsidRPr="00205B6D">
            <w:rPr>
              <w:rFonts w:ascii="宋体" w:hAnsi="宋体" w:cs="宋体"/>
              <w:kern w:val="0"/>
              <w:szCs w:val="24"/>
            </w:rPr>
            <w:t>5%</w:t>
          </w:r>
          <w:r w:rsidRPr="00205B6D">
            <w:rPr>
              <w:rFonts w:ascii="宋体" w:hAnsi="宋体" w:cs="宋体" w:hint="eastAsia"/>
              <w:kern w:val="0"/>
              <w:szCs w:val="24"/>
            </w:rPr>
            <w:t>。根据《上海证券交易所股票上市规则》，前述事件发生后的</w:t>
          </w:r>
          <w:r w:rsidRPr="00205B6D">
            <w:rPr>
              <w:rFonts w:ascii="宋体" w:hAnsi="宋体" w:cs="宋体"/>
              <w:kern w:val="0"/>
              <w:szCs w:val="24"/>
            </w:rPr>
            <w:t>12</w:t>
          </w:r>
          <w:r w:rsidRPr="00205B6D">
            <w:rPr>
              <w:rFonts w:ascii="宋体" w:hAnsi="宋体" w:cs="宋体" w:hint="eastAsia"/>
              <w:kern w:val="0"/>
              <w:szCs w:val="24"/>
            </w:rPr>
            <w:t>个月内其仍将被认定为关联方。</w:t>
          </w:r>
        </w:p>
        <w:bookmarkEnd w:id="357" w:displacedByCustomXml="next"/>
      </w:sdtContent>
    </w:sdt>
    <w:p w14:paraId="5EB9BFDC" w14:textId="77777777" w:rsidR="002A0C21" w:rsidRPr="00235940" w:rsidRDefault="002A0C21" w:rsidP="002A0C21">
      <w:pPr>
        <w:pStyle w:val="3"/>
        <w:numPr>
          <w:ilvl w:val="0"/>
          <w:numId w:val="49"/>
        </w:numPr>
        <w:ind w:left="425"/>
      </w:pPr>
      <w:r w:rsidRPr="00235940">
        <w:rPr>
          <w:rFonts w:hint="eastAsia"/>
        </w:rPr>
        <w:t>关联交易情况</w:t>
      </w:r>
    </w:p>
    <w:p w14:paraId="1702348A" w14:textId="77777777" w:rsidR="002A0C21" w:rsidRDefault="002A0C21" w:rsidP="002A0C21">
      <w:pPr>
        <w:pStyle w:val="4"/>
        <w:numPr>
          <w:ilvl w:val="3"/>
          <w:numId w:val="91"/>
        </w:numPr>
        <w:ind w:left="424" w:hangingChars="201" w:hanging="424"/>
      </w:pPr>
      <w:r>
        <w:rPr>
          <w:rFonts w:hint="eastAsia"/>
        </w:rPr>
        <w:t>购销商品、提供和接受劳务的关联交易</w:t>
      </w:r>
    </w:p>
    <w:p w14:paraId="4AA64EE6" w14:textId="77777777" w:rsidR="002A0C21" w:rsidRDefault="002A0C21">
      <w:r>
        <w:rPr>
          <w:rFonts w:hint="eastAsia"/>
        </w:rPr>
        <w:t>采购商品/接受劳务情况表</w:t>
      </w:r>
    </w:p>
    <w:sdt>
      <w:sdtPr>
        <w:alias w:val="是否适用：采购商品或接受劳务情况表[双击切换]"/>
        <w:tag w:val="_GBC_c080653feddc4cf2a468adfbb755dff3"/>
        <w:id w:val="-2038727042"/>
      </w:sdtPr>
      <w:sdtEndPr/>
      <w:sdtContent>
        <w:p w14:paraId="692DB34E" w14:textId="4261A0D3" w:rsidR="002A0C21" w:rsidRDefault="002A0C21">
          <w:r>
            <w:fldChar w:fldCharType="begin"/>
          </w:r>
          <w:r w:rsidR="00205B6D">
            <w:instrText xml:space="preserve">MACROBUTTON  SnrToggleCheckbox √适用 </w:instrText>
          </w:r>
          <w:r>
            <w:fldChar w:fldCharType="end"/>
          </w:r>
          <w:r>
            <w:fldChar w:fldCharType="begin"/>
          </w:r>
          <w:r w:rsidR="00205B6D">
            <w:instrText xml:space="preserve"> MACROBUTTON  SnrToggleCheckbox □不适用 </w:instrText>
          </w:r>
          <w:r>
            <w:fldChar w:fldCharType="end"/>
          </w:r>
        </w:p>
      </w:sdtContent>
    </w:sdt>
    <w:p w14:paraId="1944AACE" w14:textId="6378D143" w:rsidR="002A0C21" w:rsidRDefault="002A0C21">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60c7e55aaf24447a8a860810d4064a69"/>
          <w:id w:val="-10455118"/>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18feeecfa5c34459a62da7de5d6b5a90"/>
          <w:id w:val="91968214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cs="Cambria" w:hint="eastAsia"/>
              <w:szCs w:val="21"/>
            </w:rPr>
            <w:t>人民币</w:t>
          </w:r>
        </w:sdtContent>
      </w:sdt>
    </w:p>
    <w:tbl>
      <w:tblPr>
        <w:tblW w:w="5083" w:type="pct"/>
        <w:tblInd w:w="-1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52"/>
        <w:gridCol w:w="1014"/>
        <w:gridCol w:w="1282"/>
        <w:gridCol w:w="1190"/>
        <w:gridCol w:w="802"/>
        <w:gridCol w:w="1459"/>
      </w:tblGrid>
      <w:tr w:rsidR="00B46809" w14:paraId="35ADB82C" w14:textId="77777777" w:rsidTr="00840313">
        <w:trPr>
          <w:cantSplit/>
          <w:trHeight w:val="295"/>
        </w:trPr>
        <w:sdt>
          <w:sdtPr>
            <w:rPr>
              <w:rFonts w:ascii="Times New Roman" w:hAnsi="Times New Roman" w:cs="Times New Roman"/>
              <w:sz w:val="18"/>
              <w:szCs w:val="18"/>
            </w:rPr>
            <w:tag w:val="_PLD_ed4fd195f176464f83eb8db1dbcbc443"/>
            <w:id w:val="-466894852"/>
          </w:sdtPr>
          <w:sdtEndPr/>
          <w:sdtContent>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4C655044" w14:textId="77777777" w:rsidR="00B46809" w:rsidRPr="00B46809" w:rsidRDefault="00B46809" w:rsidP="00E231A5">
                <w:pPr>
                  <w:jc w:val="center"/>
                  <w:rPr>
                    <w:rFonts w:ascii="Times New Roman" w:hAnsi="Times New Roman" w:cs="Times New Roman"/>
                    <w:sz w:val="18"/>
                    <w:szCs w:val="18"/>
                  </w:rPr>
                </w:pPr>
                <w:r w:rsidRPr="00B46809">
                  <w:rPr>
                    <w:rFonts w:ascii="Times New Roman" w:hAnsi="Times New Roman" w:cs="Times New Roman"/>
                    <w:sz w:val="18"/>
                    <w:szCs w:val="18"/>
                  </w:rPr>
                  <w:t>关联方</w:t>
                </w:r>
              </w:p>
            </w:tc>
          </w:sdtContent>
        </w:sdt>
        <w:sdt>
          <w:sdtPr>
            <w:rPr>
              <w:rFonts w:ascii="Times New Roman" w:hAnsi="Times New Roman" w:cs="Times New Roman"/>
              <w:sz w:val="18"/>
              <w:szCs w:val="18"/>
            </w:rPr>
            <w:tag w:val="_PLD_013e7578c973447da6bccdb1a3924d96"/>
            <w:id w:val="-2125300764"/>
          </w:sdtPr>
          <w:sdtEndPr/>
          <w:sdtContent>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5C52BC6" w14:textId="77777777" w:rsidR="00B46809" w:rsidRPr="00B46809" w:rsidRDefault="00B46809" w:rsidP="00E231A5">
                <w:pPr>
                  <w:jc w:val="center"/>
                  <w:rPr>
                    <w:rFonts w:ascii="Times New Roman" w:hAnsi="Times New Roman" w:cs="Times New Roman"/>
                    <w:sz w:val="18"/>
                    <w:szCs w:val="18"/>
                  </w:rPr>
                </w:pPr>
                <w:r w:rsidRPr="00B46809">
                  <w:rPr>
                    <w:rFonts w:ascii="Times New Roman" w:hAnsi="Times New Roman" w:cs="Times New Roman"/>
                    <w:sz w:val="18"/>
                    <w:szCs w:val="18"/>
                  </w:rPr>
                  <w:t>关联交易内容</w:t>
                </w:r>
              </w:p>
            </w:tc>
          </w:sdtContent>
        </w:sdt>
        <w:sdt>
          <w:sdtPr>
            <w:rPr>
              <w:rFonts w:ascii="Times New Roman" w:hAnsi="Times New Roman" w:cs="Times New Roman"/>
              <w:sz w:val="18"/>
              <w:szCs w:val="18"/>
            </w:rPr>
            <w:tag w:val="_PLD_6b54e09a146a4c34bba286909831c05b"/>
            <w:id w:val="1031080761"/>
          </w:sdtPr>
          <w:sdtEndPr/>
          <w:sdtContent>
            <w:tc>
              <w:tcPr>
                <w:tcW w:w="697" w:type="pct"/>
                <w:tcBorders>
                  <w:top w:val="single" w:sz="4" w:space="0" w:color="auto"/>
                  <w:left w:val="single" w:sz="4" w:space="0" w:color="auto"/>
                  <w:right w:val="single" w:sz="4" w:space="0" w:color="auto"/>
                </w:tcBorders>
                <w:shd w:val="clear" w:color="auto" w:fill="auto"/>
                <w:vAlign w:val="center"/>
              </w:tcPr>
              <w:p w14:paraId="582D3A6C" w14:textId="77777777" w:rsidR="00B46809" w:rsidRPr="00B46809" w:rsidRDefault="00B46809" w:rsidP="00E231A5">
                <w:pPr>
                  <w:jc w:val="center"/>
                  <w:rPr>
                    <w:rFonts w:ascii="Times New Roman" w:hAnsi="Times New Roman" w:cs="Times New Roman"/>
                    <w:sz w:val="18"/>
                    <w:szCs w:val="18"/>
                  </w:rPr>
                </w:pPr>
                <w:r w:rsidRPr="00B46809">
                  <w:rPr>
                    <w:rFonts w:ascii="Times New Roman" w:hAnsi="Times New Roman" w:cs="Times New Roman"/>
                    <w:sz w:val="18"/>
                    <w:szCs w:val="18"/>
                  </w:rPr>
                  <w:t>本期发生额</w:t>
                </w:r>
              </w:p>
            </w:tc>
          </w:sdtContent>
        </w:sdt>
        <w:sdt>
          <w:sdtPr>
            <w:rPr>
              <w:rFonts w:ascii="Times New Roman" w:hAnsi="Times New Roman" w:cs="Times New Roman"/>
              <w:sz w:val="18"/>
              <w:szCs w:val="18"/>
            </w:rPr>
            <w:tag w:val="_PLD_1309066cefbd4c94a1a0060831f53cca"/>
            <w:id w:val="-660075927"/>
          </w:sdtPr>
          <w:sdtEndPr/>
          <w:sdtContent>
            <w:tc>
              <w:tcPr>
                <w:tcW w:w="647" w:type="pct"/>
                <w:tcBorders>
                  <w:top w:val="single" w:sz="4" w:space="0" w:color="auto"/>
                  <w:left w:val="single" w:sz="4" w:space="0" w:color="auto"/>
                  <w:right w:val="single" w:sz="4" w:space="0" w:color="auto"/>
                </w:tcBorders>
                <w:vAlign w:val="center"/>
              </w:tcPr>
              <w:p w14:paraId="5A2725DD" w14:textId="77777777" w:rsidR="00B46809" w:rsidRPr="00B46809" w:rsidRDefault="00B46809" w:rsidP="00E231A5">
                <w:pPr>
                  <w:jc w:val="center"/>
                  <w:rPr>
                    <w:rFonts w:ascii="Times New Roman" w:hAnsi="Times New Roman" w:cs="Times New Roman"/>
                    <w:sz w:val="18"/>
                    <w:szCs w:val="18"/>
                  </w:rPr>
                </w:pPr>
                <w:r w:rsidRPr="00B46809">
                  <w:rPr>
                    <w:rFonts w:ascii="Times New Roman" w:hAnsi="Times New Roman" w:cs="Times New Roman"/>
                    <w:sz w:val="18"/>
                    <w:szCs w:val="18"/>
                  </w:rPr>
                  <w:t>获批的交易额度（如适用）</w:t>
                </w:r>
              </w:p>
            </w:tc>
          </w:sdtContent>
        </w:sdt>
        <w:sdt>
          <w:sdtPr>
            <w:rPr>
              <w:rFonts w:ascii="Times New Roman" w:hAnsi="Times New Roman" w:cs="Times New Roman"/>
              <w:sz w:val="18"/>
              <w:szCs w:val="18"/>
            </w:rPr>
            <w:tag w:val="_PLD_a7f960b39a0c45d1b50eca9b6cfe12b8"/>
            <w:id w:val="-1780481370"/>
          </w:sdtPr>
          <w:sdtEndPr/>
          <w:sdtContent>
            <w:tc>
              <w:tcPr>
                <w:tcW w:w="436" w:type="pct"/>
                <w:tcBorders>
                  <w:top w:val="single" w:sz="4" w:space="0" w:color="auto"/>
                  <w:left w:val="single" w:sz="4" w:space="0" w:color="auto"/>
                  <w:right w:val="single" w:sz="4" w:space="0" w:color="auto"/>
                </w:tcBorders>
                <w:vAlign w:val="center"/>
              </w:tcPr>
              <w:p w14:paraId="2AE466F4" w14:textId="77777777" w:rsidR="00B46809" w:rsidRPr="00B46809" w:rsidRDefault="00B46809" w:rsidP="00E231A5">
                <w:pPr>
                  <w:jc w:val="center"/>
                  <w:rPr>
                    <w:rFonts w:ascii="Times New Roman" w:hAnsi="Times New Roman" w:cs="Times New Roman"/>
                    <w:sz w:val="18"/>
                    <w:szCs w:val="18"/>
                  </w:rPr>
                </w:pPr>
                <w:r w:rsidRPr="00B46809">
                  <w:rPr>
                    <w:rFonts w:ascii="Times New Roman" w:hAnsi="Times New Roman" w:cs="Times New Roman"/>
                    <w:sz w:val="18"/>
                    <w:szCs w:val="18"/>
                  </w:rPr>
                  <w:t>是否超过交易额度（如适用）</w:t>
                </w:r>
              </w:p>
            </w:tc>
          </w:sdtContent>
        </w:sdt>
        <w:sdt>
          <w:sdtPr>
            <w:rPr>
              <w:rFonts w:ascii="Times New Roman" w:hAnsi="Times New Roman" w:cs="Times New Roman"/>
              <w:sz w:val="18"/>
              <w:szCs w:val="18"/>
            </w:rPr>
            <w:tag w:val="_PLD_9f856a67de3d45acbef7ccb12b35985d"/>
            <w:id w:val="-600182552"/>
          </w:sdtPr>
          <w:sdtEndPr/>
          <w:sdtContent>
            <w:tc>
              <w:tcPr>
                <w:tcW w:w="794" w:type="pct"/>
                <w:tcBorders>
                  <w:top w:val="single" w:sz="4" w:space="0" w:color="auto"/>
                  <w:left w:val="single" w:sz="4" w:space="0" w:color="auto"/>
                  <w:right w:val="single" w:sz="4" w:space="0" w:color="auto"/>
                </w:tcBorders>
                <w:shd w:val="clear" w:color="auto" w:fill="auto"/>
                <w:vAlign w:val="center"/>
              </w:tcPr>
              <w:p w14:paraId="174E660D" w14:textId="77777777" w:rsidR="00B46809" w:rsidRPr="00B46809" w:rsidRDefault="00B46809" w:rsidP="00E231A5">
                <w:pPr>
                  <w:jc w:val="center"/>
                  <w:rPr>
                    <w:rFonts w:ascii="Times New Roman" w:hAnsi="Times New Roman" w:cs="Times New Roman"/>
                    <w:sz w:val="18"/>
                    <w:szCs w:val="18"/>
                  </w:rPr>
                </w:pPr>
                <w:r w:rsidRPr="00B46809">
                  <w:rPr>
                    <w:rFonts w:ascii="Times New Roman" w:hAnsi="Times New Roman" w:cs="Times New Roman"/>
                    <w:sz w:val="18"/>
                    <w:szCs w:val="18"/>
                  </w:rPr>
                  <w:t>上期发生额</w:t>
                </w:r>
              </w:p>
            </w:tc>
          </w:sdtContent>
        </w:sdt>
      </w:tr>
      <w:tr w:rsidR="00B46809" w:rsidRPr="00B46809" w14:paraId="2DD6CFB8" w14:textId="77777777" w:rsidTr="00840313">
        <w:trPr>
          <w:cantSplit/>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647F3358" w14:textId="77777777" w:rsidR="00B46809" w:rsidRPr="00B46809" w:rsidRDefault="00B46809" w:rsidP="00E231A5">
            <w:pPr>
              <w:rPr>
                <w:rFonts w:ascii="Times New Roman" w:hAnsi="Times New Roman" w:cs="Times New Roman"/>
                <w:sz w:val="18"/>
                <w:szCs w:val="18"/>
              </w:rPr>
            </w:pPr>
            <w:r w:rsidRPr="00B46809">
              <w:rPr>
                <w:rFonts w:ascii="Times New Roman" w:hAnsi="Times New Roman" w:cs="Times New Roman"/>
                <w:sz w:val="18"/>
                <w:szCs w:val="18"/>
              </w:rPr>
              <w:t>烟台亿通生物能源有限公司及其子公司</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EE19C1E" w14:textId="77777777" w:rsidR="00B46809" w:rsidRPr="00B46809" w:rsidRDefault="00B46809" w:rsidP="00E231A5">
            <w:pPr>
              <w:rPr>
                <w:rFonts w:ascii="Times New Roman" w:hAnsi="Times New Roman" w:cs="Times New Roman"/>
                <w:sz w:val="18"/>
                <w:szCs w:val="18"/>
              </w:rPr>
            </w:pPr>
            <w:r w:rsidRPr="00B46809">
              <w:rPr>
                <w:rFonts w:ascii="Times New Roman" w:hAnsi="Times New Roman" w:cs="Times New Roman"/>
                <w:sz w:val="18"/>
                <w:szCs w:val="18"/>
              </w:rPr>
              <w:t>购买商品</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302F3358" w14:textId="08E2F40A" w:rsidR="00B46809" w:rsidRPr="00B46809" w:rsidRDefault="00840313" w:rsidP="00CE17D1">
            <w:pPr>
              <w:jc w:val="right"/>
              <w:rPr>
                <w:rFonts w:ascii="Times New Roman" w:hAnsi="Times New Roman" w:cs="Times New Roman"/>
                <w:sz w:val="18"/>
                <w:szCs w:val="18"/>
              </w:rPr>
            </w:pPr>
            <w:r>
              <w:rPr>
                <w:rFonts w:ascii="Times New Roman" w:hAnsi="Times New Roman" w:cs="Times New Roman"/>
                <w:sz w:val="18"/>
                <w:szCs w:val="18"/>
              </w:rPr>
              <w:t>31,676,273.65</w:t>
            </w:r>
          </w:p>
        </w:tc>
        <w:tc>
          <w:tcPr>
            <w:tcW w:w="647" w:type="pct"/>
            <w:tcBorders>
              <w:top w:val="single" w:sz="4" w:space="0" w:color="auto"/>
              <w:left w:val="single" w:sz="4" w:space="0" w:color="auto"/>
              <w:bottom w:val="single" w:sz="4" w:space="0" w:color="auto"/>
              <w:right w:val="single" w:sz="4" w:space="0" w:color="auto"/>
            </w:tcBorders>
            <w:vAlign w:val="center"/>
          </w:tcPr>
          <w:p w14:paraId="1DD187F8" w14:textId="60BC51DA" w:rsidR="00B46809" w:rsidRPr="00B46809" w:rsidRDefault="00B46809" w:rsidP="00E231A5">
            <w:pPr>
              <w:jc w:val="right"/>
              <w:rPr>
                <w:rFonts w:ascii="Times New Roman" w:hAnsi="Times New Roman" w:cs="Times New Roman"/>
                <w:sz w:val="18"/>
                <w:szCs w:val="18"/>
              </w:rPr>
            </w:pPr>
            <w:r w:rsidRPr="00B46809">
              <w:rPr>
                <w:rFonts w:ascii="Times New Roman" w:hAnsi="Times New Roman" w:cs="Times New Roman"/>
                <w:sz w:val="18"/>
                <w:szCs w:val="18"/>
              </w:rPr>
              <w:t>30,000,000</w:t>
            </w:r>
          </w:p>
        </w:tc>
        <w:tc>
          <w:tcPr>
            <w:tcW w:w="436" w:type="pct"/>
            <w:tcBorders>
              <w:top w:val="single" w:sz="4" w:space="0" w:color="auto"/>
              <w:left w:val="single" w:sz="4" w:space="0" w:color="auto"/>
              <w:bottom w:val="single" w:sz="4" w:space="0" w:color="auto"/>
              <w:right w:val="single" w:sz="4" w:space="0" w:color="auto"/>
            </w:tcBorders>
            <w:vAlign w:val="center"/>
          </w:tcPr>
          <w:p w14:paraId="0A59F623" w14:textId="39005350" w:rsidR="00B46809" w:rsidRPr="00B46809" w:rsidRDefault="00B46809" w:rsidP="00E231A5">
            <w:pPr>
              <w:rPr>
                <w:rFonts w:ascii="Times New Roman" w:hAnsi="Times New Roman" w:cs="Times New Roman"/>
                <w:sz w:val="18"/>
                <w:szCs w:val="18"/>
              </w:rPr>
            </w:pPr>
            <w:r w:rsidRPr="00B46809">
              <w:rPr>
                <w:rFonts w:ascii="Times New Roman" w:hAnsi="Times New Roman" w:cs="Times New Roman"/>
                <w:sz w:val="18"/>
                <w:szCs w:val="18"/>
              </w:rPr>
              <w:t>是</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3844434E" w14:textId="0A86AB63" w:rsidR="00B46809" w:rsidRPr="00B46809" w:rsidRDefault="002F2522" w:rsidP="002F2522">
            <w:pPr>
              <w:jc w:val="right"/>
              <w:rPr>
                <w:rFonts w:ascii="Times New Roman" w:hAnsi="Times New Roman" w:cs="Times New Roman"/>
                <w:sz w:val="18"/>
                <w:szCs w:val="18"/>
              </w:rPr>
            </w:pPr>
            <w:r>
              <w:rPr>
                <w:rFonts w:ascii="Times New Roman" w:hAnsi="Times New Roman" w:cs="Times New Roman"/>
                <w:sz w:val="18"/>
                <w:szCs w:val="18"/>
              </w:rPr>
              <w:t>14,176,025.12</w:t>
            </w:r>
          </w:p>
        </w:tc>
      </w:tr>
      <w:tr w:rsidR="00CE17D1" w:rsidRPr="00B46809" w14:paraId="56775C49" w14:textId="77777777" w:rsidTr="00840313">
        <w:trPr>
          <w:cantSplit/>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0271DE23"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烟台安德利建筑安装工程有限公司</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56387EE"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接受劳务</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36629D8A" w14:textId="77777777" w:rsidR="00CE17D1" w:rsidRPr="00B46809" w:rsidRDefault="00CE17D1" w:rsidP="00CE17D1">
            <w:pPr>
              <w:jc w:val="right"/>
              <w:rPr>
                <w:rFonts w:ascii="Times New Roman" w:hAnsi="Times New Roman" w:cs="Times New Roman"/>
                <w:sz w:val="18"/>
                <w:szCs w:val="18"/>
              </w:rPr>
            </w:pPr>
            <w:r w:rsidRPr="00B46809">
              <w:rPr>
                <w:rFonts w:ascii="Times New Roman" w:hAnsi="Times New Roman" w:cs="Times New Roman"/>
                <w:sz w:val="18"/>
                <w:szCs w:val="18"/>
              </w:rPr>
              <w:t>15,192.66</w:t>
            </w:r>
          </w:p>
        </w:tc>
        <w:tc>
          <w:tcPr>
            <w:tcW w:w="647" w:type="pct"/>
            <w:tcBorders>
              <w:top w:val="single" w:sz="4" w:space="0" w:color="auto"/>
              <w:left w:val="single" w:sz="4" w:space="0" w:color="auto"/>
              <w:bottom w:val="single" w:sz="4" w:space="0" w:color="auto"/>
              <w:right w:val="single" w:sz="4" w:space="0" w:color="auto"/>
            </w:tcBorders>
            <w:vAlign w:val="center"/>
          </w:tcPr>
          <w:p w14:paraId="00428D14" w14:textId="3B4E5BA7" w:rsidR="00CE17D1" w:rsidRPr="00CE17D1" w:rsidRDefault="00CE17D1" w:rsidP="00CE17D1">
            <w:pPr>
              <w:jc w:val="right"/>
              <w:rPr>
                <w:rFonts w:ascii="Times New Roman" w:hAnsi="Times New Roman" w:cs="Times New Roman"/>
                <w:sz w:val="18"/>
                <w:szCs w:val="18"/>
              </w:rPr>
            </w:pPr>
            <w:r w:rsidRPr="00CE17D1">
              <w:rPr>
                <w:rFonts w:ascii="Times New Roman" w:hAnsi="Times New Roman" w:cs="Times New Roman"/>
                <w:sz w:val="18"/>
                <w:szCs w:val="18"/>
              </w:rPr>
              <w:t>30,000,000</w:t>
            </w:r>
          </w:p>
        </w:tc>
        <w:tc>
          <w:tcPr>
            <w:tcW w:w="436" w:type="pct"/>
            <w:tcBorders>
              <w:top w:val="single" w:sz="4" w:space="0" w:color="auto"/>
              <w:left w:val="single" w:sz="4" w:space="0" w:color="auto"/>
              <w:bottom w:val="single" w:sz="4" w:space="0" w:color="auto"/>
              <w:right w:val="single" w:sz="4" w:space="0" w:color="auto"/>
            </w:tcBorders>
            <w:vAlign w:val="center"/>
          </w:tcPr>
          <w:p w14:paraId="142AF8DB" w14:textId="481EF56D" w:rsidR="00CE17D1" w:rsidRPr="00CE17D1" w:rsidRDefault="00CE17D1" w:rsidP="00CE17D1">
            <w:pPr>
              <w:rPr>
                <w:rFonts w:ascii="Times New Roman" w:hAnsi="Times New Roman" w:cs="Times New Roman"/>
                <w:sz w:val="18"/>
                <w:szCs w:val="18"/>
              </w:rPr>
            </w:pPr>
            <w:r w:rsidRPr="00CE17D1">
              <w:rPr>
                <w:rFonts w:ascii="Times New Roman" w:hAnsi="Times New Roman" w:cs="Times New Roman"/>
                <w:sz w:val="18"/>
                <w:szCs w:val="18"/>
              </w:rPr>
              <w:t>否</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4F99B310" w14:textId="420E6EB1" w:rsidR="00CE17D1" w:rsidRPr="00B46809" w:rsidRDefault="00CE17D1" w:rsidP="00CE17D1">
            <w:pPr>
              <w:jc w:val="right"/>
              <w:rPr>
                <w:rFonts w:ascii="Times New Roman" w:hAnsi="Times New Roman" w:cs="Times New Roman"/>
                <w:sz w:val="18"/>
                <w:szCs w:val="18"/>
              </w:rPr>
            </w:pPr>
            <w:r w:rsidRPr="00B46809">
              <w:rPr>
                <w:rFonts w:ascii="Times New Roman" w:hAnsi="Times New Roman" w:cs="Times New Roman"/>
                <w:sz w:val="18"/>
                <w:szCs w:val="18"/>
              </w:rPr>
              <w:t>20,664,565.46</w:t>
            </w:r>
          </w:p>
        </w:tc>
      </w:tr>
      <w:tr w:rsidR="00CE17D1" w:rsidRPr="00B46809" w14:paraId="2A006795" w14:textId="77777777" w:rsidTr="00840313">
        <w:trPr>
          <w:cantSplit/>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3C1C4904"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烟台帝斯曼安德利果胶股份有限公司</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429F8E5"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购买产品</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793E25E1" w14:textId="77777777" w:rsidR="00CE17D1" w:rsidRPr="00B46809" w:rsidRDefault="00CE17D1" w:rsidP="00CE17D1">
            <w:pPr>
              <w:jc w:val="right"/>
              <w:rPr>
                <w:rFonts w:ascii="Times New Roman" w:hAnsi="Times New Roman" w:cs="Times New Roman"/>
                <w:sz w:val="18"/>
                <w:szCs w:val="18"/>
              </w:rPr>
            </w:pPr>
            <w:r w:rsidRPr="00B46809">
              <w:rPr>
                <w:rFonts w:ascii="Times New Roman" w:hAnsi="Times New Roman" w:cs="Times New Roman"/>
                <w:sz w:val="18"/>
                <w:szCs w:val="18"/>
              </w:rPr>
              <w:t>195,692.00</w:t>
            </w:r>
          </w:p>
        </w:tc>
        <w:tc>
          <w:tcPr>
            <w:tcW w:w="647" w:type="pct"/>
            <w:tcBorders>
              <w:top w:val="single" w:sz="4" w:space="0" w:color="auto"/>
              <w:left w:val="single" w:sz="4" w:space="0" w:color="auto"/>
              <w:bottom w:val="single" w:sz="4" w:space="0" w:color="auto"/>
              <w:right w:val="single" w:sz="4" w:space="0" w:color="auto"/>
            </w:tcBorders>
            <w:vAlign w:val="center"/>
          </w:tcPr>
          <w:p w14:paraId="60402DE2" w14:textId="77777777" w:rsidR="00CE17D1" w:rsidRPr="00B46809" w:rsidRDefault="00CE17D1" w:rsidP="00CE17D1">
            <w:pPr>
              <w:jc w:val="right"/>
              <w:rPr>
                <w:rFonts w:ascii="Times New Roman" w:hAnsi="Times New Roman" w:cs="Times New Roman"/>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14:paraId="192D2EC4" w14:textId="77777777" w:rsidR="00CE17D1" w:rsidRPr="00B46809" w:rsidRDefault="00CE17D1" w:rsidP="00CE17D1">
            <w:pPr>
              <w:rPr>
                <w:rFonts w:ascii="Times New Roman" w:hAnsi="Times New Roman" w:cs="Times New Roman"/>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7567CBBF" w14:textId="3EB945CE" w:rsidR="00CE17D1" w:rsidRPr="00B46809" w:rsidRDefault="00CE17D1" w:rsidP="00CE17D1">
            <w:pPr>
              <w:jc w:val="right"/>
              <w:rPr>
                <w:rFonts w:ascii="Times New Roman" w:hAnsi="Times New Roman" w:cs="Times New Roman"/>
                <w:sz w:val="18"/>
                <w:szCs w:val="18"/>
              </w:rPr>
            </w:pPr>
            <w:r w:rsidRPr="00B46809">
              <w:rPr>
                <w:rFonts w:ascii="Times New Roman" w:hAnsi="Times New Roman" w:cs="Times New Roman"/>
                <w:sz w:val="18"/>
                <w:szCs w:val="18"/>
              </w:rPr>
              <w:t>245,260.01</w:t>
            </w:r>
          </w:p>
        </w:tc>
      </w:tr>
      <w:tr w:rsidR="00CE17D1" w:rsidRPr="00B46809" w14:paraId="77E7BA2E" w14:textId="77777777" w:rsidTr="00840313">
        <w:trPr>
          <w:cantSplit/>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6C928915"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烟台安德利迎海花园酒店有限公司</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CA1CF2F"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购买商品</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76960EEB" w14:textId="77777777" w:rsidR="00CE17D1" w:rsidRPr="00B46809" w:rsidRDefault="00CE17D1" w:rsidP="00CE17D1">
            <w:pPr>
              <w:jc w:val="right"/>
              <w:rPr>
                <w:rFonts w:ascii="Times New Roman" w:hAnsi="Times New Roman" w:cs="Times New Roman"/>
                <w:sz w:val="18"/>
                <w:szCs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75C74D32" w14:textId="77777777" w:rsidR="00CE17D1" w:rsidRPr="00B46809" w:rsidRDefault="00CE17D1" w:rsidP="00CE17D1">
            <w:pPr>
              <w:jc w:val="right"/>
              <w:rPr>
                <w:rFonts w:ascii="Times New Roman" w:hAnsi="Times New Roman" w:cs="Times New Roman"/>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14:paraId="79E972DE" w14:textId="77777777" w:rsidR="00CE17D1" w:rsidRPr="00B46809" w:rsidRDefault="00CE17D1" w:rsidP="00CE17D1">
            <w:pPr>
              <w:rPr>
                <w:rFonts w:ascii="Times New Roman" w:hAnsi="Times New Roman" w:cs="Times New Roman"/>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0BE8AAA9" w14:textId="64B7D0F1" w:rsidR="00CE17D1" w:rsidRPr="00B46809" w:rsidRDefault="00CE17D1" w:rsidP="00CE17D1">
            <w:pPr>
              <w:jc w:val="right"/>
              <w:rPr>
                <w:rFonts w:ascii="Times New Roman" w:hAnsi="Times New Roman" w:cs="Times New Roman"/>
                <w:sz w:val="18"/>
                <w:szCs w:val="18"/>
              </w:rPr>
            </w:pPr>
            <w:r w:rsidRPr="00B46809">
              <w:rPr>
                <w:rFonts w:ascii="Times New Roman" w:hAnsi="Times New Roman" w:cs="Times New Roman"/>
                <w:sz w:val="18"/>
                <w:szCs w:val="18"/>
              </w:rPr>
              <w:t>761.06</w:t>
            </w:r>
          </w:p>
        </w:tc>
      </w:tr>
      <w:tr w:rsidR="00CE17D1" w:rsidRPr="00B46809" w14:paraId="763CB095" w14:textId="77777777" w:rsidTr="00840313">
        <w:trPr>
          <w:cantSplit/>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0FDE7E09"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烟台安德利迎海花园酒店有限公司</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595D48B"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接受服务</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4007B7F4" w14:textId="77777777" w:rsidR="00CE17D1" w:rsidRPr="00B46809" w:rsidRDefault="00CE17D1" w:rsidP="00CE17D1">
            <w:pPr>
              <w:jc w:val="right"/>
              <w:rPr>
                <w:rFonts w:ascii="Times New Roman" w:hAnsi="Times New Roman" w:cs="Times New Roman"/>
                <w:sz w:val="18"/>
                <w:szCs w:val="18"/>
              </w:rPr>
            </w:pPr>
            <w:r w:rsidRPr="00B46809">
              <w:rPr>
                <w:rFonts w:ascii="Times New Roman" w:hAnsi="Times New Roman" w:cs="Times New Roman"/>
                <w:sz w:val="18"/>
                <w:szCs w:val="18"/>
              </w:rPr>
              <w:t>411,727.22</w:t>
            </w:r>
          </w:p>
        </w:tc>
        <w:tc>
          <w:tcPr>
            <w:tcW w:w="647" w:type="pct"/>
            <w:tcBorders>
              <w:top w:val="single" w:sz="4" w:space="0" w:color="auto"/>
              <w:left w:val="single" w:sz="4" w:space="0" w:color="auto"/>
              <w:bottom w:val="single" w:sz="4" w:space="0" w:color="auto"/>
              <w:right w:val="single" w:sz="4" w:space="0" w:color="auto"/>
            </w:tcBorders>
            <w:vAlign w:val="center"/>
          </w:tcPr>
          <w:p w14:paraId="0328F538" w14:textId="77777777" w:rsidR="00CE17D1" w:rsidRPr="00B46809" w:rsidRDefault="00CE17D1" w:rsidP="00CE17D1">
            <w:pPr>
              <w:jc w:val="right"/>
              <w:rPr>
                <w:rFonts w:ascii="Times New Roman" w:hAnsi="Times New Roman" w:cs="Times New Roman"/>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14:paraId="55541632" w14:textId="77777777" w:rsidR="00CE17D1" w:rsidRPr="00B46809" w:rsidRDefault="00CE17D1" w:rsidP="00CE17D1">
            <w:pPr>
              <w:rPr>
                <w:rFonts w:ascii="Times New Roman" w:hAnsi="Times New Roman" w:cs="Times New Roman"/>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15E4667E" w14:textId="7AD796F9" w:rsidR="00CE17D1" w:rsidRPr="00B46809" w:rsidRDefault="00CE17D1" w:rsidP="00CE17D1">
            <w:pPr>
              <w:jc w:val="right"/>
              <w:rPr>
                <w:rFonts w:ascii="Times New Roman" w:hAnsi="Times New Roman" w:cs="Times New Roman"/>
                <w:sz w:val="18"/>
                <w:szCs w:val="18"/>
              </w:rPr>
            </w:pPr>
            <w:r w:rsidRPr="00B46809">
              <w:rPr>
                <w:rFonts w:ascii="Times New Roman" w:hAnsi="Times New Roman" w:cs="Times New Roman"/>
                <w:sz w:val="18"/>
                <w:szCs w:val="18"/>
              </w:rPr>
              <w:t>172,368.55</w:t>
            </w:r>
          </w:p>
        </w:tc>
      </w:tr>
      <w:tr w:rsidR="00CE17D1" w:rsidRPr="00B46809" w14:paraId="54308DF8" w14:textId="77777777" w:rsidTr="00840313">
        <w:trPr>
          <w:cantSplit/>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114F48E8"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烟台安德利房地产开发有限公司</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9AC9AAA"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购买商品</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5DB62FF1" w14:textId="77777777" w:rsidR="00CE17D1" w:rsidRPr="00B46809" w:rsidRDefault="00CE17D1" w:rsidP="00CE17D1">
            <w:pPr>
              <w:jc w:val="right"/>
              <w:rPr>
                <w:rFonts w:ascii="Times New Roman" w:hAnsi="Times New Roman" w:cs="Times New Roman"/>
                <w:sz w:val="18"/>
                <w:szCs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315A15A1" w14:textId="77777777" w:rsidR="00CE17D1" w:rsidRPr="00B46809" w:rsidRDefault="00CE17D1" w:rsidP="00CE17D1">
            <w:pPr>
              <w:jc w:val="right"/>
              <w:rPr>
                <w:rFonts w:ascii="Times New Roman" w:hAnsi="Times New Roman" w:cs="Times New Roman"/>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14:paraId="67FC9C99" w14:textId="77777777" w:rsidR="00CE17D1" w:rsidRPr="00B46809" w:rsidRDefault="00CE17D1" w:rsidP="00CE17D1">
            <w:pPr>
              <w:rPr>
                <w:rFonts w:ascii="Times New Roman" w:hAnsi="Times New Roman" w:cs="Times New Roman"/>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611094FD" w14:textId="3BC7BE1A" w:rsidR="00CE17D1" w:rsidRPr="00B46809" w:rsidRDefault="00CE17D1" w:rsidP="00CE17D1">
            <w:pPr>
              <w:jc w:val="right"/>
              <w:rPr>
                <w:rFonts w:ascii="Times New Roman" w:hAnsi="Times New Roman" w:cs="Times New Roman"/>
                <w:sz w:val="18"/>
                <w:szCs w:val="18"/>
              </w:rPr>
            </w:pPr>
            <w:r w:rsidRPr="00B46809">
              <w:rPr>
                <w:rFonts w:ascii="Times New Roman" w:hAnsi="Times New Roman" w:cs="Times New Roman"/>
                <w:sz w:val="18"/>
                <w:szCs w:val="18"/>
              </w:rPr>
              <w:t>442.48</w:t>
            </w:r>
          </w:p>
        </w:tc>
      </w:tr>
      <w:tr w:rsidR="00CE17D1" w:rsidRPr="00B46809" w14:paraId="31E4A0C6" w14:textId="77777777" w:rsidTr="00840313">
        <w:trPr>
          <w:cantSplit/>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65C337B0"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烟台崑龙温泉有限公司</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D3C378D"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购买商品</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5A2BE32E" w14:textId="77777777" w:rsidR="00CE17D1" w:rsidRPr="00B46809" w:rsidRDefault="00CE17D1" w:rsidP="00CE17D1">
            <w:pPr>
              <w:jc w:val="right"/>
              <w:rPr>
                <w:rFonts w:ascii="Times New Roman" w:hAnsi="Times New Roman" w:cs="Times New Roman"/>
                <w:sz w:val="18"/>
                <w:szCs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60B73613" w14:textId="77777777" w:rsidR="00CE17D1" w:rsidRPr="00B46809" w:rsidRDefault="00CE17D1" w:rsidP="00CE17D1">
            <w:pPr>
              <w:jc w:val="right"/>
              <w:rPr>
                <w:rFonts w:ascii="Times New Roman" w:hAnsi="Times New Roman" w:cs="Times New Roman"/>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14:paraId="6FA252FD" w14:textId="77777777" w:rsidR="00CE17D1" w:rsidRPr="00B46809" w:rsidRDefault="00CE17D1" w:rsidP="00CE17D1">
            <w:pPr>
              <w:rPr>
                <w:rFonts w:ascii="Times New Roman" w:hAnsi="Times New Roman" w:cs="Times New Roman"/>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415696D1" w14:textId="78D4B7CB" w:rsidR="00CE17D1" w:rsidRPr="00B46809" w:rsidRDefault="00CE17D1" w:rsidP="00CE17D1">
            <w:pPr>
              <w:jc w:val="right"/>
              <w:rPr>
                <w:rFonts w:ascii="Times New Roman" w:hAnsi="Times New Roman" w:cs="Times New Roman"/>
                <w:sz w:val="18"/>
                <w:szCs w:val="18"/>
              </w:rPr>
            </w:pPr>
            <w:r w:rsidRPr="00B46809">
              <w:rPr>
                <w:rFonts w:ascii="Times New Roman" w:hAnsi="Times New Roman" w:cs="Times New Roman"/>
                <w:sz w:val="18"/>
                <w:szCs w:val="18"/>
              </w:rPr>
              <w:t>2,176.99</w:t>
            </w:r>
          </w:p>
        </w:tc>
      </w:tr>
      <w:tr w:rsidR="00CE17D1" w:rsidRPr="00B46809" w14:paraId="18BC87B7" w14:textId="77777777" w:rsidTr="00840313">
        <w:trPr>
          <w:cantSplit/>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2AF8A565"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烟台崑龙温泉有限公司</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FEDE8E3"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接受服务</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050C141A" w14:textId="77777777" w:rsidR="00CE17D1" w:rsidRPr="00B46809" w:rsidRDefault="00CE17D1" w:rsidP="00CE17D1">
            <w:pPr>
              <w:jc w:val="right"/>
              <w:rPr>
                <w:rFonts w:ascii="Times New Roman" w:hAnsi="Times New Roman" w:cs="Times New Roman"/>
                <w:sz w:val="18"/>
                <w:szCs w:val="18"/>
              </w:rPr>
            </w:pPr>
            <w:r w:rsidRPr="00B46809">
              <w:rPr>
                <w:rFonts w:ascii="Times New Roman" w:hAnsi="Times New Roman" w:cs="Times New Roman"/>
                <w:sz w:val="18"/>
                <w:szCs w:val="18"/>
              </w:rPr>
              <w:t>568,326.80</w:t>
            </w:r>
          </w:p>
        </w:tc>
        <w:tc>
          <w:tcPr>
            <w:tcW w:w="647" w:type="pct"/>
            <w:tcBorders>
              <w:top w:val="single" w:sz="4" w:space="0" w:color="auto"/>
              <w:left w:val="single" w:sz="4" w:space="0" w:color="auto"/>
              <w:bottom w:val="single" w:sz="4" w:space="0" w:color="auto"/>
              <w:right w:val="single" w:sz="4" w:space="0" w:color="auto"/>
            </w:tcBorders>
            <w:vAlign w:val="center"/>
          </w:tcPr>
          <w:p w14:paraId="3B6BCF6F" w14:textId="77777777" w:rsidR="00CE17D1" w:rsidRPr="00B46809" w:rsidRDefault="00CE17D1" w:rsidP="00CE17D1">
            <w:pPr>
              <w:jc w:val="right"/>
              <w:rPr>
                <w:rFonts w:ascii="Times New Roman" w:hAnsi="Times New Roman" w:cs="Times New Roman"/>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14:paraId="3201B2B0" w14:textId="77777777" w:rsidR="00CE17D1" w:rsidRPr="00B46809" w:rsidRDefault="00CE17D1" w:rsidP="00CE17D1">
            <w:pPr>
              <w:rPr>
                <w:rFonts w:ascii="Times New Roman" w:hAnsi="Times New Roman" w:cs="Times New Roman"/>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0630C9DB" w14:textId="139BEA79" w:rsidR="00CE17D1" w:rsidRPr="00B46809" w:rsidRDefault="00CE17D1" w:rsidP="00CE17D1">
            <w:pPr>
              <w:jc w:val="right"/>
              <w:rPr>
                <w:rFonts w:ascii="Times New Roman" w:hAnsi="Times New Roman" w:cs="Times New Roman"/>
                <w:sz w:val="18"/>
                <w:szCs w:val="18"/>
              </w:rPr>
            </w:pPr>
            <w:r w:rsidRPr="00B46809">
              <w:rPr>
                <w:rFonts w:ascii="Times New Roman" w:hAnsi="Times New Roman" w:cs="Times New Roman"/>
                <w:sz w:val="18"/>
                <w:szCs w:val="18"/>
              </w:rPr>
              <w:t>202,413.14</w:t>
            </w:r>
          </w:p>
        </w:tc>
      </w:tr>
      <w:tr w:rsidR="00CE17D1" w:rsidRPr="00B46809" w14:paraId="6E9D3665" w14:textId="77777777" w:rsidTr="00840313">
        <w:trPr>
          <w:cantSplit/>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13AF30F4"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烟台华泰饮料有限公司</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2F5C054"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购买商品</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68E03F7D" w14:textId="77777777" w:rsidR="00CE17D1" w:rsidRPr="00B46809" w:rsidRDefault="00CE17D1" w:rsidP="00CE17D1">
            <w:pPr>
              <w:jc w:val="right"/>
              <w:rPr>
                <w:rFonts w:ascii="Times New Roman" w:hAnsi="Times New Roman" w:cs="Times New Roman"/>
                <w:sz w:val="18"/>
                <w:szCs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7DF08A9A" w14:textId="77777777" w:rsidR="00CE17D1" w:rsidRPr="00B46809" w:rsidRDefault="00CE17D1" w:rsidP="00CE17D1">
            <w:pPr>
              <w:jc w:val="right"/>
              <w:rPr>
                <w:rFonts w:ascii="Times New Roman" w:hAnsi="Times New Roman" w:cs="Times New Roman"/>
                <w:sz w:val="18"/>
                <w:szCs w:val="18"/>
              </w:rPr>
            </w:pPr>
          </w:p>
        </w:tc>
        <w:sdt>
          <w:sdtPr>
            <w:rPr>
              <w:rFonts w:ascii="Times New Roman" w:hAnsi="Times New Roman" w:cs="Times New Roman"/>
              <w:sz w:val="18"/>
              <w:szCs w:val="18"/>
            </w:rPr>
            <w:alias w:val="采购商品接受劳务情况明细-是否超过交易额度"/>
            <w:tag w:val="_GBC_4132b5a989a941b3ae6315479bc27b4a"/>
            <w:id w:val="1693183439"/>
            <w:showingPlcHdr/>
            <w:comboBox>
              <w:listItem w:displayText="是" w:value="是"/>
              <w:listItem w:displayText="否" w:value="否"/>
            </w:comboBox>
          </w:sdtPr>
          <w:sdtEndPr/>
          <w:sdtContent>
            <w:tc>
              <w:tcPr>
                <w:tcW w:w="436" w:type="pct"/>
                <w:tcBorders>
                  <w:top w:val="single" w:sz="4" w:space="0" w:color="auto"/>
                  <w:left w:val="single" w:sz="4" w:space="0" w:color="auto"/>
                  <w:bottom w:val="single" w:sz="4" w:space="0" w:color="auto"/>
                  <w:right w:val="single" w:sz="4" w:space="0" w:color="auto"/>
                </w:tcBorders>
                <w:vAlign w:val="center"/>
              </w:tcPr>
              <w:p w14:paraId="1002413E"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 xml:space="preserve">　</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418D8E69" w14:textId="5F7EE405" w:rsidR="00CE17D1" w:rsidRPr="00B46809" w:rsidRDefault="00CE17D1" w:rsidP="00CE17D1">
            <w:pPr>
              <w:jc w:val="right"/>
              <w:rPr>
                <w:rFonts w:ascii="Times New Roman" w:hAnsi="Times New Roman" w:cs="Times New Roman"/>
                <w:sz w:val="18"/>
                <w:szCs w:val="18"/>
              </w:rPr>
            </w:pPr>
            <w:r w:rsidRPr="00B46809">
              <w:rPr>
                <w:rFonts w:ascii="Times New Roman" w:hAnsi="Times New Roman" w:cs="Times New Roman"/>
                <w:sz w:val="18"/>
                <w:szCs w:val="18"/>
              </w:rPr>
              <w:t>110,783.23</w:t>
            </w:r>
          </w:p>
        </w:tc>
      </w:tr>
      <w:tr w:rsidR="00CE17D1" w:rsidRPr="00B46809" w14:paraId="5150B44B" w14:textId="77777777" w:rsidTr="00840313">
        <w:trPr>
          <w:cantSplit/>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203CC23F"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烟台养马岛安德利度假村有限公司</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5F4A09C"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接受服务</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24C26394" w14:textId="77777777" w:rsidR="00CE17D1" w:rsidRPr="00B46809" w:rsidRDefault="00CE17D1" w:rsidP="00CE17D1">
            <w:pPr>
              <w:jc w:val="right"/>
              <w:rPr>
                <w:rFonts w:ascii="Times New Roman" w:hAnsi="Times New Roman" w:cs="Times New Roman"/>
                <w:sz w:val="18"/>
                <w:szCs w:val="18"/>
              </w:rPr>
            </w:pPr>
            <w:r w:rsidRPr="00B46809">
              <w:rPr>
                <w:rFonts w:ascii="Times New Roman" w:hAnsi="Times New Roman" w:cs="Times New Roman"/>
                <w:sz w:val="18"/>
                <w:szCs w:val="18"/>
              </w:rPr>
              <w:t>792.45</w:t>
            </w:r>
          </w:p>
        </w:tc>
        <w:tc>
          <w:tcPr>
            <w:tcW w:w="647" w:type="pct"/>
            <w:tcBorders>
              <w:top w:val="single" w:sz="4" w:space="0" w:color="auto"/>
              <w:left w:val="single" w:sz="4" w:space="0" w:color="auto"/>
              <w:bottom w:val="single" w:sz="4" w:space="0" w:color="auto"/>
              <w:right w:val="single" w:sz="4" w:space="0" w:color="auto"/>
            </w:tcBorders>
            <w:vAlign w:val="center"/>
          </w:tcPr>
          <w:p w14:paraId="5072F59D" w14:textId="77777777" w:rsidR="00CE17D1" w:rsidRPr="00B46809" w:rsidRDefault="00CE17D1" w:rsidP="00CE17D1">
            <w:pPr>
              <w:jc w:val="right"/>
              <w:rPr>
                <w:rFonts w:ascii="Times New Roman" w:hAnsi="Times New Roman" w:cs="Times New Roman"/>
                <w:sz w:val="18"/>
                <w:szCs w:val="18"/>
              </w:rPr>
            </w:pPr>
          </w:p>
        </w:tc>
        <w:sdt>
          <w:sdtPr>
            <w:rPr>
              <w:rFonts w:ascii="Times New Roman" w:hAnsi="Times New Roman" w:cs="Times New Roman"/>
              <w:sz w:val="18"/>
              <w:szCs w:val="18"/>
            </w:rPr>
            <w:alias w:val="采购商品接受劳务情况明细-是否超过交易额度"/>
            <w:tag w:val="_GBC_4132b5a989a941b3ae6315479bc27b4a"/>
            <w:id w:val="-1791898617"/>
            <w:showingPlcHdr/>
            <w:comboBox>
              <w:listItem w:displayText="是" w:value="是"/>
              <w:listItem w:displayText="否" w:value="否"/>
            </w:comboBox>
          </w:sdtPr>
          <w:sdtEndPr/>
          <w:sdtContent>
            <w:tc>
              <w:tcPr>
                <w:tcW w:w="436" w:type="pct"/>
                <w:tcBorders>
                  <w:top w:val="single" w:sz="4" w:space="0" w:color="auto"/>
                  <w:left w:val="single" w:sz="4" w:space="0" w:color="auto"/>
                  <w:bottom w:val="single" w:sz="4" w:space="0" w:color="auto"/>
                  <w:right w:val="single" w:sz="4" w:space="0" w:color="auto"/>
                </w:tcBorders>
                <w:vAlign w:val="center"/>
              </w:tcPr>
              <w:p w14:paraId="6545617F" w14:textId="77777777" w:rsidR="00CE17D1" w:rsidRPr="00B46809" w:rsidRDefault="00CE17D1" w:rsidP="00CE17D1">
                <w:pPr>
                  <w:rPr>
                    <w:rFonts w:ascii="Times New Roman" w:hAnsi="Times New Roman" w:cs="Times New Roman"/>
                    <w:sz w:val="18"/>
                    <w:szCs w:val="18"/>
                  </w:rPr>
                </w:pPr>
                <w:r w:rsidRPr="00B46809">
                  <w:rPr>
                    <w:rFonts w:ascii="Times New Roman" w:hAnsi="Times New Roman" w:cs="Times New Roman"/>
                    <w:sz w:val="18"/>
                    <w:szCs w:val="18"/>
                  </w:rPr>
                  <w:t xml:space="preserve">　</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31BA40B2" w14:textId="77777777" w:rsidR="00CE17D1" w:rsidRPr="00B46809" w:rsidRDefault="00CE17D1" w:rsidP="00CE17D1">
            <w:pPr>
              <w:jc w:val="right"/>
              <w:rPr>
                <w:rFonts w:ascii="Times New Roman" w:hAnsi="Times New Roman" w:cs="Times New Roman"/>
                <w:sz w:val="18"/>
                <w:szCs w:val="18"/>
              </w:rPr>
            </w:pPr>
          </w:p>
        </w:tc>
      </w:tr>
    </w:tbl>
    <w:p w14:paraId="202193F7" w14:textId="77777777" w:rsidR="00B46809" w:rsidRDefault="00B46809">
      <w:pPr>
        <w:rPr>
          <w:sz w:val="18"/>
          <w:szCs w:val="18"/>
        </w:rPr>
      </w:pPr>
    </w:p>
    <w:p w14:paraId="356B32B7" w14:textId="77777777" w:rsidR="002A0C21" w:rsidRDefault="002A0C21">
      <w:pPr>
        <w:ind w:rightChars="-369" w:right="-775"/>
        <w:rPr>
          <w:szCs w:val="21"/>
        </w:rPr>
      </w:pPr>
      <w:r>
        <w:rPr>
          <w:rFonts w:hint="eastAsia"/>
          <w:szCs w:val="21"/>
        </w:rPr>
        <w:t>出售商品/提供劳务情况表</w:t>
      </w:r>
    </w:p>
    <w:sdt>
      <w:sdtPr>
        <w:rPr>
          <w:szCs w:val="21"/>
        </w:rPr>
        <w:alias w:val="是否适用：出售商品或提供劳务情况表[双击切换]"/>
        <w:tag w:val="_GBC_38804595ac014174a1f7bfa274a356d2"/>
        <w:id w:val="-245805555"/>
      </w:sdtPr>
      <w:sdtEndPr/>
      <w:sdtContent>
        <w:p w14:paraId="6C8559C4" w14:textId="60CC2958" w:rsidR="002A0C21" w:rsidRDefault="002A0C21">
          <w:pPr>
            <w:ind w:rightChars="-369" w:right="-775"/>
            <w:rPr>
              <w:szCs w:val="21"/>
            </w:rPr>
          </w:pPr>
          <w:r>
            <w:rPr>
              <w:szCs w:val="21"/>
            </w:rPr>
            <w:fldChar w:fldCharType="begin"/>
          </w:r>
          <w:r w:rsidR="00B46809">
            <w:rPr>
              <w:szCs w:val="21"/>
            </w:rPr>
            <w:instrText xml:space="preserve">MACROBUTTON  SnrToggleCheckbox √适用 </w:instrText>
          </w:r>
          <w:r>
            <w:rPr>
              <w:szCs w:val="21"/>
            </w:rPr>
            <w:fldChar w:fldCharType="end"/>
          </w:r>
          <w:r>
            <w:rPr>
              <w:szCs w:val="21"/>
            </w:rPr>
            <w:fldChar w:fldCharType="begin"/>
          </w:r>
          <w:r w:rsidR="00B46809">
            <w:rPr>
              <w:szCs w:val="21"/>
            </w:rPr>
            <w:instrText xml:space="preserve"> MACROBUTTON  SnrToggleCheckbox □不适用 </w:instrText>
          </w:r>
          <w:r>
            <w:rPr>
              <w:szCs w:val="21"/>
            </w:rPr>
            <w:fldChar w:fldCharType="end"/>
          </w:r>
        </w:p>
      </w:sdtContent>
    </w:sdt>
    <w:p w14:paraId="52D19263" w14:textId="0C7159F9" w:rsidR="002A0C21" w:rsidRDefault="002A0C21">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74429e932533428390da29c9e567c1c8"/>
          <w:id w:val="-1643420362"/>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szCs w:val="21"/>
        </w:rPr>
        <w:t xml:space="preserve">  币种：</w:t>
      </w:r>
      <w:sdt>
        <w:sdtPr>
          <w:rPr>
            <w:szCs w:val="21"/>
          </w:rPr>
          <w:alias w:val="币种：出售商品提供劳务情况表"/>
          <w:tag w:val="_GBC_4fc61a58f8e34c3c8024ea0b63c2bd2f"/>
          <w:id w:val="29472945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6"/>
        <w:gridCol w:w="1556"/>
        <w:gridCol w:w="1581"/>
        <w:gridCol w:w="1596"/>
      </w:tblGrid>
      <w:tr w:rsidR="00CE17D1" w14:paraId="73E564ED" w14:textId="77777777" w:rsidTr="00766E0F">
        <w:trPr>
          <w:cantSplit/>
          <w:trHeight w:val="273"/>
        </w:trPr>
        <w:sdt>
          <w:sdtPr>
            <w:tag w:val="_PLD_8f46d61b556c4e7e9874d48274581d06"/>
            <w:id w:val="979882247"/>
          </w:sdtPr>
          <w:sdtEndPr/>
          <w:sdtContent>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4E11CD47" w14:textId="77777777" w:rsidR="00CE17D1" w:rsidRDefault="00CE17D1" w:rsidP="00766E0F">
                <w:pPr>
                  <w:jc w:val="center"/>
                  <w:rPr>
                    <w:rFonts w:cs="Cambria"/>
                    <w:szCs w:val="21"/>
                  </w:rPr>
                </w:pPr>
                <w:r>
                  <w:rPr>
                    <w:rFonts w:cs="Cambria" w:hint="eastAsia"/>
                    <w:szCs w:val="21"/>
                  </w:rPr>
                  <w:t>关联方</w:t>
                </w:r>
              </w:p>
            </w:tc>
          </w:sdtContent>
        </w:sdt>
        <w:sdt>
          <w:sdtPr>
            <w:tag w:val="_PLD_86c6996d2c00443589b89411b2b4bde3"/>
            <w:id w:val="1467927831"/>
          </w:sdtPr>
          <w:sdtEndPr/>
          <w:sdtConten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1BFD0B64" w14:textId="77777777" w:rsidR="00CE17D1" w:rsidRDefault="00CE17D1" w:rsidP="00766E0F">
                <w:pPr>
                  <w:jc w:val="center"/>
                  <w:rPr>
                    <w:rFonts w:cs="Cambria"/>
                    <w:szCs w:val="21"/>
                  </w:rPr>
                </w:pPr>
                <w:r>
                  <w:rPr>
                    <w:rFonts w:cs="Cambria" w:hint="eastAsia"/>
                    <w:szCs w:val="21"/>
                  </w:rPr>
                  <w:t>关联交易内容</w:t>
                </w:r>
              </w:p>
            </w:tc>
          </w:sdtContent>
        </w:sdt>
        <w:sdt>
          <w:sdtPr>
            <w:tag w:val="_PLD_52688fb5000a4ccb8c43276d58764eb4"/>
            <w:id w:val="1473872140"/>
          </w:sdtPr>
          <w:sdtEndPr/>
          <w:sdtContent>
            <w:tc>
              <w:tcPr>
                <w:tcW w:w="807" w:type="pct"/>
                <w:tcBorders>
                  <w:top w:val="single" w:sz="4" w:space="0" w:color="auto"/>
                  <w:left w:val="single" w:sz="4" w:space="0" w:color="auto"/>
                  <w:right w:val="single" w:sz="4" w:space="0" w:color="auto"/>
                </w:tcBorders>
                <w:shd w:val="clear" w:color="auto" w:fill="auto"/>
                <w:vAlign w:val="center"/>
              </w:tcPr>
              <w:p w14:paraId="55AAB2B3" w14:textId="77777777" w:rsidR="00CE17D1" w:rsidRDefault="00CE17D1" w:rsidP="00766E0F">
                <w:pPr>
                  <w:jc w:val="center"/>
                  <w:rPr>
                    <w:rFonts w:cs="Cambria"/>
                    <w:szCs w:val="21"/>
                  </w:rPr>
                </w:pPr>
                <w:r>
                  <w:rPr>
                    <w:rFonts w:cs="Cambria" w:hint="eastAsia"/>
                    <w:szCs w:val="21"/>
                  </w:rPr>
                  <w:t>本期发生额</w:t>
                </w:r>
              </w:p>
            </w:tc>
          </w:sdtContent>
        </w:sdt>
        <w:sdt>
          <w:sdtPr>
            <w:tag w:val="_PLD_e0158fcec29a443ca9e08a44a2489407"/>
            <w:id w:val="276066392"/>
          </w:sdtPr>
          <w:sdtEndPr/>
          <w:sdtContent>
            <w:tc>
              <w:tcPr>
                <w:tcW w:w="904" w:type="pct"/>
                <w:tcBorders>
                  <w:top w:val="single" w:sz="4" w:space="0" w:color="auto"/>
                  <w:left w:val="single" w:sz="4" w:space="0" w:color="auto"/>
                  <w:right w:val="single" w:sz="4" w:space="0" w:color="auto"/>
                </w:tcBorders>
                <w:shd w:val="clear" w:color="auto" w:fill="auto"/>
                <w:vAlign w:val="center"/>
              </w:tcPr>
              <w:p w14:paraId="10965FC9" w14:textId="77777777" w:rsidR="00CE17D1" w:rsidRDefault="00CE17D1" w:rsidP="00766E0F">
                <w:pPr>
                  <w:jc w:val="center"/>
                  <w:rPr>
                    <w:rFonts w:cs="Cambria"/>
                    <w:szCs w:val="21"/>
                  </w:rPr>
                </w:pPr>
                <w:r>
                  <w:rPr>
                    <w:rFonts w:cs="Cambria" w:hint="eastAsia"/>
                    <w:szCs w:val="21"/>
                  </w:rPr>
                  <w:t>上期发生额</w:t>
                </w:r>
              </w:p>
            </w:tc>
          </w:sdtContent>
        </w:sdt>
      </w:tr>
      <w:tr w:rsidR="00CE17D1" w14:paraId="3111364F"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425DE02B"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统一企业中国控股有限公司及其子公司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266DA611"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销售商品</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5788A8D9"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26,198,713.55</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30C28265"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16,635,524.15</w:t>
            </w:r>
          </w:p>
        </w:tc>
      </w:tr>
      <w:tr w:rsidR="00CE17D1" w14:paraId="0A215BFA"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7C5D3176"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统一企业中国控股有限公司及其子公司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1E3F87FC"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提供劳务</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06509BCD" w14:textId="77777777" w:rsidR="00CE17D1" w:rsidRPr="00840313" w:rsidRDefault="00CE17D1" w:rsidP="00766E0F">
            <w:pPr>
              <w:jc w:val="right"/>
              <w:rPr>
                <w:rFonts w:asciiTheme="minorEastAsia" w:eastAsiaTheme="minorEastAsia" w:hAnsiTheme="minorEastAsia" w:cs="Times New Roman"/>
                <w:szCs w:val="21"/>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5D75C55D"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1,575,080.21</w:t>
            </w:r>
          </w:p>
        </w:tc>
      </w:tr>
      <w:tr w:rsidR="00CE17D1" w14:paraId="0CBB0F73"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3CD23B78"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统实（中国）投资有限公司及其子公司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68404687"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销售商品</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04DEA461"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5,321,074.93</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6C54CFF6"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4,892,538.59</w:t>
            </w:r>
          </w:p>
        </w:tc>
      </w:tr>
      <w:tr w:rsidR="00CE17D1" w14:paraId="7A806C5A"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7F4C64A6"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烟台帝斯曼安德利果胶股份有限公司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0BE2526"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销售商品</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09A3EB90"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47,595,456.91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7090B519"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38,056,312.57</w:t>
            </w:r>
          </w:p>
        </w:tc>
      </w:tr>
      <w:tr w:rsidR="00CE17D1" w14:paraId="2ED1F70C"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2BC9A4AB"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烟台帝斯曼安德利果胶股份有限公司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71BF0437"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销售材料</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4811B8DA" w14:textId="77777777" w:rsidR="00CE17D1" w:rsidRPr="00840313" w:rsidRDefault="00CE17D1" w:rsidP="00766E0F">
            <w:pPr>
              <w:jc w:val="right"/>
              <w:rPr>
                <w:rFonts w:asciiTheme="minorEastAsia" w:eastAsiaTheme="minorEastAsia" w:hAnsiTheme="minorEastAsia" w:cs="Times New Roman"/>
                <w:szCs w:val="21"/>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6AED5B3C"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477.48</w:t>
            </w:r>
          </w:p>
        </w:tc>
      </w:tr>
      <w:tr w:rsidR="00CE17D1" w14:paraId="7D951927"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47FF50B7"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烟台帝斯曼安德利果胶股份有限公司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28C84FA7"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提供劳务</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27A484F9"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895,944.00</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6D8E0CFC"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895,944.00</w:t>
            </w:r>
          </w:p>
        </w:tc>
      </w:tr>
      <w:tr w:rsidR="00CE17D1" w14:paraId="1F018190"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5BF2E5E0"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烟台亿通生物能源有限公司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1069B432"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销售商品</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42329245" w14:textId="77777777" w:rsidR="00CE17D1" w:rsidRPr="00840313" w:rsidRDefault="00CE17D1" w:rsidP="00766E0F">
            <w:pPr>
              <w:jc w:val="right"/>
              <w:rPr>
                <w:rFonts w:asciiTheme="minorEastAsia" w:eastAsiaTheme="minorEastAsia" w:hAnsiTheme="minorEastAsia" w:cs="Times New Roman"/>
                <w:szCs w:val="21"/>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29222C12"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7,942.35</w:t>
            </w:r>
          </w:p>
        </w:tc>
      </w:tr>
      <w:tr w:rsidR="00CE17D1" w14:paraId="4882AA52"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17D42EAE"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阿克苏亿通热力有限公司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420F99FC"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销售材料</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6B932B0A"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3,462.05</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07E71E50" w14:textId="77777777" w:rsidR="00CE17D1" w:rsidRPr="00840313" w:rsidRDefault="00CE17D1" w:rsidP="00766E0F">
            <w:pPr>
              <w:jc w:val="right"/>
              <w:rPr>
                <w:rFonts w:asciiTheme="minorEastAsia" w:eastAsiaTheme="minorEastAsia" w:hAnsiTheme="minorEastAsia" w:cs="Times New Roman"/>
                <w:szCs w:val="21"/>
              </w:rPr>
            </w:pPr>
          </w:p>
        </w:tc>
      </w:tr>
      <w:tr w:rsidR="00CE17D1" w14:paraId="6A0FAA10"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57CCDBA9"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烟台华泰饮料有限公司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6913D45C"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销售商品</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38C6B1D4" w14:textId="77777777" w:rsidR="00CE17D1" w:rsidRPr="00840313" w:rsidRDefault="00CE17D1" w:rsidP="00766E0F">
            <w:pPr>
              <w:jc w:val="right"/>
              <w:rPr>
                <w:rFonts w:asciiTheme="minorEastAsia" w:eastAsiaTheme="minorEastAsia" w:hAnsiTheme="minorEastAsia" w:cs="Times New Roman"/>
                <w:szCs w:val="21"/>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39A0D4C7"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61,231.86</w:t>
            </w:r>
          </w:p>
        </w:tc>
      </w:tr>
      <w:tr w:rsidR="00CE17D1" w14:paraId="03FBD110"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75FC047F"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烟台华泰饮料有限公司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6045706C"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销售材料</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62F6DBD7" w14:textId="77777777" w:rsidR="00CE17D1" w:rsidRPr="00840313" w:rsidRDefault="00CE17D1" w:rsidP="00766E0F">
            <w:pPr>
              <w:jc w:val="right"/>
              <w:rPr>
                <w:rFonts w:asciiTheme="minorEastAsia" w:eastAsiaTheme="minorEastAsia" w:hAnsiTheme="minorEastAsia" w:cs="Times New Roman"/>
                <w:szCs w:val="21"/>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335CA391"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3,346.52</w:t>
            </w:r>
          </w:p>
        </w:tc>
      </w:tr>
      <w:tr w:rsidR="00CE17D1" w14:paraId="2A7A0F2E"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6E900F0D"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烟台兴安投资中心（有限合伙）</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279E676D" w14:textId="77777777" w:rsidR="00CE17D1" w:rsidRPr="00CE17D1" w:rsidRDefault="00CE17D1" w:rsidP="00766E0F">
            <w:pPr>
              <w:rPr>
                <w:rFonts w:ascii="Times New Roman" w:hAnsi="Times New Roman" w:cs="Times New Roman"/>
                <w:szCs w:val="21"/>
              </w:rPr>
            </w:pPr>
            <w:r>
              <w:rPr>
                <w:rFonts w:ascii="Times New Roman" w:hAnsi="Times New Roman" w:cs="Times New Roman"/>
                <w:szCs w:val="21"/>
              </w:rPr>
              <w:t>处置</w:t>
            </w:r>
            <w:r w:rsidRPr="00CE17D1">
              <w:rPr>
                <w:rFonts w:ascii="Times New Roman" w:hAnsi="Times New Roman" w:cs="Times New Roman"/>
                <w:szCs w:val="21"/>
              </w:rPr>
              <w:t>资产</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02F28443"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619,469.03</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2CC8B2A4" w14:textId="77777777" w:rsidR="00CE17D1" w:rsidRPr="00840313" w:rsidRDefault="00CE17D1" w:rsidP="00766E0F">
            <w:pPr>
              <w:jc w:val="right"/>
              <w:rPr>
                <w:rFonts w:asciiTheme="minorEastAsia" w:eastAsiaTheme="minorEastAsia" w:hAnsiTheme="minorEastAsia" w:cs="Times New Roman"/>
                <w:szCs w:val="21"/>
              </w:rPr>
            </w:pPr>
          </w:p>
        </w:tc>
      </w:tr>
      <w:tr w:rsidR="00CE17D1" w14:paraId="4641BDA3"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27A51AC6"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烟台安德利房地产开发有限公司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0400E737"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提供劳务</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31B2CED2"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140,608.00</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33B51DB7"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140,608.00</w:t>
            </w:r>
          </w:p>
        </w:tc>
      </w:tr>
      <w:tr w:rsidR="00CE17D1" w14:paraId="39FF6E00"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6314ECFB"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烟台安德利建筑安装工程有限公司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4D44010"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销售材料</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4DAA6859"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222.37</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1D720390"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413.45</w:t>
            </w:r>
          </w:p>
        </w:tc>
      </w:tr>
      <w:tr w:rsidR="00CE17D1" w14:paraId="38C61C05"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172BC2CE"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烟台安德利建筑安装工程有限公司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04DD1349" w14:textId="77777777" w:rsidR="00CE17D1" w:rsidRPr="00CE17D1" w:rsidRDefault="00CE17D1" w:rsidP="00766E0F">
            <w:pPr>
              <w:rPr>
                <w:rFonts w:ascii="Times New Roman" w:hAnsi="Times New Roman" w:cs="Times New Roman"/>
                <w:szCs w:val="21"/>
              </w:rPr>
            </w:pPr>
            <w:r w:rsidRPr="00CE17D1">
              <w:rPr>
                <w:rFonts w:ascii="Times New Roman" w:hAnsi="Times New Roman" w:cs="Times New Roman"/>
                <w:szCs w:val="21"/>
              </w:rPr>
              <w:t>提供劳务</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30397EB5"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133,833.24</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28BEBF85"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cs="Times New Roman"/>
                <w:szCs w:val="21"/>
              </w:rPr>
              <w:t>144,314.29</w:t>
            </w:r>
          </w:p>
        </w:tc>
      </w:tr>
      <w:tr w:rsidR="00CE17D1" w14:paraId="51027DEF"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232DC954" w14:textId="77777777" w:rsidR="00CE17D1" w:rsidRPr="00CE17D1" w:rsidRDefault="00CE17D1" w:rsidP="00766E0F">
            <w:pPr>
              <w:rPr>
                <w:rFonts w:ascii="Times New Roman" w:hAnsi="Times New Roman" w:cs="Times New Roman"/>
                <w:szCs w:val="21"/>
              </w:rPr>
            </w:pPr>
            <w:r>
              <w:t>三井物产株式会社及其子公司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2E91695E" w14:textId="77777777" w:rsidR="00CE17D1" w:rsidRPr="00CE17D1" w:rsidRDefault="00CE17D1" w:rsidP="00766E0F">
            <w:pPr>
              <w:rPr>
                <w:rFonts w:ascii="Times New Roman" w:hAnsi="Times New Roman" w:cs="Times New Roman"/>
                <w:szCs w:val="21"/>
              </w:rPr>
            </w:pPr>
            <w:r>
              <w:t>销售商品</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1B840A6D" w14:textId="68EF6221" w:rsidR="00CE17D1" w:rsidRPr="00840313" w:rsidRDefault="00840313"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rPr>
              <w:t>13,223,789.88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3390B1D1"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rPr>
              <w:t>82,192,914.64</w:t>
            </w:r>
          </w:p>
        </w:tc>
      </w:tr>
      <w:tr w:rsidR="00CE17D1" w14:paraId="0A209AF4" w14:textId="77777777" w:rsidTr="00766E0F">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67A61FF3" w14:textId="77777777" w:rsidR="00CE17D1" w:rsidRPr="00CE17D1" w:rsidRDefault="00CE17D1" w:rsidP="00766E0F">
            <w:pPr>
              <w:rPr>
                <w:rFonts w:ascii="Times New Roman" w:hAnsi="Times New Roman" w:cs="Times New Roman"/>
                <w:szCs w:val="21"/>
              </w:rPr>
            </w:pPr>
            <w:r>
              <w:t>烟台崑龙温泉有限公司</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6B249D38" w14:textId="77777777" w:rsidR="00CE17D1" w:rsidRPr="00CE17D1" w:rsidRDefault="00CE17D1" w:rsidP="00766E0F">
            <w:pPr>
              <w:rPr>
                <w:rFonts w:ascii="Times New Roman" w:hAnsi="Times New Roman" w:cs="Times New Roman"/>
                <w:szCs w:val="21"/>
              </w:rPr>
            </w:pPr>
            <w:r>
              <w:t>销售商品</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76B0556B" w14:textId="77777777" w:rsidR="00CE17D1" w:rsidRPr="00840313" w:rsidRDefault="00CE17D1" w:rsidP="00766E0F">
            <w:pPr>
              <w:jc w:val="right"/>
              <w:rPr>
                <w:rFonts w:asciiTheme="minorEastAsia" w:eastAsiaTheme="minorEastAsia" w:hAnsiTheme="minorEastAsia" w:cs="Times New Roman"/>
                <w:szCs w:val="21"/>
              </w:rPr>
            </w:pPr>
            <w:r w:rsidRPr="00840313">
              <w:rPr>
                <w:rFonts w:asciiTheme="minorEastAsia" w:eastAsiaTheme="minorEastAsia" w:hAnsiTheme="minorEastAsia"/>
              </w:rPr>
              <w:t>858,396.99</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65C9CF3F" w14:textId="77777777" w:rsidR="00CE17D1" w:rsidRPr="00840313" w:rsidRDefault="00CE17D1" w:rsidP="00766E0F">
            <w:pPr>
              <w:jc w:val="right"/>
              <w:rPr>
                <w:rFonts w:asciiTheme="minorEastAsia" w:eastAsiaTheme="minorEastAsia" w:hAnsiTheme="minorEastAsia" w:cs="Times New Roman"/>
                <w:szCs w:val="21"/>
              </w:rPr>
            </w:pPr>
          </w:p>
        </w:tc>
      </w:tr>
    </w:tbl>
    <w:p w14:paraId="1FE527CF" w14:textId="77777777" w:rsidR="00CE17D1" w:rsidRDefault="00CE17D1"/>
    <w:p w14:paraId="2C1152C9" w14:textId="77777777" w:rsidR="002A0C21" w:rsidRDefault="002A0C21">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bfac708300bd4f9886d4b6bc97c99022"/>
        <w:id w:val="826095007"/>
      </w:sdtPr>
      <w:sdtEndPr/>
      <w:sdtContent>
        <w:p w14:paraId="2FA1C269" w14:textId="1C0B1A71" w:rsidR="002A0C21" w:rsidRDefault="002A0C21">
          <w:pPr>
            <w:rPr>
              <w:rFonts w:cs="Cambria"/>
              <w:szCs w:val="21"/>
            </w:rPr>
          </w:pPr>
          <w:r>
            <w:rPr>
              <w:rFonts w:cs="Cambria"/>
              <w:szCs w:val="21"/>
            </w:rPr>
            <w:fldChar w:fldCharType="begin"/>
          </w:r>
          <w:r w:rsidR="00B46809">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B46809">
            <w:rPr>
              <w:rFonts w:cs="Cambria"/>
              <w:szCs w:val="21"/>
            </w:rPr>
            <w:instrText xml:space="preserve"> MACROBUTTON  SnrToggleCheckbox □不适用 </w:instrText>
          </w:r>
          <w:r>
            <w:rPr>
              <w:rFonts w:cs="Cambria"/>
              <w:szCs w:val="21"/>
            </w:rPr>
            <w:fldChar w:fldCharType="end"/>
          </w:r>
        </w:p>
      </w:sdtContent>
    </w:sdt>
    <w:sdt>
      <w:sdtPr>
        <w:rPr>
          <w:rFonts w:cs="Cambria"/>
          <w:szCs w:val="21"/>
        </w:rPr>
        <w:alias w:val="购销商品、提供和接受劳务的关联交易说明"/>
        <w:tag w:val="_GBC_2e3d658b1c454acb945f621162cfd0e7"/>
        <w:id w:val="1560126720"/>
      </w:sdtPr>
      <w:sdtEndPr>
        <w:rPr>
          <w:b/>
          <w:bCs/>
        </w:rPr>
      </w:sdtEndPr>
      <w:sdtContent>
        <w:p w14:paraId="12EE7EF5" w14:textId="77777777" w:rsidR="0033502F" w:rsidRDefault="0033502F" w:rsidP="00CE17D1">
          <w:pPr>
            <w:spacing w:afterLines="90" w:after="216"/>
            <w:rPr>
              <w:rFonts w:asciiTheme="minorEastAsia" w:eastAsiaTheme="minorEastAsia" w:hAnsiTheme="minorEastAsia"/>
              <w:szCs w:val="21"/>
            </w:rPr>
          </w:pPr>
          <w:r w:rsidRPr="00B46809">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B46809">
            <w:rPr>
              <w:rFonts w:asciiTheme="minorEastAsia" w:eastAsiaTheme="minorEastAsia" w:hAnsiTheme="minorEastAsia" w:hint="eastAsia"/>
              <w:szCs w:val="21"/>
            </w:rPr>
            <w:t>公司</w:t>
          </w:r>
          <w:r>
            <w:rPr>
              <w:rFonts w:asciiTheme="minorEastAsia" w:eastAsiaTheme="minorEastAsia" w:hAnsiTheme="minorEastAsia" w:hint="eastAsia"/>
              <w:szCs w:val="21"/>
            </w:rPr>
            <w:t>购销</w:t>
          </w:r>
          <w:r w:rsidRPr="00B46809">
            <w:rPr>
              <w:rFonts w:asciiTheme="minorEastAsia" w:eastAsiaTheme="minorEastAsia" w:hAnsiTheme="minorEastAsia" w:hint="eastAsia"/>
              <w:szCs w:val="21"/>
            </w:rPr>
            <w:t>商品、提供</w:t>
          </w:r>
          <w:r>
            <w:rPr>
              <w:rFonts w:asciiTheme="minorEastAsia" w:eastAsiaTheme="minorEastAsia" w:hAnsiTheme="minorEastAsia" w:hint="eastAsia"/>
              <w:szCs w:val="21"/>
            </w:rPr>
            <w:t>和接受</w:t>
          </w:r>
          <w:r w:rsidRPr="00B46809">
            <w:rPr>
              <w:rFonts w:asciiTheme="minorEastAsia" w:eastAsiaTheme="minorEastAsia" w:hAnsiTheme="minorEastAsia" w:hint="eastAsia"/>
              <w:szCs w:val="21"/>
            </w:rPr>
            <w:t>劳务的关联交易价格按市场价格确定。</w:t>
          </w:r>
        </w:p>
        <w:p w14:paraId="62892FA8" w14:textId="77777777" w:rsidR="0033502F" w:rsidRPr="00B46809" w:rsidRDefault="0033502F" w:rsidP="00CE17D1">
          <w:pPr>
            <w:spacing w:afterLines="90" w:after="216"/>
            <w:rPr>
              <w:rFonts w:asciiTheme="minorEastAsia" w:eastAsiaTheme="minorEastAsia" w:hAnsiTheme="minorEastAsia"/>
              <w:szCs w:val="21"/>
            </w:rPr>
          </w:pPr>
          <w:r w:rsidRPr="00B46809">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B46809">
            <w:rPr>
              <w:rFonts w:asciiTheme="minorEastAsia" w:eastAsiaTheme="minorEastAsia" w:hAnsiTheme="minorEastAsia" w:hint="eastAsia"/>
              <w:szCs w:val="21"/>
            </w:rPr>
            <w:t>公司于2023年7月将其持有的烟台华泰饮料有限公司25%股权转让给第三方，</w:t>
          </w:r>
          <w:r w:rsidRPr="002B459D">
            <w:rPr>
              <w:rFonts w:asciiTheme="minorEastAsia" w:eastAsiaTheme="minorEastAsia" w:hAnsiTheme="minorEastAsia" w:hint="eastAsia"/>
              <w:szCs w:val="21"/>
            </w:rPr>
            <w:t>根据《上海证券交易所股票上市规则》，前述事件发生后的12个月内其仍将被认定为关联方，本期与烟台华泰饮料有限公司无关联交易发生。</w:t>
          </w:r>
        </w:p>
        <w:p w14:paraId="43F628C8" w14:textId="77777777" w:rsidR="0033502F" w:rsidRDefault="0033502F" w:rsidP="00AF6371">
          <w:pPr>
            <w:spacing w:afterLines="90" w:after="216"/>
            <w:rPr>
              <w:szCs w:val="21"/>
            </w:rPr>
          </w:pPr>
          <w:r w:rsidRPr="00B46809">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hint="eastAsia"/>
              <w:szCs w:val="21"/>
            </w:rPr>
            <w:t>根据</w:t>
          </w:r>
          <w:r w:rsidRPr="00A97BE8">
            <w:rPr>
              <w:rFonts w:hint="eastAsia"/>
              <w:szCs w:val="21"/>
            </w:rPr>
            <w:t>三井物产株式会社</w:t>
          </w:r>
          <w:r>
            <w:rPr>
              <w:rFonts w:hint="eastAsia"/>
              <w:szCs w:val="21"/>
            </w:rPr>
            <w:t>书面告知，三井于</w:t>
          </w:r>
          <w:r w:rsidRPr="00A97BE8">
            <w:rPr>
              <w:szCs w:val="21"/>
            </w:rPr>
            <w:t>2023年2月22</w:t>
          </w:r>
          <w:r>
            <w:rPr>
              <w:szCs w:val="21"/>
            </w:rPr>
            <w:t>日减持本公司部分股份，致其持股比例</w:t>
          </w:r>
          <w:r w:rsidRPr="00A97BE8">
            <w:rPr>
              <w:szCs w:val="21"/>
            </w:rPr>
            <w:t>低于5%。</w:t>
          </w:r>
          <w:r>
            <w:rPr>
              <w:szCs w:val="21"/>
            </w:rPr>
            <w:t>根据香港上市规则，其不构成关联人士，但</w:t>
          </w:r>
          <w:r w:rsidRPr="00AF6371">
            <w:rPr>
              <w:rFonts w:hint="eastAsia"/>
              <w:szCs w:val="21"/>
            </w:rPr>
            <w:t>根据上海上市规则第</w:t>
          </w:r>
          <w:r w:rsidRPr="00AF6371">
            <w:rPr>
              <w:szCs w:val="21"/>
            </w:rPr>
            <w:t>6.3.3条，前述事件发生后的12个月内其仍将被认定为关联方，因此上述三井物产株式会社及其子公司的关联交易数据为2024年1月1日至2024年2月21日的发生额</w:t>
          </w:r>
          <w:r>
            <w:rPr>
              <w:szCs w:val="21"/>
            </w:rPr>
            <w:t>。</w:t>
          </w:r>
        </w:p>
        <w:p w14:paraId="1FF562C0" w14:textId="5B0F912F" w:rsidR="00AF6371" w:rsidRDefault="0033502F" w:rsidP="00AF6371">
          <w:pPr>
            <w:spacing w:afterLines="90" w:after="216"/>
            <w:rPr>
              <w:szCs w:val="21"/>
            </w:rPr>
          </w:pPr>
          <w:r>
            <w:rPr>
              <w:rFonts w:hint="eastAsia"/>
              <w:szCs w:val="21"/>
            </w:rPr>
            <w:t>4）</w:t>
          </w:r>
          <w:r w:rsidRPr="00AE5CC2">
            <w:rPr>
              <w:rFonts w:hint="eastAsia"/>
              <w:szCs w:val="21"/>
            </w:rPr>
            <w:t>本公司与烟台亿通生物能源有限公司（以下称“烟台亿通”）于</w:t>
          </w:r>
          <w:r w:rsidRPr="00AE5CC2">
            <w:rPr>
              <w:szCs w:val="21"/>
            </w:rPr>
            <w:t>2021年12月30日签订的《2022-2024年度产品采购框架协议》中约定2024年年度交易上限为人民币3,000.00万元。</w:t>
          </w:r>
          <w:r>
            <w:rPr>
              <w:szCs w:val="21"/>
            </w:rPr>
            <w:t>在</w:t>
          </w:r>
          <w:r w:rsidRPr="00AE5CC2">
            <w:rPr>
              <w:szCs w:val="21"/>
            </w:rPr>
            <w:t>公司财务部门初步核查（未经审计）中发现公司与烟台亿通2024年度实际交易发生金额为人民币3,167.63万元，超出预计金额人民币167.63万元。公司于2025年3月3日召开第八届董事会第二十八次会议审议通过了《关于确认本公司2024</w:t>
          </w:r>
          <w:r>
            <w:rPr>
              <w:szCs w:val="21"/>
            </w:rPr>
            <w:t>年度日常关联交易超出预计部分的议案》</w:t>
          </w:r>
          <w:r w:rsidRPr="0064013C">
            <w:rPr>
              <w:rFonts w:hint="eastAsia"/>
              <w:szCs w:val="21"/>
            </w:rPr>
            <w:t>并且本公司已加强内部控制措施及</w:t>
          </w:r>
          <w:r>
            <w:rPr>
              <w:rFonts w:hint="eastAsia"/>
              <w:szCs w:val="21"/>
            </w:rPr>
            <w:t>采取</w:t>
          </w:r>
          <w:r w:rsidRPr="0064013C">
            <w:rPr>
              <w:rFonts w:hint="eastAsia"/>
              <w:szCs w:val="21"/>
            </w:rPr>
            <w:t>补救措施，以防止类似事件再次发生</w:t>
          </w:r>
          <w:r>
            <w:rPr>
              <w:rFonts w:hint="eastAsia"/>
              <w:szCs w:val="21"/>
            </w:rPr>
            <w:t>。</w:t>
          </w:r>
          <w:r w:rsidRPr="00AE5CC2">
            <w:rPr>
              <w:szCs w:val="21"/>
            </w:rPr>
            <w:t>具体内容详见本公司披露于上海证券交易所官站（www.sse.com.cn）的《关于确认2024年度日常关联交易超出预计部分的公告》（公告编号2025-015）。</w:t>
          </w:r>
        </w:p>
      </w:sdtContent>
    </w:sdt>
    <w:p w14:paraId="7C1C08C1" w14:textId="49D588FE" w:rsidR="002A0C21" w:rsidRDefault="002A0C21" w:rsidP="002A0C21">
      <w:pPr>
        <w:pStyle w:val="4"/>
        <w:numPr>
          <w:ilvl w:val="3"/>
          <w:numId w:val="91"/>
        </w:numPr>
        <w:ind w:left="426" w:hangingChars="202" w:hanging="426"/>
      </w:pPr>
      <w:r>
        <w:rPr>
          <w:rFonts w:hint="eastAsia"/>
        </w:rPr>
        <w:t>关联受托管理/承包及委托管理/出包情况</w:t>
      </w:r>
    </w:p>
    <w:p w14:paraId="5A88BBF6" w14:textId="77777777" w:rsidR="002A0C21" w:rsidRDefault="002A0C21">
      <w:pPr>
        <w:rPr>
          <w:szCs w:val="21"/>
        </w:rPr>
      </w:pPr>
      <w:r>
        <w:rPr>
          <w:rFonts w:hint="eastAsia"/>
          <w:szCs w:val="21"/>
        </w:rPr>
        <w:t>本公司受托管理/承包情况表：</w:t>
      </w:r>
    </w:p>
    <w:sdt>
      <w:sdtPr>
        <w:rPr>
          <w:rFonts w:cs="Cambria"/>
          <w:szCs w:val="21"/>
        </w:rPr>
        <w:alias w:val="是否适用：本公司受托管理或承包情况表[双击切换]"/>
        <w:tag w:val="_GBC_30440fae2d7246f59be82c31d907217a"/>
        <w:id w:val="1127893111"/>
      </w:sdtPr>
      <w:sdtEndPr/>
      <w:sdtContent>
        <w:p w14:paraId="4B1E2DCF" w14:textId="7022A7AF" w:rsidR="00205B6D" w:rsidRDefault="002A0C21" w:rsidP="00205B6D">
          <w:pPr>
            <w:rPr>
              <w:rFonts w:cs="Cambria"/>
              <w:szCs w:val="21"/>
            </w:rPr>
          </w:pPr>
          <w:r>
            <w:rPr>
              <w:rFonts w:cs="Cambria"/>
              <w:szCs w:val="21"/>
            </w:rPr>
            <w:fldChar w:fldCharType="begin"/>
          </w:r>
          <w:r w:rsidR="00205B6D">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205B6D">
            <w:rPr>
              <w:rFonts w:cs="Cambria"/>
              <w:szCs w:val="21"/>
            </w:rPr>
            <w:instrText xml:space="preserve"> MACROBUTTON  SnrToggleCheckbox √不适用 </w:instrText>
          </w:r>
          <w:r>
            <w:rPr>
              <w:rFonts w:cs="Cambria"/>
              <w:szCs w:val="21"/>
            </w:rPr>
            <w:fldChar w:fldCharType="end"/>
          </w:r>
        </w:p>
      </w:sdtContent>
    </w:sdt>
    <w:p w14:paraId="79053275" w14:textId="77777777" w:rsidR="002A0C21" w:rsidRDefault="002A0C21">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60aca51a92e545e9bbad9ba5228083c8"/>
        <w:id w:val="-119991113"/>
      </w:sdtPr>
      <w:sdtEndPr/>
      <w:sdtContent>
        <w:p w14:paraId="3DEB9183" w14:textId="758A856E" w:rsidR="002A0C21" w:rsidRDefault="002A0C21">
          <w:pPr>
            <w:rPr>
              <w:rFonts w:cs="Cambria"/>
              <w:szCs w:val="21"/>
            </w:rPr>
          </w:pPr>
          <w:r>
            <w:rPr>
              <w:rFonts w:cs="Cambria"/>
              <w:szCs w:val="21"/>
            </w:rPr>
            <w:fldChar w:fldCharType="begin"/>
          </w:r>
          <w:r w:rsidR="00205B6D">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205B6D">
            <w:rPr>
              <w:rFonts w:cs="Cambria"/>
              <w:szCs w:val="21"/>
            </w:rPr>
            <w:instrText xml:space="preserve"> MACROBUTTON  SnrToggleCheckbox √不适用 </w:instrText>
          </w:r>
          <w:r>
            <w:rPr>
              <w:rFonts w:cs="Cambria"/>
              <w:szCs w:val="21"/>
            </w:rPr>
            <w:fldChar w:fldCharType="end"/>
          </w:r>
        </w:p>
      </w:sdtContent>
    </w:sdt>
    <w:p w14:paraId="113A2D87" w14:textId="77777777" w:rsidR="002A0C21" w:rsidRDefault="002A0C21">
      <w:pPr>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4655dfffa9a7464b8715035e819d5968"/>
        <w:id w:val="1481571878"/>
      </w:sdtPr>
      <w:sdtEndPr/>
      <w:sdtContent>
        <w:p w14:paraId="42681E7C" w14:textId="7F459DD4" w:rsidR="00205B6D" w:rsidRDefault="002A0C21" w:rsidP="00205B6D">
          <w:pPr>
            <w:rPr>
              <w:rFonts w:cs="Cambria"/>
              <w:bCs/>
              <w:szCs w:val="21"/>
            </w:rPr>
          </w:pPr>
          <w:r>
            <w:rPr>
              <w:rFonts w:cs="Cambria"/>
              <w:bCs/>
              <w:szCs w:val="21"/>
            </w:rPr>
            <w:fldChar w:fldCharType="begin"/>
          </w:r>
          <w:r w:rsidR="00205B6D">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sidR="00205B6D">
            <w:rPr>
              <w:rFonts w:cs="Cambria"/>
              <w:bCs/>
              <w:szCs w:val="21"/>
            </w:rPr>
            <w:instrText xml:space="preserve"> MACROBUTTON  SnrToggleCheckbox √不适用 </w:instrText>
          </w:r>
          <w:r>
            <w:rPr>
              <w:rFonts w:cs="Cambria"/>
              <w:bCs/>
              <w:szCs w:val="21"/>
            </w:rPr>
            <w:fldChar w:fldCharType="end"/>
          </w:r>
        </w:p>
      </w:sdtContent>
    </w:sdt>
    <w:p w14:paraId="2BDA8CFB" w14:textId="77777777" w:rsidR="002A0C21" w:rsidRDefault="002A0C21">
      <w:pPr>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a21df8e7013c4b70bab4125cabda8c46"/>
        <w:id w:val="1753925155"/>
      </w:sdtPr>
      <w:sdtEndPr/>
      <w:sdtContent>
        <w:p w14:paraId="374A8649" w14:textId="663F8269" w:rsidR="00B46809" w:rsidRPr="00B46809" w:rsidRDefault="002A0C21" w:rsidP="00B46809">
          <w:pPr>
            <w:rPr>
              <w:rFonts w:cs="Cambria"/>
              <w:bCs/>
              <w:szCs w:val="21"/>
            </w:rPr>
          </w:pPr>
          <w:r>
            <w:rPr>
              <w:rFonts w:cs="Cambria"/>
              <w:bCs/>
              <w:szCs w:val="21"/>
            </w:rPr>
            <w:fldChar w:fldCharType="begin"/>
          </w:r>
          <w:r w:rsidR="00B46809">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sidR="00B46809">
            <w:rPr>
              <w:rFonts w:cs="Cambria"/>
              <w:bCs/>
              <w:szCs w:val="21"/>
            </w:rPr>
            <w:instrText xml:space="preserve"> MACROBUTTON  SnrToggleCheckbox √不适用 </w:instrText>
          </w:r>
          <w:r>
            <w:rPr>
              <w:rFonts w:cs="Cambria"/>
              <w:bCs/>
              <w:szCs w:val="21"/>
            </w:rPr>
            <w:fldChar w:fldCharType="end"/>
          </w:r>
        </w:p>
      </w:sdtContent>
    </w:sdt>
    <w:p w14:paraId="34E1D7EA" w14:textId="77777777" w:rsidR="002A0C21" w:rsidRDefault="002A0C21" w:rsidP="002A0C21">
      <w:pPr>
        <w:pStyle w:val="4"/>
        <w:numPr>
          <w:ilvl w:val="3"/>
          <w:numId w:val="91"/>
        </w:numPr>
        <w:ind w:left="426" w:hangingChars="202" w:hanging="426"/>
      </w:pPr>
      <w:r>
        <w:rPr>
          <w:rFonts w:hint="eastAsia"/>
        </w:rPr>
        <w:t>关联租赁情况</w:t>
      </w:r>
    </w:p>
    <w:p w14:paraId="57250E63" w14:textId="77777777" w:rsidR="002A0C21" w:rsidRDefault="002A0C21">
      <w:pPr>
        <w:rPr>
          <w:szCs w:val="21"/>
        </w:rPr>
      </w:pPr>
      <w:r>
        <w:rPr>
          <w:rFonts w:hint="eastAsia"/>
          <w:szCs w:val="21"/>
        </w:rPr>
        <w:t>本公司作为出租方：</w:t>
      </w:r>
    </w:p>
    <w:sdt>
      <w:sdtPr>
        <w:rPr>
          <w:szCs w:val="21"/>
        </w:rPr>
        <w:alias w:val="是否适用：本公司作为出租方的租赁情况表[双击切换]"/>
        <w:tag w:val="_GBC_b67e8ccf7ec147d698f9f192968e98bf"/>
        <w:id w:val="-740952797"/>
      </w:sdtPr>
      <w:sdtEndPr/>
      <w:sdtContent>
        <w:p w14:paraId="43A5D8C3" w14:textId="712E4B69" w:rsidR="002A0C21" w:rsidRDefault="002A0C21">
          <w:pPr>
            <w:rPr>
              <w:szCs w:val="21"/>
            </w:rPr>
          </w:pPr>
          <w:r>
            <w:rPr>
              <w:szCs w:val="21"/>
            </w:rPr>
            <w:fldChar w:fldCharType="begin"/>
          </w:r>
          <w:r w:rsidR="00B46809">
            <w:rPr>
              <w:szCs w:val="21"/>
            </w:rPr>
            <w:instrText xml:space="preserve">MACROBUTTON  SnrToggleCheckbox √适用 </w:instrText>
          </w:r>
          <w:r>
            <w:rPr>
              <w:szCs w:val="21"/>
            </w:rPr>
            <w:fldChar w:fldCharType="end"/>
          </w:r>
          <w:r>
            <w:rPr>
              <w:szCs w:val="21"/>
            </w:rPr>
            <w:fldChar w:fldCharType="begin"/>
          </w:r>
          <w:r w:rsidR="00B46809">
            <w:rPr>
              <w:szCs w:val="21"/>
            </w:rPr>
            <w:instrText xml:space="preserve"> MACROBUTTON  SnrToggleCheckbox □不适用 </w:instrText>
          </w:r>
          <w:r>
            <w:rPr>
              <w:szCs w:val="21"/>
            </w:rPr>
            <w:fldChar w:fldCharType="end"/>
          </w:r>
        </w:p>
      </w:sdtContent>
    </w:sdt>
    <w:p w14:paraId="4C7980CA" w14:textId="2F8E508C" w:rsidR="002A0C21" w:rsidRDefault="002A0C21">
      <w:pPr>
        <w:jc w:val="right"/>
        <w:rPr>
          <w:szCs w:val="21"/>
        </w:rPr>
      </w:pPr>
      <w:r>
        <w:rPr>
          <w:rFonts w:hint="eastAsia"/>
          <w:szCs w:val="21"/>
        </w:rPr>
        <w:t>单位：</w:t>
      </w:r>
      <w:sdt>
        <w:sdtPr>
          <w:rPr>
            <w:rFonts w:hint="eastAsia"/>
            <w:szCs w:val="21"/>
          </w:rPr>
          <w:alias w:val="单位：关联租赁情况"/>
          <w:tag w:val="_GBC_d95d648c603a49478a4e0e7a1274bc6b"/>
          <w:id w:val="-1220823367"/>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关联租赁情况"/>
          <w:tag w:val="_GBC_4316ddfce7034d00b4f5fe941a884b0c"/>
          <w:id w:val="111147286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3"/>
        <w:gridCol w:w="1842"/>
        <w:gridCol w:w="1770"/>
        <w:gridCol w:w="1784"/>
      </w:tblGrid>
      <w:tr w:rsidR="00B46809" w14:paraId="353DB5BD" w14:textId="77777777" w:rsidTr="00AD0822">
        <w:trPr>
          <w:trHeight w:val="338"/>
        </w:trPr>
        <w:sdt>
          <w:sdtPr>
            <w:tag w:val="_PLD_cc1d9e6700c8464abef135c18dae1347"/>
            <w:id w:val="-1628854258"/>
          </w:sdtPr>
          <w:sdtEndPr/>
          <w:sdtContent>
            <w:tc>
              <w:tcPr>
                <w:tcW w:w="2018" w:type="pct"/>
                <w:tcBorders>
                  <w:top w:val="single" w:sz="4" w:space="0" w:color="auto"/>
                  <w:left w:val="single" w:sz="4" w:space="0" w:color="auto"/>
                  <w:right w:val="single" w:sz="4" w:space="0" w:color="auto"/>
                </w:tcBorders>
                <w:shd w:val="clear" w:color="auto" w:fill="auto"/>
                <w:vAlign w:val="center"/>
              </w:tcPr>
              <w:p w14:paraId="3B56B479" w14:textId="77777777" w:rsidR="00B46809" w:rsidRDefault="00B46809" w:rsidP="00E231A5">
                <w:pPr>
                  <w:jc w:val="center"/>
                  <w:rPr>
                    <w:szCs w:val="21"/>
                  </w:rPr>
                </w:pPr>
                <w:r>
                  <w:rPr>
                    <w:rFonts w:hint="eastAsia"/>
                    <w:szCs w:val="21"/>
                  </w:rPr>
                  <w:t>承租方名称</w:t>
                </w:r>
              </w:p>
            </w:tc>
          </w:sdtContent>
        </w:sdt>
        <w:sdt>
          <w:sdtPr>
            <w:tag w:val="_PLD_7c70ec7c258c47ab93562d23df95ba25"/>
            <w:id w:val="-1890262613"/>
          </w:sdtPr>
          <w:sdtEndPr/>
          <w:sdtContent>
            <w:tc>
              <w:tcPr>
                <w:tcW w:w="1018" w:type="pct"/>
                <w:tcBorders>
                  <w:top w:val="single" w:sz="4" w:space="0" w:color="auto"/>
                  <w:left w:val="single" w:sz="4" w:space="0" w:color="auto"/>
                  <w:right w:val="single" w:sz="4" w:space="0" w:color="auto"/>
                </w:tcBorders>
                <w:shd w:val="clear" w:color="auto" w:fill="auto"/>
                <w:vAlign w:val="center"/>
              </w:tcPr>
              <w:p w14:paraId="085663EC" w14:textId="77777777" w:rsidR="00B46809" w:rsidRDefault="00B46809" w:rsidP="00E231A5">
                <w:pPr>
                  <w:jc w:val="center"/>
                  <w:rPr>
                    <w:szCs w:val="21"/>
                  </w:rPr>
                </w:pPr>
                <w:r>
                  <w:rPr>
                    <w:rFonts w:hint="eastAsia"/>
                    <w:szCs w:val="21"/>
                  </w:rPr>
                  <w:t>租赁资产种类</w:t>
                </w:r>
              </w:p>
            </w:tc>
          </w:sdtContent>
        </w:sdt>
        <w:sdt>
          <w:sdtPr>
            <w:tag w:val="_PLD_b73b5bf2ad5b438bac8401815956bbdb"/>
            <w:id w:val="-738021510"/>
          </w:sdtPr>
          <w:sdtEndPr/>
          <w:sdtContent>
            <w:tc>
              <w:tcPr>
                <w:tcW w:w="978" w:type="pct"/>
                <w:tcBorders>
                  <w:top w:val="single" w:sz="4" w:space="0" w:color="auto"/>
                  <w:left w:val="single" w:sz="4" w:space="0" w:color="auto"/>
                  <w:right w:val="single" w:sz="4" w:space="0" w:color="auto"/>
                </w:tcBorders>
                <w:shd w:val="clear" w:color="auto" w:fill="auto"/>
                <w:vAlign w:val="center"/>
              </w:tcPr>
              <w:p w14:paraId="7543FFAA" w14:textId="77777777" w:rsidR="00B46809" w:rsidRDefault="00B46809" w:rsidP="00E231A5">
                <w:pPr>
                  <w:jc w:val="center"/>
                  <w:rPr>
                    <w:szCs w:val="21"/>
                  </w:rPr>
                </w:pPr>
                <w:r>
                  <w:rPr>
                    <w:rFonts w:hint="eastAsia"/>
                    <w:szCs w:val="21"/>
                  </w:rPr>
                  <w:t>本期确认的租赁收入</w:t>
                </w:r>
              </w:p>
            </w:tc>
          </w:sdtContent>
        </w:sdt>
        <w:sdt>
          <w:sdtPr>
            <w:tag w:val="_PLD_08d45094bbb64f479287ecd678beea52"/>
            <w:id w:val="1106468202"/>
          </w:sdtPr>
          <w:sdtEndPr/>
          <w:sdtContent>
            <w:tc>
              <w:tcPr>
                <w:tcW w:w="986" w:type="pct"/>
                <w:tcBorders>
                  <w:top w:val="single" w:sz="4" w:space="0" w:color="auto"/>
                  <w:left w:val="single" w:sz="4" w:space="0" w:color="auto"/>
                  <w:right w:val="single" w:sz="4" w:space="0" w:color="auto"/>
                </w:tcBorders>
                <w:shd w:val="clear" w:color="auto" w:fill="auto"/>
                <w:vAlign w:val="center"/>
              </w:tcPr>
              <w:p w14:paraId="4CB42008" w14:textId="77777777" w:rsidR="00B46809" w:rsidRDefault="00B46809" w:rsidP="00E231A5">
                <w:pPr>
                  <w:jc w:val="center"/>
                  <w:rPr>
                    <w:szCs w:val="21"/>
                  </w:rPr>
                </w:pPr>
                <w:r>
                  <w:rPr>
                    <w:rFonts w:hint="eastAsia"/>
                    <w:szCs w:val="21"/>
                  </w:rPr>
                  <w:t>上期确认的租赁收入</w:t>
                </w:r>
              </w:p>
            </w:tc>
          </w:sdtContent>
        </w:sdt>
      </w:tr>
      <w:tr w:rsidR="00B46809" w14:paraId="4B1282AD" w14:textId="77777777" w:rsidTr="00AD0822">
        <w:tc>
          <w:tcPr>
            <w:tcW w:w="2018" w:type="pct"/>
            <w:tcBorders>
              <w:top w:val="single" w:sz="4" w:space="0" w:color="auto"/>
              <w:left w:val="single" w:sz="4" w:space="0" w:color="auto"/>
              <w:bottom w:val="single" w:sz="4" w:space="0" w:color="auto"/>
              <w:right w:val="single" w:sz="4" w:space="0" w:color="auto"/>
            </w:tcBorders>
            <w:vAlign w:val="center"/>
          </w:tcPr>
          <w:p w14:paraId="1B71DD8B" w14:textId="77777777" w:rsidR="00B46809" w:rsidRDefault="00B46809" w:rsidP="00E231A5">
            <w:pPr>
              <w:rPr>
                <w:szCs w:val="21"/>
              </w:rPr>
            </w:pPr>
            <w:r>
              <w:t>烟台帝斯曼安德利果胶股份有限公司</w:t>
            </w:r>
          </w:p>
        </w:tc>
        <w:tc>
          <w:tcPr>
            <w:tcW w:w="1018" w:type="pct"/>
            <w:tcBorders>
              <w:top w:val="single" w:sz="4" w:space="0" w:color="auto"/>
              <w:left w:val="single" w:sz="4" w:space="0" w:color="auto"/>
              <w:bottom w:val="single" w:sz="4" w:space="0" w:color="auto"/>
              <w:right w:val="single" w:sz="4" w:space="0" w:color="auto"/>
            </w:tcBorders>
            <w:vAlign w:val="center"/>
          </w:tcPr>
          <w:p w14:paraId="7A4CD4B7" w14:textId="77777777" w:rsidR="00B46809" w:rsidRDefault="00B46809" w:rsidP="00E231A5">
            <w:pPr>
              <w:rPr>
                <w:szCs w:val="21"/>
              </w:rPr>
            </w:pPr>
            <w:r>
              <w:t>房屋租赁</w:t>
            </w:r>
          </w:p>
        </w:tc>
        <w:tc>
          <w:tcPr>
            <w:tcW w:w="978" w:type="pct"/>
            <w:tcBorders>
              <w:top w:val="single" w:sz="4" w:space="0" w:color="auto"/>
              <w:left w:val="single" w:sz="4" w:space="0" w:color="auto"/>
              <w:bottom w:val="single" w:sz="4" w:space="0" w:color="auto"/>
              <w:right w:val="single" w:sz="4" w:space="0" w:color="auto"/>
            </w:tcBorders>
            <w:vAlign w:val="center"/>
          </w:tcPr>
          <w:p w14:paraId="70896BA9" w14:textId="77777777" w:rsidR="00B46809" w:rsidRDefault="00B46809" w:rsidP="00E231A5">
            <w:pPr>
              <w:jc w:val="right"/>
              <w:rPr>
                <w:szCs w:val="21"/>
              </w:rPr>
            </w:pPr>
            <w:r>
              <w:t>738,036.00</w:t>
            </w:r>
          </w:p>
        </w:tc>
        <w:tc>
          <w:tcPr>
            <w:tcW w:w="986" w:type="pct"/>
            <w:tcBorders>
              <w:top w:val="single" w:sz="4" w:space="0" w:color="auto"/>
              <w:left w:val="single" w:sz="4" w:space="0" w:color="auto"/>
              <w:bottom w:val="single" w:sz="4" w:space="0" w:color="auto"/>
              <w:right w:val="single" w:sz="4" w:space="0" w:color="auto"/>
            </w:tcBorders>
            <w:vAlign w:val="center"/>
          </w:tcPr>
          <w:p w14:paraId="62F423E9" w14:textId="77777777" w:rsidR="00B46809" w:rsidRDefault="00B46809" w:rsidP="00E231A5">
            <w:pPr>
              <w:jc w:val="right"/>
              <w:rPr>
                <w:szCs w:val="21"/>
              </w:rPr>
            </w:pPr>
            <w:r>
              <w:t>738,036.00</w:t>
            </w:r>
          </w:p>
        </w:tc>
      </w:tr>
      <w:tr w:rsidR="00B46809" w14:paraId="00C86DD3" w14:textId="77777777" w:rsidTr="00AD0822">
        <w:tc>
          <w:tcPr>
            <w:tcW w:w="2018" w:type="pct"/>
            <w:tcBorders>
              <w:top w:val="single" w:sz="4" w:space="0" w:color="auto"/>
              <w:left w:val="single" w:sz="4" w:space="0" w:color="auto"/>
              <w:bottom w:val="single" w:sz="4" w:space="0" w:color="auto"/>
              <w:right w:val="single" w:sz="4" w:space="0" w:color="auto"/>
            </w:tcBorders>
            <w:vAlign w:val="center"/>
          </w:tcPr>
          <w:p w14:paraId="202C094E" w14:textId="77777777" w:rsidR="00B46809" w:rsidRDefault="00B46809" w:rsidP="00E231A5">
            <w:pPr>
              <w:rPr>
                <w:szCs w:val="21"/>
              </w:rPr>
            </w:pPr>
            <w:r>
              <w:t>烟台安德利房地产开发有限公司</w:t>
            </w:r>
          </w:p>
        </w:tc>
        <w:tc>
          <w:tcPr>
            <w:tcW w:w="1018" w:type="pct"/>
            <w:tcBorders>
              <w:top w:val="single" w:sz="4" w:space="0" w:color="auto"/>
              <w:left w:val="single" w:sz="4" w:space="0" w:color="auto"/>
              <w:bottom w:val="single" w:sz="4" w:space="0" w:color="auto"/>
              <w:right w:val="single" w:sz="4" w:space="0" w:color="auto"/>
            </w:tcBorders>
            <w:vAlign w:val="center"/>
          </w:tcPr>
          <w:p w14:paraId="546DC2BC" w14:textId="77777777" w:rsidR="00B46809" w:rsidRDefault="00B46809" w:rsidP="00E231A5">
            <w:pPr>
              <w:rPr>
                <w:szCs w:val="21"/>
              </w:rPr>
            </w:pPr>
            <w:r>
              <w:t>房屋租赁</w:t>
            </w:r>
          </w:p>
        </w:tc>
        <w:tc>
          <w:tcPr>
            <w:tcW w:w="978" w:type="pct"/>
            <w:tcBorders>
              <w:top w:val="single" w:sz="4" w:space="0" w:color="auto"/>
              <w:left w:val="single" w:sz="4" w:space="0" w:color="auto"/>
              <w:bottom w:val="single" w:sz="4" w:space="0" w:color="auto"/>
              <w:right w:val="single" w:sz="4" w:space="0" w:color="auto"/>
            </w:tcBorders>
            <w:vAlign w:val="center"/>
          </w:tcPr>
          <w:p w14:paraId="11D4987E" w14:textId="77777777" w:rsidR="00B46809" w:rsidRDefault="00B46809" w:rsidP="00E231A5">
            <w:pPr>
              <w:jc w:val="right"/>
              <w:rPr>
                <w:szCs w:val="21"/>
              </w:rPr>
            </w:pPr>
            <w:r>
              <w:t>210,912.00</w:t>
            </w:r>
          </w:p>
        </w:tc>
        <w:tc>
          <w:tcPr>
            <w:tcW w:w="986" w:type="pct"/>
            <w:tcBorders>
              <w:top w:val="single" w:sz="4" w:space="0" w:color="auto"/>
              <w:left w:val="single" w:sz="4" w:space="0" w:color="auto"/>
              <w:bottom w:val="single" w:sz="4" w:space="0" w:color="auto"/>
              <w:right w:val="single" w:sz="4" w:space="0" w:color="auto"/>
            </w:tcBorders>
            <w:vAlign w:val="center"/>
          </w:tcPr>
          <w:p w14:paraId="23EAC65C" w14:textId="77777777" w:rsidR="00B46809" w:rsidRDefault="00B46809" w:rsidP="00E231A5">
            <w:pPr>
              <w:jc w:val="right"/>
              <w:rPr>
                <w:szCs w:val="21"/>
              </w:rPr>
            </w:pPr>
            <w:r>
              <w:t>210,912.00</w:t>
            </w:r>
          </w:p>
        </w:tc>
      </w:tr>
      <w:tr w:rsidR="00B46809" w14:paraId="7A8CD34E" w14:textId="77777777" w:rsidTr="00AD0822">
        <w:tc>
          <w:tcPr>
            <w:tcW w:w="2018" w:type="pct"/>
            <w:tcBorders>
              <w:top w:val="single" w:sz="4" w:space="0" w:color="auto"/>
              <w:left w:val="single" w:sz="4" w:space="0" w:color="auto"/>
              <w:bottom w:val="single" w:sz="4" w:space="0" w:color="auto"/>
              <w:right w:val="single" w:sz="4" w:space="0" w:color="auto"/>
            </w:tcBorders>
            <w:vAlign w:val="center"/>
          </w:tcPr>
          <w:p w14:paraId="2429E62F" w14:textId="77777777" w:rsidR="00B46809" w:rsidRDefault="00B46809" w:rsidP="00E231A5">
            <w:pPr>
              <w:rPr>
                <w:szCs w:val="21"/>
              </w:rPr>
            </w:pPr>
            <w:r>
              <w:t>烟台安德利建筑安装工程有限公司</w:t>
            </w:r>
          </w:p>
        </w:tc>
        <w:tc>
          <w:tcPr>
            <w:tcW w:w="1018" w:type="pct"/>
            <w:tcBorders>
              <w:top w:val="single" w:sz="4" w:space="0" w:color="auto"/>
              <w:left w:val="single" w:sz="4" w:space="0" w:color="auto"/>
              <w:bottom w:val="single" w:sz="4" w:space="0" w:color="auto"/>
              <w:right w:val="single" w:sz="4" w:space="0" w:color="auto"/>
            </w:tcBorders>
            <w:vAlign w:val="center"/>
          </w:tcPr>
          <w:p w14:paraId="76706B32" w14:textId="77777777" w:rsidR="00B46809" w:rsidRDefault="00B46809" w:rsidP="00E231A5">
            <w:pPr>
              <w:rPr>
                <w:szCs w:val="21"/>
              </w:rPr>
            </w:pPr>
            <w:r>
              <w:t>房屋租赁</w:t>
            </w:r>
          </w:p>
        </w:tc>
        <w:tc>
          <w:tcPr>
            <w:tcW w:w="978" w:type="pct"/>
            <w:tcBorders>
              <w:top w:val="single" w:sz="4" w:space="0" w:color="auto"/>
              <w:left w:val="single" w:sz="4" w:space="0" w:color="auto"/>
              <w:bottom w:val="single" w:sz="4" w:space="0" w:color="auto"/>
              <w:right w:val="single" w:sz="4" w:space="0" w:color="auto"/>
            </w:tcBorders>
            <w:vAlign w:val="center"/>
          </w:tcPr>
          <w:p w14:paraId="51CD4580" w14:textId="77777777" w:rsidR="00B46809" w:rsidRDefault="00B46809" w:rsidP="00E231A5">
            <w:pPr>
              <w:jc w:val="right"/>
              <w:rPr>
                <w:szCs w:val="21"/>
              </w:rPr>
            </w:pPr>
            <w:r>
              <w:t>193,253.21</w:t>
            </w:r>
          </w:p>
        </w:tc>
        <w:tc>
          <w:tcPr>
            <w:tcW w:w="986" w:type="pct"/>
            <w:tcBorders>
              <w:top w:val="single" w:sz="4" w:space="0" w:color="auto"/>
              <w:left w:val="single" w:sz="4" w:space="0" w:color="auto"/>
              <w:bottom w:val="single" w:sz="4" w:space="0" w:color="auto"/>
              <w:right w:val="single" w:sz="4" w:space="0" w:color="auto"/>
            </w:tcBorders>
            <w:vAlign w:val="center"/>
          </w:tcPr>
          <w:p w14:paraId="4AF02A1F" w14:textId="77777777" w:rsidR="00B46809" w:rsidRDefault="00B46809" w:rsidP="00E231A5">
            <w:pPr>
              <w:jc w:val="right"/>
              <w:rPr>
                <w:szCs w:val="21"/>
              </w:rPr>
            </w:pPr>
            <w:r>
              <w:t>193,253.21</w:t>
            </w:r>
          </w:p>
        </w:tc>
      </w:tr>
    </w:tbl>
    <w:p w14:paraId="3F3226A1" w14:textId="77777777" w:rsidR="002A0C21" w:rsidRDefault="002A0C21">
      <w:pPr>
        <w:rPr>
          <w:szCs w:val="21"/>
        </w:rPr>
      </w:pPr>
    </w:p>
    <w:p w14:paraId="0200C70F" w14:textId="77777777" w:rsidR="002A0C21" w:rsidRDefault="002A0C21">
      <w:pPr>
        <w:rPr>
          <w:szCs w:val="21"/>
        </w:rPr>
      </w:pPr>
      <w:r>
        <w:rPr>
          <w:rFonts w:hint="eastAsia"/>
          <w:szCs w:val="21"/>
        </w:rPr>
        <w:t>本公司作为承租方：</w:t>
      </w:r>
    </w:p>
    <w:sdt>
      <w:sdtPr>
        <w:rPr>
          <w:szCs w:val="21"/>
        </w:rPr>
        <w:alias w:val="是否适用：本公司作为承租方的租赁情况表[双击切换]"/>
        <w:tag w:val="_GBC_f8542afd84e2430aad299d7024543330"/>
        <w:id w:val="-557092219"/>
      </w:sdtPr>
      <w:sdtEndPr/>
      <w:sdtContent>
        <w:p w14:paraId="2F96AE8C" w14:textId="7906B3C7" w:rsidR="00B46809" w:rsidRDefault="002A0C21" w:rsidP="00B46809">
          <w:pPr>
            <w:rPr>
              <w:szCs w:val="21"/>
            </w:rPr>
          </w:pPr>
          <w:r>
            <w:rPr>
              <w:szCs w:val="21"/>
            </w:rPr>
            <w:fldChar w:fldCharType="begin"/>
          </w:r>
          <w:r w:rsidR="00B46809">
            <w:rPr>
              <w:szCs w:val="21"/>
            </w:rPr>
            <w:instrText xml:space="preserve">MACROBUTTON  SnrToggleCheckbox □适用 </w:instrText>
          </w:r>
          <w:r>
            <w:rPr>
              <w:szCs w:val="21"/>
            </w:rPr>
            <w:fldChar w:fldCharType="end"/>
          </w:r>
          <w:r>
            <w:rPr>
              <w:szCs w:val="21"/>
            </w:rPr>
            <w:fldChar w:fldCharType="begin"/>
          </w:r>
          <w:r w:rsidR="00B46809">
            <w:rPr>
              <w:szCs w:val="21"/>
            </w:rPr>
            <w:instrText xml:space="preserve"> MACROBUTTON  SnrToggleCheckbox √不适用 </w:instrText>
          </w:r>
          <w:r>
            <w:rPr>
              <w:szCs w:val="21"/>
            </w:rPr>
            <w:fldChar w:fldCharType="end"/>
          </w:r>
        </w:p>
      </w:sdtContent>
    </w:sdt>
    <w:p w14:paraId="521ADCEB" w14:textId="2F267535" w:rsidR="002A0C21" w:rsidRDefault="002A0C21">
      <w:pPr>
        <w:rPr>
          <w:szCs w:val="21"/>
        </w:rPr>
      </w:pPr>
      <w:r>
        <w:rPr>
          <w:rFonts w:hint="eastAsia"/>
          <w:szCs w:val="21"/>
        </w:rPr>
        <w:t>关联租赁情况说明</w:t>
      </w:r>
    </w:p>
    <w:sdt>
      <w:sdtPr>
        <w:rPr>
          <w:szCs w:val="21"/>
        </w:rPr>
        <w:alias w:val="是否适用：关联租赁情况说明[双击切换]"/>
        <w:tag w:val="_GBC_f11304240a9e46d8b340976a035205d3"/>
        <w:id w:val="1513571775"/>
      </w:sdtPr>
      <w:sdtEndPr/>
      <w:sdtContent>
        <w:p w14:paraId="5676E223" w14:textId="70B6B238" w:rsidR="002A0C21" w:rsidRPr="00A10AA8" w:rsidRDefault="002A0C21">
          <w:pPr>
            <w:rPr>
              <w:szCs w:val="21"/>
            </w:rPr>
          </w:pPr>
          <w:r>
            <w:rPr>
              <w:szCs w:val="21"/>
            </w:rPr>
            <w:fldChar w:fldCharType="begin"/>
          </w:r>
          <w:r w:rsidR="00A10AA8">
            <w:rPr>
              <w:szCs w:val="21"/>
            </w:rPr>
            <w:instrText xml:space="preserve">MACROBUTTON  SnrToggleCheckbox □适用 </w:instrText>
          </w:r>
          <w:r>
            <w:rPr>
              <w:szCs w:val="21"/>
            </w:rPr>
            <w:fldChar w:fldCharType="end"/>
          </w:r>
          <w:r>
            <w:rPr>
              <w:szCs w:val="21"/>
            </w:rPr>
            <w:fldChar w:fldCharType="begin"/>
          </w:r>
          <w:r w:rsidR="00A10AA8">
            <w:rPr>
              <w:szCs w:val="21"/>
            </w:rPr>
            <w:instrText xml:space="preserve"> MACROBUTTON  SnrToggleCheckbox √不适用 </w:instrText>
          </w:r>
          <w:r>
            <w:rPr>
              <w:szCs w:val="21"/>
            </w:rPr>
            <w:fldChar w:fldCharType="end"/>
          </w:r>
        </w:p>
      </w:sdtContent>
    </w:sdt>
    <w:p w14:paraId="29CE4F67" w14:textId="77777777" w:rsidR="002A0C21" w:rsidRDefault="002A0C21" w:rsidP="002A0C21">
      <w:pPr>
        <w:pStyle w:val="4"/>
        <w:numPr>
          <w:ilvl w:val="3"/>
          <w:numId w:val="91"/>
        </w:numPr>
        <w:ind w:left="426" w:hangingChars="202" w:hanging="426"/>
      </w:pPr>
      <w:r>
        <w:rPr>
          <w:rFonts w:hint="eastAsia"/>
        </w:rPr>
        <w:t>关联担保情况</w:t>
      </w:r>
    </w:p>
    <w:p w14:paraId="6AC8F177" w14:textId="77777777" w:rsidR="002A0C21" w:rsidRDefault="002A0C21">
      <w:r>
        <w:rPr>
          <w:rFonts w:hint="eastAsia"/>
        </w:rPr>
        <w:t>本公司作为担保方</w:t>
      </w:r>
    </w:p>
    <w:sdt>
      <w:sdtPr>
        <w:alias w:val="是否适用：本公司作为担保方的担保情况表[双击切换]"/>
        <w:tag w:val="_GBC_4ba390d56c0645788c7893af84ca2773"/>
        <w:id w:val="2012104737"/>
      </w:sdtPr>
      <w:sdtEndPr/>
      <w:sdtContent>
        <w:p w14:paraId="5ABE5497" w14:textId="2F3C8A25" w:rsidR="00A10AA8" w:rsidRDefault="002A0C21" w:rsidP="00A10AA8">
          <w:r>
            <w:fldChar w:fldCharType="begin"/>
          </w:r>
          <w:r w:rsidR="00A10AA8">
            <w:instrText xml:space="preserve">MACROBUTTON  SnrToggleCheckbox □适用 </w:instrText>
          </w:r>
          <w:r>
            <w:fldChar w:fldCharType="end"/>
          </w:r>
          <w:r>
            <w:fldChar w:fldCharType="begin"/>
          </w:r>
          <w:r w:rsidR="00A10AA8">
            <w:instrText xml:space="preserve"> MACROBUTTON  SnrToggleCheckbox √不适用 </w:instrText>
          </w:r>
          <w:r>
            <w:fldChar w:fldCharType="end"/>
          </w:r>
        </w:p>
      </w:sdtContent>
    </w:sdt>
    <w:p w14:paraId="30A611AA" w14:textId="77777777" w:rsidR="002A0C21" w:rsidRDefault="002A0C21">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24ee28d66e214f089c669dca4a51a3a4"/>
        <w:id w:val="619420166"/>
      </w:sdtPr>
      <w:sdtEndPr/>
      <w:sdtContent>
        <w:p w14:paraId="5CB3B109" w14:textId="27B07185" w:rsidR="00A10AA8" w:rsidRDefault="002A0C21" w:rsidP="00A10AA8">
          <w:pPr>
            <w:rPr>
              <w:rFonts w:ascii="Cambria" w:hAnsi="Cambria" w:cs="Cambria"/>
            </w:rPr>
          </w:pPr>
          <w:r>
            <w:rPr>
              <w:rFonts w:cs="Cambria"/>
            </w:rPr>
            <w:fldChar w:fldCharType="begin"/>
          </w:r>
          <w:r w:rsidR="002B459D">
            <w:rPr>
              <w:rFonts w:cs="Cambria"/>
            </w:rPr>
            <w:instrText xml:space="preserve">MACROBUTTON  SnrToggleCheckbox √适用 </w:instrText>
          </w:r>
          <w:r>
            <w:rPr>
              <w:rFonts w:cs="Cambria"/>
            </w:rPr>
            <w:fldChar w:fldCharType="end"/>
          </w:r>
          <w:r>
            <w:rPr>
              <w:rFonts w:cs="Cambria"/>
            </w:rPr>
            <w:fldChar w:fldCharType="begin"/>
          </w:r>
          <w:r w:rsidR="002B459D">
            <w:rPr>
              <w:rFonts w:cs="Cambria"/>
            </w:rPr>
            <w:instrText xml:space="preserve"> MACROBUTTON  SnrToggleCheckbox □不适用 </w:instrText>
          </w:r>
          <w:r>
            <w:rPr>
              <w:rFonts w:cs="Cambria"/>
            </w:rPr>
            <w:fldChar w:fldCharType="end"/>
          </w:r>
        </w:p>
      </w:sdtContent>
    </w:sdt>
    <w:p w14:paraId="1B7CE343" w14:textId="77777777" w:rsidR="002B459D" w:rsidRDefault="002B459D">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本公司作为被担保方"/>
          <w:tag w:val="_GBC_08de61ddd16b467c884ca0edae6aa2be"/>
          <w:id w:val="-394199024"/>
          <w:comboBox>
            <w:listItem w:displayText="元" w:value="1"/>
            <w:listItem w:displayText="千元" w:value="1000"/>
            <w:listItem w:displayText="万元" w:value="10000"/>
            <w:listItem w:displayText="百万元" w:value="1000000"/>
            <w:listItem w:displayText="亿元" w:value="100000000"/>
          </w:comboBox>
        </w:sdtPr>
        <w:sdtEndPr/>
        <w:sdtContent>
          <w:r>
            <w:rPr>
              <w:rFonts w:ascii="Cambria" w:hAnsi="Cambria" w:cs="Cambria" w:hint="eastAsia"/>
            </w:rPr>
            <w:t>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本公司作为被担保方"/>
          <w:tag w:val="_GBC_42fee4856c844a5db5f4478afdb3c96d"/>
          <w:id w:val="-109964565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583"/>
        <w:gridCol w:w="1700"/>
        <w:gridCol w:w="1702"/>
        <w:gridCol w:w="1700"/>
        <w:gridCol w:w="1208"/>
      </w:tblGrid>
      <w:tr w:rsidR="002B459D" w14:paraId="7FE46408" w14:textId="77777777" w:rsidTr="002B459D">
        <w:sdt>
          <w:sdtPr>
            <w:rPr>
              <w:rFonts w:asciiTheme="minorEastAsia" w:eastAsiaTheme="minorEastAsia" w:hAnsiTheme="minorEastAsia"/>
            </w:rPr>
            <w:tag w:val="_PLD_e05323f7a96841bb935f95dcfec68e48"/>
            <w:id w:val="-844157778"/>
          </w:sdtPr>
          <w:sdtEndPr/>
          <w:sdtContent>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21275137" w14:textId="77777777" w:rsidR="002B459D" w:rsidRPr="002B459D" w:rsidRDefault="002B459D">
                <w:pPr>
                  <w:jc w:val="center"/>
                  <w:rPr>
                    <w:rFonts w:asciiTheme="minorEastAsia" w:eastAsiaTheme="minorEastAsia" w:hAnsiTheme="minorEastAsia" w:cs="Cambria"/>
                  </w:rPr>
                </w:pPr>
                <w:r w:rsidRPr="002B459D">
                  <w:rPr>
                    <w:rFonts w:asciiTheme="minorEastAsia" w:eastAsiaTheme="minorEastAsia" w:hAnsiTheme="minorEastAsia" w:cs="Cambria" w:hint="eastAsia"/>
                  </w:rPr>
                  <w:t>担保方</w:t>
                </w:r>
              </w:p>
            </w:tc>
          </w:sdtContent>
        </w:sdt>
        <w:sdt>
          <w:sdtPr>
            <w:rPr>
              <w:rFonts w:asciiTheme="minorEastAsia" w:eastAsiaTheme="minorEastAsia" w:hAnsiTheme="minorEastAsia"/>
            </w:rPr>
            <w:tag w:val="_PLD_7721a8a4c1844b24b36caad78c1dee85"/>
            <w:id w:val="1423532643"/>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7C637694" w14:textId="77777777" w:rsidR="002B459D" w:rsidRPr="002B459D" w:rsidRDefault="002B459D">
                <w:pPr>
                  <w:jc w:val="center"/>
                  <w:rPr>
                    <w:rFonts w:asciiTheme="minorEastAsia" w:eastAsiaTheme="minorEastAsia" w:hAnsiTheme="minorEastAsia" w:cs="Cambria"/>
                  </w:rPr>
                </w:pPr>
                <w:r w:rsidRPr="002B459D">
                  <w:rPr>
                    <w:rFonts w:asciiTheme="minorEastAsia" w:eastAsiaTheme="minorEastAsia" w:hAnsiTheme="minorEastAsia" w:cs="Cambria" w:hint="eastAsia"/>
                  </w:rPr>
                  <w:t>担保金额</w:t>
                </w:r>
              </w:p>
            </w:tc>
          </w:sdtContent>
        </w:sdt>
        <w:sdt>
          <w:sdtPr>
            <w:rPr>
              <w:rFonts w:asciiTheme="minorEastAsia" w:eastAsiaTheme="minorEastAsia" w:hAnsiTheme="minorEastAsia"/>
            </w:rPr>
            <w:tag w:val="_PLD_cac4c4f152c846eb9313593bf39d4ef9"/>
            <w:id w:val="-963580582"/>
          </w:sdtPr>
          <w:sdtEndPr/>
          <w:sdtConten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0EC91689" w14:textId="77777777" w:rsidR="002B459D" w:rsidRPr="002B459D" w:rsidRDefault="002B459D">
                <w:pPr>
                  <w:jc w:val="center"/>
                  <w:rPr>
                    <w:rFonts w:asciiTheme="minorEastAsia" w:eastAsiaTheme="minorEastAsia" w:hAnsiTheme="minorEastAsia" w:cs="Cambria"/>
                  </w:rPr>
                </w:pPr>
                <w:r w:rsidRPr="002B459D">
                  <w:rPr>
                    <w:rFonts w:asciiTheme="minorEastAsia" w:eastAsiaTheme="minorEastAsia" w:hAnsiTheme="minorEastAsia" w:cs="Cambria" w:hint="eastAsia"/>
                  </w:rPr>
                  <w:t>担保起始日</w:t>
                </w:r>
              </w:p>
            </w:tc>
          </w:sdtContent>
        </w:sdt>
        <w:sdt>
          <w:sdtPr>
            <w:rPr>
              <w:rFonts w:asciiTheme="minorEastAsia" w:eastAsiaTheme="minorEastAsia" w:hAnsiTheme="minorEastAsia"/>
            </w:rPr>
            <w:tag w:val="_PLD_c0918f2db0154eb396818afe3e3f0e9d"/>
            <w:id w:val="-46376743"/>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53724888" w14:textId="77777777" w:rsidR="002B459D" w:rsidRPr="002B459D" w:rsidRDefault="002B459D">
                <w:pPr>
                  <w:jc w:val="center"/>
                  <w:rPr>
                    <w:rFonts w:asciiTheme="minorEastAsia" w:eastAsiaTheme="minorEastAsia" w:hAnsiTheme="minorEastAsia" w:cs="Cambria"/>
                  </w:rPr>
                </w:pPr>
                <w:r w:rsidRPr="002B459D">
                  <w:rPr>
                    <w:rFonts w:asciiTheme="minorEastAsia" w:eastAsiaTheme="minorEastAsia" w:hAnsiTheme="minorEastAsia" w:cs="Cambria" w:hint="eastAsia"/>
                  </w:rPr>
                  <w:t>担保到期日</w:t>
                </w:r>
              </w:p>
            </w:tc>
          </w:sdtContent>
        </w:sdt>
        <w:sdt>
          <w:sdtPr>
            <w:rPr>
              <w:rFonts w:asciiTheme="minorEastAsia" w:eastAsiaTheme="minorEastAsia" w:hAnsiTheme="minorEastAsia"/>
            </w:rPr>
            <w:tag w:val="_PLD_f7d47a75b517407d8d11153f5529706f"/>
            <w:id w:val="-757289153"/>
          </w:sdtPr>
          <w:sdtEndPr/>
          <w:sdtContent>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2555D2D" w14:textId="77777777" w:rsidR="002B459D" w:rsidRPr="002B459D" w:rsidRDefault="002B459D">
                <w:pPr>
                  <w:jc w:val="center"/>
                  <w:rPr>
                    <w:rFonts w:asciiTheme="minorEastAsia" w:eastAsiaTheme="minorEastAsia" w:hAnsiTheme="minorEastAsia" w:cs="Cambria"/>
                  </w:rPr>
                </w:pPr>
                <w:r w:rsidRPr="002B459D">
                  <w:rPr>
                    <w:rFonts w:asciiTheme="minorEastAsia" w:eastAsiaTheme="minorEastAsia" w:hAnsiTheme="minorEastAsia" w:cs="Cambria" w:hint="eastAsia"/>
                  </w:rPr>
                  <w:t>担保是否已经履行完毕</w:t>
                </w:r>
              </w:p>
            </w:tc>
          </w:sdtContent>
        </w:sdt>
      </w:tr>
      <w:tr w:rsidR="002B459D" w14:paraId="3E685C01" w14:textId="77777777" w:rsidTr="002B459D">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77DE7B31" w14:textId="792C6CA0" w:rsidR="002B459D" w:rsidRPr="002B459D" w:rsidRDefault="002B459D" w:rsidP="002B459D">
            <w:pPr>
              <w:rPr>
                <w:rFonts w:asciiTheme="minorEastAsia" w:eastAsiaTheme="minorEastAsia" w:hAnsiTheme="minorEastAsia" w:cs="Cambria"/>
              </w:rPr>
            </w:pPr>
            <w:r w:rsidRPr="002B459D">
              <w:rPr>
                <w:rFonts w:asciiTheme="minorEastAsia" w:eastAsiaTheme="minorEastAsia" w:hAnsiTheme="minorEastAsia" w:cs="Arial Narrow"/>
                <w:szCs w:val="21"/>
              </w:rPr>
              <w:t>山东安德利集团有限公司</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2D290368" w14:textId="385031D5" w:rsidR="002B459D" w:rsidRPr="002B459D" w:rsidRDefault="002B459D" w:rsidP="002B459D">
            <w:pPr>
              <w:jc w:val="center"/>
              <w:rPr>
                <w:rFonts w:asciiTheme="minorEastAsia" w:eastAsiaTheme="minorEastAsia" w:hAnsiTheme="minorEastAsia" w:cs="Cambria"/>
              </w:rPr>
            </w:pPr>
            <w:r w:rsidRPr="002B459D">
              <w:rPr>
                <w:rFonts w:asciiTheme="minorEastAsia" w:eastAsiaTheme="minorEastAsia" w:hAnsiTheme="minorEastAsia" w:cs="Arial Narrow"/>
                <w:color w:val="000000"/>
                <w:szCs w:val="21"/>
                <w:lang w:bidi="ar"/>
              </w:rPr>
              <w:t>249,000,000.00</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19748952" w14:textId="77948E05" w:rsidR="002B459D" w:rsidRPr="002B459D" w:rsidRDefault="002B459D" w:rsidP="002B459D">
            <w:pPr>
              <w:jc w:val="center"/>
              <w:rPr>
                <w:rFonts w:asciiTheme="minorEastAsia" w:eastAsiaTheme="minorEastAsia" w:hAnsiTheme="minorEastAsia" w:cs="Cambria"/>
              </w:rPr>
            </w:pPr>
            <w:r w:rsidRPr="002B459D">
              <w:rPr>
                <w:rFonts w:asciiTheme="minorEastAsia" w:eastAsiaTheme="minorEastAsia" w:hAnsiTheme="minorEastAsia" w:cs="Arial Narrow"/>
                <w:color w:val="000000"/>
                <w:szCs w:val="21"/>
                <w:lang w:bidi="ar"/>
              </w:rPr>
              <w:t>2024年6月3日</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26C4CEC8" w14:textId="19194743" w:rsidR="002B459D" w:rsidRPr="002B459D" w:rsidRDefault="002B459D" w:rsidP="002B459D">
            <w:pPr>
              <w:jc w:val="center"/>
              <w:rPr>
                <w:rFonts w:asciiTheme="minorEastAsia" w:eastAsiaTheme="minorEastAsia" w:hAnsiTheme="minorEastAsia" w:cs="Cambria"/>
              </w:rPr>
            </w:pPr>
            <w:r w:rsidRPr="002B459D">
              <w:rPr>
                <w:rFonts w:asciiTheme="minorEastAsia" w:eastAsiaTheme="minorEastAsia" w:hAnsiTheme="minorEastAsia" w:cs="Arial Narrow"/>
                <w:color w:val="000000"/>
                <w:szCs w:val="21"/>
                <w:lang w:bidi="ar"/>
              </w:rPr>
              <w:t>2025年6月3日</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3D86C7" w14:textId="29CC0B15" w:rsidR="002B459D" w:rsidRPr="002B459D" w:rsidRDefault="002B459D" w:rsidP="002B459D">
            <w:pPr>
              <w:jc w:val="center"/>
              <w:rPr>
                <w:rFonts w:asciiTheme="minorEastAsia" w:eastAsiaTheme="minorEastAsia" w:hAnsiTheme="minorEastAsia" w:cs="Cambria"/>
              </w:rPr>
            </w:pPr>
            <w:r w:rsidRPr="002B459D">
              <w:rPr>
                <w:rFonts w:asciiTheme="minorEastAsia" w:eastAsiaTheme="minorEastAsia" w:hAnsiTheme="minorEastAsia" w:cs="仿宋" w:hint="eastAsia"/>
                <w:color w:val="000000"/>
                <w:szCs w:val="21"/>
                <w:lang w:bidi="ar"/>
              </w:rPr>
              <w:t>否</w:t>
            </w:r>
          </w:p>
        </w:tc>
      </w:tr>
      <w:tr w:rsidR="002B459D" w14:paraId="7DF0396D" w14:textId="77777777" w:rsidTr="002B459D">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449E78CA" w14:textId="13D1EDB0" w:rsidR="002B459D" w:rsidRPr="002B459D" w:rsidRDefault="002B459D" w:rsidP="002B459D">
            <w:pPr>
              <w:rPr>
                <w:rFonts w:asciiTheme="minorEastAsia" w:eastAsiaTheme="minorEastAsia" w:hAnsiTheme="minorEastAsia" w:cs="Cambria"/>
              </w:rPr>
            </w:pPr>
            <w:r w:rsidRPr="002B459D">
              <w:rPr>
                <w:rFonts w:asciiTheme="minorEastAsia" w:eastAsiaTheme="minorEastAsia" w:hAnsiTheme="minorEastAsia" w:cs="Arial Narrow"/>
                <w:szCs w:val="21"/>
              </w:rPr>
              <w:t>山东安德利集团有限公司</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0E8CC2D7" w14:textId="7798303B" w:rsidR="002B459D" w:rsidRPr="002B459D" w:rsidRDefault="002B459D" w:rsidP="002B459D">
            <w:pPr>
              <w:jc w:val="center"/>
              <w:rPr>
                <w:rFonts w:asciiTheme="minorEastAsia" w:eastAsiaTheme="minorEastAsia" w:hAnsiTheme="minorEastAsia" w:cs="Cambria"/>
              </w:rPr>
            </w:pPr>
            <w:r w:rsidRPr="002B459D">
              <w:rPr>
                <w:rFonts w:asciiTheme="minorEastAsia" w:eastAsiaTheme="minorEastAsia" w:hAnsiTheme="minorEastAsia" w:cs="Arial Narrow"/>
                <w:color w:val="000000"/>
                <w:szCs w:val="21"/>
                <w:lang w:bidi="ar"/>
              </w:rPr>
              <w:t>50,000,000.00</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491B6355" w14:textId="247F4996" w:rsidR="002B459D" w:rsidRPr="002B459D" w:rsidRDefault="002B459D" w:rsidP="002B459D">
            <w:pPr>
              <w:jc w:val="center"/>
              <w:rPr>
                <w:rFonts w:asciiTheme="minorEastAsia" w:eastAsiaTheme="minorEastAsia" w:hAnsiTheme="minorEastAsia" w:cs="Cambria"/>
              </w:rPr>
            </w:pPr>
            <w:r w:rsidRPr="002B459D">
              <w:rPr>
                <w:rFonts w:asciiTheme="minorEastAsia" w:eastAsiaTheme="minorEastAsia" w:hAnsiTheme="minorEastAsia" w:cs="Arial Narrow"/>
                <w:color w:val="000000"/>
                <w:szCs w:val="21"/>
                <w:lang w:bidi="ar"/>
              </w:rPr>
              <w:t>2024年5月31日</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3ABE9AAE" w14:textId="4236C699" w:rsidR="002B459D" w:rsidRPr="002B459D" w:rsidRDefault="002B459D" w:rsidP="002B459D">
            <w:pPr>
              <w:jc w:val="center"/>
              <w:rPr>
                <w:rFonts w:asciiTheme="minorEastAsia" w:eastAsiaTheme="minorEastAsia" w:hAnsiTheme="minorEastAsia" w:cs="Cambria"/>
              </w:rPr>
            </w:pPr>
            <w:r w:rsidRPr="002B459D">
              <w:rPr>
                <w:rFonts w:asciiTheme="minorEastAsia" w:eastAsiaTheme="minorEastAsia" w:hAnsiTheme="minorEastAsia" w:cs="Arial Narrow"/>
                <w:color w:val="000000"/>
                <w:szCs w:val="21"/>
                <w:lang w:bidi="ar"/>
              </w:rPr>
              <w:t>2025年5月30日</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40E725" w14:textId="700088F2" w:rsidR="002B459D" w:rsidRPr="002B459D" w:rsidRDefault="002B459D" w:rsidP="002B459D">
            <w:pPr>
              <w:jc w:val="center"/>
              <w:rPr>
                <w:rFonts w:asciiTheme="minorEastAsia" w:eastAsiaTheme="minorEastAsia" w:hAnsiTheme="minorEastAsia" w:cs="Cambria"/>
              </w:rPr>
            </w:pPr>
            <w:r w:rsidRPr="002B459D">
              <w:rPr>
                <w:rFonts w:asciiTheme="minorEastAsia" w:eastAsiaTheme="minorEastAsia" w:hAnsiTheme="minorEastAsia" w:cs="仿宋" w:hint="eastAsia"/>
                <w:color w:val="000000"/>
                <w:szCs w:val="21"/>
                <w:lang w:bidi="ar"/>
              </w:rPr>
              <w:t>否</w:t>
            </w:r>
          </w:p>
        </w:tc>
      </w:tr>
    </w:tbl>
    <w:p w14:paraId="03D7F347" w14:textId="77777777" w:rsidR="002B459D" w:rsidRDefault="002B459D"/>
    <w:p w14:paraId="4E4743A1" w14:textId="77777777" w:rsidR="002A0C21" w:rsidRDefault="002A0C21">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455c21d6a2674726afee6a2386be7898"/>
        <w:id w:val="1755548627"/>
      </w:sdtPr>
      <w:sdtEndPr/>
      <w:sdtContent>
        <w:p w14:paraId="4DAAFAE9" w14:textId="112E7E0F" w:rsidR="002A0C21" w:rsidRPr="00A10AA8" w:rsidRDefault="002A0C21">
          <w:pPr>
            <w:rPr>
              <w:rFonts w:ascii="Cambria" w:hAnsi="Cambria" w:cs="Cambria"/>
            </w:rPr>
          </w:pPr>
          <w:r>
            <w:rPr>
              <w:rFonts w:cs="Cambria"/>
            </w:rPr>
            <w:fldChar w:fldCharType="begin"/>
          </w:r>
          <w:r w:rsidR="00A10AA8">
            <w:rPr>
              <w:rFonts w:cs="Cambria"/>
            </w:rPr>
            <w:instrText xml:space="preserve">MACROBUTTON  SnrToggleCheckbox □适用 </w:instrText>
          </w:r>
          <w:r>
            <w:rPr>
              <w:rFonts w:cs="Cambria"/>
            </w:rPr>
            <w:fldChar w:fldCharType="end"/>
          </w:r>
          <w:r>
            <w:rPr>
              <w:rFonts w:cs="Cambria"/>
            </w:rPr>
            <w:fldChar w:fldCharType="begin"/>
          </w:r>
          <w:r w:rsidR="00A10AA8">
            <w:rPr>
              <w:rFonts w:cs="Cambria"/>
            </w:rPr>
            <w:instrText xml:space="preserve"> MACROBUTTON  SnrToggleCheckbox √不适用 </w:instrText>
          </w:r>
          <w:r>
            <w:rPr>
              <w:rFonts w:cs="Cambria"/>
            </w:rPr>
            <w:fldChar w:fldCharType="end"/>
          </w:r>
        </w:p>
      </w:sdtContent>
    </w:sdt>
    <w:p w14:paraId="3368A552" w14:textId="77777777" w:rsidR="002A0C21" w:rsidRDefault="002A0C21" w:rsidP="002A0C21">
      <w:pPr>
        <w:pStyle w:val="4"/>
        <w:numPr>
          <w:ilvl w:val="3"/>
          <w:numId w:val="91"/>
        </w:numPr>
        <w:ind w:left="426" w:hangingChars="202" w:hanging="426"/>
      </w:pPr>
      <w:r>
        <w:rPr>
          <w:rFonts w:hint="eastAsia"/>
        </w:rPr>
        <w:t>关联方资金拆借</w:t>
      </w:r>
    </w:p>
    <w:sdt>
      <w:sdtPr>
        <w:alias w:val="是否适用：关联方资金拆借[双击切换]"/>
        <w:tag w:val="_GBC_9b5630a86e1e452494249106e2600b15"/>
        <w:id w:val="-1781952563"/>
      </w:sdtPr>
      <w:sdtEndPr/>
      <w:sdtContent>
        <w:p w14:paraId="3CBC1EE3" w14:textId="4257CCE7" w:rsidR="00B46809" w:rsidRPr="00B46809" w:rsidRDefault="002A0C21" w:rsidP="00B46809">
          <w:r>
            <w:fldChar w:fldCharType="begin"/>
          </w:r>
          <w:r w:rsidR="00B46809">
            <w:instrText xml:space="preserve">MACROBUTTON  SnrToggleCheckbox □适用 </w:instrText>
          </w:r>
          <w:r>
            <w:fldChar w:fldCharType="end"/>
          </w:r>
          <w:r>
            <w:fldChar w:fldCharType="begin"/>
          </w:r>
          <w:r w:rsidR="00B46809">
            <w:instrText xml:space="preserve"> MACROBUTTON  SnrToggleCheckbox √不适用 </w:instrText>
          </w:r>
          <w:r>
            <w:fldChar w:fldCharType="end"/>
          </w:r>
        </w:p>
      </w:sdtContent>
    </w:sdt>
    <w:p w14:paraId="404A427F" w14:textId="77777777" w:rsidR="002A0C21" w:rsidRDefault="002A0C21" w:rsidP="002A0C21">
      <w:pPr>
        <w:pStyle w:val="4"/>
        <w:numPr>
          <w:ilvl w:val="3"/>
          <w:numId w:val="91"/>
        </w:numPr>
        <w:ind w:left="426" w:hangingChars="202" w:hanging="426"/>
      </w:pPr>
      <w:r>
        <w:rPr>
          <w:rFonts w:hint="eastAsia"/>
        </w:rPr>
        <w:t>关联方资产转让、债务重组情况</w:t>
      </w:r>
    </w:p>
    <w:sdt>
      <w:sdtPr>
        <w:alias w:val="是否适用：关联方资产转让、债务重组情况[双击切换]"/>
        <w:tag w:val="_GBC_6f8fce72ce784c23aba8af28c51de336"/>
        <w:id w:val="2099447167"/>
      </w:sdtPr>
      <w:sdtEndPr/>
      <w:sdtContent>
        <w:p w14:paraId="7D76ADA4" w14:textId="3D5C8705" w:rsidR="00B46809" w:rsidRDefault="002A0C21" w:rsidP="00B46809">
          <w:r>
            <w:fldChar w:fldCharType="begin"/>
          </w:r>
          <w:r w:rsidR="00B46809">
            <w:instrText xml:space="preserve">MACROBUTTON  SnrToggleCheckbox □适用 </w:instrText>
          </w:r>
          <w:r>
            <w:fldChar w:fldCharType="end"/>
          </w:r>
          <w:r>
            <w:fldChar w:fldCharType="begin"/>
          </w:r>
          <w:r w:rsidR="00B46809">
            <w:instrText xml:space="preserve"> MACROBUTTON  SnrToggleCheckbox √不适用 </w:instrText>
          </w:r>
          <w:r>
            <w:fldChar w:fldCharType="end"/>
          </w:r>
        </w:p>
      </w:sdtContent>
    </w:sdt>
    <w:p w14:paraId="451E6061" w14:textId="77777777" w:rsidR="002A0C21" w:rsidRDefault="002A0C21" w:rsidP="002A0C21">
      <w:pPr>
        <w:pStyle w:val="4"/>
        <w:numPr>
          <w:ilvl w:val="3"/>
          <w:numId w:val="91"/>
        </w:numPr>
        <w:ind w:left="426" w:hangingChars="202" w:hanging="426"/>
      </w:pPr>
      <w:r>
        <w:rPr>
          <w:rFonts w:hint="eastAsia"/>
        </w:rPr>
        <w:t>关键管理人员报酬</w:t>
      </w:r>
    </w:p>
    <w:sdt>
      <w:sdtPr>
        <w:alias w:val="是否适用：关键管理人员报酬[双击切换]"/>
        <w:tag w:val="_GBC_4768ccd806f845f4b6f5f0ec038ec747"/>
        <w:id w:val="-12849184"/>
      </w:sdtPr>
      <w:sdtEndPr/>
      <w:sdtContent>
        <w:p w14:paraId="396440D5" w14:textId="77777777" w:rsidR="002A0C21" w:rsidRDefault="002A0C21">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617EBD1" w14:textId="140C9994" w:rsidR="002A0C21" w:rsidRDefault="002A0C21">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3dcac03c36954e5ab3dab539e6a2f735"/>
          <w:id w:val="-850952179"/>
          <w:comboBox>
            <w:listItem w:displayText="元" w:value="1"/>
            <w:listItem w:displayText="千元" w:value="1000"/>
            <w:listItem w:displayText="万元" w:value="10000"/>
            <w:listItem w:displayText="百万元" w:value="1000000"/>
            <w:listItem w:displayText="亿元" w:value="100000000"/>
          </w:comboBox>
        </w:sdtPr>
        <w:sdtEndPr/>
        <w:sdtContent>
          <w:r w:rsidR="008662ED">
            <w:rPr>
              <w:rFonts w:ascii="Cambria" w:hAnsi="Cambria" w:cs="Cambria" w:hint="eastAsia"/>
            </w:rPr>
            <w:t>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9bf846a4da0046829fd7baa3fd1fe348"/>
          <w:id w:val="-106001025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3274"/>
        <w:gridCol w:w="2501"/>
      </w:tblGrid>
      <w:tr w:rsidR="002A0C21" w14:paraId="5012A711" w14:textId="77777777">
        <w:sdt>
          <w:sdtPr>
            <w:tag w:val="_PLD_3d38745be5c64397b1dab92289838da1"/>
            <w:id w:val="1689254138"/>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6EBE92DB" w14:textId="77777777" w:rsidR="002A0C21" w:rsidRDefault="002A0C21">
                <w:pPr>
                  <w:jc w:val="center"/>
                  <w:rPr>
                    <w:rFonts w:cs="Cambria"/>
                  </w:rPr>
                </w:pPr>
                <w:r>
                  <w:rPr>
                    <w:rFonts w:cs="Cambria" w:hint="eastAsia"/>
                  </w:rPr>
                  <w:t>项目</w:t>
                </w:r>
              </w:p>
            </w:tc>
          </w:sdtContent>
        </w:sdt>
        <w:sdt>
          <w:sdtPr>
            <w:tag w:val="_PLD_31133ff59dcf4a7b93a7991d1f435b05"/>
            <w:id w:val="985669539"/>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2014C4E9" w14:textId="77777777" w:rsidR="002A0C21" w:rsidRDefault="002A0C21">
                <w:pPr>
                  <w:jc w:val="center"/>
                  <w:rPr>
                    <w:rFonts w:cs="Cambria"/>
                  </w:rPr>
                </w:pPr>
                <w:r>
                  <w:rPr>
                    <w:rFonts w:cs="Cambria" w:hint="eastAsia"/>
                  </w:rPr>
                  <w:t>本期发生额</w:t>
                </w:r>
              </w:p>
            </w:tc>
          </w:sdtContent>
        </w:sdt>
        <w:sdt>
          <w:sdtPr>
            <w:tag w:val="_PLD_e08658a238f7419ca0d4ce3386ff565e"/>
            <w:id w:val="168913520"/>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57D2E11B" w14:textId="77777777" w:rsidR="002A0C21" w:rsidRDefault="002A0C21">
                <w:pPr>
                  <w:jc w:val="center"/>
                  <w:rPr>
                    <w:rFonts w:cs="Cambria"/>
                  </w:rPr>
                </w:pPr>
                <w:r>
                  <w:rPr>
                    <w:rFonts w:cs="Cambria" w:hint="eastAsia"/>
                  </w:rPr>
                  <w:t>上期发生额</w:t>
                </w:r>
              </w:p>
            </w:tc>
          </w:sdtContent>
        </w:sdt>
      </w:tr>
      <w:tr w:rsidR="00A10AA8" w14:paraId="3DCD8511" w14:textId="77777777" w:rsidTr="00E231A5">
        <w:tc>
          <w:tcPr>
            <w:tcW w:w="1809" w:type="pct"/>
            <w:tcBorders>
              <w:top w:val="single" w:sz="4" w:space="0" w:color="auto"/>
              <w:left w:val="single" w:sz="4" w:space="0" w:color="auto"/>
              <w:bottom w:val="single" w:sz="4" w:space="0" w:color="auto"/>
              <w:right w:val="single" w:sz="4" w:space="0" w:color="auto"/>
            </w:tcBorders>
            <w:shd w:val="clear" w:color="auto" w:fill="auto"/>
          </w:tcPr>
          <w:p w14:paraId="76A02458" w14:textId="77777777" w:rsidR="00A10AA8" w:rsidRDefault="00A10AA8" w:rsidP="00A10AA8">
            <w:pPr>
              <w:rPr>
                <w:rFonts w:cs="Cambria"/>
              </w:rPr>
            </w:pPr>
            <w:r>
              <w:rPr>
                <w:rFonts w:cs="Cambria" w:hint="eastAsia"/>
              </w:rPr>
              <w:t>关键管理人员报酬</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789F36C1" w14:textId="3AF72195" w:rsidR="00A10AA8" w:rsidRDefault="00D4780D" w:rsidP="00A10AA8">
            <w:pPr>
              <w:jc w:val="right"/>
              <w:rPr>
                <w:rFonts w:cs="Cambria"/>
              </w:rPr>
            </w:pPr>
            <w:r>
              <w:rPr>
                <w:rFonts w:cs="Cambria"/>
              </w:rPr>
              <w:t>4,165,259.02</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0F0494CF" w14:textId="1E48F837" w:rsidR="00A10AA8" w:rsidRDefault="00D4780D" w:rsidP="00A10AA8">
            <w:pPr>
              <w:jc w:val="right"/>
              <w:rPr>
                <w:rFonts w:cs="Cambria"/>
              </w:rPr>
            </w:pPr>
            <w:r>
              <w:rPr>
                <w:rFonts w:cs="Cambria"/>
              </w:rPr>
              <w:t>3,528,406.84</w:t>
            </w:r>
          </w:p>
        </w:tc>
      </w:tr>
    </w:tbl>
    <w:p w14:paraId="1076BC0A" w14:textId="77777777" w:rsidR="002A0C21" w:rsidRDefault="002A0C21"/>
    <w:p w14:paraId="36187D76" w14:textId="77777777" w:rsidR="002A0C21" w:rsidRDefault="002A0C21" w:rsidP="002A0C21">
      <w:pPr>
        <w:pStyle w:val="4"/>
        <w:numPr>
          <w:ilvl w:val="3"/>
          <w:numId w:val="91"/>
        </w:numPr>
        <w:ind w:left="426" w:hangingChars="202" w:hanging="426"/>
      </w:pPr>
      <w:r>
        <w:rPr>
          <w:rFonts w:hint="eastAsia"/>
        </w:rPr>
        <w:t>其他关联交易</w:t>
      </w:r>
    </w:p>
    <w:sdt>
      <w:sdtPr>
        <w:rPr>
          <w:rFonts w:hint="eastAsia"/>
          <w:szCs w:val="21"/>
        </w:rPr>
        <w:alias w:val="是否适用：其他关联交易[双击切换]"/>
        <w:tag w:val="_GBC_a1203a07d7684e08bdc2f1959f1cb9ae"/>
        <w:id w:val="-1561862211"/>
      </w:sdtPr>
      <w:sdtEndPr/>
      <w:sdtContent>
        <w:p w14:paraId="537AB2AF" w14:textId="03078D95" w:rsidR="002A0C21" w:rsidRDefault="002A0C21">
          <w:pPr>
            <w:rPr>
              <w:szCs w:val="21"/>
            </w:rPr>
          </w:pPr>
          <w:r>
            <w:rPr>
              <w:szCs w:val="21"/>
            </w:rPr>
            <w:fldChar w:fldCharType="begin"/>
          </w:r>
          <w:r w:rsidR="00B46809">
            <w:rPr>
              <w:szCs w:val="21"/>
            </w:rPr>
            <w:instrText xml:space="preserve"> MACROBUTTON  SnrToggleCheckbox □适用  </w:instrText>
          </w:r>
          <w:r>
            <w:rPr>
              <w:szCs w:val="21"/>
            </w:rPr>
            <w:fldChar w:fldCharType="end"/>
          </w:r>
          <w:r>
            <w:rPr>
              <w:szCs w:val="21"/>
            </w:rPr>
            <w:fldChar w:fldCharType="begin"/>
          </w:r>
          <w:r w:rsidR="00B46809">
            <w:rPr>
              <w:szCs w:val="21"/>
            </w:rPr>
            <w:instrText xml:space="preserve"> MACROBUTTON  SnrToggleCheckbox √不适用 </w:instrText>
          </w:r>
          <w:r>
            <w:rPr>
              <w:szCs w:val="21"/>
            </w:rPr>
            <w:fldChar w:fldCharType="end"/>
          </w:r>
        </w:p>
      </w:sdtContent>
    </w:sdt>
    <w:p w14:paraId="2525D671" w14:textId="77777777" w:rsidR="002A0C21" w:rsidRDefault="002A0C21" w:rsidP="002A0C21">
      <w:pPr>
        <w:pStyle w:val="3"/>
        <w:numPr>
          <w:ilvl w:val="0"/>
          <w:numId w:val="49"/>
        </w:numPr>
        <w:ind w:left="450" w:hanging="450"/>
        <w:rPr>
          <w:rFonts w:ascii="宋体" w:hAnsi="宋体" w:cs="Arial"/>
          <w:szCs w:val="21"/>
        </w:rPr>
      </w:pPr>
      <w:r>
        <w:rPr>
          <w:rFonts w:ascii="宋体" w:hAnsi="宋体" w:cs="Arial" w:hint="eastAsia"/>
          <w:szCs w:val="21"/>
        </w:rPr>
        <w:t>应收、应付关联方等未结算项目情况</w:t>
      </w:r>
    </w:p>
    <w:p w14:paraId="37A071FC" w14:textId="77777777" w:rsidR="002A0C21" w:rsidRDefault="002A0C21" w:rsidP="002A0C21">
      <w:pPr>
        <w:pStyle w:val="4"/>
        <w:numPr>
          <w:ilvl w:val="3"/>
          <w:numId w:val="92"/>
        </w:numPr>
        <w:ind w:left="426" w:hangingChars="202" w:hanging="426"/>
        <w:rPr>
          <w:rFonts w:ascii="宋体" w:hAnsi="宋体" w:cs="Arial"/>
          <w:szCs w:val="21"/>
        </w:rPr>
      </w:pPr>
      <w:r>
        <w:rPr>
          <w:rFonts w:hint="eastAsia"/>
        </w:rPr>
        <w:t>应收项目</w:t>
      </w:r>
    </w:p>
    <w:sdt>
      <w:sdtPr>
        <w:rPr>
          <w:rFonts w:hint="eastAsia"/>
          <w:szCs w:val="21"/>
        </w:rPr>
        <w:alias w:val="是否适用：应收项目[双击切换]"/>
        <w:tag w:val="_GBC_4ae94d538d2e44ae839d59a1751a6d01"/>
        <w:id w:val="-1869520502"/>
      </w:sdtPr>
      <w:sdtEndPr/>
      <w:sdtContent>
        <w:p w14:paraId="2141AE96" w14:textId="37F63B4F" w:rsidR="002A0C21" w:rsidRDefault="002A0C21">
          <w:pPr>
            <w:rPr>
              <w:szCs w:val="21"/>
            </w:rPr>
          </w:pPr>
          <w:r>
            <w:rPr>
              <w:szCs w:val="21"/>
            </w:rPr>
            <w:fldChar w:fldCharType="begin"/>
          </w:r>
          <w:r w:rsidR="00A10AA8">
            <w:rPr>
              <w:szCs w:val="21"/>
            </w:rPr>
            <w:instrText xml:space="preserve"> MACROBUTTON  SnrToggleCheckbox √适用  </w:instrText>
          </w:r>
          <w:r>
            <w:rPr>
              <w:szCs w:val="21"/>
            </w:rPr>
            <w:fldChar w:fldCharType="end"/>
          </w:r>
          <w:r>
            <w:rPr>
              <w:szCs w:val="21"/>
            </w:rPr>
            <w:fldChar w:fldCharType="begin"/>
          </w:r>
          <w:r w:rsidR="00A10AA8">
            <w:rPr>
              <w:szCs w:val="21"/>
            </w:rPr>
            <w:instrText xml:space="preserve"> MACROBUTTON  SnrToggleCheckbox □不适用 </w:instrText>
          </w:r>
          <w:r>
            <w:rPr>
              <w:szCs w:val="21"/>
            </w:rPr>
            <w:fldChar w:fldCharType="end"/>
          </w:r>
        </w:p>
      </w:sdtContent>
    </w:sdt>
    <w:p w14:paraId="6FD36264" w14:textId="46F15C12" w:rsidR="002A0C21" w:rsidRDefault="002A0C21">
      <w:pPr>
        <w:jc w:val="right"/>
        <w:rPr>
          <w:szCs w:val="21"/>
        </w:rPr>
      </w:pPr>
      <w:r>
        <w:rPr>
          <w:rFonts w:hint="eastAsia"/>
          <w:szCs w:val="21"/>
        </w:rPr>
        <w:t>单位：</w:t>
      </w:r>
      <w:sdt>
        <w:sdtPr>
          <w:rPr>
            <w:rFonts w:hint="eastAsia"/>
            <w:szCs w:val="21"/>
          </w:rPr>
          <w:alias w:val="单位：上市公司应收关联方款项"/>
          <w:tag w:val="_GBC_83968b233566404db428b085bcb695b8"/>
          <w:id w:val="1146476012"/>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上市公司应收关联方款项"/>
          <w:tag w:val="_GBC_546206ef37784e9ca5284158e64b95dc"/>
          <w:id w:val="96840043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2035"/>
        <w:gridCol w:w="1401"/>
        <w:gridCol w:w="1363"/>
        <w:gridCol w:w="1598"/>
        <w:gridCol w:w="1348"/>
      </w:tblGrid>
      <w:tr w:rsidR="00A10AA8" w14:paraId="1EF274D8" w14:textId="77777777" w:rsidTr="00A10AA8">
        <w:sdt>
          <w:sdtPr>
            <w:tag w:val="_PLD_c0c6dc2d23f94f929199b42c584f57ca"/>
            <w:id w:val="1614788432"/>
          </w:sdtPr>
          <w:sdtEndPr/>
          <w:sdtContent>
            <w:tc>
              <w:tcPr>
                <w:tcW w:w="720" w:type="pct"/>
                <w:vMerge w:val="restart"/>
                <w:tcBorders>
                  <w:top w:val="single" w:sz="4" w:space="0" w:color="auto"/>
                  <w:left w:val="single" w:sz="4" w:space="0" w:color="auto"/>
                  <w:right w:val="single" w:sz="4" w:space="0" w:color="auto"/>
                </w:tcBorders>
                <w:vAlign w:val="center"/>
              </w:tcPr>
              <w:p w14:paraId="1B72957C" w14:textId="77777777" w:rsidR="002A0C21" w:rsidRDefault="002A0C21">
                <w:pPr>
                  <w:jc w:val="center"/>
                  <w:rPr>
                    <w:szCs w:val="21"/>
                  </w:rPr>
                </w:pPr>
                <w:r>
                  <w:rPr>
                    <w:rFonts w:hint="eastAsia"/>
                    <w:szCs w:val="21"/>
                  </w:rPr>
                  <w:t>项目名称</w:t>
                </w:r>
              </w:p>
            </w:tc>
          </w:sdtContent>
        </w:sdt>
        <w:sdt>
          <w:sdtPr>
            <w:tag w:val="_PLD_56aedf077d5c4d3b814d04d193f71af7"/>
            <w:id w:val="-668021207"/>
          </w:sdtPr>
          <w:sdtEndPr/>
          <w:sdtContent>
            <w:tc>
              <w:tcPr>
                <w:tcW w:w="1124" w:type="pct"/>
                <w:vMerge w:val="restart"/>
                <w:tcBorders>
                  <w:top w:val="single" w:sz="4" w:space="0" w:color="auto"/>
                  <w:left w:val="single" w:sz="4" w:space="0" w:color="auto"/>
                  <w:right w:val="single" w:sz="4" w:space="0" w:color="auto"/>
                </w:tcBorders>
                <w:vAlign w:val="center"/>
              </w:tcPr>
              <w:p w14:paraId="15DD72F7" w14:textId="77777777" w:rsidR="002A0C21" w:rsidRDefault="002A0C21">
                <w:pPr>
                  <w:jc w:val="center"/>
                  <w:rPr>
                    <w:szCs w:val="21"/>
                  </w:rPr>
                </w:pPr>
                <w:r>
                  <w:rPr>
                    <w:rFonts w:hint="eastAsia"/>
                    <w:szCs w:val="21"/>
                  </w:rPr>
                  <w:t>关联方</w:t>
                </w:r>
              </w:p>
            </w:tc>
          </w:sdtContent>
        </w:sdt>
        <w:sdt>
          <w:sdtPr>
            <w:tag w:val="_PLD_e8867e7b52fb42f4b447e445a20beebc"/>
            <w:id w:val="1787310124"/>
          </w:sdtPr>
          <w:sdtEndPr/>
          <w:sdtContent>
            <w:tc>
              <w:tcPr>
                <w:tcW w:w="1527" w:type="pct"/>
                <w:gridSpan w:val="2"/>
                <w:tcBorders>
                  <w:top w:val="single" w:sz="4" w:space="0" w:color="auto"/>
                  <w:left w:val="single" w:sz="4" w:space="0" w:color="auto"/>
                  <w:bottom w:val="single" w:sz="4" w:space="0" w:color="auto"/>
                  <w:right w:val="single" w:sz="4" w:space="0" w:color="auto"/>
                </w:tcBorders>
                <w:vAlign w:val="center"/>
              </w:tcPr>
              <w:p w14:paraId="6B903B0E" w14:textId="77777777" w:rsidR="002A0C21" w:rsidRDefault="002A0C21">
                <w:pPr>
                  <w:jc w:val="center"/>
                  <w:rPr>
                    <w:szCs w:val="21"/>
                  </w:rPr>
                </w:pPr>
                <w:r>
                  <w:rPr>
                    <w:rFonts w:hint="eastAsia"/>
                    <w:szCs w:val="21"/>
                  </w:rPr>
                  <w:t>期末余额</w:t>
                </w:r>
              </w:p>
            </w:tc>
          </w:sdtContent>
        </w:sdt>
        <w:sdt>
          <w:sdtPr>
            <w:tag w:val="_PLD_6a4888e558004037a5faac678bea523c"/>
            <w:id w:val="1698730266"/>
          </w:sdtPr>
          <w:sdtEndPr/>
          <w:sdtContent>
            <w:tc>
              <w:tcPr>
                <w:tcW w:w="1628" w:type="pct"/>
                <w:gridSpan w:val="2"/>
                <w:tcBorders>
                  <w:top w:val="single" w:sz="4" w:space="0" w:color="auto"/>
                  <w:left w:val="single" w:sz="4" w:space="0" w:color="auto"/>
                  <w:bottom w:val="single" w:sz="4" w:space="0" w:color="auto"/>
                  <w:right w:val="single" w:sz="4" w:space="0" w:color="auto"/>
                </w:tcBorders>
                <w:vAlign w:val="center"/>
              </w:tcPr>
              <w:p w14:paraId="17367350" w14:textId="77777777" w:rsidR="002A0C21" w:rsidRDefault="002A0C21">
                <w:pPr>
                  <w:jc w:val="center"/>
                  <w:rPr>
                    <w:szCs w:val="21"/>
                  </w:rPr>
                </w:pPr>
                <w:r>
                  <w:rPr>
                    <w:rFonts w:hint="eastAsia"/>
                    <w:szCs w:val="21"/>
                  </w:rPr>
                  <w:t>期初余额</w:t>
                </w:r>
              </w:p>
            </w:tc>
          </w:sdtContent>
        </w:sdt>
      </w:tr>
      <w:tr w:rsidR="00A10AA8" w14:paraId="07834080" w14:textId="77777777" w:rsidTr="00A10AA8">
        <w:tc>
          <w:tcPr>
            <w:tcW w:w="720" w:type="pct"/>
            <w:vMerge/>
            <w:tcBorders>
              <w:left w:val="single" w:sz="4" w:space="0" w:color="auto"/>
              <w:bottom w:val="single" w:sz="4" w:space="0" w:color="auto"/>
              <w:right w:val="single" w:sz="4" w:space="0" w:color="auto"/>
            </w:tcBorders>
            <w:vAlign w:val="center"/>
          </w:tcPr>
          <w:p w14:paraId="56793F76" w14:textId="77777777" w:rsidR="002A0C21" w:rsidRDefault="002A0C21">
            <w:pPr>
              <w:jc w:val="center"/>
              <w:rPr>
                <w:szCs w:val="21"/>
              </w:rPr>
            </w:pPr>
          </w:p>
        </w:tc>
        <w:tc>
          <w:tcPr>
            <w:tcW w:w="1124" w:type="pct"/>
            <w:vMerge/>
            <w:tcBorders>
              <w:left w:val="single" w:sz="4" w:space="0" w:color="auto"/>
              <w:bottom w:val="single" w:sz="4" w:space="0" w:color="auto"/>
              <w:right w:val="single" w:sz="4" w:space="0" w:color="auto"/>
            </w:tcBorders>
            <w:vAlign w:val="center"/>
          </w:tcPr>
          <w:p w14:paraId="0484662A" w14:textId="77777777" w:rsidR="002A0C21" w:rsidRDefault="002A0C21">
            <w:pPr>
              <w:jc w:val="center"/>
              <w:rPr>
                <w:szCs w:val="21"/>
              </w:rPr>
            </w:pPr>
          </w:p>
        </w:tc>
        <w:sdt>
          <w:sdtPr>
            <w:tag w:val="_PLD_0545f54235344f978e1e8356e1b05042"/>
            <w:id w:val="-252669374"/>
          </w:sdtPr>
          <w:sdtEndPr/>
          <w:sdtContent>
            <w:tc>
              <w:tcPr>
                <w:tcW w:w="774" w:type="pct"/>
                <w:tcBorders>
                  <w:top w:val="single" w:sz="4" w:space="0" w:color="auto"/>
                  <w:left w:val="single" w:sz="4" w:space="0" w:color="auto"/>
                  <w:bottom w:val="single" w:sz="4" w:space="0" w:color="auto"/>
                  <w:right w:val="single" w:sz="4" w:space="0" w:color="auto"/>
                </w:tcBorders>
                <w:vAlign w:val="center"/>
              </w:tcPr>
              <w:p w14:paraId="665019FE" w14:textId="77777777" w:rsidR="002A0C21" w:rsidRDefault="002A0C21">
                <w:pPr>
                  <w:jc w:val="center"/>
                  <w:rPr>
                    <w:szCs w:val="21"/>
                  </w:rPr>
                </w:pPr>
                <w:r>
                  <w:rPr>
                    <w:rFonts w:hint="eastAsia"/>
                    <w:szCs w:val="21"/>
                  </w:rPr>
                  <w:t>账面余额</w:t>
                </w:r>
              </w:p>
            </w:tc>
          </w:sdtContent>
        </w:sdt>
        <w:sdt>
          <w:sdtPr>
            <w:tag w:val="_PLD_9e6982f3b5cd46e9b3be23eda364cd7a"/>
            <w:id w:val="1281686317"/>
          </w:sdtPr>
          <w:sdtEndPr/>
          <w:sdtContent>
            <w:tc>
              <w:tcPr>
                <w:tcW w:w="753" w:type="pct"/>
                <w:tcBorders>
                  <w:top w:val="single" w:sz="4" w:space="0" w:color="auto"/>
                  <w:left w:val="single" w:sz="4" w:space="0" w:color="auto"/>
                  <w:bottom w:val="single" w:sz="4" w:space="0" w:color="auto"/>
                  <w:right w:val="single" w:sz="4" w:space="0" w:color="auto"/>
                </w:tcBorders>
                <w:vAlign w:val="center"/>
              </w:tcPr>
              <w:p w14:paraId="2A022314" w14:textId="77777777" w:rsidR="002A0C21" w:rsidRDefault="002A0C21">
                <w:pPr>
                  <w:jc w:val="center"/>
                  <w:rPr>
                    <w:szCs w:val="21"/>
                  </w:rPr>
                </w:pPr>
                <w:r>
                  <w:rPr>
                    <w:rFonts w:hint="eastAsia"/>
                    <w:szCs w:val="21"/>
                  </w:rPr>
                  <w:t>坏账准备</w:t>
                </w:r>
              </w:p>
            </w:tc>
          </w:sdtContent>
        </w:sdt>
        <w:sdt>
          <w:sdtPr>
            <w:tag w:val="_PLD_5c8e0a4ac99e4539bea932f77317d8de"/>
            <w:id w:val="1843740901"/>
          </w:sdtPr>
          <w:sdtEndPr/>
          <w:sdtContent>
            <w:tc>
              <w:tcPr>
                <w:tcW w:w="883" w:type="pct"/>
                <w:tcBorders>
                  <w:top w:val="single" w:sz="4" w:space="0" w:color="auto"/>
                  <w:left w:val="single" w:sz="4" w:space="0" w:color="auto"/>
                  <w:bottom w:val="single" w:sz="4" w:space="0" w:color="auto"/>
                  <w:right w:val="single" w:sz="4" w:space="0" w:color="auto"/>
                </w:tcBorders>
                <w:vAlign w:val="center"/>
              </w:tcPr>
              <w:p w14:paraId="2F088F22" w14:textId="77777777" w:rsidR="002A0C21" w:rsidRDefault="002A0C21">
                <w:pPr>
                  <w:jc w:val="center"/>
                  <w:rPr>
                    <w:szCs w:val="21"/>
                  </w:rPr>
                </w:pPr>
                <w:r>
                  <w:rPr>
                    <w:rFonts w:hint="eastAsia"/>
                    <w:szCs w:val="21"/>
                  </w:rPr>
                  <w:t>账面余额</w:t>
                </w:r>
              </w:p>
            </w:tc>
          </w:sdtContent>
        </w:sdt>
        <w:sdt>
          <w:sdtPr>
            <w:tag w:val="_PLD_c5afa9908d794831a4bc715802a1061d"/>
            <w:id w:val="-152917769"/>
          </w:sdtPr>
          <w:sdtEndPr/>
          <w:sdtContent>
            <w:tc>
              <w:tcPr>
                <w:tcW w:w="745" w:type="pct"/>
                <w:tcBorders>
                  <w:top w:val="single" w:sz="4" w:space="0" w:color="auto"/>
                  <w:left w:val="single" w:sz="4" w:space="0" w:color="auto"/>
                  <w:bottom w:val="single" w:sz="4" w:space="0" w:color="auto"/>
                  <w:right w:val="single" w:sz="4" w:space="0" w:color="auto"/>
                </w:tcBorders>
                <w:vAlign w:val="center"/>
              </w:tcPr>
              <w:p w14:paraId="7667CF29" w14:textId="77777777" w:rsidR="002A0C21" w:rsidRDefault="002A0C21">
                <w:pPr>
                  <w:jc w:val="center"/>
                  <w:rPr>
                    <w:szCs w:val="21"/>
                  </w:rPr>
                </w:pPr>
                <w:r>
                  <w:rPr>
                    <w:rFonts w:hint="eastAsia"/>
                    <w:szCs w:val="21"/>
                  </w:rPr>
                  <w:t>坏账准备</w:t>
                </w:r>
              </w:p>
            </w:tc>
          </w:sdtContent>
        </w:sdt>
      </w:tr>
      <w:tr w:rsidR="00A10AA8" w14:paraId="0E949543" w14:textId="77777777" w:rsidTr="00A10AA8">
        <w:tc>
          <w:tcPr>
            <w:tcW w:w="720" w:type="pct"/>
            <w:tcBorders>
              <w:top w:val="single" w:sz="4" w:space="0" w:color="auto"/>
              <w:left w:val="single" w:sz="4" w:space="0" w:color="auto"/>
              <w:bottom w:val="single" w:sz="4" w:space="0" w:color="auto"/>
              <w:right w:val="single" w:sz="4" w:space="0" w:color="auto"/>
            </w:tcBorders>
            <w:vAlign w:val="center"/>
          </w:tcPr>
          <w:p w14:paraId="0B9316B8" w14:textId="25D9D633" w:rsidR="00A10AA8" w:rsidRPr="00A10AA8" w:rsidRDefault="00A10AA8" w:rsidP="00A10AA8">
            <w:pPr>
              <w:autoSpaceDE w:val="0"/>
              <w:autoSpaceDN w:val="0"/>
              <w:adjustRightInd w:val="0"/>
              <w:rPr>
                <w:rFonts w:ascii="Times New Roman" w:hAnsi="Times New Roman" w:cs="Times New Roman"/>
                <w:szCs w:val="21"/>
              </w:rPr>
            </w:pPr>
            <w:r w:rsidRPr="00A10AA8">
              <w:rPr>
                <w:rFonts w:ascii="Times New Roman" w:hAnsi="Times New Roman" w:cs="Times New Roman"/>
                <w:szCs w:val="21"/>
              </w:rPr>
              <w:t>应收账款</w:t>
            </w:r>
          </w:p>
        </w:tc>
        <w:tc>
          <w:tcPr>
            <w:tcW w:w="1124" w:type="pct"/>
            <w:tcBorders>
              <w:top w:val="single" w:sz="4" w:space="0" w:color="auto"/>
              <w:left w:val="single" w:sz="4" w:space="0" w:color="auto"/>
              <w:bottom w:val="single" w:sz="4" w:space="0" w:color="auto"/>
              <w:right w:val="single" w:sz="4" w:space="0" w:color="auto"/>
            </w:tcBorders>
            <w:vAlign w:val="center"/>
          </w:tcPr>
          <w:p w14:paraId="24DB4F43" w14:textId="41DFD6DD" w:rsidR="00A10AA8" w:rsidRPr="00A10AA8" w:rsidRDefault="00A10AA8" w:rsidP="00A10AA8">
            <w:pPr>
              <w:autoSpaceDE w:val="0"/>
              <w:autoSpaceDN w:val="0"/>
              <w:adjustRightInd w:val="0"/>
              <w:rPr>
                <w:rFonts w:ascii="Times New Roman" w:hAnsi="Times New Roman" w:cs="Times New Roman"/>
                <w:szCs w:val="21"/>
              </w:rPr>
            </w:pPr>
            <w:r w:rsidRPr="00A10AA8">
              <w:rPr>
                <w:rFonts w:ascii="Times New Roman" w:hAnsi="Times New Roman" w:cs="Times New Roman"/>
              </w:rPr>
              <w:t>烟台帝斯曼安德利果胶股份有限公司</w:t>
            </w:r>
          </w:p>
        </w:tc>
        <w:tc>
          <w:tcPr>
            <w:tcW w:w="774" w:type="pct"/>
            <w:tcBorders>
              <w:top w:val="single" w:sz="4" w:space="0" w:color="auto"/>
              <w:left w:val="single" w:sz="4" w:space="0" w:color="auto"/>
              <w:bottom w:val="single" w:sz="4" w:space="0" w:color="auto"/>
              <w:right w:val="single" w:sz="4" w:space="0" w:color="auto"/>
            </w:tcBorders>
            <w:vAlign w:val="center"/>
          </w:tcPr>
          <w:p w14:paraId="0C7C7C95" w14:textId="4342AC3C" w:rsidR="00A10AA8" w:rsidRPr="00A10AA8" w:rsidRDefault="00A10AA8" w:rsidP="00A10AA8">
            <w:pPr>
              <w:autoSpaceDE w:val="0"/>
              <w:autoSpaceDN w:val="0"/>
              <w:adjustRightInd w:val="0"/>
              <w:jc w:val="right"/>
              <w:rPr>
                <w:rFonts w:ascii="Times New Roman" w:hAnsi="Times New Roman" w:cs="Times New Roman"/>
                <w:szCs w:val="21"/>
              </w:rPr>
            </w:pPr>
            <w:r w:rsidRPr="00A10AA8">
              <w:rPr>
                <w:rFonts w:ascii="Times New Roman" w:hAnsi="Times New Roman" w:cs="Times New Roman"/>
              </w:rPr>
              <w:t>7,300,302.86</w:t>
            </w:r>
          </w:p>
        </w:tc>
        <w:tc>
          <w:tcPr>
            <w:tcW w:w="753" w:type="pct"/>
            <w:tcBorders>
              <w:top w:val="single" w:sz="4" w:space="0" w:color="auto"/>
              <w:left w:val="single" w:sz="4" w:space="0" w:color="auto"/>
              <w:bottom w:val="single" w:sz="4" w:space="0" w:color="auto"/>
              <w:right w:val="single" w:sz="4" w:space="0" w:color="auto"/>
            </w:tcBorders>
            <w:vAlign w:val="center"/>
          </w:tcPr>
          <w:p w14:paraId="1EC41F4C" w14:textId="6FD64C5E" w:rsidR="00A10AA8" w:rsidRPr="00A10AA8" w:rsidRDefault="00A10AA8" w:rsidP="00A10AA8">
            <w:pPr>
              <w:autoSpaceDE w:val="0"/>
              <w:autoSpaceDN w:val="0"/>
              <w:adjustRightInd w:val="0"/>
              <w:jc w:val="right"/>
              <w:rPr>
                <w:rFonts w:ascii="Times New Roman" w:hAnsi="Times New Roman" w:cs="Times New Roman"/>
                <w:szCs w:val="21"/>
              </w:rPr>
            </w:pPr>
            <w:r w:rsidRPr="00A10AA8">
              <w:rPr>
                <w:rFonts w:ascii="Times New Roman" w:hAnsi="Times New Roman" w:cs="Times New Roman"/>
              </w:rPr>
              <w:t>438,851.17</w:t>
            </w:r>
          </w:p>
        </w:tc>
        <w:tc>
          <w:tcPr>
            <w:tcW w:w="883" w:type="pct"/>
            <w:tcBorders>
              <w:top w:val="single" w:sz="4" w:space="0" w:color="auto"/>
              <w:left w:val="single" w:sz="4" w:space="0" w:color="auto"/>
              <w:bottom w:val="single" w:sz="4" w:space="0" w:color="auto"/>
              <w:right w:val="single" w:sz="4" w:space="0" w:color="auto"/>
            </w:tcBorders>
            <w:vAlign w:val="center"/>
          </w:tcPr>
          <w:p w14:paraId="64F15ECE" w14:textId="0B3C926F" w:rsidR="00A10AA8" w:rsidRPr="00A10AA8" w:rsidRDefault="00A10AA8" w:rsidP="00A10AA8">
            <w:pPr>
              <w:autoSpaceDE w:val="0"/>
              <w:autoSpaceDN w:val="0"/>
              <w:adjustRightInd w:val="0"/>
              <w:jc w:val="right"/>
              <w:rPr>
                <w:rFonts w:ascii="Times New Roman" w:hAnsi="Times New Roman" w:cs="Times New Roman"/>
                <w:szCs w:val="21"/>
              </w:rPr>
            </w:pPr>
            <w:r w:rsidRPr="00A10AA8">
              <w:rPr>
                <w:rFonts w:ascii="Times New Roman" w:hAnsi="Times New Roman" w:cs="Times New Roman"/>
              </w:rPr>
              <w:t>6,056,699.22</w:t>
            </w:r>
          </w:p>
        </w:tc>
        <w:tc>
          <w:tcPr>
            <w:tcW w:w="745" w:type="pct"/>
            <w:tcBorders>
              <w:top w:val="single" w:sz="4" w:space="0" w:color="auto"/>
              <w:left w:val="single" w:sz="4" w:space="0" w:color="auto"/>
              <w:bottom w:val="single" w:sz="4" w:space="0" w:color="auto"/>
              <w:right w:val="single" w:sz="4" w:space="0" w:color="auto"/>
            </w:tcBorders>
            <w:vAlign w:val="center"/>
          </w:tcPr>
          <w:p w14:paraId="1ACEE785" w14:textId="2DCA6F89" w:rsidR="00A10AA8" w:rsidRPr="00A10AA8" w:rsidRDefault="00A10AA8" w:rsidP="00A10AA8">
            <w:pPr>
              <w:autoSpaceDE w:val="0"/>
              <w:autoSpaceDN w:val="0"/>
              <w:adjustRightInd w:val="0"/>
              <w:jc w:val="right"/>
              <w:rPr>
                <w:rFonts w:ascii="Times New Roman" w:hAnsi="Times New Roman" w:cs="Times New Roman"/>
                <w:szCs w:val="21"/>
              </w:rPr>
            </w:pPr>
            <w:r w:rsidRPr="00A10AA8">
              <w:rPr>
                <w:rFonts w:ascii="Times New Roman" w:hAnsi="Times New Roman" w:cs="Times New Roman"/>
              </w:rPr>
              <w:t>472,692.01</w:t>
            </w:r>
          </w:p>
        </w:tc>
      </w:tr>
      <w:tr w:rsidR="00A10AA8" w14:paraId="53BACF93" w14:textId="77777777" w:rsidTr="00A10AA8">
        <w:tc>
          <w:tcPr>
            <w:tcW w:w="720" w:type="pct"/>
            <w:tcBorders>
              <w:top w:val="single" w:sz="4" w:space="0" w:color="auto"/>
              <w:left w:val="single" w:sz="4" w:space="0" w:color="auto"/>
              <w:bottom w:val="single" w:sz="4" w:space="0" w:color="auto"/>
              <w:right w:val="single" w:sz="4" w:space="0" w:color="auto"/>
            </w:tcBorders>
            <w:vAlign w:val="center"/>
          </w:tcPr>
          <w:p w14:paraId="6632135B" w14:textId="79F9D8C0" w:rsidR="00A10AA8" w:rsidRPr="00A10AA8" w:rsidRDefault="00A10AA8" w:rsidP="00A10AA8">
            <w:pPr>
              <w:autoSpaceDE w:val="0"/>
              <w:autoSpaceDN w:val="0"/>
              <w:adjustRightInd w:val="0"/>
              <w:rPr>
                <w:rFonts w:ascii="Times New Roman" w:hAnsi="Times New Roman" w:cs="Times New Roman"/>
                <w:szCs w:val="21"/>
              </w:rPr>
            </w:pPr>
            <w:r w:rsidRPr="00A10AA8">
              <w:rPr>
                <w:rFonts w:ascii="Times New Roman" w:hAnsi="Times New Roman" w:cs="Times New Roman"/>
                <w:szCs w:val="21"/>
              </w:rPr>
              <w:t>应收账款</w:t>
            </w:r>
          </w:p>
        </w:tc>
        <w:tc>
          <w:tcPr>
            <w:tcW w:w="1124" w:type="pct"/>
            <w:tcBorders>
              <w:top w:val="single" w:sz="4" w:space="0" w:color="auto"/>
              <w:left w:val="single" w:sz="4" w:space="0" w:color="auto"/>
              <w:bottom w:val="single" w:sz="4" w:space="0" w:color="auto"/>
              <w:right w:val="single" w:sz="4" w:space="0" w:color="auto"/>
            </w:tcBorders>
            <w:vAlign w:val="center"/>
          </w:tcPr>
          <w:p w14:paraId="2A1D75CF" w14:textId="4A25B1FC" w:rsidR="00A10AA8" w:rsidRPr="00A10AA8" w:rsidRDefault="00A10AA8" w:rsidP="00A10AA8">
            <w:pPr>
              <w:autoSpaceDE w:val="0"/>
              <w:autoSpaceDN w:val="0"/>
              <w:adjustRightInd w:val="0"/>
              <w:rPr>
                <w:rFonts w:ascii="Times New Roman" w:hAnsi="Times New Roman" w:cs="Times New Roman"/>
                <w:szCs w:val="21"/>
              </w:rPr>
            </w:pPr>
            <w:r w:rsidRPr="00A10AA8">
              <w:rPr>
                <w:rFonts w:ascii="Times New Roman" w:hAnsi="Times New Roman" w:cs="Times New Roman"/>
              </w:rPr>
              <w:t>统一企业股份有限公司及其子公司</w:t>
            </w:r>
          </w:p>
        </w:tc>
        <w:tc>
          <w:tcPr>
            <w:tcW w:w="774" w:type="pct"/>
            <w:tcBorders>
              <w:top w:val="single" w:sz="4" w:space="0" w:color="auto"/>
              <w:left w:val="single" w:sz="4" w:space="0" w:color="auto"/>
              <w:bottom w:val="single" w:sz="4" w:space="0" w:color="auto"/>
              <w:right w:val="single" w:sz="4" w:space="0" w:color="auto"/>
            </w:tcBorders>
            <w:vAlign w:val="center"/>
          </w:tcPr>
          <w:p w14:paraId="473D4151" w14:textId="2329FADF" w:rsidR="00A10AA8" w:rsidRPr="00A10AA8" w:rsidRDefault="00A10AA8" w:rsidP="00A10AA8">
            <w:pPr>
              <w:autoSpaceDE w:val="0"/>
              <w:autoSpaceDN w:val="0"/>
              <w:adjustRightInd w:val="0"/>
              <w:jc w:val="right"/>
              <w:rPr>
                <w:rFonts w:ascii="Times New Roman" w:hAnsi="Times New Roman" w:cs="Times New Roman"/>
                <w:szCs w:val="21"/>
              </w:rPr>
            </w:pPr>
            <w:r w:rsidRPr="00A10AA8">
              <w:rPr>
                <w:rFonts w:ascii="Times New Roman" w:hAnsi="Times New Roman" w:cs="Times New Roman"/>
              </w:rPr>
              <w:t>3,152,824.80</w:t>
            </w:r>
          </w:p>
        </w:tc>
        <w:tc>
          <w:tcPr>
            <w:tcW w:w="753" w:type="pct"/>
            <w:tcBorders>
              <w:top w:val="single" w:sz="4" w:space="0" w:color="auto"/>
              <w:left w:val="single" w:sz="4" w:space="0" w:color="auto"/>
              <w:bottom w:val="single" w:sz="4" w:space="0" w:color="auto"/>
              <w:right w:val="single" w:sz="4" w:space="0" w:color="auto"/>
            </w:tcBorders>
            <w:vAlign w:val="center"/>
          </w:tcPr>
          <w:p w14:paraId="13FFA655" w14:textId="1C8A0D30" w:rsidR="00A10AA8" w:rsidRPr="00A10AA8" w:rsidRDefault="00A10AA8" w:rsidP="00A10AA8">
            <w:pPr>
              <w:autoSpaceDE w:val="0"/>
              <w:autoSpaceDN w:val="0"/>
              <w:adjustRightInd w:val="0"/>
              <w:jc w:val="right"/>
              <w:rPr>
                <w:rFonts w:ascii="Times New Roman" w:hAnsi="Times New Roman" w:cs="Times New Roman"/>
                <w:szCs w:val="21"/>
              </w:rPr>
            </w:pPr>
            <w:r w:rsidRPr="00A10AA8">
              <w:rPr>
                <w:rFonts w:ascii="Times New Roman" w:hAnsi="Times New Roman" w:cs="Times New Roman"/>
              </w:rPr>
              <w:t>214,616.00</w:t>
            </w:r>
          </w:p>
        </w:tc>
        <w:tc>
          <w:tcPr>
            <w:tcW w:w="883" w:type="pct"/>
            <w:tcBorders>
              <w:top w:val="single" w:sz="4" w:space="0" w:color="auto"/>
              <w:left w:val="single" w:sz="4" w:space="0" w:color="auto"/>
              <w:bottom w:val="single" w:sz="4" w:space="0" w:color="auto"/>
              <w:right w:val="single" w:sz="4" w:space="0" w:color="auto"/>
            </w:tcBorders>
            <w:vAlign w:val="center"/>
          </w:tcPr>
          <w:p w14:paraId="519CBF8E" w14:textId="7728AB8C" w:rsidR="00A10AA8" w:rsidRPr="00A10AA8" w:rsidRDefault="00A10AA8" w:rsidP="00A10AA8">
            <w:pPr>
              <w:autoSpaceDE w:val="0"/>
              <w:autoSpaceDN w:val="0"/>
              <w:adjustRightInd w:val="0"/>
              <w:jc w:val="right"/>
              <w:rPr>
                <w:rFonts w:ascii="Times New Roman" w:hAnsi="Times New Roman" w:cs="Times New Roman"/>
                <w:szCs w:val="21"/>
              </w:rPr>
            </w:pPr>
            <w:r w:rsidRPr="00A10AA8">
              <w:rPr>
                <w:rFonts w:ascii="Times New Roman" w:hAnsi="Times New Roman" w:cs="Times New Roman"/>
              </w:rPr>
              <w:t>3,081,684.09</w:t>
            </w:r>
          </w:p>
        </w:tc>
        <w:tc>
          <w:tcPr>
            <w:tcW w:w="745" w:type="pct"/>
            <w:tcBorders>
              <w:top w:val="single" w:sz="4" w:space="0" w:color="auto"/>
              <w:left w:val="single" w:sz="4" w:space="0" w:color="auto"/>
              <w:bottom w:val="single" w:sz="4" w:space="0" w:color="auto"/>
              <w:right w:val="single" w:sz="4" w:space="0" w:color="auto"/>
            </w:tcBorders>
            <w:vAlign w:val="center"/>
          </w:tcPr>
          <w:p w14:paraId="056D78AA" w14:textId="6E4A1424" w:rsidR="00A10AA8" w:rsidRPr="00A10AA8" w:rsidRDefault="00A10AA8" w:rsidP="00A10AA8">
            <w:pPr>
              <w:autoSpaceDE w:val="0"/>
              <w:autoSpaceDN w:val="0"/>
              <w:adjustRightInd w:val="0"/>
              <w:jc w:val="right"/>
              <w:rPr>
                <w:rFonts w:ascii="Times New Roman" w:hAnsi="Times New Roman" w:cs="Times New Roman"/>
                <w:szCs w:val="21"/>
              </w:rPr>
            </w:pPr>
            <w:r w:rsidRPr="00A10AA8">
              <w:rPr>
                <w:rFonts w:ascii="Times New Roman" w:hAnsi="Times New Roman" w:cs="Times New Roman"/>
              </w:rPr>
              <w:t>184,901.05</w:t>
            </w:r>
          </w:p>
        </w:tc>
      </w:tr>
      <w:tr w:rsidR="00A10AA8" w14:paraId="7883E134" w14:textId="77777777" w:rsidTr="00A10AA8">
        <w:tc>
          <w:tcPr>
            <w:tcW w:w="720" w:type="pct"/>
            <w:tcBorders>
              <w:top w:val="single" w:sz="4" w:space="0" w:color="auto"/>
              <w:left w:val="single" w:sz="4" w:space="0" w:color="auto"/>
              <w:bottom w:val="single" w:sz="4" w:space="0" w:color="auto"/>
              <w:right w:val="single" w:sz="4" w:space="0" w:color="auto"/>
            </w:tcBorders>
            <w:vAlign w:val="center"/>
          </w:tcPr>
          <w:p w14:paraId="7150D037" w14:textId="1ED53E90" w:rsidR="00A10AA8" w:rsidRPr="00A10AA8" w:rsidRDefault="00A10AA8" w:rsidP="00A10AA8">
            <w:pPr>
              <w:autoSpaceDE w:val="0"/>
              <w:autoSpaceDN w:val="0"/>
              <w:adjustRightInd w:val="0"/>
              <w:rPr>
                <w:rFonts w:ascii="Times New Roman" w:hAnsi="Times New Roman" w:cs="Times New Roman"/>
                <w:szCs w:val="21"/>
              </w:rPr>
            </w:pPr>
            <w:r w:rsidRPr="00A10AA8">
              <w:rPr>
                <w:rFonts w:ascii="Times New Roman" w:hAnsi="Times New Roman" w:cs="Times New Roman"/>
                <w:szCs w:val="21"/>
              </w:rPr>
              <w:t>其他应收款</w:t>
            </w:r>
          </w:p>
        </w:tc>
        <w:tc>
          <w:tcPr>
            <w:tcW w:w="1124" w:type="pct"/>
            <w:tcBorders>
              <w:top w:val="single" w:sz="4" w:space="0" w:color="auto"/>
              <w:left w:val="single" w:sz="4" w:space="0" w:color="auto"/>
              <w:bottom w:val="single" w:sz="4" w:space="0" w:color="auto"/>
              <w:right w:val="single" w:sz="4" w:space="0" w:color="auto"/>
            </w:tcBorders>
            <w:vAlign w:val="center"/>
          </w:tcPr>
          <w:p w14:paraId="4450B84E" w14:textId="3EC95D9B" w:rsidR="00A10AA8" w:rsidRPr="00A10AA8" w:rsidRDefault="00A10AA8" w:rsidP="00A10AA8">
            <w:pPr>
              <w:autoSpaceDE w:val="0"/>
              <w:autoSpaceDN w:val="0"/>
              <w:adjustRightInd w:val="0"/>
              <w:rPr>
                <w:rFonts w:ascii="Times New Roman" w:hAnsi="Times New Roman" w:cs="Times New Roman"/>
                <w:szCs w:val="21"/>
              </w:rPr>
            </w:pPr>
            <w:r w:rsidRPr="00A10AA8">
              <w:rPr>
                <w:rFonts w:ascii="Times New Roman" w:hAnsi="Times New Roman" w:cs="Times New Roman"/>
                <w:szCs w:val="21"/>
              </w:rPr>
              <w:t>统一企业股份有限公司及其子公司</w:t>
            </w:r>
          </w:p>
        </w:tc>
        <w:tc>
          <w:tcPr>
            <w:tcW w:w="774" w:type="pct"/>
            <w:tcBorders>
              <w:top w:val="single" w:sz="4" w:space="0" w:color="auto"/>
              <w:left w:val="single" w:sz="4" w:space="0" w:color="auto"/>
              <w:bottom w:val="single" w:sz="4" w:space="0" w:color="auto"/>
              <w:right w:val="single" w:sz="4" w:space="0" w:color="auto"/>
            </w:tcBorders>
            <w:vAlign w:val="center"/>
          </w:tcPr>
          <w:p w14:paraId="67BB5895" w14:textId="31847F86" w:rsidR="00A10AA8" w:rsidRPr="00A10AA8" w:rsidRDefault="00A10AA8" w:rsidP="00A10AA8">
            <w:pPr>
              <w:autoSpaceDE w:val="0"/>
              <w:autoSpaceDN w:val="0"/>
              <w:adjustRightInd w:val="0"/>
              <w:jc w:val="right"/>
              <w:rPr>
                <w:rFonts w:ascii="Times New Roman" w:hAnsi="Times New Roman" w:cs="Times New Roman"/>
                <w:szCs w:val="21"/>
              </w:rPr>
            </w:pPr>
            <w:r w:rsidRPr="00A10AA8">
              <w:rPr>
                <w:rFonts w:ascii="Times New Roman" w:hAnsi="Times New Roman" w:cs="Times New Roman"/>
              </w:rPr>
              <w:t>200,000.00</w:t>
            </w:r>
          </w:p>
        </w:tc>
        <w:tc>
          <w:tcPr>
            <w:tcW w:w="753" w:type="pct"/>
            <w:tcBorders>
              <w:top w:val="single" w:sz="4" w:space="0" w:color="auto"/>
              <w:left w:val="single" w:sz="4" w:space="0" w:color="auto"/>
              <w:bottom w:val="single" w:sz="4" w:space="0" w:color="auto"/>
              <w:right w:val="single" w:sz="4" w:space="0" w:color="auto"/>
            </w:tcBorders>
            <w:vAlign w:val="center"/>
          </w:tcPr>
          <w:p w14:paraId="19423A93" w14:textId="431CFB74" w:rsidR="00A10AA8" w:rsidRPr="00A10AA8" w:rsidRDefault="00A10AA8" w:rsidP="00A10AA8">
            <w:pPr>
              <w:autoSpaceDE w:val="0"/>
              <w:autoSpaceDN w:val="0"/>
              <w:adjustRightInd w:val="0"/>
              <w:jc w:val="right"/>
              <w:rPr>
                <w:rFonts w:ascii="Times New Roman" w:hAnsi="Times New Roman" w:cs="Times New Roman"/>
                <w:szCs w:val="21"/>
              </w:rPr>
            </w:pPr>
            <w:r w:rsidRPr="00A10AA8">
              <w:rPr>
                <w:rFonts w:ascii="Times New Roman" w:hAnsi="Times New Roman" w:cs="Times New Roman"/>
              </w:rPr>
              <w:t>10,000.00</w:t>
            </w:r>
          </w:p>
        </w:tc>
        <w:tc>
          <w:tcPr>
            <w:tcW w:w="883" w:type="pct"/>
            <w:tcBorders>
              <w:top w:val="single" w:sz="4" w:space="0" w:color="auto"/>
              <w:left w:val="single" w:sz="4" w:space="0" w:color="auto"/>
              <w:bottom w:val="single" w:sz="4" w:space="0" w:color="auto"/>
              <w:right w:val="single" w:sz="4" w:space="0" w:color="auto"/>
            </w:tcBorders>
            <w:vAlign w:val="center"/>
          </w:tcPr>
          <w:p w14:paraId="1CCDE934" w14:textId="49E76313" w:rsidR="00A10AA8" w:rsidRPr="00A10AA8" w:rsidRDefault="00A10AA8" w:rsidP="00A10AA8">
            <w:pPr>
              <w:autoSpaceDE w:val="0"/>
              <w:autoSpaceDN w:val="0"/>
              <w:adjustRightInd w:val="0"/>
              <w:jc w:val="right"/>
              <w:rPr>
                <w:rFonts w:ascii="Times New Roman" w:hAnsi="Times New Roman" w:cs="Times New Roman"/>
                <w:szCs w:val="21"/>
              </w:rPr>
            </w:pPr>
            <w:r w:rsidRPr="00A10AA8">
              <w:rPr>
                <w:rFonts w:ascii="Times New Roman" w:hAnsi="Times New Roman" w:cs="Times New Roman"/>
              </w:rPr>
              <w:t>30,000.00</w:t>
            </w:r>
          </w:p>
        </w:tc>
        <w:tc>
          <w:tcPr>
            <w:tcW w:w="745" w:type="pct"/>
            <w:tcBorders>
              <w:top w:val="single" w:sz="4" w:space="0" w:color="auto"/>
              <w:left w:val="single" w:sz="4" w:space="0" w:color="auto"/>
              <w:bottom w:val="single" w:sz="4" w:space="0" w:color="auto"/>
              <w:right w:val="single" w:sz="4" w:space="0" w:color="auto"/>
            </w:tcBorders>
            <w:vAlign w:val="center"/>
          </w:tcPr>
          <w:p w14:paraId="22783487" w14:textId="4CD0AE76" w:rsidR="00A10AA8" w:rsidRPr="00A10AA8" w:rsidRDefault="00A10AA8" w:rsidP="00A10AA8">
            <w:pPr>
              <w:autoSpaceDE w:val="0"/>
              <w:autoSpaceDN w:val="0"/>
              <w:adjustRightInd w:val="0"/>
              <w:jc w:val="right"/>
              <w:rPr>
                <w:rFonts w:ascii="Times New Roman" w:hAnsi="Times New Roman" w:cs="Times New Roman"/>
                <w:szCs w:val="21"/>
              </w:rPr>
            </w:pPr>
            <w:r w:rsidRPr="00A10AA8">
              <w:rPr>
                <w:rFonts w:ascii="Times New Roman" w:hAnsi="Times New Roman" w:cs="Times New Roman"/>
              </w:rPr>
              <w:t>12,000.00</w:t>
            </w:r>
          </w:p>
        </w:tc>
      </w:tr>
    </w:tbl>
    <w:p w14:paraId="03256469" w14:textId="77777777" w:rsidR="002A0C21" w:rsidRDefault="002A0C21" w:rsidP="002A0C21">
      <w:pPr>
        <w:pStyle w:val="4"/>
        <w:numPr>
          <w:ilvl w:val="3"/>
          <w:numId w:val="92"/>
        </w:numPr>
        <w:ind w:left="426" w:hangingChars="202" w:hanging="426"/>
      </w:pPr>
      <w:r>
        <w:rPr>
          <w:rFonts w:hint="eastAsia"/>
        </w:rPr>
        <w:t>应付项目</w:t>
      </w:r>
    </w:p>
    <w:sdt>
      <w:sdtPr>
        <w:rPr>
          <w:rFonts w:hint="eastAsia"/>
          <w:szCs w:val="21"/>
        </w:rPr>
        <w:alias w:val="是否适用：应付项目[双击切换]"/>
        <w:tag w:val="_GBC_41bc31a1fefb4e25918c1ece7c27be62"/>
        <w:id w:val="1561990477"/>
      </w:sdtPr>
      <w:sdtEndPr/>
      <w:sdtContent>
        <w:p w14:paraId="4C89C172" w14:textId="3E833EA2" w:rsidR="002A0C21" w:rsidRDefault="002A0C21">
          <w:pPr>
            <w:rPr>
              <w:szCs w:val="21"/>
            </w:rPr>
          </w:pPr>
          <w:r>
            <w:rPr>
              <w:szCs w:val="21"/>
            </w:rPr>
            <w:fldChar w:fldCharType="begin"/>
          </w:r>
          <w:r w:rsidR="00A10AA8">
            <w:rPr>
              <w:szCs w:val="21"/>
            </w:rPr>
            <w:instrText xml:space="preserve"> MACROBUTTON  SnrToggleCheckbox √适用  </w:instrText>
          </w:r>
          <w:r>
            <w:rPr>
              <w:szCs w:val="21"/>
            </w:rPr>
            <w:fldChar w:fldCharType="end"/>
          </w:r>
          <w:r>
            <w:rPr>
              <w:szCs w:val="21"/>
            </w:rPr>
            <w:fldChar w:fldCharType="begin"/>
          </w:r>
          <w:r w:rsidR="00A10AA8">
            <w:rPr>
              <w:szCs w:val="21"/>
            </w:rPr>
            <w:instrText xml:space="preserve"> MACROBUTTON  SnrToggleCheckbox □不适用 </w:instrText>
          </w:r>
          <w:r>
            <w:rPr>
              <w:szCs w:val="21"/>
            </w:rPr>
            <w:fldChar w:fldCharType="end"/>
          </w:r>
        </w:p>
      </w:sdtContent>
    </w:sdt>
    <w:p w14:paraId="5BCF202F" w14:textId="75D0EC94" w:rsidR="002A0C21" w:rsidRDefault="002A0C21">
      <w:pPr>
        <w:jc w:val="right"/>
        <w:rPr>
          <w:szCs w:val="21"/>
        </w:rPr>
      </w:pPr>
      <w:r>
        <w:rPr>
          <w:rFonts w:hint="eastAsia"/>
          <w:szCs w:val="21"/>
        </w:rPr>
        <w:t>单位：</w:t>
      </w:r>
      <w:sdt>
        <w:sdtPr>
          <w:rPr>
            <w:rFonts w:hint="eastAsia"/>
            <w:szCs w:val="21"/>
          </w:rPr>
          <w:alias w:val="单位：上市公司应付关联方款项"/>
          <w:tag w:val="_GBC_dda5edeadff34e4f829b49a813d869a1"/>
          <w:id w:val="-2113580963"/>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上市公司应付关联方款项"/>
          <w:tag w:val="_GBC_5830ef25ff41407f8d8b3fde33e4bdf1"/>
          <w:id w:val="169017179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3489"/>
        <w:gridCol w:w="1891"/>
        <w:gridCol w:w="1638"/>
      </w:tblGrid>
      <w:tr w:rsidR="002A0C21" w14:paraId="6B5BD493" w14:textId="77777777" w:rsidTr="00E231A5">
        <w:sdt>
          <w:sdtPr>
            <w:tag w:val="_PLD_e606617d378f48ec942565c9488249ee"/>
            <w:id w:val="640551251"/>
          </w:sdtPr>
          <w:sdtEndPr/>
          <w:sdtContent>
            <w:tc>
              <w:tcPr>
                <w:tcW w:w="1122" w:type="pct"/>
                <w:tcBorders>
                  <w:top w:val="single" w:sz="4" w:space="0" w:color="auto"/>
                  <w:left w:val="single" w:sz="4" w:space="0" w:color="auto"/>
                  <w:right w:val="single" w:sz="4" w:space="0" w:color="auto"/>
                </w:tcBorders>
              </w:tcPr>
              <w:p w14:paraId="34129FE3" w14:textId="77777777" w:rsidR="002A0C21" w:rsidRDefault="002A0C21">
                <w:pPr>
                  <w:jc w:val="center"/>
                  <w:rPr>
                    <w:szCs w:val="21"/>
                  </w:rPr>
                </w:pPr>
                <w:r>
                  <w:rPr>
                    <w:rFonts w:hint="eastAsia"/>
                    <w:szCs w:val="21"/>
                  </w:rPr>
                  <w:t>项目名称</w:t>
                </w:r>
              </w:p>
            </w:tc>
          </w:sdtContent>
        </w:sdt>
        <w:sdt>
          <w:sdtPr>
            <w:tag w:val="_PLD_8c0f65fb9987497db9d8cb750665f14a"/>
            <w:id w:val="-223681533"/>
          </w:sdtPr>
          <w:sdtEndPr/>
          <w:sdtContent>
            <w:tc>
              <w:tcPr>
                <w:tcW w:w="1928" w:type="pct"/>
                <w:tcBorders>
                  <w:top w:val="single" w:sz="4" w:space="0" w:color="auto"/>
                  <w:left w:val="single" w:sz="4" w:space="0" w:color="auto"/>
                  <w:right w:val="single" w:sz="4" w:space="0" w:color="auto"/>
                </w:tcBorders>
              </w:tcPr>
              <w:p w14:paraId="498CA81F" w14:textId="77777777" w:rsidR="002A0C21" w:rsidRDefault="002A0C21">
                <w:pPr>
                  <w:jc w:val="center"/>
                  <w:rPr>
                    <w:szCs w:val="21"/>
                  </w:rPr>
                </w:pPr>
                <w:r>
                  <w:rPr>
                    <w:rFonts w:hint="eastAsia"/>
                    <w:szCs w:val="21"/>
                  </w:rPr>
                  <w:t>关联方</w:t>
                </w:r>
              </w:p>
            </w:tc>
          </w:sdtContent>
        </w:sdt>
        <w:sdt>
          <w:sdtPr>
            <w:tag w:val="_PLD_6abb3a201708442494b9fede0eddf518"/>
            <w:id w:val="-1276704542"/>
          </w:sdtPr>
          <w:sdtEndPr/>
          <w:sdtContent>
            <w:tc>
              <w:tcPr>
                <w:tcW w:w="1045" w:type="pct"/>
                <w:tcBorders>
                  <w:top w:val="single" w:sz="4" w:space="0" w:color="auto"/>
                  <w:left w:val="single" w:sz="4" w:space="0" w:color="auto"/>
                  <w:bottom w:val="single" w:sz="4" w:space="0" w:color="auto"/>
                  <w:right w:val="single" w:sz="4" w:space="0" w:color="auto"/>
                </w:tcBorders>
              </w:tcPr>
              <w:p w14:paraId="341A933D" w14:textId="77777777" w:rsidR="002A0C21" w:rsidRDefault="002A0C21">
                <w:pPr>
                  <w:jc w:val="center"/>
                  <w:rPr>
                    <w:szCs w:val="21"/>
                  </w:rPr>
                </w:pPr>
                <w:r>
                  <w:rPr>
                    <w:rFonts w:hint="eastAsia"/>
                    <w:szCs w:val="21"/>
                  </w:rPr>
                  <w:t>期末账面余额</w:t>
                </w:r>
              </w:p>
            </w:tc>
          </w:sdtContent>
        </w:sdt>
        <w:sdt>
          <w:sdtPr>
            <w:tag w:val="_PLD_55efe2bab54445818fecaf16ed9366f9"/>
            <w:id w:val="497778241"/>
          </w:sdtPr>
          <w:sdtEndPr/>
          <w:sdtContent>
            <w:tc>
              <w:tcPr>
                <w:tcW w:w="905" w:type="pct"/>
                <w:tcBorders>
                  <w:top w:val="single" w:sz="4" w:space="0" w:color="auto"/>
                  <w:left w:val="single" w:sz="4" w:space="0" w:color="auto"/>
                  <w:bottom w:val="single" w:sz="4" w:space="0" w:color="auto"/>
                  <w:right w:val="single" w:sz="4" w:space="0" w:color="auto"/>
                </w:tcBorders>
              </w:tcPr>
              <w:p w14:paraId="7A8F6D2A" w14:textId="77777777" w:rsidR="002A0C21" w:rsidRDefault="002A0C21">
                <w:pPr>
                  <w:jc w:val="center"/>
                  <w:rPr>
                    <w:szCs w:val="21"/>
                  </w:rPr>
                </w:pPr>
                <w:r>
                  <w:rPr>
                    <w:rFonts w:hint="eastAsia"/>
                    <w:szCs w:val="21"/>
                  </w:rPr>
                  <w:t>期初账面余额</w:t>
                </w:r>
              </w:p>
            </w:tc>
          </w:sdtContent>
        </w:sdt>
      </w:tr>
      <w:tr w:rsidR="00E231A5" w14:paraId="69946E93" w14:textId="77777777" w:rsidTr="00E231A5">
        <w:tc>
          <w:tcPr>
            <w:tcW w:w="1122" w:type="pct"/>
            <w:tcBorders>
              <w:top w:val="single" w:sz="4" w:space="0" w:color="auto"/>
              <w:left w:val="single" w:sz="4" w:space="0" w:color="auto"/>
              <w:bottom w:val="single" w:sz="4" w:space="0" w:color="auto"/>
              <w:right w:val="single" w:sz="4" w:space="0" w:color="auto"/>
            </w:tcBorders>
            <w:vAlign w:val="center"/>
          </w:tcPr>
          <w:p w14:paraId="5CE10B2B" w14:textId="193AB999" w:rsidR="00E231A5" w:rsidRDefault="00E231A5" w:rsidP="00E231A5">
            <w:pPr>
              <w:autoSpaceDE w:val="0"/>
              <w:autoSpaceDN w:val="0"/>
              <w:adjustRightInd w:val="0"/>
              <w:rPr>
                <w:szCs w:val="21"/>
              </w:rPr>
            </w:pPr>
            <w:r w:rsidRPr="00E231A5">
              <w:rPr>
                <w:rFonts w:hint="eastAsia"/>
                <w:szCs w:val="21"/>
              </w:rPr>
              <w:t>应付账款</w:t>
            </w:r>
          </w:p>
        </w:tc>
        <w:tc>
          <w:tcPr>
            <w:tcW w:w="1928" w:type="pct"/>
            <w:tcBorders>
              <w:top w:val="single" w:sz="4" w:space="0" w:color="auto"/>
              <w:left w:val="single" w:sz="4" w:space="0" w:color="auto"/>
              <w:bottom w:val="single" w:sz="4" w:space="0" w:color="auto"/>
              <w:right w:val="single" w:sz="4" w:space="0" w:color="auto"/>
            </w:tcBorders>
            <w:vAlign w:val="center"/>
          </w:tcPr>
          <w:p w14:paraId="40766788" w14:textId="4D1C0CA7" w:rsidR="00E231A5" w:rsidRDefault="00E231A5" w:rsidP="00E231A5">
            <w:pPr>
              <w:autoSpaceDE w:val="0"/>
              <w:autoSpaceDN w:val="0"/>
              <w:adjustRightInd w:val="0"/>
              <w:rPr>
                <w:szCs w:val="21"/>
              </w:rPr>
            </w:pPr>
            <w:r>
              <w:t>烟台亿通生物能源有限公司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196EB05D" w14:textId="481E510A" w:rsidR="00E231A5" w:rsidRDefault="00E231A5" w:rsidP="00E231A5">
            <w:pPr>
              <w:autoSpaceDE w:val="0"/>
              <w:autoSpaceDN w:val="0"/>
              <w:adjustRightInd w:val="0"/>
              <w:jc w:val="right"/>
              <w:rPr>
                <w:szCs w:val="21"/>
              </w:rPr>
            </w:pPr>
            <w:r>
              <w:t>961,900.01</w:t>
            </w:r>
          </w:p>
        </w:tc>
        <w:tc>
          <w:tcPr>
            <w:tcW w:w="905" w:type="pct"/>
            <w:tcBorders>
              <w:top w:val="single" w:sz="4" w:space="0" w:color="auto"/>
              <w:left w:val="single" w:sz="4" w:space="0" w:color="auto"/>
              <w:bottom w:val="single" w:sz="4" w:space="0" w:color="auto"/>
              <w:right w:val="single" w:sz="4" w:space="0" w:color="auto"/>
            </w:tcBorders>
            <w:vAlign w:val="center"/>
          </w:tcPr>
          <w:p w14:paraId="46709F19" w14:textId="4E17B576" w:rsidR="00E231A5" w:rsidRDefault="00E231A5" w:rsidP="00E231A5">
            <w:pPr>
              <w:autoSpaceDE w:val="0"/>
              <w:autoSpaceDN w:val="0"/>
              <w:adjustRightInd w:val="0"/>
              <w:jc w:val="right"/>
              <w:rPr>
                <w:szCs w:val="21"/>
              </w:rPr>
            </w:pPr>
            <w:r>
              <w:t>175,704.12</w:t>
            </w:r>
          </w:p>
        </w:tc>
      </w:tr>
      <w:tr w:rsidR="00E231A5" w14:paraId="64ABA315" w14:textId="77777777" w:rsidTr="00E231A5">
        <w:tc>
          <w:tcPr>
            <w:tcW w:w="1122" w:type="pct"/>
            <w:tcBorders>
              <w:top w:val="single" w:sz="4" w:space="0" w:color="auto"/>
              <w:left w:val="single" w:sz="4" w:space="0" w:color="auto"/>
              <w:bottom w:val="single" w:sz="4" w:space="0" w:color="auto"/>
              <w:right w:val="single" w:sz="4" w:space="0" w:color="auto"/>
            </w:tcBorders>
            <w:vAlign w:val="center"/>
          </w:tcPr>
          <w:p w14:paraId="73374C16" w14:textId="2E84472D" w:rsidR="00E231A5" w:rsidRDefault="00E231A5" w:rsidP="00E231A5">
            <w:pPr>
              <w:autoSpaceDE w:val="0"/>
              <w:autoSpaceDN w:val="0"/>
              <w:adjustRightInd w:val="0"/>
              <w:rPr>
                <w:szCs w:val="21"/>
              </w:rPr>
            </w:pPr>
            <w:r w:rsidRPr="00E231A5">
              <w:rPr>
                <w:rFonts w:hint="eastAsia"/>
                <w:szCs w:val="21"/>
              </w:rPr>
              <w:t>应付账款</w:t>
            </w:r>
          </w:p>
        </w:tc>
        <w:tc>
          <w:tcPr>
            <w:tcW w:w="1928" w:type="pct"/>
            <w:tcBorders>
              <w:top w:val="single" w:sz="4" w:space="0" w:color="auto"/>
              <w:left w:val="single" w:sz="4" w:space="0" w:color="auto"/>
              <w:bottom w:val="single" w:sz="4" w:space="0" w:color="auto"/>
              <w:right w:val="single" w:sz="4" w:space="0" w:color="auto"/>
            </w:tcBorders>
            <w:vAlign w:val="center"/>
          </w:tcPr>
          <w:p w14:paraId="2B6ECFFF" w14:textId="7E995EFB" w:rsidR="00E231A5" w:rsidRDefault="00E231A5" w:rsidP="00E231A5">
            <w:pPr>
              <w:autoSpaceDE w:val="0"/>
              <w:autoSpaceDN w:val="0"/>
              <w:adjustRightInd w:val="0"/>
              <w:rPr>
                <w:szCs w:val="21"/>
              </w:rPr>
            </w:pPr>
            <w:r>
              <w:t>阿克苏亿通热力有限公司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552E219B" w14:textId="5CDDD1B2" w:rsidR="00E231A5" w:rsidRDefault="00E231A5" w:rsidP="00E231A5">
            <w:pPr>
              <w:autoSpaceDE w:val="0"/>
              <w:autoSpaceDN w:val="0"/>
              <w:adjustRightInd w:val="0"/>
              <w:jc w:val="right"/>
              <w:rPr>
                <w:szCs w:val="21"/>
              </w:rPr>
            </w:pPr>
            <w:r>
              <w:t>585,954.12</w:t>
            </w:r>
          </w:p>
        </w:tc>
        <w:tc>
          <w:tcPr>
            <w:tcW w:w="905" w:type="pct"/>
            <w:tcBorders>
              <w:top w:val="single" w:sz="4" w:space="0" w:color="auto"/>
              <w:left w:val="single" w:sz="4" w:space="0" w:color="auto"/>
              <w:bottom w:val="single" w:sz="4" w:space="0" w:color="auto"/>
              <w:right w:val="single" w:sz="4" w:space="0" w:color="auto"/>
            </w:tcBorders>
            <w:vAlign w:val="center"/>
          </w:tcPr>
          <w:p w14:paraId="65CC2B72" w14:textId="77777777" w:rsidR="00E231A5" w:rsidRDefault="00E231A5" w:rsidP="00E231A5">
            <w:pPr>
              <w:autoSpaceDE w:val="0"/>
              <w:autoSpaceDN w:val="0"/>
              <w:adjustRightInd w:val="0"/>
              <w:jc w:val="right"/>
              <w:rPr>
                <w:szCs w:val="21"/>
              </w:rPr>
            </w:pPr>
          </w:p>
        </w:tc>
      </w:tr>
      <w:tr w:rsidR="00E231A5" w14:paraId="10A6DDA8" w14:textId="77777777" w:rsidTr="00E231A5">
        <w:tc>
          <w:tcPr>
            <w:tcW w:w="1122" w:type="pct"/>
            <w:tcBorders>
              <w:top w:val="single" w:sz="4" w:space="0" w:color="auto"/>
              <w:left w:val="single" w:sz="4" w:space="0" w:color="auto"/>
              <w:bottom w:val="single" w:sz="4" w:space="0" w:color="auto"/>
              <w:right w:val="single" w:sz="4" w:space="0" w:color="auto"/>
            </w:tcBorders>
            <w:vAlign w:val="center"/>
          </w:tcPr>
          <w:p w14:paraId="3CF6F008" w14:textId="7E858A25" w:rsidR="00E231A5" w:rsidRDefault="00E231A5" w:rsidP="00E231A5">
            <w:pPr>
              <w:autoSpaceDE w:val="0"/>
              <w:autoSpaceDN w:val="0"/>
              <w:adjustRightInd w:val="0"/>
              <w:rPr>
                <w:szCs w:val="21"/>
              </w:rPr>
            </w:pPr>
            <w:r w:rsidRPr="00E231A5">
              <w:rPr>
                <w:rFonts w:hint="eastAsia"/>
                <w:szCs w:val="21"/>
              </w:rPr>
              <w:t>应付账款</w:t>
            </w:r>
          </w:p>
        </w:tc>
        <w:tc>
          <w:tcPr>
            <w:tcW w:w="1928" w:type="pct"/>
            <w:tcBorders>
              <w:top w:val="single" w:sz="4" w:space="0" w:color="auto"/>
              <w:left w:val="single" w:sz="4" w:space="0" w:color="auto"/>
              <w:bottom w:val="single" w:sz="4" w:space="0" w:color="auto"/>
              <w:right w:val="single" w:sz="4" w:space="0" w:color="auto"/>
            </w:tcBorders>
            <w:vAlign w:val="center"/>
          </w:tcPr>
          <w:p w14:paraId="68633AA5" w14:textId="44C28616" w:rsidR="00E231A5" w:rsidRDefault="00E231A5" w:rsidP="00E231A5">
            <w:pPr>
              <w:autoSpaceDE w:val="0"/>
              <w:autoSpaceDN w:val="0"/>
              <w:adjustRightInd w:val="0"/>
              <w:rPr>
                <w:szCs w:val="21"/>
              </w:rPr>
            </w:pPr>
            <w:r>
              <w:t>烟台安德利建筑安装工程有限公司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41CDC0AE" w14:textId="759ECD76" w:rsidR="00E231A5" w:rsidRDefault="00E231A5" w:rsidP="00E231A5">
            <w:pPr>
              <w:autoSpaceDE w:val="0"/>
              <w:autoSpaceDN w:val="0"/>
              <w:adjustRightInd w:val="0"/>
              <w:jc w:val="right"/>
              <w:rPr>
                <w:szCs w:val="21"/>
              </w:rPr>
            </w:pPr>
            <w:r>
              <w:t>1,656.00</w:t>
            </w:r>
          </w:p>
        </w:tc>
        <w:tc>
          <w:tcPr>
            <w:tcW w:w="905" w:type="pct"/>
            <w:tcBorders>
              <w:top w:val="single" w:sz="4" w:space="0" w:color="auto"/>
              <w:left w:val="single" w:sz="4" w:space="0" w:color="auto"/>
              <w:bottom w:val="single" w:sz="4" w:space="0" w:color="auto"/>
              <w:right w:val="single" w:sz="4" w:space="0" w:color="auto"/>
            </w:tcBorders>
            <w:vAlign w:val="center"/>
          </w:tcPr>
          <w:p w14:paraId="0D65ACE7" w14:textId="77777777" w:rsidR="00E231A5" w:rsidRDefault="00E231A5" w:rsidP="00E231A5">
            <w:pPr>
              <w:autoSpaceDE w:val="0"/>
              <w:autoSpaceDN w:val="0"/>
              <w:adjustRightInd w:val="0"/>
              <w:jc w:val="right"/>
              <w:rPr>
                <w:szCs w:val="21"/>
              </w:rPr>
            </w:pPr>
          </w:p>
        </w:tc>
      </w:tr>
      <w:tr w:rsidR="00E231A5" w14:paraId="417FD1FD" w14:textId="77777777" w:rsidTr="00E231A5">
        <w:tc>
          <w:tcPr>
            <w:tcW w:w="1122" w:type="pct"/>
            <w:tcBorders>
              <w:top w:val="single" w:sz="4" w:space="0" w:color="auto"/>
              <w:left w:val="single" w:sz="4" w:space="0" w:color="auto"/>
              <w:bottom w:val="single" w:sz="4" w:space="0" w:color="auto"/>
              <w:right w:val="single" w:sz="4" w:space="0" w:color="auto"/>
            </w:tcBorders>
            <w:vAlign w:val="center"/>
          </w:tcPr>
          <w:p w14:paraId="6C92314C" w14:textId="1528A67F" w:rsidR="00E231A5" w:rsidRDefault="00E231A5" w:rsidP="00E231A5">
            <w:pPr>
              <w:autoSpaceDE w:val="0"/>
              <w:autoSpaceDN w:val="0"/>
              <w:adjustRightInd w:val="0"/>
              <w:rPr>
                <w:szCs w:val="21"/>
              </w:rPr>
            </w:pPr>
            <w:r w:rsidRPr="00E231A5">
              <w:rPr>
                <w:rFonts w:hint="eastAsia"/>
                <w:szCs w:val="21"/>
              </w:rPr>
              <w:t>其他应付款</w:t>
            </w:r>
          </w:p>
        </w:tc>
        <w:tc>
          <w:tcPr>
            <w:tcW w:w="1928" w:type="pct"/>
            <w:tcBorders>
              <w:top w:val="single" w:sz="4" w:space="0" w:color="auto"/>
              <w:left w:val="single" w:sz="4" w:space="0" w:color="auto"/>
              <w:bottom w:val="single" w:sz="4" w:space="0" w:color="auto"/>
              <w:right w:val="single" w:sz="4" w:space="0" w:color="auto"/>
            </w:tcBorders>
            <w:vAlign w:val="center"/>
          </w:tcPr>
          <w:p w14:paraId="3F7A2473" w14:textId="13140571" w:rsidR="00E231A5" w:rsidRDefault="00E231A5" w:rsidP="00E231A5">
            <w:pPr>
              <w:autoSpaceDE w:val="0"/>
              <w:autoSpaceDN w:val="0"/>
              <w:adjustRightInd w:val="0"/>
              <w:rPr>
                <w:szCs w:val="21"/>
              </w:rPr>
            </w:pPr>
            <w:r w:rsidRPr="00E231A5">
              <w:rPr>
                <w:rFonts w:hint="eastAsia"/>
                <w:szCs w:val="21"/>
              </w:rPr>
              <w:t>烟台亿通生物能源有限公司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4BD522B9" w14:textId="77777777" w:rsidR="00E231A5" w:rsidRDefault="00E231A5" w:rsidP="00E231A5">
            <w:pPr>
              <w:autoSpaceDE w:val="0"/>
              <w:autoSpaceDN w:val="0"/>
              <w:adjustRightInd w:val="0"/>
              <w:jc w:val="right"/>
              <w:rPr>
                <w:szCs w:val="21"/>
              </w:rPr>
            </w:pPr>
          </w:p>
        </w:tc>
        <w:tc>
          <w:tcPr>
            <w:tcW w:w="905" w:type="pct"/>
            <w:tcBorders>
              <w:top w:val="single" w:sz="4" w:space="0" w:color="auto"/>
              <w:left w:val="single" w:sz="4" w:space="0" w:color="auto"/>
              <w:bottom w:val="single" w:sz="4" w:space="0" w:color="auto"/>
              <w:right w:val="single" w:sz="4" w:space="0" w:color="auto"/>
            </w:tcBorders>
            <w:vAlign w:val="center"/>
          </w:tcPr>
          <w:p w14:paraId="4AA1EFF8" w14:textId="2806E6AA" w:rsidR="00E231A5" w:rsidRDefault="00E231A5" w:rsidP="00E231A5">
            <w:pPr>
              <w:autoSpaceDE w:val="0"/>
              <w:autoSpaceDN w:val="0"/>
              <w:adjustRightInd w:val="0"/>
              <w:jc w:val="right"/>
              <w:rPr>
                <w:szCs w:val="21"/>
              </w:rPr>
            </w:pPr>
            <w:r w:rsidRPr="00E231A5">
              <w:rPr>
                <w:szCs w:val="21"/>
              </w:rPr>
              <w:t>5,658.42</w:t>
            </w:r>
          </w:p>
        </w:tc>
      </w:tr>
    </w:tbl>
    <w:p w14:paraId="5FA7A908" w14:textId="77777777" w:rsidR="002A0C21" w:rsidRDefault="002A0C21">
      <w:pPr>
        <w:rPr>
          <w:rFonts w:ascii="仿宋_GB2312" w:eastAsia="仿宋_GB2312" w:hAnsiTheme="minorHAnsi" w:cstheme="minorBidi"/>
          <w:szCs w:val="21"/>
        </w:rPr>
      </w:pPr>
    </w:p>
    <w:p w14:paraId="3E0C74BE" w14:textId="77777777" w:rsidR="002A0C21" w:rsidRDefault="002A0C21" w:rsidP="002A0C21">
      <w:pPr>
        <w:pStyle w:val="4"/>
        <w:numPr>
          <w:ilvl w:val="3"/>
          <w:numId w:val="92"/>
        </w:numPr>
        <w:ind w:left="426" w:hangingChars="202" w:hanging="426"/>
      </w:pPr>
      <w:r>
        <w:rPr>
          <w:rFonts w:hint="eastAsia"/>
        </w:rPr>
        <w:t>其他项目</w:t>
      </w:r>
    </w:p>
    <w:sdt>
      <w:sdtPr>
        <w:rPr>
          <w:szCs w:val="21"/>
        </w:rPr>
        <w:alias w:val="是否适用：关联方其他未结算项目情况[双击切换]"/>
        <w:tag w:val="_GBC_61142f5ee3c54a58901e03781b59f5db"/>
        <w:id w:val="-228301794"/>
      </w:sdtPr>
      <w:sdtEndPr/>
      <w:sdtContent>
        <w:p w14:paraId="362BB64F" w14:textId="06E14BF3" w:rsidR="00E231A5" w:rsidRPr="00E231A5" w:rsidRDefault="002A0C21" w:rsidP="00E231A5">
          <w:pPr>
            <w:rPr>
              <w:szCs w:val="21"/>
            </w:rPr>
          </w:pPr>
          <w:r>
            <w:rPr>
              <w:szCs w:val="21"/>
            </w:rPr>
            <w:fldChar w:fldCharType="begin"/>
          </w:r>
          <w:r w:rsidR="00E231A5">
            <w:rPr>
              <w:szCs w:val="21"/>
            </w:rPr>
            <w:instrText xml:space="preserve"> MACROBUTTON  SnrToggleCheckbox □适用 </w:instrText>
          </w:r>
          <w:r>
            <w:rPr>
              <w:szCs w:val="21"/>
            </w:rPr>
            <w:fldChar w:fldCharType="end"/>
          </w:r>
          <w:r>
            <w:rPr>
              <w:szCs w:val="21"/>
            </w:rPr>
            <w:fldChar w:fldCharType="begin"/>
          </w:r>
          <w:r w:rsidR="00E231A5">
            <w:rPr>
              <w:szCs w:val="21"/>
            </w:rPr>
            <w:instrText xml:space="preserve"> MACROBUTTON  SnrToggleCheckbox √不适用 </w:instrText>
          </w:r>
          <w:r>
            <w:rPr>
              <w:szCs w:val="21"/>
            </w:rPr>
            <w:fldChar w:fldCharType="end"/>
          </w:r>
        </w:p>
      </w:sdtContent>
    </w:sdt>
    <w:p w14:paraId="7068DE9C" w14:textId="77777777" w:rsidR="002A0C21" w:rsidRDefault="002A0C21" w:rsidP="002A0C21">
      <w:pPr>
        <w:pStyle w:val="3"/>
        <w:numPr>
          <w:ilvl w:val="0"/>
          <w:numId w:val="49"/>
        </w:numPr>
        <w:ind w:left="425"/>
      </w:pPr>
      <w:r>
        <w:rPr>
          <w:rFonts w:hint="eastAsia"/>
        </w:rPr>
        <w:t>关联方</w:t>
      </w:r>
      <w:r>
        <w:rPr>
          <w:rFonts w:ascii="宋体" w:hAnsi="宋体" w:cs="Arial" w:hint="eastAsia"/>
          <w:szCs w:val="21"/>
        </w:rPr>
        <w:t>承诺</w:t>
      </w:r>
    </w:p>
    <w:sdt>
      <w:sdtPr>
        <w:rPr>
          <w:rFonts w:hint="eastAsia"/>
          <w:szCs w:val="21"/>
        </w:rPr>
        <w:alias w:val="是否适用：关联方承诺[双击切换]"/>
        <w:tag w:val="_GBC_cf52a7b0760b4670b5fc5ea8d7363a6c"/>
        <w:id w:val="-575825359"/>
      </w:sdtPr>
      <w:sdtEndPr/>
      <w:sdtContent>
        <w:p w14:paraId="0D143F11" w14:textId="0C2B60A7" w:rsidR="002A0C21" w:rsidRPr="00E231A5" w:rsidRDefault="002A0C21" w:rsidP="00E231A5">
          <w:pPr>
            <w:rPr>
              <w:szCs w:val="21"/>
            </w:rPr>
          </w:pPr>
          <w:r>
            <w:rPr>
              <w:szCs w:val="21"/>
            </w:rPr>
            <w:fldChar w:fldCharType="begin"/>
          </w:r>
          <w:r w:rsidR="00E231A5">
            <w:rPr>
              <w:szCs w:val="21"/>
            </w:rPr>
            <w:instrText xml:space="preserve"> MACROBUTTON  SnrToggleCheckbox □适用  </w:instrText>
          </w:r>
          <w:r>
            <w:rPr>
              <w:szCs w:val="21"/>
            </w:rPr>
            <w:fldChar w:fldCharType="end"/>
          </w:r>
          <w:r>
            <w:rPr>
              <w:szCs w:val="21"/>
            </w:rPr>
            <w:fldChar w:fldCharType="begin"/>
          </w:r>
          <w:r w:rsidR="00E231A5">
            <w:rPr>
              <w:szCs w:val="21"/>
            </w:rPr>
            <w:instrText xml:space="preserve"> MACROBUTTON  SnrToggleCheckbox √不适用 </w:instrText>
          </w:r>
          <w:r>
            <w:rPr>
              <w:szCs w:val="21"/>
            </w:rPr>
            <w:fldChar w:fldCharType="end"/>
          </w:r>
        </w:p>
      </w:sdtContent>
    </w:sdt>
    <w:p w14:paraId="5CC43682" w14:textId="77777777" w:rsidR="002A0C21" w:rsidRDefault="002A0C21" w:rsidP="002A0C21">
      <w:pPr>
        <w:pStyle w:val="3"/>
        <w:numPr>
          <w:ilvl w:val="0"/>
          <w:numId w:val="49"/>
        </w:numPr>
        <w:ind w:left="425"/>
        <w:rPr>
          <w:rFonts w:ascii="Cambria" w:eastAsiaTheme="minorEastAsia" w:hAnsi="Cambria" w:cs="Cambria"/>
          <w:sz w:val="20"/>
          <w:szCs w:val="20"/>
        </w:rPr>
      </w:pPr>
      <w:r>
        <w:rPr>
          <w:rFonts w:ascii="宋体" w:hAnsi="宋体" w:cs="Arial" w:hint="eastAsia"/>
          <w:szCs w:val="21"/>
        </w:rPr>
        <w:t>其他</w:t>
      </w:r>
    </w:p>
    <w:sdt>
      <w:sdtPr>
        <w:rPr>
          <w:rFonts w:hint="eastAsia"/>
        </w:rPr>
        <w:alias w:val="是否适用：关联方及关联情况的其他说明[双击切换]"/>
        <w:tag w:val="_GBC_0fbd096440c645128adaffccb05f4e2f"/>
        <w:id w:val="2562929"/>
      </w:sdtPr>
      <w:sdtEndPr/>
      <w:sdtContent>
        <w:p w14:paraId="4A6A4AD6" w14:textId="1E101DFE" w:rsidR="006B7D75" w:rsidRPr="00E231A5" w:rsidRDefault="002A0C21">
          <w:pPr>
            <w:tabs>
              <w:tab w:val="left" w:pos="1134"/>
            </w:tabs>
            <w:rPr>
              <w:rFonts w:asciiTheme="minorEastAsia" w:eastAsiaTheme="minorEastAsia" w:hAnsiTheme="minorEastAsia" w:cs="Cambria"/>
              <w:bCs/>
              <w:sz w:val="20"/>
              <w:szCs w:val="20"/>
            </w:rPr>
          </w:pPr>
          <w:r>
            <w:fldChar w:fldCharType="begin"/>
          </w:r>
          <w:r w:rsidR="00E231A5">
            <w:instrText xml:space="preserve"> MACROBUTTON  SnrToggleCheckbox □适用  </w:instrText>
          </w:r>
          <w:r>
            <w:fldChar w:fldCharType="end"/>
          </w:r>
          <w:r>
            <w:fldChar w:fldCharType="begin"/>
          </w:r>
          <w:r w:rsidR="00E231A5">
            <w:instrText xml:space="preserve"> MACROBUTTON  SnrToggleCheckbox √不适用 </w:instrText>
          </w:r>
          <w:r>
            <w:fldChar w:fldCharType="end"/>
          </w:r>
        </w:p>
      </w:sdtContent>
    </w:sdt>
    <w:p w14:paraId="6AC5D8D1" w14:textId="77777777" w:rsidR="006B7D75" w:rsidRDefault="001233A3" w:rsidP="00483E87">
      <w:pPr>
        <w:pStyle w:val="2"/>
        <w:numPr>
          <w:ilvl w:val="0"/>
          <w:numId w:val="36"/>
        </w:numPr>
      </w:pPr>
      <w:r>
        <w:rPr>
          <w:rFonts w:hint="eastAsia"/>
        </w:rPr>
        <w:t>股份支付</w:t>
      </w:r>
    </w:p>
    <w:p w14:paraId="431BCB67" w14:textId="77777777" w:rsidR="006B7D75" w:rsidRDefault="001233A3" w:rsidP="00483E87">
      <w:pPr>
        <w:pStyle w:val="3"/>
        <w:numPr>
          <w:ilvl w:val="0"/>
          <w:numId w:val="50"/>
        </w:numPr>
        <w:ind w:left="450" w:hanging="450"/>
        <w:rPr>
          <w:color w:val="000000" w:themeColor="text1"/>
        </w:rPr>
      </w:pPr>
      <w:bookmarkStart w:id="358" w:name="_Hlk182486041"/>
      <w:bookmarkStart w:id="359" w:name="_Hlk40787153"/>
      <w:bookmarkStart w:id="360" w:name="_Hlk151135509"/>
      <w:r>
        <w:rPr>
          <w:rFonts w:hint="eastAsia"/>
          <w:color w:val="000000" w:themeColor="text1"/>
        </w:rPr>
        <w:t>各项权益工具</w:t>
      </w:r>
    </w:p>
    <w:bookmarkStart w:id="361" w:name="_Hlk168492989" w:displacedByCustomXml="next"/>
    <w:sdt>
      <w:sdtPr>
        <w:rPr>
          <w:color w:val="000000" w:themeColor="text1"/>
        </w:rPr>
        <w:alias w:val="是否适用：各项权益工具[双击切换]"/>
        <w:tag w:val="_GBC_591f7158994b46b7adfcd7566ff3a5b8"/>
        <w:id w:val="-474066821"/>
        <w:placeholder>
          <w:docPart w:val="GBC22222222222222222222222222222"/>
        </w:placeholder>
      </w:sdtPr>
      <w:sdtEndPr/>
      <w:sdtContent>
        <w:p w14:paraId="658E1F30" w14:textId="24EC6613" w:rsidR="00B46809" w:rsidRDefault="001233A3" w:rsidP="00B46809">
          <w:pPr>
            <w:rPr>
              <w:color w:val="000000" w:themeColor="text1"/>
            </w:rPr>
          </w:pPr>
          <w:r>
            <w:rPr>
              <w:color w:val="000000" w:themeColor="text1"/>
            </w:rPr>
            <w:fldChar w:fldCharType="begin"/>
          </w:r>
          <w:r w:rsidR="00B46809">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46809">
            <w:rPr>
              <w:color w:val="000000" w:themeColor="text1"/>
            </w:rPr>
            <w:instrText xml:space="preserve"> MACROBUTTON  SnrToggleCheckbox √不适用 </w:instrText>
          </w:r>
          <w:r>
            <w:rPr>
              <w:color w:val="000000" w:themeColor="text1"/>
            </w:rPr>
            <w:fldChar w:fldCharType="end"/>
          </w:r>
        </w:p>
      </w:sdtContent>
    </w:sdt>
    <w:bookmarkEnd w:id="361" w:displacedByCustomXml="prev"/>
    <w:bookmarkStart w:id="362" w:name="_Hlk168478628" w:displacedByCustomXml="prev"/>
    <w:p w14:paraId="5EE76F5C" w14:textId="77777777" w:rsidR="006B7D75" w:rsidRDefault="001233A3">
      <w:pPr>
        <w:rPr>
          <w:color w:val="000000" w:themeColor="text1"/>
        </w:rPr>
      </w:pPr>
      <w:r>
        <w:rPr>
          <w:rFonts w:hint="eastAsia"/>
          <w:color w:val="000000" w:themeColor="text1"/>
        </w:rPr>
        <w:t>期末发行在外的股票期权或其他权益工具</w:t>
      </w:r>
    </w:p>
    <w:bookmarkStart w:id="363" w:name="_Hlk168493917" w:displacedByCustomXml="next"/>
    <w:bookmarkStart w:id="364" w:name="_Hlk168493896" w:displacedByCustomXml="next"/>
    <w:sdt>
      <w:sdtPr>
        <w:rPr>
          <w:color w:val="000000" w:themeColor="text1"/>
        </w:rPr>
        <w:alias w:val="是否适用：期末发行在外的股票期权或其他权益工具[双击切换]"/>
        <w:tag w:val="_GBC_8f850d6c945b493292d68c3127f1182d"/>
        <w:id w:val="-1633934949"/>
        <w:placeholder>
          <w:docPart w:val="GBC22222222222222222222222222222"/>
        </w:placeholder>
      </w:sdtPr>
      <w:sdtEndPr/>
      <w:sdtContent>
        <w:p w14:paraId="614A1F10" w14:textId="7C9BABB7" w:rsidR="006B7D75" w:rsidRPr="00B46809" w:rsidRDefault="001233A3">
          <w:pPr>
            <w:rPr>
              <w:color w:val="000000" w:themeColor="text1"/>
            </w:rPr>
          </w:pPr>
          <w:r>
            <w:rPr>
              <w:color w:val="000000" w:themeColor="text1"/>
            </w:rPr>
            <w:fldChar w:fldCharType="begin"/>
          </w:r>
          <w:r w:rsidR="00B46809">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46809">
            <w:rPr>
              <w:color w:val="000000" w:themeColor="text1"/>
            </w:rPr>
            <w:instrText xml:space="preserve"> MACROBUTTON  SnrToggleCheckbox √不适用 </w:instrText>
          </w:r>
          <w:r>
            <w:rPr>
              <w:color w:val="000000" w:themeColor="text1"/>
            </w:rPr>
            <w:fldChar w:fldCharType="end"/>
          </w:r>
        </w:p>
      </w:sdtContent>
    </w:sdt>
    <w:bookmarkEnd w:id="363" w:displacedByCustomXml="prev"/>
    <w:bookmarkEnd w:id="364" w:displacedByCustomXml="prev"/>
    <w:bookmarkEnd w:id="362" w:displacedByCustomXml="prev"/>
    <w:p w14:paraId="7396A2CB" w14:textId="77777777" w:rsidR="006B7D75" w:rsidRDefault="001233A3" w:rsidP="00483E87">
      <w:pPr>
        <w:pStyle w:val="3"/>
        <w:numPr>
          <w:ilvl w:val="0"/>
          <w:numId w:val="50"/>
        </w:numPr>
        <w:ind w:left="420" w:hanging="420"/>
        <w:rPr>
          <w:rFonts w:ascii="宋体" w:hAnsi="宋体"/>
        </w:rPr>
      </w:pPr>
      <w:bookmarkStart w:id="365" w:name="_Hlk40787255"/>
      <w:bookmarkEnd w:id="358"/>
      <w:bookmarkEnd w:id="359"/>
      <w:r>
        <w:rPr>
          <w:rFonts w:ascii="宋体" w:hAnsi="宋体" w:hint="eastAsia"/>
        </w:rPr>
        <w:t>以权益结算的股份支付情况</w:t>
      </w:r>
    </w:p>
    <w:sdt>
      <w:sdtPr>
        <w:alias w:val="是否适用：以权益结算的股份支付情况[双击切换]"/>
        <w:tag w:val="_GBC_180733cce6b5415097c0582f27918a4f"/>
        <w:id w:val="-518159785"/>
        <w:placeholder>
          <w:docPart w:val="GBC22222222222222222222222222222"/>
        </w:placeholder>
      </w:sdtPr>
      <w:sdtEndPr/>
      <w:sdtContent>
        <w:p w14:paraId="1FF1B383" w14:textId="746AA54A" w:rsidR="006B7D75" w:rsidRPr="00B46809" w:rsidRDefault="001233A3">
          <w:pPr>
            <w:rPr>
              <w:rFonts w:cstheme="minorBidi"/>
            </w:rPr>
          </w:pPr>
          <w:r>
            <w:fldChar w:fldCharType="begin"/>
          </w:r>
          <w:r w:rsidR="00B46809">
            <w:instrText xml:space="preserve"> MACROBUTTON  SnrToggleCheckbox □适用 </w:instrText>
          </w:r>
          <w:r>
            <w:fldChar w:fldCharType="end"/>
          </w:r>
          <w:r>
            <w:fldChar w:fldCharType="begin"/>
          </w:r>
          <w:r w:rsidR="00B46809">
            <w:instrText xml:space="preserve"> MACROBUTTON  SnrToggleCheckbox √不适用 </w:instrText>
          </w:r>
          <w:r>
            <w:fldChar w:fldCharType="end"/>
          </w:r>
        </w:p>
      </w:sdtContent>
    </w:sdt>
    <w:bookmarkStart w:id="366" w:name="_Hlk40787299" w:displacedByCustomXml="prev"/>
    <w:bookmarkEnd w:id="366" w:displacedByCustomXml="prev"/>
    <w:bookmarkEnd w:id="365" w:displacedByCustomXml="prev"/>
    <w:bookmarkEnd w:id="360" w:displacedByCustomXml="prev"/>
    <w:p w14:paraId="16806941" w14:textId="77777777" w:rsidR="006B7D75" w:rsidRDefault="001233A3" w:rsidP="00483E87">
      <w:pPr>
        <w:pStyle w:val="3"/>
        <w:numPr>
          <w:ilvl w:val="0"/>
          <w:numId w:val="50"/>
        </w:numPr>
      </w:pPr>
      <w:r>
        <w:rPr>
          <w:rFonts w:hint="eastAsia"/>
        </w:rPr>
        <w:t>以现金结算的股份支付情况</w:t>
      </w:r>
    </w:p>
    <w:sdt>
      <w:sdtPr>
        <w:alias w:val="是否适用：以现金结算的股份支付情况[双击切换]"/>
        <w:tag w:val="_GBC_aa134f611909486bb3a2d6258058f88d"/>
        <w:id w:val="-655994655"/>
        <w:placeholder>
          <w:docPart w:val="GBC22222222222222222222222222222"/>
        </w:placeholder>
      </w:sdtPr>
      <w:sdtEndPr/>
      <w:sdtContent>
        <w:p w14:paraId="6632F6F3" w14:textId="16E4185A" w:rsidR="00B46809" w:rsidRDefault="001233A3" w:rsidP="00B46809">
          <w:r>
            <w:fldChar w:fldCharType="begin"/>
          </w:r>
          <w:r w:rsidR="00B46809">
            <w:instrText xml:space="preserve">MACROBUTTON  SnrToggleCheckbox □适用 </w:instrText>
          </w:r>
          <w:r>
            <w:fldChar w:fldCharType="end"/>
          </w:r>
          <w:r>
            <w:fldChar w:fldCharType="begin"/>
          </w:r>
          <w:r w:rsidR="00B46809">
            <w:instrText xml:space="preserve"> MACROBUTTON  SnrToggleCheckbox √不适用 </w:instrText>
          </w:r>
          <w:r>
            <w:fldChar w:fldCharType="end"/>
          </w:r>
        </w:p>
      </w:sdtContent>
    </w:sdt>
    <w:p w14:paraId="04DAFDB3" w14:textId="77777777" w:rsidR="006B7D75" w:rsidRDefault="001233A3" w:rsidP="00483E87">
      <w:pPr>
        <w:pStyle w:val="3"/>
        <w:numPr>
          <w:ilvl w:val="0"/>
          <w:numId w:val="50"/>
        </w:numPr>
        <w:ind w:left="420" w:hanging="420"/>
        <w:rPr>
          <w:color w:val="000000" w:themeColor="text1"/>
        </w:rPr>
      </w:pPr>
      <w:bookmarkStart w:id="367" w:name="_Hlk182486377"/>
      <w:r>
        <w:rPr>
          <w:color w:val="000000" w:themeColor="text1"/>
        </w:rPr>
        <w:t>本期</w:t>
      </w:r>
      <w:r>
        <w:rPr>
          <w:rFonts w:hint="eastAsia"/>
          <w:color w:val="000000" w:themeColor="text1"/>
        </w:rPr>
        <w:t>股份支付费用</w:t>
      </w:r>
    </w:p>
    <w:bookmarkStart w:id="368" w:name="_Hlk168494235" w:displacedByCustomXml="next"/>
    <w:sdt>
      <w:sdtPr>
        <w:rPr>
          <w:color w:val="000000" w:themeColor="text1"/>
        </w:rPr>
        <w:alias w:val="是否适用：股份支付费用[双击切换]"/>
        <w:tag w:val="_GBC_1ce28477cfda4be8ba3dd9f6b49b5010"/>
        <w:id w:val="214624504"/>
        <w:placeholder>
          <w:docPart w:val="GBC22222222222222222222222222222"/>
        </w:placeholder>
      </w:sdtPr>
      <w:sdtEndPr/>
      <w:sdtContent>
        <w:p w14:paraId="097A8E63" w14:textId="63A3C5D1" w:rsidR="006B7D75" w:rsidRDefault="001233A3">
          <w:pPr>
            <w:rPr>
              <w:color w:val="000000" w:themeColor="text1"/>
            </w:rPr>
          </w:pPr>
          <w:r>
            <w:rPr>
              <w:color w:val="000000" w:themeColor="text1"/>
            </w:rPr>
            <w:fldChar w:fldCharType="begin"/>
          </w:r>
          <w:r w:rsidR="00B46809">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46809">
            <w:rPr>
              <w:color w:val="000000" w:themeColor="text1"/>
            </w:rPr>
            <w:instrText xml:space="preserve"> MACROBUTTON  SnrToggleCheckbox √不适用 </w:instrText>
          </w:r>
          <w:r>
            <w:rPr>
              <w:color w:val="000000" w:themeColor="text1"/>
            </w:rPr>
            <w:fldChar w:fldCharType="end"/>
          </w:r>
        </w:p>
      </w:sdtContent>
    </w:sdt>
    <w:bookmarkEnd w:id="368" w:displacedByCustomXml="prev"/>
    <w:bookmarkStart w:id="369" w:name="_Hlk168494436" w:displacedByCustomXml="prev"/>
    <w:bookmarkEnd w:id="367"/>
    <w:bookmarkEnd w:id="369"/>
    <w:p w14:paraId="3DB51F84" w14:textId="77777777" w:rsidR="006B7D75" w:rsidRDefault="001233A3" w:rsidP="00483E87">
      <w:pPr>
        <w:pStyle w:val="3"/>
        <w:numPr>
          <w:ilvl w:val="0"/>
          <w:numId w:val="50"/>
        </w:numPr>
      </w:pPr>
      <w:r>
        <w:rPr>
          <w:rFonts w:hint="eastAsia"/>
        </w:rPr>
        <w:t>股份支付的修改、终止情况</w:t>
      </w:r>
    </w:p>
    <w:sdt>
      <w:sdtPr>
        <w:rPr>
          <w:rFonts w:hint="eastAsia"/>
          <w:szCs w:val="21"/>
        </w:rPr>
        <w:alias w:val="是否适用：股份支付的修改、终止情况[双击切换]"/>
        <w:tag w:val="_GBC_6da986e9834d42b9bb7548673f325962"/>
        <w:id w:val="-1405450521"/>
        <w:placeholder>
          <w:docPart w:val="GBC22222222222222222222222222222"/>
        </w:placeholder>
      </w:sdtPr>
      <w:sdtEndPr/>
      <w:sdtContent>
        <w:p w14:paraId="44B67103" w14:textId="327EAAA9" w:rsidR="006B7D75" w:rsidRPr="00B46809" w:rsidRDefault="001233A3" w:rsidP="00B46809">
          <w:pPr>
            <w:rPr>
              <w:rFonts w:asciiTheme="minorHAnsi" w:eastAsiaTheme="minorEastAsia" w:hAnsiTheme="minorHAnsi" w:cstheme="minorBidi"/>
              <w:szCs w:val="21"/>
            </w:rPr>
          </w:pPr>
          <w:r>
            <w:rPr>
              <w:szCs w:val="21"/>
            </w:rPr>
            <w:fldChar w:fldCharType="begin"/>
          </w:r>
          <w:r w:rsidR="00B46809">
            <w:rPr>
              <w:szCs w:val="21"/>
            </w:rPr>
            <w:instrText xml:space="preserve"> MACROBUTTON  SnrToggleCheckbox □适用  </w:instrText>
          </w:r>
          <w:r>
            <w:rPr>
              <w:szCs w:val="21"/>
            </w:rPr>
            <w:fldChar w:fldCharType="end"/>
          </w:r>
          <w:r>
            <w:rPr>
              <w:szCs w:val="21"/>
            </w:rPr>
            <w:fldChar w:fldCharType="begin"/>
          </w:r>
          <w:r w:rsidR="00B46809">
            <w:rPr>
              <w:szCs w:val="21"/>
            </w:rPr>
            <w:instrText xml:space="preserve"> MACROBUTTON  SnrToggleCheckbox √不适用 </w:instrText>
          </w:r>
          <w:r>
            <w:rPr>
              <w:szCs w:val="21"/>
            </w:rPr>
            <w:fldChar w:fldCharType="end"/>
          </w:r>
        </w:p>
      </w:sdtContent>
    </w:sdt>
    <w:p w14:paraId="261A4853" w14:textId="77777777" w:rsidR="006B7D75" w:rsidRDefault="001233A3" w:rsidP="00483E87">
      <w:pPr>
        <w:pStyle w:val="3"/>
        <w:numPr>
          <w:ilvl w:val="0"/>
          <w:numId w:val="50"/>
        </w:numPr>
        <w:rPr>
          <w:szCs w:val="21"/>
        </w:rPr>
      </w:pPr>
      <w:r>
        <w:rPr>
          <w:rFonts w:hint="eastAsia"/>
          <w:szCs w:val="21"/>
        </w:rPr>
        <w:t>其他</w:t>
      </w:r>
    </w:p>
    <w:sdt>
      <w:sdtPr>
        <w:rPr>
          <w:rFonts w:hint="eastAsia"/>
          <w:szCs w:val="21"/>
        </w:rPr>
        <w:alias w:val="是否适用：股份支付的其他情况说明[双击切换]"/>
        <w:tag w:val="_GBC_d03d26e0d4844b798c3d4b87d2578ece"/>
        <w:id w:val="-975841550"/>
        <w:placeholder>
          <w:docPart w:val="GBC22222222222222222222222222222"/>
        </w:placeholder>
      </w:sdtPr>
      <w:sdtEndPr/>
      <w:sdtContent>
        <w:p w14:paraId="6B0F4D99" w14:textId="4FD635A9" w:rsidR="006B7D75" w:rsidRDefault="001233A3">
          <w:pPr>
            <w:rPr>
              <w:szCs w:val="21"/>
            </w:rPr>
          </w:pPr>
          <w:r>
            <w:rPr>
              <w:szCs w:val="21"/>
            </w:rPr>
            <w:fldChar w:fldCharType="begin"/>
          </w:r>
          <w:r w:rsidR="00B46809">
            <w:rPr>
              <w:szCs w:val="21"/>
            </w:rPr>
            <w:instrText xml:space="preserve"> MACROBUTTON  SnrToggleCheckbox □适用  </w:instrText>
          </w:r>
          <w:r>
            <w:rPr>
              <w:szCs w:val="21"/>
            </w:rPr>
            <w:fldChar w:fldCharType="end"/>
          </w:r>
          <w:r>
            <w:rPr>
              <w:szCs w:val="21"/>
            </w:rPr>
            <w:fldChar w:fldCharType="begin"/>
          </w:r>
          <w:r w:rsidR="00B46809">
            <w:rPr>
              <w:szCs w:val="21"/>
            </w:rPr>
            <w:instrText xml:space="preserve"> MACROBUTTON  SnrToggleCheckbox √不适用 </w:instrText>
          </w:r>
          <w:r>
            <w:rPr>
              <w:szCs w:val="21"/>
            </w:rPr>
            <w:fldChar w:fldCharType="end"/>
          </w:r>
        </w:p>
      </w:sdtContent>
    </w:sdt>
    <w:sdt>
      <w:sdtPr>
        <w:tag w:val="_PLD_241234676ba0409f811c92b46eb4d5b0"/>
        <w:id w:val="-1738390523"/>
      </w:sdtPr>
      <w:sdtEndPr/>
      <w:sdtContent>
        <w:p w14:paraId="15077314" w14:textId="77777777" w:rsidR="001B1F67" w:rsidRDefault="001B1F67" w:rsidP="001B1F67">
          <w:pPr>
            <w:pStyle w:val="2"/>
            <w:numPr>
              <w:ilvl w:val="0"/>
              <w:numId w:val="36"/>
            </w:numPr>
          </w:pPr>
          <w:r>
            <w:rPr>
              <w:rFonts w:hint="eastAsia"/>
            </w:rPr>
            <w:t>承诺及或有事项</w:t>
          </w:r>
        </w:p>
      </w:sdtContent>
    </w:sdt>
    <w:p w14:paraId="59D68953" w14:textId="77777777" w:rsidR="001B1F67" w:rsidRDefault="001B1F67" w:rsidP="001B1F67">
      <w:pPr>
        <w:pStyle w:val="3"/>
        <w:numPr>
          <w:ilvl w:val="0"/>
          <w:numId w:val="51"/>
        </w:numPr>
        <w:rPr>
          <w:rFonts w:ascii="宋体" w:hAnsi="宋体"/>
        </w:rPr>
      </w:pPr>
      <w:r>
        <w:rPr>
          <w:rFonts w:ascii="宋体" w:hAnsi="宋体" w:hint="eastAsia"/>
        </w:rPr>
        <w:t>重要承诺事项</w:t>
      </w:r>
    </w:p>
    <w:sdt>
      <w:sdtPr>
        <w:alias w:val="是否适用：重要承诺事项[双击切换]"/>
        <w:tag w:val="_GBC_568be9a6805040a8b9fbd5c5d07b45dd"/>
        <w:id w:val="-666936196"/>
        <w:lock w:val="contentLocked"/>
      </w:sdtPr>
      <w:sdtEndPr/>
      <w:sdtContent>
        <w:p w14:paraId="165F24CC" w14:textId="791BD6AA" w:rsidR="001B1F67" w:rsidRDefault="001B1F67">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B13724F" w14:textId="77777777" w:rsidR="001B1F67" w:rsidRDefault="001B1F67">
      <w:r>
        <w:rPr>
          <w:rFonts w:hint="eastAsia"/>
        </w:rPr>
        <w:t>资产负债表日存在的对外重要承诺、性质、金额</w:t>
      </w:r>
    </w:p>
    <w:sdt>
      <w:sdtPr>
        <w:rPr>
          <w:rFonts w:cs="Cambria"/>
          <w:bCs/>
        </w:rPr>
        <w:alias w:val="资产负债表日存在的重要承诺"/>
        <w:tag w:val="_GBC_d8961aa2bd524a56bb4914de9e5d2dc3"/>
        <w:id w:val="1668207821"/>
      </w:sdtPr>
      <w:sdtEndPr/>
      <w:sdtContent>
        <w:sdt>
          <w:sdtPr>
            <w:alias w:val="资产负债表日存在的重要或有事项"/>
            <w:tag w:val="_GBC_44fe1af4de6e4875a4861efb466efdca"/>
            <w:id w:val="-837771382"/>
          </w:sdtPr>
          <w:sdtEndPr>
            <w:rPr>
              <w:rFonts w:asciiTheme="minorEastAsia" w:eastAsiaTheme="minorEastAsia" w:hAnsiTheme="minorEastAsia"/>
              <w:szCs w:val="21"/>
            </w:rPr>
          </w:sdtEndPr>
          <w:sdtContent>
            <w:p w14:paraId="704F16F8" w14:textId="27462D37" w:rsidR="001B1F67" w:rsidRPr="001B1F67" w:rsidRDefault="001B1F67" w:rsidP="001B1F67">
              <w:pPr>
                <w:snapToGrid w:val="0"/>
                <w:spacing w:beforeLines="80" w:before="192" w:afterLines="90" w:after="216"/>
                <w:rPr>
                  <w:rFonts w:asciiTheme="minorEastAsia" w:eastAsiaTheme="minorEastAsia" w:hAnsiTheme="minorEastAsia"/>
                  <w:szCs w:val="21"/>
                </w:rPr>
              </w:pPr>
              <w:r w:rsidRPr="001B1F67">
                <w:rPr>
                  <w:rFonts w:asciiTheme="minorEastAsia" w:eastAsiaTheme="minorEastAsia" w:hAnsiTheme="minorEastAsia" w:hint="eastAsia"/>
                  <w:szCs w:val="21"/>
                </w:rPr>
                <w:t>烟台安德利饮用水有限公司成立于2020年11月13日，由本公司与公司子公司安德利果汁有限公司（Andre Juice Co.,ltd.</w:t>
              </w:r>
              <w:r>
                <w:rPr>
                  <w:rFonts w:asciiTheme="minorEastAsia" w:eastAsiaTheme="minorEastAsia" w:hAnsiTheme="minorEastAsia" w:hint="eastAsia"/>
                  <w:szCs w:val="21"/>
                </w:rPr>
                <w:t>，以下</w:t>
              </w:r>
              <w:r w:rsidRPr="001B1F67">
                <w:rPr>
                  <w:rFonts w:asciiTheme="minorEastAsia" w:eastAsiaTheme="minorEastAsia" w:hAnsiTheme="minorEastAsia" w:hint="eastAsia"/>
                  <w:szCs w:val="21"/>
                </w:rPr>
                <w:t>简称“BVI安德利”）、烟台欣伟顺包装有限公司、烟台戎泽纸箱厂共同出资设立。公司注册资本500万美元，其中：本公司认缴250万美元，占注册资本50.00%；BVI安德利认缴175万美元，占注册资本35.00%；烟台欣伟顺包装有限公司认缴50万美元，占注册资本10.00%；烟台戎泽纸箱厂认缴25万美元，占注册资本5.00%。2023年9月28日公司发起股东烟台欣伟顺包装有限公司、烟台戎泽纸箱厂退出，将认缴份额转给本公司，变更后公司认缴资本变更为325万美元，占注册资本65%。截至2024年12月31日，除BVI安德利出资实缴到位外，本公司出资尚未到位，故本公司需履行对烟台安德利饮用水有限公司出资325万美元的义务。</w:t>
              </w:r>
            </w:p>
            <w:p w14:paraId="0CD82192" w14:textId="0514EB35" w:rsidR="001B1F67" w:rsidRPr="00856DE0" w:rsidRDefault="001B1F67" w:rsidP="00856DE0">
              <w:pPr>
                <w:snapToGrid w:val="0"/>
                <w:spacing w:beforeLines="80" w:before="192" w:afterLines="90" w:after="216"/>
                <w:rPr>
                  <w:rFonts w:asciiTheme="minorEastAsia" w:eastAsiaTheme="minorEastAsia" w:hAnsiTheme="minorEastAsia"/>
                  <w:szCs w:val="21"/>
                </w:rPr>
              </w:pPr>
              <w:r w:rsidRPr="001B1F67">
                <w:rPr>
                  <w:rFonts w:asciiTheme="minorEastAsia" w:eastAsiaTheme="minorEastAsia" w:hAnsiTheme="minorEastAsia" w:hint="eastAsia"/>
                  <w:szCs w:val="21"/>
                </w:rPr>
                <w:t>除存在上述承诺事项外，截至2024年12月31日，本公司无其他应披露未披露的重大承诺事项。</w:t>
              </w:r>
            </w:p>
          </w:sdtContent>
        </w:sdt>
      </w:sdtContent>
    </w:sdt>
    <w:p w14:paraId="5A8C8E71" w14:textId="77777777" w:rsidR="001B1F67" w:rsidRDefault="001B1F67" w:rsidP="001B1F67">
      <w:pPr>
        <w:pStyle w:val="3"/>
        <w:numPr>
          <w:ilvl w:val="0"/>
          <w:numId w:val="51"/>
        </w:numPr>
      </w:pPr>
      <w:r>
        <w:rPr>
          <w:rFonts w:hint="eastAsia"/>
        </w:rPr>
        <w:t>或有事项</w:t>
      </w:r>
    </w:p>
    <w:p w14:paraId="5D416BED" w14:textId="77777777" w:rsidR="001B1F67" w:rsidRDefault="001B1F67" w:rsidP="001B1F67">
      <w:pPr>
        <w:pStyle w:val="4"/>
        <w:numPr>
          <w:ilvl w:val="3"/>
          <w:numId w:val="93"/>
        </w:numPr>
        <w:ind w:left="426" w:hangingChars="202" w:hanging="426"/>
      </w:pPr>
      <w:r>
        <w:rPr>
          <w:rFonts w:hint="eastAsia"/>
        </w:rPr>
        <w:t>资产负债表日存在的重要或有事项</w:t>
      </w:r>
    </w:p>
    <w:sdt>
      <w:sdtPr>
        <w:rPr>
          <w:rFonts w:hint="eastAsia"/>
        </w:rPr>
        <w:alias w:val="是否适用：资产负债表日存在的重要或有事项[双击切换]"/>
        <w:tag w:val="_GBC_d987504ad98e408986b4fc6f62089ffe"/>
        <w:id w:val="659589539"/>
      </w:sdtPr>
      <w:sdtEndPr/>
      <w:sdtContent>
        <w:p w14:paraId="052E5ADE" w14:textId="1CFEC9EE" w:rsidR="001B1F67" w:rsidRDefault="001B1F67" w:rsidP="001B1F67">
          <w:r>
            <w:fldChar w:fldCharType="begin"/>
          </w:r>
          <w:r w:rsidR="002232D3">
            <w:instrText xml:space="preserve"> MACROBUTTON  SnrToggleCheckbox √适用  </w:instrText>
          </w:r>
          <w:r>
            <w:fldChar w:fldCharType="end"/>
          </w:r>
          <w:r>
            <w:fldChar w:fldCharType="begin"/>
          </w:r>
          <w:r w:rsidR="002232D3">
            <w:instrText xml:space="preserve"> MACROBUTTON  SnrToggleCheckbox □不适用 </w:instrText>
          </w:r>
          <w:r>
            <w:fldChar w:fldCharType="end"/>
          </w:r>
        </w:p>
      </w:sdtContent>
    </w:sdt>
    <w:p w14:paraId="3FB2E50B" w14:textId="77777777" w:rsidR="001B1F67" w:rsidRDefault="001B1F67" w:rsidP="001B1F67">
      <w:pPr>
        <w:pStyle w:val="4"/>
        <w:numPr>
          <w:ilvl w:val="3"/>
          <w:numId w:val="93"/>
        </w:numPr>
        <w:ind w:left="426" w:hangingChars="202" w:hanging="426"/>
      </w:pPr>
      <w:r>
        <w:rPr>
          <w:rFonts w:hint="eastAsia"/>
        </w:rPr>
        <w:t>公司没有需要披露的重要或有事项，也应予以说明：</w:t>
      </w:r>
    </w:p>
    <w:sdt>
      <w:sdtPr>
        <w:rPr>
          <w:rFonts w:hint="eastAsia"/>
        </w:rPr>
        <w:alias w:val="是否适用：公司没有需要披露的重要或有事项，也应予以说明[双击切换]"/>
        <w:tag w:val="_GBC_07f7b2e649f24a948656f8714cbf5345"/>
        <w:id w:val="2122875584"/>
      </w:sdtPr>
      <w:sdtEndPr/>
      <w:sdtContent>
        <w:p w14:paraId="273CDABB" w14:textId="759574B1" w:rsidR="001B1F67" w:rsidRPr="002232D3" w:rsidRDefault="001B1F6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4A002A3" w14:textId="77777777" w:rsidR="001B1F67" w:rsidRDefault="001B1F67" w:rsidP="001B1F67">
      <w:pPr>
        <w:pStyle w:val="3"/>
        <w:numPr>
          <w:ilvl w:val="0"/>
          <w:numId w:val="51"/>
        </w:numPr>
      </w:pPr>
      <w:r>
        <w:rPr>
          <w:rFonts w:hint="eastAsia"/>
        </w:rPr>
        <w:t>其他</w:t>
      </w:r>
    </w:p>
    <w:sdt>
      <w:sdtPr>
        <w:rPr>
          <w:rFonts w:hint="eastAsia"/>
        </w:rPr>
        <w:alias w:val="是否适用：承诺及或有事项的其他情况说明[双击切换]"/>
        <w:tag w:val="_GBC_cf5b3c02da904b4ea27843983d9a6248"/>
        <w:id w:val="1331796392"/>
      </w:sdtPr>
      <w:sdtEndPr/>
      <w:sdtContent>
        <w:p w14:paraId="3A13480D" w14:textId="01AAA437" w:rsidR="006B7D75" w:rsidRPr="002232D3" w:rsidRDefault="001B1F6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0BFE7D4" w14:textId="77777777" w:rsidR="006B7D75" w:rsidRDefault="001233A3" w:rsidP="00483E87">
      <w:pPr>
        <w:pStyle w:val="2"/>
        <w:numPr>
          <w:ilvl w:val="0"/>
          <w:numId w:val="36"/>
        </w:numPr>
      </w:pPr>
      <w:r>
        <w:rPr>
          <w:rFonts w:hint="eastAsia"/>
        </w:rPr>
        <w:t>资产负债表日后事项</w:t>
      </w:r>
    </w:p>
    <w:p w14:paraId="2D2D5FF9" w14:textId="77777777" w:rsidR="006B7D75" w:rsidRDefault="001233A3" w:rsidP="00483E87">
      <w:pPr>
        <w:pStyle w:val="3"/>
        <w:numPr>
          <w:ilvl w:val="0"/>
          <w:numId w:val="52"/>
        </w:numPr>
      </w:pPr>
      <w:r>
        <w:rPr>
          <w:rFonts w:hint="eastAsia"/>
        </w:rPr>
        <w:t>重要的非调整事项</w:t>
      </w:r>
    </w:p>
    <w:sdt>
      <w:sdtPr>
        <w:alias w:val="是否适用：重要的非调整事项[双击切换]"/>
        <w:tag w:val="_GBC_5d94a9ce52454687be716014c1894fef"/>
        <w:id w:val="-1476365592"/>
        <w:placeholder>
          <w:docPart w:val="GBC22222222222222222222222222222"/>
        </w:placeholder>
      </w:sdtPr>
      <w:sdtEndPr/>
      <w:sdtContent>
        <w:p w14:paraId="196C9EF7" w14:textId="128F4016" w:rsidR="006B7D75" w:rsidRDefault="001233A3" w:rsidP="00E231A5">
          <w:r>
            <w:fldChar w:fldCharType="begin"/>
          </w:r>
          <w:r w:rsidR="00E231A5">
            <w:instrText xml:space="preserve">MACROBUTTON  SnrToggleCheckbox □适用 </w:instrText>
          </w:r>
          <w:r>
            <w:fldChar w:fldCharType="end"/>
          </w:r>
          <w:r>
            <w:fldChar w:fldCharType="begin"/>
          </w:r>
          <w:r w:rsidR="00E231A5">
            <w:instrText xml:space="preserve"> MACROBUTTON  SnrToggleCheckbox √不适用 </w:instrText>
          </w:r>
          <w:r>
            <w:fldChar w:fldCharType="end"/>
          </w:r>
        </w:p>
      </w:sdtContent>
    </w:sdt>
    <w:p w14:paraId="771B26DE" w14:textId="77777777" w:rsidR="006B7D75" w:rsidRDefault="001233A3" w:rsidP="00483E87">
      <w:pPr>
        <w:pStyle w:val="3"/>
        <w:numPr>
          <w:ilvl w:val="0"/>
          <w:numId w:val="52"/>
        </w:numPr>
      </w:pPr>
      <w:r>
        <w:rPr>
          <w:rFonts w:hint="eastAsia"/>
        </w:rPr>
        <w:t>利润分配情况</w:t>
      </w:r>
    </w:p>
    <w:sdt>
      <w:sdtPr>
        <w:alias w:val="是否适用：利润分配情况[双击切换]"/>
        <w:tag w:val="_GBC_9a91fb54a6c146e5b9ee1ecff3141237"/>
        <w:id w:val="1938095181"/>
        <w:placeholder>
          <w:docPart w:val="GBC22222222222222222222222222222"/>
        </w:placeholder>
      </w:sdtPr>
      <w:sdtEndPr/>
      <w:sdtContent>
        <w:p w14:paraId="61DC8C48" w14:textId="7251485D" w:rsidR="00931C76" w:rsidRDefault="001233A3" w:rsidP="00B5778A">
          <w:r>
            <w:fldChar w:fldCharType="begin"/>
          </w:r>
          <w:r w:rsidR="00B5778A">
            <w:instrText xml:space="preserve">MACROBUTTON  SnrToggleCheckbox □适用 </w:instrText>
          </w:r>
          <w:r>
            <w:fldChar w:fldCharType="end"/>
          </w:r>
          <w:r>
            <w:fldChar w:fldCharType="begin"/>
          </w:r>
          <w:r w:rsidR="00B5778A">
            <w:instrText xml:space="preserve"> MACROBUTTON  SnrToggleCheckbox √不适用 </w:instrText>
          </w:r>
          <w:r>
            <w:fldChar w:fldCharType="end"/>
          </w:r>
        </w:p>
      </w:sdtContent>
    </w:sdt>
    <w:p w14:paraId="0730542B" w14:textId="77777777" w:rsidR="006B7D75" w:rsidRDefault="001233A3" w:rsidP="00483E87">
      <w:pPr>
        <w:pStyle w:val="3"/>
        <w:numPr>
          <w:ilvl w:val="0"/>
          <w:numId w:val="52"/>
        </w:numPr>
      </w:pPr>
      <w:r>
        <w:rPr>
          <w:rFonts w:hint="eastAsia"/>
          <w:szCs w:val="21"/>
        </w:rPr>
        <w:t>销售</w:t>
      </w:r>
      <w:r>
        <w:rPr>
          <w:rFonts w:hint="eastAsia"/>
        </w:rPr>
        <w:t>退回</w:t>
      </w:r>
    </w:p>
    <w:sdt>
      <w:sdtPr>
        <w:alias w:val="是否适用：销售退回[双击切换]"/>
        <w:tag w:val="_GBC_7fb2ecaa1ffb494486f4a8b2e94240d2"/>
        <w:id w:val="388309068"/>
        <w:placeholder>
          <w:docPart w:val="GBC22222222222222222222222222222"/>
        </w:placeholder>
      </w:sdtPr>
      <w:sdtEndPr/>
      <w:sdtContent>
        <w:p w14:paraId="5700B05E" w14:textId="74EC716F" w:rsidR="006B7D75" w:rsidRDefault="001233A3">
          <w:pPr>
            <w:rPr>
              <w:szCs w:val="21"/>
            </w:rPr>
          </w:pPr>
          <w:r>
            <w:fldChar w:fldCharType="begin"/>
          </w:r>
          <w:r w:rsidR="00E231A5">
            <w:instrText xml:space="preserve">MACROBUTTON  SnrToggleCheckbox □适用 </w:instrText>
          </w:r>
          <w:r>
            <w:fldChar w:fldCharType="end"/>
          </w:r>
          <w:r>
            <w:fldChar w:fldCharType="begin"/>
          </w:r>
          <w:r w:rsidR="00E231A5">
            <w:instrText xml:space="preserve"> MACROBUTTON  SnrToggleCheckbox √不适用 </w:instrText>
          </w:r>
          <w:r>
            <w:fldChar w:fldCharType="end"/>
          </w:r>
        </w:p>
      </w:sdtContent>
    </w:sdt>
    <w:p w14:paraId="507AD798" w14:textId="77777777" w:rsidR="006B7D75" w:rsidRDefault="001233A3" w:rsidP="00483E87">
      <w:pPr>
        <w:pStyle w:val="3"/>
        <w:numPr>
          <w:ilvl w:val="0"/>
          <w:numId w:val="52"/>
        </w:numPr>
      </w:pPr>
      <w:r>
        <w:rPr>
          <w:rFonts w:hint="eastAsia"/>
        </w:rPr>
        <w:t>其他资产负债表日后事项说明</w:t>
      </w:r>
    </w:p>
    <w:sdt>
      <w:sdtPr>
        <w:rPr>
          <w:rFonts w:hint="eastAsia"/>
        </w:rPr>
        <w:alias w:val="是否适用：其他资产负债表日后事项说明[双击切换]"/>
        <w:tag w:val="_GBC_4fc0f824aaea4ed096cae3b9f97ff314"/>
        <w:id w:val="1691875125"/>
        <w:placeholder>
          <w:docPart w:val="GBC22222222222222222222222222222"/>
        </w:placeholder>
      </w:sdtPr>
      <w:sdtEndPr/>
      <w:sdtContent>
        <w:p w14:paraId="13ADCD12" w14:textId="7404AE9C" w:rsidR="00931C76" w:rsidRDefault="001233A3" w:rsidP="00931C76">
          <w:r>
            <w:fldChar w:fldCharType="begin"/>
          </w:r>
          <w:r w:rsidR="00931C76">
            <w:instrText xml:space="preserve"> MACROBUTTON  SnrToggleCheckbox √适用  </w:instrText>
          </w:r>
          <w:r>
            <w:fldChar w:fldCharType="end"/>
          </w:r>
          <w:r>
            <w:fldChar w:fldCharType="begin"/>
          </w:r>
          <w:r w:rsidR="00931C76">
            <w:instrText xml:space="preserve"> MACROBUTTON  SnrToggleCheckbox □不适用 </w:instrText>
          </w:r>
          <w:r>
            <w:fldChar w:fldCharType="end"/>
          </w:r>
        </w:p>
      </w:sdtContent>
    </w:sdt>
    <w:sdt>
      <w:sdtPr>
        <w:alias w:val="资产负债表日后事项的说明"/>
        <w:tag w:val="_GBC_b4faff3f61de47eebe30bc0094d05a2f"/>
        <w:id w:val="685640780"/>
      </w:sdtPr>
      <w:sdtEndPr/>
      <w:sdtContent>
        <w:p w14:paraId="6973C94A" w14:textId="50239A4C" w:rsidR="002B459D" w:rsidRDefault="002B459D" w:rsidP="00931C76">
          <w:pPr>
            <w:snapToGrid w:val="0"/>
            <w:spacing w:afterLines="90" w:after="216"/>
            <w:ind w:firstLineChars="200" w:firstLine="420"/>
            <w:rPr>
              <w:rFonts w:asciiTheme="minorEastAsia" w:hAnsiTheme="minorEastAsia"/>
              <w:szCs w:val="21"/>
            </w:rPr>
          </w:pPr>
          <w:r>
            <w:t>（</w:t>
          </w:r>
          <w:r>
            <w:rPr>
              <w:rFonts w:hint="eastAsia"/>
            </w:rPr>
            <w:t>1</w:t>
          </w:r>
          <w:r>
            <w:t>）</w:t>
          </w:r>
          <w:r w:rsidRPr="00E231A5">
            <w:rPr>
              <w:rFonts w:hint="eastAsia"/>
            </w:rPr>
            <w:t>公司</w:t>
          </w:r>
          <w:r>
            <w:t>的子公司</w:t>
          </w:r>
          <w:r w:rsidRPr="00E231A5">
            <w:rPr>
              <w:rFonts w:asciiTheme="minorEastAsia" w:hAnsiTheme="minorEastAsia" w:hint="eastAsia"/>
              <w:szCs w:val="21"/>
              <w:lang w:val="en-GB"/>
            </w:rPr>
            <w:t>静宁安德利果汁饮品有限公司</w:t>
          </w:r>
          <w:r w:rsidRPr="00E231A5">
            <w:rPr>
              <w:rFonts w:asciiTheme="minorEastAsia" w:hAnsiTheme="minorEastAsia" w:hint="eastAsia"/>
              <w:szCs w:val="21"/>
            </w:rPr>
            <w:t>于2025年</w:t>
          </w:r>
          <w:r>
            <w:rPr>
              <w:rFonts w:asciiTheme="minorEastAsia" w:hAnsiTheme="minorEastAsia" w:hint="eastAsia"/>
              <w:szCs w:val="21"/>
            </w:rPr>
            <w:t>3</w:t>
          </w:r>
          <w:r w:rsidRPr="00E231A5">
            <w:rPr>
              <w:rFonts w:asciiTheme="minorEastAsia" w:hAnsiTheme="minorEastAsia" w:hint="eastAsia"/>
              <w:szCs w:val="21"/>
            </w:rPr>
            <w:t>月</w:t>
          </w:r>
          <w:r w:rsidR="00646A50">
            <w:rPr>
              <w:rFonts w:asciiTheme="minorEastAsia" w:hAnsiTheme="minorEastAsia"/>
              <w:szCs w:val="21"/>
            </w:rPr>
            <w:t>24</w:t>
          </w:r>
          <w:r>
            <w:rPr>
              <w:rFonts w:asciiTheme="minorEastAsia" w:hAnsiTheme="minorEastAsia"/>
              <w:szCs w:val="21"/>
            </w:rPr>
            <w:t>日</w:t>
          </w:r>
          <w:r w:rsidRPr="00E231A5">
            <w:rPr>
              <w:rFonts w:asciiTheme="minorEastAsia" w:hAnsiTheme="minorEastAsia" w:hint="eastAsia"/>
              <w:szCs w:val="21"/>
            </w:rPr>
            <w:t>注销，静宁公司存续期间未发生任何业务。</w:t>
          </w:r>
        </w:p>
        <w:p w14:paraId="19FE0A8E" w14:textId="77777777" w:rsidR="002B459D" w:rsidRDefault="002B459D" w:rsidP="00931C76">
          <w:pPr>
            <w:snapToGrid w:val="0"/>
            <w:ind w:firstLineChars="200" w:firstLine="420"/>
          </w:pPr>
          <w:r w:rsidRPr="00931C76">
            <w:rPr>
              <w:rFonts w:hint="eastAsia"/>
            </w:rPr>
            <w:t>（2）本期所回购</w:t>
          </w:r>
          <w:r>
            <w:rPr>
              <w:rFonts w:hint="eastAsia"/>
            </w:rPr>
            <w:t>H</w:t>
          </w:r>
          <w:r>
            <w:t>股</w:t>
          </w:r>
          <w:r w:rsidRPr="00931C76">
            <w:rPr>
              <w:rFonts w:hint="eastAsia"/>
            </w:rPr>
            <w:t>股份已于2025年2月13日办理完注销手续，本公司已发行股本按该等股份的面值相应</w:t>
          </w:r>
          <w:r>
            <w:rPr>
              <w:rFonts w:hint="eastAsia"/>
            </w:rPr>
            <w:t>减少</w:t>
          </w:r>
          <w:r w:rsidRPr="00931C76">
            <w:rPr>
              <w:rFonts w:hint="eastAsia"/>
            </w:rPr>
            <w:t>。</w:t>
          </w:r>
        </w:p>
        <w:p w14:paraId="41E7A7ED" w14:textId="2E3FF1CF" w:rsidR="002B459D" w:rsidRPr="00FE7BE8" w:rsidRDefault="002B459D" w:rsidP="00931C76">
          <w:pPr>
            <w:snapToGrid w:val="0"/>
            <w:ind w:firstLineChars="200" w:firstLine="420"/>
          </w:pPr>
          <w:r>
            <w:rPr>
              <w:rFonts w:hint="eastAsia"/>
            </w:rPr>
            <w:t>（3）</w:t>
          </w:r>
          <w:r w:rsidRPr="00FE7BE8">
            <w:rPr>
              <w:rFonts w:hint="eastAsia"/>
            </w:rPr>
            <w:t>公司</w:t>
          </w:r>
          <w:r w:rsidR="00F672B7">
            <w:t>2024</w:t>
          </w:r>
          <w:r w:rsidRPr="00FE7BE8">
            <w:t>年度以简易程序向特定对象发行A股股票的申请仍在审核注册程序中，未来注册生效、完成发行缴款的时间尚不确定。为了避免</w:t>
          </w:r>
          <w:r w:rsidR="00F672B7">
            <w:t>2024</w:t>
          </w:r>
          <w:r w:rsidRPr="00FE7BE8">
            <w:t>年度利润分配与本次发行时间产生冲突，经慎重讨论后，基于公司及全体股东利益最大化的考量，董事会建议延迟审议</w:t>
          </w:r>
          <w:r w:rsidR="00F672B7">
            <w:t>2024</w:t>
          </w:r>
          <w:r w:rsidRPr="00FE7BE8">
            <w:t>年度利润分配方案。</w:t>
          </w:r>
        </w:p>
        <w:p w14:paraId="6F220DBB" w14:textId="77777777" w:rsidR="002B459D" w:rsidRPr="00931C76" w:rsidRDefault="002B459D" w:rsidP="00931C76">
          <w:pPr>
            <w:snapToGrid w:val="0"/>
            <w:ind w:firstLineChars="200" w:firstLine="420"/>
          </w:pPr>
        </w:p>
        <w:p w14:paraId="6FB52CD4" w14:textId="0875A896" w:rsidR="006B7D75" w:rsidRPr="00B5778A" w:rsidRDefault="002B459D" w:rsidP="00B5778A">
          <w:r w:rsidRPr="00E231A5">
            <w:rPr>
              <w:rFonts w:asciiTheme="minorEastAsia" w:hAnsiTheme="minorEastAsia" w:hint="eastAsia"/>
              <w:szCs w:val="21"/>
            </w:rPr>
            <w:t>除上述事项外，本公司无其他资产负债表日后事项。</w:t>
          </w:r>
        </w:p>
      </w:sdtContent>
    </w:sdt>
    <w:p w14:paraId="1485BDED" w14:textId="77777777" w:rsidR="006B7D75" w:rsidRDefault="001233A3" w:rsidP="00483E87">
      <w:pPr>
        <w:pStyle w:val="2"/>
        <w:numPr>
          <w:ilvl w:val="0"/>
          <w:numId w:val="36"/>
        </w:numPr>
      </w:pPr>
      <w:r>
        <w:rPr>
          <w:rFonts w:hint="eastAsia"/>
        </w:rPr>
        <w:t>其他重要事项</w:t>
      </w:r>
    </w:p>
    <w:p w14:paraId="69D3D8C7" w14:textId="77777777" w:rsidR="006B7D75" w:rsidRDefault="001233A3" w:rsidP="00483E87">
      <w:pPr>
        <w:pStyle w:val="3"/>
        <w:numPr>
          <w:ilvl w:val="0"/>
          <w:numId w:val="53"/>
        </w:numPr>
      </w:pPr>
      <w:r>
        <w:rPr>
          <w:rFonts w:hint="eastAsia"/>
        </w:rPr>
        <w:t>前期会计差错更正</w:t>
      </w:r>
    </w:p>
    <w:p w14:paraId="7F304685" w14:textId="77777777" w:rsidR="006B7D75" w:rsidRDefault="001233A3" w:rsidP="00483E87">
      <w:pPr>
        <w:pStyle w:val="4"/>
        <w:numPr>
          <w:ilvl w:val="3"/>
          <w:numId w:val="94"/>
        </w:numPr>
        <w:ind w:left="426" w:hangingChars="202" w:hanging="426"/>
      </w:pPr>
      <w:r>
        <w:rPr>
          <w:rFonts w:hint="eastAsia"/>
        </w:rPr>
        <w:t>追溯重述法</w:t>
      </w:r>
    </w:p>
    <w:sdt>
      <w:sdtPr>
        <w:rPr>
          <w:rFonts w:hint="eastAsia"/>
          <w:szCs w:val="21"/>
        </w:rPr>
        <w:alias w:val="是否适用：追溯重述法[双击切换]"/>
        <w:tag w:val="_GBC_19d462bfe01047cd87b083dddf885193"/>
        <w:id w:val="216561400"/>
        <w:placeholder>
          <w:docPart w:val="GBC22222222222222222222222222222"/>
        </w:placeholder>
      </w:sdtPr>
      <w:sdtEndPr/>
      <w:sdtContent>
        <w:p w14:paraId="76036AA8" w14:textId="48947F26" w:rsidR="00287186" w:rsidRPr="00287186" w:rsidRDefault="001233A3" w:rsidP="00287186">
          <w:pPr>
            <w:rPr>
              <w:szCs w:val="21"/>
            </w:rPr>
          </w:pPr>
          <w:r>
            <w:rPr>
              <w:szCs w:val="21"/>
            </w:rPr>
            <w:fldChar w:fldCharType="begin"/>
          </w:r>
          <w:r w:rsidR="00287186">
            <w:rPr>
              <w:szCs w:val="21"/>
            </w:rPr>
            <w:instrText xml:space="preserve">MACROBUTTON  SnrToggleCheckbox □适用 </w:instrText>
          </w:r>
          <w:r>
            <w:rPr>
              <w:szCs w:val="21"/>
            </w:rPr>
            <w:fldChar w:fldCharType="end"/>
          </w:r>
          <w:r>
            <w:rPr>
              <w:szCs w:val="21"/>
            </w:rPr>
            <w:fldChar w:fldCharType="begin"/>
          </w:r>
          <w:r w:rsidR="00287186">
            <w:rPr>
              <w:szCs w:val="21"/>
            </w:rPr>
            <w:instrText xml:space="preserve"> MACROBUTTON  SnrToggleCheckbox √不适用 </w:instrText>
          </w:r>
          <w:r>
            <w:rPr>
              <w:szCs w:val="21"/>
            </w:rPr>
            <w:fldChar w:fldCharType="end"/>
          </w:r>
        </w:p>
      </w:sdtContent>
    </w:sdt>
    <w:p w14:paraId="3DBE2955" w14:textId="77777777" w:rsidR="006B7D75" w:rsidRDefault="001233A3" w:rsidP="00483E87">
      <w:pPr>
        <w:pStyle w:val="4"/>
        <w:numPr>
          <w:ilvl w:val="3"/>
          <w:numId w:val="94"/>
        </w:numPr>
        <w:ind w:left="426" w:hangingChars="202" w:hanging="426"/>
      </w:pPr>
      <w:r>
        <w:rPr>
          <w:rFonts w:hint="eastAsia"/>
        </w:rPr>
        <w:t>未来适用法</w:t>
      </w:r>
    </w:p>
    <w:sdt>
      <w:sdtPr>
        <w:alias w:val="是否适用：未来适用法[双击切换]"/>
        <w:tag w:val="_GBC_6fd6421ddf524335aa8fac02bc322e70"/>
        <w:id w:val="-939070829"/>
        <w:placeholder>
          <w:docPart w:val="GBC22222222222222222222222222222"/>
        </w:placeholder>
      </w:sdtPr>
      <w:sdtEndPr/>
      <w:sdtContent>
        <w:p w14:paraId="41D7FB64" w14:textId="50B2A073" w:rsidR="00287186" w:rsidRDefault="001233A3" w:rsidP="00287186">
          <w:r>
            <w:fldChar w:fldCharType="begin"/>
          </w:r>
          <w:r w:rsidR="00287186">
            <w:instrText xml:space="preserve">MACROBUTTON  SnrToggleCheckbox □适用 </w:instrText>
          </w:r>
          <w:r>
            <w:fldChar w:fldCharType="end"/>
          </w:r>
          <w:r>
            <w:fldChar w:fldCharType="begin"/>
          </w:r>
          <w:r w:rsidR="00287186">
            <w:instrText xml:space="preserve"> MACROBUTTON  SnrToggleCheckbox √不适用 </w:instrText>
          </w:r>
          <w:r>
            <w:fldChar w:fldCharType="end"/>
          </w:r>
        </w:p>
      </w:sdtContent>
    </w:sdt>
    <w:p w14:paraId="3E21ADCB" w14:textId="77777777" w:rsidR="006B7D75" w:rsidRDefault="001233A3" w:rsidP="00483E87">
      <w:pPr>
        <w:pStyle w:val="3"/>
        <w:numPr>
          <w:ilvl w:val="0"/>
          <w:numId w:val="53"/>
        </w:numPr>
      </w:pPr>
      <w:r>
        <w:rPr>
          <w:rFonts w:ascii="宋体" w:hAnsi="宋体" w:cs="宋体" w:hint="eastAsia"/>
          <w:kern w:val="0"/>
          <w:szCs w:val="24"/>
        </w:rPr>
        <w:t>重要</w:t>
      </w:r>
      <w:r>
        <w:rPr>
          <w:rFonts w:hint="eastAsia"/>
        </w:rPr>
        <w:t>债务重组</w:t>
      </w:r>
    </w:p>
    <w:sdt>
      <w:sdtPr>
        <w:alias w:val="是否适用：重要债务重组[双击切换]"/>
        <w:tag w:val="_GBC_6b3631222f074ee0b23297cdcd94685f"/>
        <w:id w:val="481815255"/>
        <w:placeholder>
          <w:docPart w:val="GBC22222222222222222222222222222"/>
        </w:placeholder>
      </w:sdtPr>
      <w:sdtEndPr/>
      <w:sdtContent>
        <w:p w14:paraId="65FABBC0" w14:textId="5D8669F6" w:rsidR="006B7D75" w:rsidRDefault="001233A3">
          <w:pPr>
            <w:rPr>
              <w:szCs w:val="21"/>
            </w:rPr>
          </w:pPr>
          <w:r>
            <w:fldChar w:fldCharType="begin"/>
          </w:r>
          <w:r w:rsidR="00287186">
            <w:instrText xml:space="preserve"> MACROBUTTON  SnrToggleCheckbox □适用 </w:instrText>
          </w:r>
          <w:r>
            <w:fldChar w:fldCharType="end"/>
          </w:r>
          <w:r>
            <w:fldChar w:fldCharType="begin"/>
          </w:r>
          <w:r w:rsidR="00287186">
            <w:instrText xml:space="preserve"> MACROBUTTON  SnrToggleCheckbox √不适用 </w:instrText>
          </w:r>
          <w:r>
            <w:fldChar w:fldCharType="end"/>
          </w:r>
        </w:p>
      </w:sdtContent>
    </w:sdt>
    <w:p w14:paraId="5F0195EE" w14:textId="77777777" w:rsidR="006B7D75" w:rsidRDefault="001233A3" w:rsidP="00483E87">
      <w:pPr>
        <w:pStyle w:val="3"/>
        <w:numPr>
          <w:ilvl w:val="0"/>
          <w:numId w:val="53"/>
        </w:numPr>
      </w:pPr>
      <w:r>
        <w:rPr>
          <w:rFonts w:hint="eastAsia"/>
        </w:rPr>
        <w:t>资产置换</w:t>
      </w:r>
    </w:p>
    <w:p w14:paraId="5AE1BBDA" w14:textId="77777777" w:rsidR="006B7D75" w:rsidRDefault="001233A3" w:rsidP="00483E87">
      <w:pPr>
        <w:pStyle w:val="4"/>
        <w:numPr>
          <w:ilvl w:val="3"/>
          <w:numId w:val="95"/>
        </w:numPr>
        <w:ind w:left="426" w:hangingChars="202" w:hanging="426"/>
      </w:pPr>
      <w:r>
        <w:rPr>
          <w:rFonts w:hint="eastAsia"/>
        </w:rPr>
        <w:t>非货币性资产交换</w:t>
      </w:r>
    </w:p>
    <w:sdt>
      <w:sdtPr>
        <w:rPr>
          <w:rFonts w:hint="eastAsia"/>
          <w:szCs w:val="21"/>
        </w:rPr>
        <w:alias w:val="是否适用：非货币性资产交换[双击切换]"/>
        <w:tag w:val="_GBC_480975ada702478dae8a1468d6e0c3cd"/>
        <w:id w:val="1934854006"/>
        <w:placeholder>
          <w:docPart w:val="GBC22222222222222222222222222222"/>
        </w:placeholder>
      </w:sdtPr>
      <w:sdtEndPr/>
      <w:sdtContent>
        <w:p w14:paraId="20EAEB24" w14:textId="450CA900" w:rsidR="006B7D75" w:rsidRDefault="001233A3" w:rsidP="00287186">
          <w:pPr>
            <w:spacing w:line="360" w:lineRule="exact"/>
            <w:ind w:right="5"/>
            <w:rPr>
              <w:szCs w:val="21"/>
            </w:rPr>
          </w:pPr>
          <w:r>
            <w:rPr>
              <w:szCs w:val="21"/>
            </w:rPr>
            <w:fldChar w:fldCharType="begin"/>
          </w:r>
          <w:r w:rsidR="00287186">
            <w:rPr>
              <w:szCs w:val="21"/>
            </w:rPr>
            <w:instrText xml:space="preserve"> MACROBUTTON  SnrToggleCheckbox □适用  </w:instrText>
          </w:r>
          <w:r>
            <w:rPr>
              <w:szCs w:val="21"/>
            </w:rPr>
            <w:fldChar w:fldCharType="end"/>
          </w:r>
          <w:r>
            <w:rPr>
              <w:szCs w:val="21"/>
            </w:rPr>
            <w:fldChar w:fldCharType="begin"/>
          </w:r>
          <w:r w:rsidR="00287186">
            <w:rPr>
              <w:szCs w:val="21"/>
            </w:rPr>
            <w:instrText xml:space="preserve"> MACROBUTTON  SnrToggleCheckbox √不适用 </w:instrText>
          </w:r>
          <w:r>
            <w:rPr>
              <w:szCs w:val="21"/>
            </w:rPr>
            <w:fldChar w:fldCharType="end"/>
          </w:r>
        </w:p>
      </w:sdtContent>
    </w:sdt>
    <w:p w14:paraId="6F4B77A0" w14:textId="77777777" w:rsidR="006B7D75" w:rsidRDefault="001233A3" w:rsidP="00483E87">
      <w:pPr>
        <w:pStyle w:val="4"/>
        <w:numPr>
          <w:ilvl w:val="3"/>
          <w:numId w:val="95"/>
        </w:numPr>
        <w:ind w:left="426" w:hangingChars="202" w:hanging="426"/>
      </w:pPr>
      <w:r>
        <w:rPr>
          <w:rFonts w:hint="eastAsia"/>
        </w:rPr>
        <w:t>其他资产置换</w:t>
      </w:r>
    </w:p>
    <w:sdt>
      <w:sdtPr>
        <w:rPr>
          <w:rFonts w:hint="eastAsia"/>
          <w:szCs w:val="21"/>
        </w:rPr>
        <w:alias w:val="是否适用：其他资产置换[双击切换]"/>
        <w:tag w:val="_GBC_d4d75cf02549483681739e6eb10910ff"/>
        <w:id w:val="2056501842"/>
        <w:placeholder>
          <w:docPart w:val="GBC22222222222222222222222222222"/>
        </w:placeholder>
      </w:sdtPr>
      <w:sdtEndPr/>
      <w:sdtContent>
        <w:p w14:paraId="2D66B173" w14:textId="43B2C60D" w:rsidR="006B7D75" w:rsidRPr="00287186" w:rsidRDefault="001233A3">
          <w:pPr>
            <w:rPr>
              <w:szCs w:val="21"/>
            </w:rPr>
          </w:pPr>
          <w:r>
            <w:rPr>
              <w:szCs w:val="21"/>
            </w:rPr>
            <w:fldChar w:fldCharType="begin"/>
          </w:r>
          <w:r w:rsidR="00287186">
            <w:rPr>
              <w:szCs w:val="21"/>
            </w:rPr>
            <w:instrText xml:space="preserve"> MACROBUTTON  SnrToggleCheckbox □适用  </w:instrText>
          </w:r>
          <w:r>
            <w:rPr>
              <w:szCs w:val="21"/>
            </w:rPr>
            <w:fldChar w:fldCharType="end"/>
          </w:r>
          <w:r>
            <w:rPr>
              <w:szCs w:val="21"/>
            </w:rPr>
            <w:fldChar w:fldCharType="begin"/>
          </w:r>
          <w:r w:rsidR="00287186">
            <w:rPr>
              <w:szCs w:val="21"/>
            </w:rPr>
            <w:instrText xml:space="preserve"> MACROBUTTON  SnrToggleCheckbox √不适用 </w:instrText>
          </w:r>
          <w:r>
            <w:rPr>
              <w:szCs w:val="21"/>
            </w:rPr>
            <w:fldChar w:fldCharType="end"/>
          </w:r>
        </w:p>
      </w:sdtContent>
    </w:sdt>
    <w:p w14:paraId="57B24CE3" w14:textId="77777777" w:rsidR="006B7D75" w:rsidRDefault="001233A3" w:rsidP="00483E87">
      <w:pPr>
        <w:pStyle w:val="3"/>
        <w:numPr>
          <w:ilvl w:val="0"/>
          <w:numId w:val="53"/>
        </w:numPr>
      </w:pPr>
      <w:r>
        <w:rPr>
          <w:rFonts w:hint="eastAsia"/>
        </w:rPr>
        <w:t>年金计划</w:t>
      </w:r>
    </w:p>
    <w:sdt>
      <w:sdtPr>
        <w:alias w:val="是否适用：年金计划[双击切换]"/>
        <w:tag w:val="_GBC_7abcd6901bc848d8b58391e0ddd63034"/>
        <w:id w:val="-643656513"/>
        <w:placeholder>
          <w:docPart w:val="GBC22222222222222222222222222222"/>
        </w:placeholder>
      </w:sdtPr>
      <w:sdtEndPr/>
      <w:sdtContent>
        <w:p w14:paraId="5D7BBDF5" w14:textId="3C9AACE1" w:rsidR="006B7D75" w:rsidRPr="00287186" w:rsidRDefault="001233A3">
          <w:pPr>
            <w:rPr>
              <w:rFonts w:asciiTheme="minorHAnsi" w:eastAsiaTheme="minorEastAsia" w:hAnsiTheme="minorHAnsi" w:cstheme="minorBidi"/>
              <w:szCs w:val="21"/>
            </w:rPr>
          </w:pPr>
          <w:r>
            <w:fldChar w:fldCharType="begin"/>
          </w:r>
          <w:r w:rsidR="00287186">
            <w:instrText xml:space="preserve">MACROBUTTON  SnrToggleCheckbox □适用 </w:instrText>
          </w:r>
          <w:r>
            <w:fldChar w:fldCharType="end"/>
          </w:r>
          <w:r>
            <w:fldChar w:fldCharType="begin"/>
          </w:r>
          <w:r w:rsidR="00287186">
            <w:instrText xml:space="preserve"> MACROBUTTON  SnrToggleCheckbox √不适用 </w:instrText>
          </w:r>
          <w:r>
            <w:fldChar w:fldCharType="end"/>
          </w:r>
        </w:p>
      </w:sdtContent>
    </w:sdt>
    <w:p w14:paraId="6F334A8D" w14:textId="77777777" w:rsidR="006B7D75" w:rsidRDefault="001233A3" w:rsidP="00483E87">
      <w:pPr>
        <w:pStyle w:val="3"/>
        <w:numPr>
          <w:ilvl w:val="0"/>
          <w:numId w:val="53"/>
        </w:numPr>
        <w:rPr>
          <w:rFonts w:ascii="宋体" w:hAnsi="宋体"/>
          <w:szCs w:val="21"/>
        </w:rPr>
      </w:pPr>
      <w:r>
        <w:rPr>
          <w:rFonts w:ascii="宋体" w:hAnsi="宋体" w:hint="eastAsia"/>
          <w:szCs w:val="21"/>
        </w:rPr>
        <w:t>终止经营</w:t>
      </w:r>
    </w:p>
    <w:p w14:paraId="47EA387A" w14:textId="69483954" w:rsidR="006B7D75" w:rsidRPr="00287186" w:rsidRDefault="007C7477">
      <w:pPr>
        <w:rPr>
          <w:rFonts w:cstheme="minorBidi"/>
          <w:kern w:val="2"/>
          <w:szCs w:val="21"/>
        </w:rPr>
      </w:pPr>
      <w:sdt>
        <w:sdtPr>
          <w:alias w:val="是否适用：终止经营[双击切换]"/>
          <w:tag w:val="_GBC_667e81a5639a48488e957a55e45c7763"/>
          <w:id w:val="1014502068"/>
          <w:placeholder>
            <w:docPart w:val="GBC22222222222222222222222222222"/>
          </w:placeholder>
        </w:sdtPr>
        <w:sdtEndPr/>
        <w:sdtContent>
          <w:r w:rsidR="001233A3">
            <w:fldChar w:fldCharType="begin"/>
          </w:r>
          <w:r w:rsidR="00287186">
            <w:instrText xml:space="preserve">MACROBUTTON  SnrToggleCheckbox □适用 </w:instrText>
          </w:r>
          <w:r w:rsidR="001233A3">
            <w:fldChar w:fldCharType="end"/>
          </w:r>
          <w:r w:rsidR="001233A3">
            <w:fldChar w:fldCharType="begin"/>
          </w:r>
          <w:r w:rsidR="00287186">
            <w:instrText xml:space="preserve"> MACROBUTTON  SnrToggleCheckbox √不适用 </w:instrText>
          </w:r>
          <w:r w:rsidR="001233A3">
            <w:fldChar w:fldCharType="end"/>
          </w:r>
        </w:sdtContent>
      </w:sdt>
    </w:p>
    <w:p w14:paraId="7F857C7B" w14:textId="77777777" w:rsidR="006B7D75" w:rsidRDefault="001233A3" w:rsidP="00483E87">
      <w:pPr>
        <w:pStyle w:val="3"/>
        <w:numPr>
          <w:ilvl w:val="0"/>
          <w:numId w:val="53"/>
        </w:numPr>
        <w:rPr>
          <w:rFonts w:ascii="宋体" w:hAnsi="宋体"/>
          <w:szCs w:val="21"/>
        </w:rPr>
      </w:pPr>
      <w:r>
        <w:rPr>
          <w:rFonts w:ascii="宋体" w:hAnsi="宋体" w:hint="eastAsia"/>
          <w:szCs w:val="21"/>
        </w:rPr>
        <w:t>分部信息</w:t>
      </w:r>
    </w:p>
    <w:p w14:paraId="3F05648F" w14:textId="77777777" w:rsidR="006B7D75" w:rsidRDefault="001233A3" w:rsidP="00483E87">
      <w:pPr>
        <w:pStyle w:val="4"/>
        <w:numPr>
          <w:ilvl w:val="3"/>
          <w:numId w:val="96"/>
        </w:numPr>
        <w:ind w:left="426" w:hangingChars="202" w:hanging="426"/>
      </w:pPr>
      <w:r>
        <w:rPr>
          <w:rFonts w:hint="eastAsia"/>
        </w:rPr>
        <w:t>报告分部的确定依据与会计政策</w:t>
      </w:r>
    </w:p>
    <w:sdt>
      <w:sdtPr>
        <w:rPr>
          <w:rFonts w:hint="eastAsia"/>
          <w:szCs w:val="21"/>
        </w:rPr>
        <w:alias w:val="是否适用：报告分部的确定依据与会计政策[双击切换]"/>
        <w:tag w:val="_GBC_b3cac5485321452cadb6e7ec2be5d907"/>
        <w:id w:val="989129339"/>
        <w:placeholder>
          <w:docPart w:val="GBC22222222222222222222222222222"/>
        </w:placeholder>
      </w:sdtPr>
      <w:sdtEndPr/>
      <w:sdtContent>
        <w:p w14:paraId="5DD40780" w14:textId="790A7F5C" w:rsidR="006B7D75" w:rsidRDefault="001233A3">
          <w:pPr>
            <w:rPr>
              <w:szCs w:val="21"/>
            </w:rPr>
          </w:pPr>
          <w:r>
            <w:rPr>
              <w:szCs w:val="21"/>
            </w:rPr>
            <w:fldChar w:fldCharType="begin"/>
          </w:r>
          <w:r w:rsidR="00287186">
            <w:rPr>
              <w:szCs w:val="21"/>
            </w:rPr>
            <w:instrText xml:space="preserve"> MACROBUTTON  SnrToggleCheckbox □适用  </w:instrText>
          </w:r>
          <w:r>
            <w:rPr>
              <w:szCs w:val="21"/>
            </w:rPr>
            <w:fldChar w:fldCharType="end"/>
          </w:r>
          <w:r>
            <w:rPr>
              <w:szCs w:val="21"/>
            </w:rPr>
            <w:fldChar w:fldCharType="begin"/>
          </w:r>
          <w:r w:rsidR="00287186">
            <w:rPr>
              <w:szCs w:val="21"/>
            </w:rPr>
            <w:instrText xml:space="preserve"> MACROBUTTON  SnrToggleCheckbox √不适用 </w:instrText>
          </w:r>
          <w:r>
            <w:rPr>
              <w:szCs w:val="21"/>
            </w:rPr>
            <w:fldChar w:fldCharType="end"/>
          </w:r>
        </w:p>
      </w:sdtContent>
    </w:sdt>
    <w:p w14:paraId="2A309344" w14:textId="77777777" w:rsidR="006B7D75" w:rsidRDefault="001233A3" w:rsidP="00483E87">
      <w:pPr>
        <w:pStyle w:val="4"/>
        <w:numPr>
          <w:ilvl w:val="3"/>
          <w:numId w:val="96"/>
        </w:numPr>
        <w:ind w:left="426" w:hangingChars="202" w:hanging="426"/>
      </w:pPr>
      <w:r>
        <w:rPr>
          <w:rFonts w:hint="eastAsia"/>
        </w:rPr>
        <w:t>报告分部的财务信息</w:t>
      </w:r>
    </w:p>
    <w:sdt>
      <w:sdtPr>
        <w:rPr>
          <w:rFonts w:ascii="宋体" w:hAnsi="宋体" w:hint="eastAsia"/>
          <w:szCs w:val="21"/>
        </w:rPr>
        <w:alias w:val="是否适用：报告分部的财务信息[双击切换]"/>
        <w:tag w:val="_GBC_560c7b592f324714b8c87339e43684af"/>
        <w:id w:val="1214235046"/>
        <w:placeholder>
          <w:docPart w:val="GBC22222222222222222222222222222"/>
        </w:placeholder>
      </w:sdtPr>
      <w:sdtEndPr/>
      <w:sdtContent>
        <w:p w14:paraId="1DFA6F7E" w14:textId="4A9D97EE" w:rsidR="00287186" w:rsidRPr="00287186" w:rsidRDefault="001233A3" w:rsidP="00287186">
          <w:pPr>
            <w:pStyle w:val="a9"/>
            <w:ind w:firstLineChars="0" w:firstLine="0"/>
            <w:jc w:val="left"/>
            <w:rPr>
              <w:rFonts w:ascii="宋体" w:hAnsi="宋体"/>
              <w:szCs w:val="21"/>
            </w:rPr>
          </w:pPr>
          <w:r>
            <w:rPr>
              <w:rFonts w:ascii="宋体" w:hAnsi="宋体"/>
              <w:szCs w:val="21"/>
            </w:rPr>
            <w:fldChar w:fldCharType="begin"/>
          </w:r>
          <w:r w:rsidR="00287186">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287186">
            <w:rPr>
              <w:rFonts w:ascii="宋体" w:hAnsi="宋体"/>
              <w:szCs w:val="21"/>
            </w:rPr>
            <w:instrText xml:space="preserve"> MACROBUTTON  SnrToggleCheckbox √不适用 </w:instrText>
          </w:r>
          <w:r>
            <w:rPr>
              <w:rFonts w:ascii="宋体" w:hAnsi="宋体"/>
              <w:szCs w:val="21"/>
            </w:rPr>
            <w:fldChar w:fldCharType="end"/>
          </w:r>
        </w:p>
      </w:sdtContent>
    </w:sdt>
    <w:p w14:paraId="0F384139" w14:textId="77777777" w:rsidR="006B7D75" w:rsidRDefault="001233A3" w:rsidP="00483E87">
      <w:pPr>
        <w:pStyle w:val="4"/>
        <w:numPr>
          <w:ilvl w:val="3"/>
          <w:numId w:val="96"/>
        </w:numPr>
        <w:ind w:left="426" w:hangingChars="202" w:hanging="426"/>
      </w:pPr>
      <w: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bcab2070d3744848a3b9d7010db71172"/>
        <w:id w:val="20286031"/>
        <w:placeholder>
          <w:docPart w:val="GBC22222222222222222222222222222"/>
        </w:placeholder>
      </w:sdtPr>
      <w:sdtEndPr/>
      <w:sdtContent>
        <w:p w14:paraId="708E788B" w14:textId="625B6308" w:rsidR="006B7D75" w:rsidRDefault="001233A3" w:rsidP="00287186">
          <w:pPr>
            <w:jc w:val="both"/>
            <w:rPr>
              <w:szCs w:val="21"/>
            </w:rPr>
          </w:pPr>
          <w:r>
            <w:rPr>
              <w:szCs w:val="21"/>
            </w:rPr>
            <w:fldChar w:fldCharType="begin"/>
          </w:r>
          <w:r w:rsidR="00287186">
            <w:rPr>
              <w:szCs w:val="21"/>
            </w:rPr>
            <w:instrText xml:space="preserve"> MACROBUTTON  SnrToggleCheckbox □适用  </w:instrText>
          </w:r>
          <w:r>
            <w:rPr>
              <w:szCs w:val="21"/>
            </w:rPr>
            <w:fldChar w:fldCharType="end"/>
          </w:r>
          <w:r>
            <w:rPr>
              <w:szCs w:val="21"/>
            </w:rPr>
            <w:fldChar w:fldCharType="begin"/>
          </w:r>
          <w:r w:rsidR="00287186">
            <w:rPr>
              <w:szCs w:val="21"/>
            </w:rPr>
            <w:instrText xml:space="preserve"> MACROBUTTON  SnrToggleCheckbox √不适用 </w:instrText>
          </w:r>
          <w:r>
            <w:rPr>
              <w:szCs w:val="21"/>
            </w:rPr>
            <w:fldChar w:fldCharType="end"/>
          </w:r>
        </w:p>
      </w:sdtContent>
    </w:sdt>
    <w:p w14:paraId="24B35C71" w14:textId="77777777" w:rsidR="006B7D75" w:rsidRDefault="001233A3" w:rsidP="00483E87">
      <w:pPr>
        <w:pStyle w:val="4"/>
        <w:numPr>
          <w:ilvl w:val="3"/>
          <w:numId w:val="96"/>
        </w:numPr>
        <w:ind w:left="426" w:hangingChars="202" w:hanging="426"/>
      </w:pPr>
      <w:r>
        <w:rPr>
          <w:rFonts w:hint="eastAsia"/>
        </w:rPr>
        <w:t>其他说明</w:t>
      </w:r>
    </w:p>
    <w:sdt>
      <w:sdtPr>
        <w:rPr>
          <w:rFonts w:hint="eastAsia"/>
          <w:szCs w:val="21"/>
        </w:rPr>
        <w:alias w:val="是否适用：分部信息的其他说明[双击切换]"/>
        <w:tag w:val="_GBC_a7173613038248df8d31b8ffe91e1e27"/>
        <w:id w:val="1816371947"/>
        <w:placeholder>
          <w:docPart w:val="GBC22222222222222222222222222222"/>
        </w:placeholder>
      </w:sdtPr>
      <w:sdtEndPr/>
      <w:sdtContent>
        <w:p w14:paraId="47000AE1" w14:textId="460D7C8B" w:rsidR="006B7D75" w:rsidRDefault="001233A3">
          <w:pPr>
            <w:rPr>
              <w:szCs w:val="21"/>
            </w:rPr>
          </w:pPr>
          <w:r>
            <w:rPr>
              <w:szCs w:val="21"/>
            </w:rPr>
            <w:fldChar w:fldCharType="begin"/>
          </w:r>
          <w:r w:rsidR="00287186">
            <w:rPr>
              <w:szCs w:val="21"/>
            </w:rPr>
            <w:instrText xml:space="preserve"> MACROBUTTON  SnrToggleCheckbox □适用  </w:instrText>
          </w:r>
          <w:r>
            <w:rPr>
              <w:szCs w:val="21"/>
            </w:rPr>
            <w:fldChar w:fldCharType="end"/>
          </w:r>
          <w:r>
            <w:rPr>
              <w:szCs w:val="21"/>
            </w:rPr>
            <w:fldChar w:fldCharType="begin"/>
          </w:r>
          <w:r w:rsidR="00287186">
            <w:rPr>
              <w:szCs w:val="21"/>
            </w:rPr>
            <w:instrText xml:space="preserve"> MACROBUTTON  SnrToggleCheckbox √不适用 </w:instrText>
          </w:r>
          <w:r>
            <w:rPr>
              <w:szCs w:val="21"/>
            </w:rPr>
            <w:fldChar w:fldCharType="end"/>
          </w:r>
        </w:p>
      </w:sdtContent>
    </w:sdt>
    <w:p w14:paraId="67AE232A" w14:textId="77777777" w:rsidR="006B7D75" w:rsidRDefault="001233A3" w:rsidP="00483E87">
      <w:pPr>
        <w:pStyle w:val="3"/>
        <w:numPr>
          <w:ilvl w:val="0"/>
          <w:numId w:val="53"/>
        </w:numPr>
      </w:pPr>
      <w:r>
        <w:rPr>
          <w:rFonts w:ascii="宋体" w:hAnsi="宋体" w:cs="宋体" w:hint="eastAsia"/>
          <w:bCs w:val="0"/>
          <w:kern w:val="0"/>
          <w:szCs w:val="21"/>
        </w:rPr>
        <w:t>其他对投资者决策有影响的重要交易和事项</w:t>
      </w:r>
    </w:p>
    <w:sdt>
      <w:sdtPr>
        <w:rPr>
          <w:rFonts w:hint="eastAsia"/>
          <w:szCs w:val="21"/>
        </w:rPr>
        <w:alias w:val="是否适用：其他对投资者决策有影响的重要交易和事项[双击切换]"/>
        <w:tag w:val="_GBC_fb50fde0c1774b5b8ae2688488649ea7"/>
        <w:id w:val="2119569966"/>
        <w:placeholder>
          <w:docPart w:val="GBC22222222222222222222222222222"/>
        </w:placeholder>
      </w:sdtPr>
      <w:sdtEndPr/>
      <w:sdtContent>
        <w:p w14:paraId="15934116" w14:textId="3F1BE353" w:rsidR="006B7D75" w:rsidRDefault="001233A3" w:rsidP="00287186">
          <w:pPr>
            <w:spacing w:line="360" w:lineRule="exact"/>
            <w:rPr>
              <w:szCs w:val="21"/>
            </w:rPr>
          </w:pPr>
          <w:r>
            <w:rPr>
              <w:szCs w:val="21"/>
            </w:rPr>
            <w:fldChar w:fldCharType="begin"/>
          </w:r>
          <w:r w:rsidR="00287186">
            <w:rPr>
              <w:szCs w:val="21"/>
            </w:rPr>
            <w:instrText xml:space="preserve"> MACROBUTTON  SnrToggleCheckbox □适用  </w:instrText>
          </w:r>
          <w:r>
            <w:rPr>
              <w:szCs w:val="21"/>
            </w:rPr>
            <w:fldChar w:fldCharType="end"/>
          </w:r>
          <w:r>
            <w:rPr>
              <w:szCs w:val="21"/>
            </w:rPr>
            <w:fldChar w:fldCharType="begin"/>
          </w:r>
          <w:r w:rsidR="00287186">
            <w:rPr>
              <w:szCs w:val="21"/>
            </w:rPr>
            <w:instrText xml:space="preserve"> MACROBUTTON  SnrToggleCheckbox √不适用 </w:instrText>
          </w:r>
          <w:r>
            <w:rPr>
              <w:szCs w:val="21"/>
            </w:rPr>
            <w:fldChar w:fldCharType="end"/>
          </w:r>
        </w:p>
      </w:sdtContent>
    </w:sdt>
    <w:p w14:paraId="4D34B8B7" w14:textId="77777777" w:rsidR="006B7D75" w:rsidRDefault="001233A3" w:rsidP="00483E87">
      <w:pPr>
        <w:pStyle w:val="3"/>
        <w:numPr>
          <w:ilvl w:val="0"/>
          <w:numId w:val="53"/>
        </w:numPr>
        <w:rPr>
          <w:szCs w:val="21"/>
        </w:rPr>
      </w:pPr>
      <w:r>
        <w:rPr>
          <w:rFonts w:ascii="宋体" w:hAnsi="宋体" w:hint="eastAsia"/>
          <w:szCs w:val="21"/>
        </w:rPr>
        <w:t>其他</w:t>
      </w:r>
    </w:p>
    <w:sdt>
      <w:sdtPr>
        <w:rPr>
          <w:rFonts w:hint="eastAsia"/>
          <w:szCs w:val="21"/>
        </w:rPr>
        <w:alias w:val="是否适用：其他重要事项的说明[双击切换]"/>
        <w:tag w:val="_GBC_fb43f52ac5bc49a4b33e34d6b1758f09"/>
        <w:id w:val="-413626971"/>
        <w:placeholder>
          <w:docPart w:val="GBC22222222222222222222222222222"/>
        </w:placeholder>
      </w:sdtPr>
      <w:sdtEndPr/>
      <w:sdtContent>
        <w:p w14:paraId="63CF4EF6" w14:textId="3D1F244F" w:rsidR="00287186" w:rsidRDefault="001233A3" w:rsidP="00287186">
          <w:pPr>
            <w:rPr>
              <w:szCs w:val="21"/>
            </w:rPr>
          </w:pPr>
          <w:r>
            <w:rPr>
              <w:szCs w:val="21"/>
            </w:rPr>
            <w:fldChar w:fldCharType="begin"/>
          </w:r>
          <w:r w:rsidR="00287186">
            <w:rPr>
              <w:szCs w:val="21"/>
            </w:rPr>
            <w:instrText xml:space="preserve"> MACROBUTTON  SnrToggleCheckbox √适用  </w:instrText>
          </w:r>
          <w:r>
            <w:rPr>
              <w:szCs w:val="21"/>
            </w:rPr>
            <w:fldChar w:fldCharType="end"/>
          </w:r>
          <w:r>
            <w:rPr>
              <w:szCs w:val="21"/>
            </w:rPr>
            <w:fldChar w:fldCharType="begin"/>
          </w:r>
          <w:r w:rsidR="00287186">
            <w:rPr>
              <w:szCs w:val="21"/>
            </w:rPr>
            <w:instrText xml:space="preserve"> MACROBUTTON  SnrToggleCheckbox □不适用 </w:instrText>
          </w:r>
          <w:r>
            <w:rPr>
              <w:szCs w:val="21"/>
            </w:rPr>
            <w:fldChar w:fldCharType="end"/>
          </w:r>
        </w:p>
      </w:sdtContent>
    </w:sdt>
    <w:p w14:paraId="63964E1A" w14:textId="0D163626" w:rsidR="00287186" w:rsidRDefault="00287186" w:rsidP="00287186">
      <w:pPr>
        <w:spacing w:beforeLines="50" w:before="120" w:afterLines="90" w:after="216" w:line="360" w:lineRule="auto"/>
        <w:ind w:leftChars="-200" w:left="-2" w:hangingChars="174" w:hanging="418"/>
        <w:outlineLvl w:val="1"/>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hint="eastAsia"/>
          <w:sz w:val="24"/>
        </w:rPr>
        <w:t>1</w:t>
      </w:r>
      <w:r>
        <w:rPr>
          <w:rFonts w:ascii="Arial Narrow" w:eastAsia="仿宋_GB2312" w:hAnsi="Arial Narrow" w:hint="eastAsia"/>
          <w:sz w:val="24"/>
        </w:rPr>
        <w:t>）董事及监事薪酬情况</w:t>
      </w:r>
    </w:p>
    <w:tbl>
      <w:tblPr>
        <w:tblW w:w="9640" w:type="dxa"/>
        <w:tblInd w:w="-142" w:type="dxa"/>
        <w:shd w:val="clear" w:color="auto" w:fill="FFFFFF" w:themeFill="background1"/>
        <w:tblLook w:val="04A0" w:firstRow="1" w:lastRow="0" w:firstColumn="1" w:lastColumn="0" w:noHBand="0" w:noVBand="1"/>
      </w:tblPr>
      <w:tblGrid>
        <w:gridCol w:w="1263"/>
        <w:gridCol w:w="992"/>
        <w:gridCol w:w="1058"/>
        <w:gridCol w:w="1153"/>
        <w:gridCol w:w="1104"/>
        <w:gridCol w:w="924"/>
        <w:gridCol w:w="969"/>
        <w:gridCol w:w="1078"/>
        <w:gridCol w:w="1099"/>
      </w:tblGrid>
      <w:tr w:rsidR="00287186" w14:paraId="1B5975C6" w14:textId="77777777" w:rsidTr="004D4C68">
        <w:trPr>
          <w:trHeight w:val="675"/>
        </w:trPr>
        <w:tc>
          <w:tcPr>
            <w:tcW w:w="1263" w:type="dxa"/>
            <w:vMerge w:val="restart"/>
            <w:tcBorders>
              <w:top w:val="single" w:sz="12" w:space="0" w:color="auto"/>
              <w:left w:val="nil"/>
              <w:bottom w:val="dotted" w:sz="4" w:space="0" w:color="000000"/>
              <w:right w:val="dotted" w:sz="4" w:space="0" w:color="auto"/>
            </w:tcBorders>
            <w:shd w:val="clear" w:color="auto" w:fill="FFFFFF" w:themeFill="background1"/>
            <w:vAlign w:val="center"/>
          </w:tcPr>
          <w:p w14:paraId="183F392E"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rPr>
              <w:t>姓名</w:t>
            </w:r>
          </w:p>
        </w:tc>
        <w:tc>
          <w:tcPr>
            <w:tcW w:w="2050" w:type="dxa"/>
            <w:gridSpan w:val="2"/>
            <w:tcBorders>
              <w:top w:val="single" w:sz="12" w:space="0" w:color="auto"/>
              <w:left w:val="nil"/>
              <w:bottom w:val="dotted" w:sz="4" w:space="0" w:color="auto"/>
              <w:right w:val="dotted" w:sz="4" w:space="0" w:color="000000"/>
            </w:tcBorders>
            <w:shd w:val="clear" w:color="auto" w:fill="FFFFFF" w:themeFill="background1"/>
            <w:vAlign w:val="center"/>
          </w:tcPr>
          <w:p w14:paraId="4C81453E"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rPr>
              <w:t>董事及监事津贴</w:t>
            </w:r>
          </w:p>
        </w:tc>
        <w:tc>
          <w:tcPr>
            <w:tcW w:w="2257" w:type="dxa"/>
            <w:gridSpan w:val="2"/>
            <w:tcBorders>
              <w:top w:val="single" w:sz="12" w:space="0" w:color="auto"/>
              <w:left w:val="nil"/>
              <w:bottom w:val="dotted" w:sz="4" w:space="0" w:color="auto"/>
              <w:right w:val="dotted" w:sz="4" w:space="0" w:color="000000"/>
            </w:tcBorders>
            <w:shd w:val="clear" w:color="auto" w:fill="FFFFFF" w:themeFill="background1"/>
            <w:vAlign w:val="center"/>
          </w:tcPr>
          <w:p w14:paraId="164A49D2"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rPr>
              <w:t>基本工资、津贴及福利</w:t>
            </w:r>
          </w:p>
        </w:tc>
        <w:tc>
          <w:tcPr>
            <w:tcW w:w="1893" w:type="dxa"/>
            <w:gridSpan w:val="2"/>
            <w:tcBorders>
              <w:top w:val="single" w:sz="12" w:space="0" w:color="auto"/>
              <w:left w:val="nil"/>
              <w:bottom w:val="dotted" w:sz="4" w:space="0" w:color="auto"/>
              <w:right w:val="dotted" w:sz="4" w:space="0" w:color="000000"/>
            </w:tcBorders>
            <w:shd w:val="clear" w:color="auto" w:fill="FFFFFF" w:themeFill="background1"/>
            <w:vAlign w:val="center"/>
          </w:tcPr>
          <w:p w14:paraId="3AFEBF27"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rPr>
              <w:t>退休福利</w:t>
            </w:r>
          </w:p>
        </w:tc>
        <w:tc>
          <w:tcPr>
            <w:tcW w:w="2177" w:type="dxa"/>
            <w:gridSpan w:val="2"/>
            <w:tcBorders>
              <w:top w:val="single" w:sz="12" w:space="0" w:color="auto"/>
              <w:left w:val="nil"/>
              <w:bottom w:val="dotted" w:sz="4" w:space="0" w:color="auto"/>
              <w:right w:val="nil"/>
            </w:tcBorders>
            <w:shd w:val="clear" w:color="auto" w:fill="FFFFFF" w:themeFill="background1"/>
            <w:vAlign w:val="center"/>
          </w:tcPr>
          <w:p w14:paraId="59F8080B"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rPr>
              <w:t>合计</w:t>
            </w:r>
          </w:p>
        </w:tc>
      </w:tr>
      <w:tr w:rsidR="00287186" w14:paraId="0E3DAEC1" w14:textId="77777777" w:rsidTr="004D4C68">
        <w:trPr>
          <w:trHeight w:val="360"/>
        </w:trPr>
        <w:tc>
          <w:tcPr>
            <w:tcW w:w="1263" w:type="dxa"/>
            <w:vMerge/>
            <w:tcBorders>
              <w:top w:val="single" w:sz="12" w:space="0" w:color="auto"/>
              <w:left w:val="nil"/>
              <w:bottom w:val="dotted" w:sz="4" w:space="0" w:color="000000"/>
              <w:right w:val="dotted" w:sz="4" w:space="0" w:color="auto"/>
            </w:tcBorders>
            <w:shd w:val="clear" w:color="auto" w:fill="FFFFFF" w:themeFill="background1"/>
            <w:vAlign w:val="center"/>
          </w:tcPr>
          <w:p w14:paraId="5207F65C" w14:textId="77777777" w:rsidR="00287186" w:rsidRDefault="00287186" w:rsidP="004D4C68">
            <w:pPr>
              <w:tabs>
                <w:tab w:val="left" w:pos="196"/>
                <w:tab w:val="left" w:pos="426"/>
              </w:tabs>
              <w:jc w:val="center"/>
              <w:rPr>
                <w:rFonts w:ascii="Arial Narrow" w:eastAsia="仿宋_GB2312" w:hAnsi="Arial Narrow"/>
                <w:szCs w:val="21"/>
              </w:rPr>
            </w:pPr>
          </w:p>
        </w:tc>
        <w:tc>
          <w:tcPr>
            <w:tcW w:w="992" w:type="dxa"/>
            <w:tcBorders>
              <w:top w:val="nil"/>
              <w:left w:val="nil"/>
              <w:bottom w:val="dotted" w:sz="4" w:space="0" w:color="auto"/>
              <w:right w:val="dotted" w:sz="4" w:space="0" w:color="auto"/>
            </w:tcBorders>
            <w:shd w:val="clear" w:color="auto" w:fill="FFFFFF" w:themeFill="background1"/>
            <w:vAlign w:val="center"/>
          </w:tcPr>
          <w:p w14:paraId="16830190"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rPr>
              <w:t>本期</w:t>
            </w:r>
          </w:p>
        </w:tc>
        <w:tc>
          <w:tcPr>
            <w:tcW w:w="1058" w:type="dxa"/>
            <w:tcBorders>
              <w:top w:val="nil"/>
              <w:left w:val="nil"/>
              <w:bottom w:val="dotted" w:sz="4" w:space="0" w:color="auto"/>
              <w:right w:val="dotted" w:sz="4" w:space="0" w:color="auto"/>
            </w:tcBorders>
            <w:shd w:val="clear" w:color="auto" w:fill="FFFFFF" w:themeFill="background1"/>
            <w:vAlign w:val="center"/>
          </w:tcPr>
          <w:p w14:paraId="3ADFB87F"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rPr>
              <w:t>上期</w:t>
            </w:r>
          </w:p>
        </w:tc>
        <w:tc>
          <w:tcPr>
            <w:tcW w:w="1153" w:type="dxa"/>
            <w:tcBorders>
              <w:top w:val="nil"/>
              <w:left w:val="nil"/>
              <w:bottom w:val="dotted" w:sz="4" w:space="0" w:color="auto"/>
              <w:right w:val="dotted" w:sz="4" w:space="0" w:color="auto"/>
            </w:tcBorders>
            <w:shd w:val="clear" w:color="auto" w:fill="FFFFFF" w:themeFill="background1"/>
            <w:vAlign w:val="center"/>
          </w:tcPr>
          <w:p w14:paraId="33B5A90B"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rPr>
              <w:t>本期</w:t>
            </w:r>
          </w:p>
        </w:tc>
        <w:tc>
          <w:tcPr>
            <w:tcW w:w="1104" w:type="dxa"/>
            <w:tcBorders>
              <w:top w:val="nil"/>
              <w:left w:val="nil"/>
              <w:bottom w:val="dotted" w:sz="4" w:space="0" w:color="auto"/>
              <w:right w:val="dotted" w:sz="4" w:space="0" w:color="auto"/>
            </w:tcBorders>
            <w:shd w:val="clear" w:color="auto" w:fill="FFFFFF" w:themeFill="background1"/>
            <w:vAlign w:val="center"/>
          </w:tcPr>
          <w:p w14:paraId="5B22DAB8"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rPr>
              <w:t>上期</w:t>
            </w:r>
          </w:p>
        </w:tc>
        <w:tc>
          <w:tcPr>
            <w:tcW w:w="924" w:type="dxa"/>
            <w:tcBorders>
              <w:top w:val="nil"/>
              <w:left w:val="nil"/>
              <w:bottom w:val="dotted" w:sz="4" w:space="0" w:color="auto"/>
              <w:right w:val="dotted" w:sz="4" w:space="0" w:color="auto"/>
            </w:tcBorders>
            <w:shd w:val="clear" w:color="auto" w:fill="FFFFFF" w:themeFill="background1"/>
            <w:vAlign w:val="center"/>
          </w:tcPr>
          <w:p w14:paraId="632DA8DF"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rPr>
              <w:t>本期</w:t>
            </w:r>
          </w:p>
        </w:tc>
        <w:tc>
          <w:tcPr>
            <w:tcW w:w="969" w:type="dxa"/>
            <w:tcBorders>
              <w:top w:val="nil"/>
              <w:left w:val="nil"/>
              <w:bottom w:val="dotted" w:sz="4" w:space="0" w:color="auto"/>
              <w:right w:val="dotted" w:sz="4" w:space="0" w:color="auto"/>
            </w:tcBorders>
            <w:shd w:val="clear" w:color="auto" w:fill="FFFFFF" w:themeFill="background1"/>
            <w:vAlign w:val="center"/>
          </w:tcPr>
          <w:p w14:paraId="69B45FA8"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rPr>
              <w:t>上期</w:t>
            </w:r>
          </w:p>
        </w:tc>
        <w:tc>
          <w:tcPr>
            <w:tcW w:w="1078" w:type="dxa"/>
            <w:tcBorders>
              <w:top w:val="nil"/>
              <w:left w:val="nil"/>
              <w:bottom w:val="dotted" w:sz="4" w:space="0" w:color="auto"/>
              <w:right w:val="dotted" w:sz="4" w:space="0" w:color="auto"/>
            </w:tcBorders>
            <w:shd w:val="clear" w:color="auto" w:fill="FFFFFF" w:themeFill="background1"/>
            <w:vAlign w:val="center"/>
          </w:tcPr>
          <w:p w14:paraId="47C69868"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rPr>
              <w:t>本期</w:t>
            </w:r>
          </w:p>
        </w:tc>
        <w:tc>
          <w:tcPr>
            <w:tcW w:w="1099" w:type="dxa"/>
            <w:tcBorders>
              <w:top w:val="nil"/>
              <w:left w:val="nil"/>
              <w:bottom w:val="dotted" w:sz="4" w:space="0" w:color="auto"/>
              <w:right w:val="nil"/>
            </w:tcBorders>
            <w:shd w:val="clear" w:color="auto" w:fill="FFFFFF" w:themeFill="background1"/>
            <w:vAlign w:val="center"/>
          </w:tcPr>
          <w:p w14:paraId="28D1A899"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rPr>
              <w:t>上期</w:t>
            </w:r>
          </w:p>
        </w:tc>
      </w:tr>
      <w:tr w:rsidR="00287186" w14:paraId="387C02AD" w14:textId="77777777" w:rsidTr="004D4C68">
        <w:trPr>
          <w:trHeight w:val="360"/>
        </w:trPr>
        <w:tc>
          <w:tcPr>
            <w:tcW w:w="1263" w:type="dxa"/>
            <w:tcBorders>
              <w:top w:val="nil"/>
              <w:left w:val="nil"/>
              <w:bottom w:val="dotted" w:sz="4" w:space="0" w:color="auto"/>
              <w:right w:val="dotted" w:sz="4" w:space="0" w:color="auto"/>
            </w:tcBorders>
            <w:shd w:val="clear" w:color="auto" w:fill="FFFFFF" w:themeFill="background1"/>
            <w:vAlign w:val="center"/>
          </w:tcPr>
          <w:p w14:paraId="6F65EC4A" w14:textId="77777777" w:rsidR="00287186" w:rsidRDefault="00287186" w:rsidP="004D4C68">
            <w:pPr>
              <w:tabs>
                <w:tab w:val="left" w:pos="196"/>
                <w:tab w:val="left" w:pos="426"/>
              </w:tabs>
              <w:rPr>
                <w:rFonts w:ascii="Arial Narrow" w:eastAsia="仿宋_GB2312" w:hAnsi="Arial Narrow"/>
                <w:szCs w:val="21"/>
              </w:rPr>
            </w:pPr>
            <w:r>
              <w:rPr>
                <w:rFonts w:ascii="Arial Narrow" w:eastAsia="仿宋_GB2312" w:hAnsi="Arial Narrow" w:hint="eastAsia"/>
                <w:szCs w:val="21"/>
              </w:rPr>
              <w:t>执行董事</w:t>
            </w:r>
          </w:p>
        </w:tc>
        <w:tc>
          <w:tcPr>
            <w:tcW w:w="992" w:type="dxa"/>
            <w:tcBorders>
              <w:top w:val="nil"/>
              <w:left w:val="nil"/>
              <w:bottom w:val="dotted" w:sz="4" w:space="0" w:color="auto"/>
              <w:right w:val="dotted" w:sz="4" w:space="0" w:color="auto"/>
            </w:tcBorders>
            <w:shd w:val="clear" w:color="auto" w:fill="FFFFFF" w:themeFill="background1"/>
            <w:vAlign w:val="center"/>
          </w:tcPr>
          <w:p w14:paraId="3426CC58" w14:textId="77777777" w:rsidR="00287186" w:rsidRDefault="00287186" w:rsidP="004D4C68">
            <w:pPr>
              <w:rPr>
                <w:rFonts w:ascii="Arial Narrow" w:eastAsia="等线" w:hAnsi="Arial Narrow"/>
                <w:color w:val="000000"/>
                <w:sz w:val="18"/>
                <w:szCs w:val="18"/>
              </w:rPr>
            </w:pPr>
          </w:p>
        </w:tc>
        <w:tc>
          <w:tcPr>
            <w:tcW w:w="1058" w:type="dxa"/>
            <w:tcBorders>
              <w:top w:val="nil"/>
              <w:left w:val="nil"/>
              <w:bottom w:val="dotted" w:sz="4" w:space="0" w:color="auto"/>
              <w:right w:val="dotted" w:sz="4" w:space="0" w:color="auto"/>
            </w:tcBorders>
            <w:shd w:val="clear" w:color="auto" w:fill="FFFFFF" w:themeFill="background1"/>
            <w:vAlign w:val="center"/>
          </w:tcPr>
          <w:p w14:paraId="4F7A1061" w14:textId="77777777" w:rsidR="00287186" w:rsidRDefault="00287186" w:rsidP="004D4C68">
            <w:pPr>
              <w:rPr>
                <w:rFonts w:ascii="Arial Narrow" w:eastAsia="等线" w:hAnsi="Arial Narrow"/>
                <w:b/>
                <w:bCs/>
                <w:color w:val="000000"/>
                <w:sz w:val="18"/>
                <w:szCs w:val="18"/>
              </w:rPr>
            </w:pPr>
          </w:p>
        </w:tc>
        <w:tc>
          <w:tcPr>
            <w:tcW w:w="1153" w:type="dxa"/>
            <w:tcBorders>
              <w:top w:val="nil"/>
              <w:left w:val="nil"/>
              <w:bottom w:val="dotted" w:sz="4" w:space="0" w:color="auto"/>
              <w:right w:val="dotted" w:sz="4" w:space="0" w:color="auto"/>
            </w:tcBorders>
            <w:shd w:val="clear" w:color="auto" w:fill="FFFFFF" w:themeFill="background1"/>
            <w:vAlign w:val="center"/>
          </w:tcPr>
          <w:p w14:paraId="18D32CDC" w14:textId="77777777" w:rsidR="00287186" w:rsidRDefault="00287186" w:rsidP="004D4C68">
            <w:pPr>
              <w:rPr>
                <w:rFonts w:ascii="Arial Narrow" w:eastAsia="等线" w:hAnsi="Arial Narrow"/>
                <w:b/>
                <w:bCs/>
                <w:color w:val="000000"/>
                <w:sz w:val="18"/>
                <w:szCs w:val="18"/>
              </w:rPr>
            </w:pPr>
          </w:p>
        </w:tc>
        <w:tc>
          <w:tcPr>
            <w:tcW w:w="1104" w:type="dxa"/>
            <w:tcBorders>
              <w:top w:val="nil"/>
              <w:left w:val="nil"/>
              <w:bottom w:val="dotted" w:sz="4" w:space="0" w:color="auto"/>
              <w:right w:val="dotted" w:sz="4" w:space="0" w:color="auto"/>
            </w:tcBorders>
            <w:shd w:val="clear" w:color="auto" w:fill="FFFFFF" w:themeFill="background1"/>
            <w:vAlign w:val="center"/>
          </w:tcPr>
          <w:p w14:paraId="786CC2AB" w14:textId="77777777" w:rsidR="00287186" w:rsidRDefault="00287186" w:rsidP="004D4C68">
            <w:pPr>
              <w:rPr>
                <w:rFonts w:ascii="Arial Narrow" w:eastAsia="等线" w:hAnsi="Arial Narrow"/>
                <w:b/>
                <w:bCs/>
                <w:color w:val="000000"/>
                <w:sz w:val="18"/>
                <w:szCs w:val="18"/>
              </w:rPr>
            </w:pPr>
          </w:p>
        </w:tc>
        <w:tc>
          <w:tcPr>
            <w:tcW w:w="924" w:type="dxa"/>
            <w:tcBorders>
              <w:top w:val="nil"/>
              <w:left w:val="nil"/>
              <w:bottom w:val="dotted" w:sz="4" w:space="0" w:color="auto"/>
              <w:right w:val="dotted" w:sz="4" w:space="0" w:color="auto"/>
            </w:tcBorders>
            <w:shd w:val="clear" w:color="auto" w:fill="FFFFFF" w:themeFill="background1"/>
            <w:vAlign w:val="center"/>
          </w:tcPr>
          <w:p w14:paraId="7F7516A6" w14:textId="77777777" w:rsidR="00287186" w:rsidRDefault="00287186" w:rsidP="004D4C68">
            <w:pPr>
              <w:rPr>
                <w:rFonts w:ascii="Arial Narrow" w:eastAsia="等线" w:hAnsi="Arial Narrow"/>
                <w:b/>
                <w:bCs/>
                <w:color w:val="000000"/>
                <w:sz w:val="18"/>
                <w:szCs w:val="18"/>
              </w:rPr>
            </w:pPr>
          </w:p>
        </w:tc>
        <w:tc>
          <w:tcPr>
            <w:tcW w:w="969" w:type="dxa"/>
            <w:tcBorders>
              <w:top w:val="nil"/>
              <w:left w:val="nil"/>
              <w:bottom w:val="dotted" w:sz="4" w:space="0" w:color="auto"/>
              <w:right w:val="dotted" w:sz="4" w:space="0" w:color="auto"/>
            </w:tcBorders>
            <w:shd w:val="clear" w:color="auto" w:fill="FFFFFF" w:themeFill="background1"/>
            <w:vAlign w:val="center"/>
          </w:tcPr>
          <w:p w14:paraId="49F2DA50" w14:textId="77777777" w:rsidR="00287186" w:rsidRDefault="00287186" w:rsidP="004D4C68">
            <w:pPr>
              <w:rPr>
                <w:rFonts w:ascii="Arial Narrow" w:eastAsia="等线" w:hAnsi="Arial Narrow"/>
                <w:b/>
                <w:bCs/>
                <w:color w:val="000000"/>
                <w:sz w:val="18"/>
                <w:szCs w:val="18"/>
              </w:rPr>
            </w:pPr>
          </w:p>
        </w:tc>
        <w:tc>
          <w:tcPr>
            <w:tcW w:w="1078" w:type="dxa"/>
            <w:tcBorders>
              <w:top w:val="nil"/>
              <w:left w:val="nil"/>
              <w:bottom w:val="dotted" w:sz="4" w:space="0" w:color="auto"/>
              <w:right w:val="dotted" w:sz="4" w:space="0" w:color="auto"/>
            </w:tcBorders>
            <w:shd w:val="clear" w:color="auto" w:fill="FFFFFF" w:themeFill="background1"/>
            <w:vAlign w:val="center"/>
          </w:tcPr>
          <w:p w14:paraId="04ADFA38" w14:textId="77777777" w:rsidR="00287186" w:rsidRDefault="00287186" w:rsidP="004D4C68">
            <w:pPr>
              <w:rPr>
                <w:rFonts w:ascii="Arial Narrow" w:eastAsia="等线" w:hAnsi="Arial Narrow"/>
                <w:b/>
                <w:bCs/>
                <w:color w:val="000000"/>
                <w:sz w:val="18"/>
                <w:szCs w:val="18"/>
              </w:rPr>
            </w:pPr>
          </w:p>
        </w:tc>
        <w:tc>
          <w:tcPr>
            <w:tcW w:w="1099" w:type="dxa"/>
            <w:tcBorders>
              <w:top w:val="nil"/>
              <w:left w:val="nil"/>
              <w:bottom w:val="dotted" w:sz="4" w:space="0" w:color="auto"/>
              <w:right w:val="nil"/>
            </w:tcBorders>
            <w:shd w:val="clear" w:color="auto" w:fill="FFFFFF" w:themeFill="background1"/>
            <w:vAlign w:val="center"/>
          </w:tcPr>
          <w:p w14:paraId="2164F0F1" w14:textId="77777777" w:rsidR="00287186" w:rsidRDefault="00287186" w:rsidP="004D4C68">
            <w:pPr>
              <w:rPr>
                <w:rFonts w:ascii="Arial Narrow" w:eastAsia="等线" w:hAnsi="Arial Narrow"/>
                <w:b/>
                <w:bCs/>
                <w:color w:val="000000"/>
                <w:sz w:val="18"/>
                <w:szCs w:val="18"/>
              </w:rPr>
            </w:pPr>
          </w:p>
        </w:tc>
      </w:tr>
      <w:tr w:rsidR="00287186" w14:paraId="349378FA" w14:textId="77777777" w:rsidTr="004D4C68">
        <w:trPr>
          <w:trHeight w:val="360"/>
        </w:trPr>
        <w:tc>
          <w:tcPr>
            <w:tcW w:w="1263" w:type="dxa"/>
            <w:tcBorders>
              <w:top w:val="nil"/>
              <w:left w:val="nil"/>
              <w:bottom w:val="dotted" w:sz="4" w:space="0" w:color="auto"/>
              <w:right w:val="dotted" w:sz="4" w:space="0" w:color="auto"/>
            </w:tcBorders>
            <w:shd w:val="clear" w:color="auto" w:fill="FFFFFF" w:themeFill="background1"/>
            <w:vAlign w:val="bottom"/>
          </w:tcPr>
          <w:p w14:paraId="087F7860"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lang w:bidi="ar"/>
              </w:rPr>
              <w:t>王安</w:t>
            </w:r>
          </w:p>
        </w:tc>
        <w:tc>
          <w:tcPr>
            <w:tcW w:w="992" w:type="dxa"/>
            <w:tcBorders>
              <w:top w:val="nil"/>
              <w:left w:val="nil"/>
              <w:bottom w:val="dotted" w:sz="4" w:space="0" w:color="auto"/>
              <w:right w:val="dotted" w:sz="4" w:space="0" w:color="auto"/>
            </w:tcBorders>
            <w:shd w:val="clear" w:color="auto" w:fill="FFFFFF" w:themeFill="background1"/>
            <w:vAlign w:val="bottom"/>
          </w:tcPr>
          <w:p w14:paraId="1D399FF8"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058" w:type="dxa"/>
            <w:tcBorders>
              <w:top w:val="nil"/>
              <w:left w:val="nil"/>
              <w:bottom w:val="dotted" w:sz="4" w:space="0" w:color="auto"/>
              <w:right w:val="dotted" w:sz="4" w:space="0" w:color="auto"/>
            </w:tcBorders>
            <w:shd w:val="clear" w:color="auto" w:fill="FFFFFF" w:themeFill="background1"/>
            <w:vAlign w:val="bottom"/>
          </w:tcPr>
          <w:p w14:paraId="46BA9D33"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153" w:type="dxa"/>
            <w:tcBorders>
              <w:top w:val="nil"/>
              <w:left w:val="nil"/>
              <w:bottom w:val="dotted" w:sz="4" w:space="0" w:color="auto"/>
              <w:right w:val="dotted" w:sz="4" w:space="0" w:color="auto"/>
            </w:tcBorders>
            <w:shd w:val="clear" w:color="auto" w:fill="FFFFFF" w:themeFill="background1"/>
            <w:vAlign w:val="bottom"/>
          </w:tcPr>
          <w:p w14:paraId="002D7889" w14:textId="77777777" w:rsidR="00287186" w:rsidRDefault="00287186" w:rsidP="004D4C68">
            <w:pPr>
              <w:jc w:val="right"/>
              <w:rPr>
                <w:rFonts w:ascii="Arial Narrow" w:eastAsia="等线" w:hAnsi="Arial Narrow"/>
                <w:color w:val="000000"/>
                <w:sz w:val="18"/>
                <w:szCs w:val="18"/>
              </w:rPr>
            </w:pPr>
          </w:p>
        </w:tc>
        <w:tc>
          <w:tcPr>
            <w:tcW w:w="1104" w:type="dxa"/>
            <w:tcBorders>
              <w:top w:val="nil"/>
              <w:left w:val="nil"/>
              <w:bottom w:val="dotted" w:sz="4" w:space="0" w:color="auto"/>
              <w:right w:val="dotted" w:sz="4" w:space="0" w:color="auto"/>
            </w:tcBorders>
            <w:shd w:val="clear" w:color="auto" w:fill="FFFFFF" w:themeFill="background1"/>
            <w:vAlign w:val="bottom"/>
          </w:tcPr>
          <w:p w14:paraId="6B75CC6D" w14:textId="77777777" w:rsidR="00287186" w:rsidRDefault="00287186" w:rsidP="004D4C68">
            <w:pPr>
              <w:jc w:val="right"/>
              <w:rPr>
                <w:rFonts w:ascii="Arial Narrow" w:eastAsia="等线" w:hAnsi="Arial Narrow"/>
                <w:color w:val="000000"/>
                <w:sz w:val="18"/>
                <w:szCs w:val="18"/>
              </w:rPr>
            </w:pPr>
          </w:p>
        </w:tc>
        <w:tc>
          <w:tcPr>
            <w:tcW w:w="924" w:type="dxa"/>
            <w:tcBorders>
              <w:top w:val="nil"/>
              <w:left w:val="nil"/>
              <w:bottom w:val="dotted" w:sz="4" w:space="0" w:color="auto"/>
              <w:right w:val="dotted" w:sz="4" w:space="0" w:color="auto"/>
            </w:tcBorders>
            <w:shd w:val="clear" w:color="auto" w:fill="FFFFFF" w:themeFill="background1"/>
            <w:vAlign w:val="bottom"/>
          </w:tcPr>
          <w:p w14:paraId="21305555" w14:textId="77777777" w:rsidR="00287186" w:rsidRDefault="00287186" w:rsidP="004D4C68">
            <w:pPr>
              <w:jc w:val="right"/>
              <w:rPr>
                <w:rFonts w:ascii="Arial Narrow" w:eastAsia="等线" w:hAnsi="Arial Narrow"/>
                <w:color w:val="000000"/>
                <w:sz w:val="18"/>
                <w:szCs w:val="18"/>
              </w:rPr>
            </w:pPr>
          </w:p>
        </w:tc>
        <w:tc>
          <w:tcPr>
            <w:tcW w:w="969" w:type="dxa"/>
            <w:tcBorders>
              <w:top w:val="nil"/>
              <w:left w:val="nil"/>
              <w:bottom w:val="dotted" w:sz="4" w:space="0" w:color="auto"/>
              <w:right w:val="dotted" w:sz="4" w:space="0" w:color="auto"/>
            </w:tcBorders>
            <w:shd w:val="clear" w:color="auto" w:fill="FFFFFF" w:themeFill="background1"/>
            <w:vAlign w:val="bottom"/>
          </w:tcPr>
          <w:p w14:paraId="564656C0" w14:textId="77777777" w:rsidR="00287186" w:rsidRDefault="00287186" w:rsidP="004D4C68">
            <w:pPr>
              <w:jc w:val="right"/>
              <w:rPr>
                <w:rFonts w:ascii="Arial Narrow" w:eastAsia="等线" w:hAnsi="Arial Narrow"/>
                <w:color w:val="000000"/>
                <w:sz w:val="18"/>
                <w:szCs w:val="18"/>
              </w:rPr>
            </w:pPr>
          </w:p>
        </w:tc>
        <w:tc>
          <w:tcPr>
            <w:tcW w:w="1078" w:type="dxa"/>
            <w:tcBorders>
              <w:top w:val="nil"/>
              <w:left w:val="nil"/>
              <w:bottom w:val="dotted" w:sz="4" w:space="0" w:color="auto"/>
              <w:right w:val="dotted" w:sz="4" w:space="0" w:color="auto"/>
            </w:tcBorders>
            <w:shd w:val="clear" w:color="auto" w:fill="FFFFFF" w:themeFill="background1"/>
            <w:vAlign w:val="bottom"/>
          </w:tcPr>
          <w:p w14:paraId="637AD86B"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099" w:type="dxa"/>
            <w:tcBorders>
              <w:top w:val="nil"/>
              <w:left w:val="nil"/>
              <w:bottom w:val="dotted" w:sz="4" w:space="0" w:color="auto"/>
              <w:right w:val="nil"/>
            </w:tcBorders>
            <w:shd w:val="clear" w:color="auto" w:fill="FFFFFF" w:themeFill="background1"/>
            <w:vAlign w:val="bottom"/>
          </w:tcPr>
          <w:p w14:paraId="7ACD6473"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r>
      <w:tr w:rsidR="00287186" w14:paraId="6CE9B444" w14:textId="77777777" w:rsidTr="004D4C68">
        <w:trPr>
          <w:trHeight w:val="360"/>
        </w:trPr>
        <w:tc>
          <w:tcPr>
            <w:tcW w:w="1263" w:type="dxa"/>
            <w:tcBorders>
              <w:top w:val="nil"/>
              <w:left w:val="nil"/>
              <w:bottom w:val="dotted" w:sz="4" w:space="0" w:color="auto"/>
              <w:right w:val="dotted" w:sz="4" w:space="0" w:color="auto"/>
            </w:tcBorders>
            <w:shd w:val="clear" w:color="auto" w:fill="FFFFFF" w:themeFill="background1"/>
            <w:vAlign w:val="bottom"/>
          </w:tcPr>
          <w:p w14:paraId="1894E990"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lang w:bidi="ar"/>
              </w:rPr>
              <w:t>王坤</w:t>
            </w:r>
          </w:p>
        </w:tc>
        <w:tc>
          <w:tcPr>
            <w:tcW w:w="992" w:type="dxa"/>
            <w:tcBorders>
              <w:top w:val="nil"/>
              <w:left w:val="nil"/>
              <w:bottom w:val="dotted" w:sz="4" w:space="0" w:color="auto"/>
              <w:right w:val="dotted" w:sz="4" w:space="0" w:color="auto"/>
            </w:tcBorders>
            <w:shd w:val="clear" w:color="auto" w:fill="FFFFFF" w:themeFill="background1"/>
            <w:vAlign w:val="bottom"/>
          </w:tcPr>
          <w:p w14:paraId="23D0EB84"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058" w:type="dxa"/>
            <w:tcBorders>
              <w:top w:val="nil"/>
              <w:left w:val="nil"/>
              <w:bottom w:val="dotted" w:sz="4" w:space="0" w:color="auto"/>
              <w:right w:val="dotted" w:sz="4" w:space="0" w:color="auto"/>
            </w:tcBorders>
            <w:shd w:val="clear" w:color="auto" w:fill="FFFFFF" w:themeFill="background1"/>
            <w:vAlign w:val="bottom"/>
          </w:tcPr>
          <w:p w14:paraId="20E7F541"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46,666.66</w:t>
            </w:r>
          </w:p>
        </w:tc>
        <w:tc>
          <w:tcPr>
            <w:tcW w:w="1153" w:type="dxa"/>
            <w:tcBorders>
              <w:top w:val="nil"/>
              <w:left w:val="nil"/>
              <w:bottom w:val="dotted" w:sz="4" w:space="0" w:color="auto"/>
              <w:right w:val="dotted" w:sz="4" w:space="0" w:color="auto"/>
            </w:tcBorders>
            <w:shd w:val="clear" w:color="auto" w:fill="FFFFFF" w:themeFill="background1"/>
            <w:vAlign w:val="bottom"/>
          </w:tcPr>
          <w:p w14:paraId="7DB89155"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359,850.00</w:t>
            </w:r>
          </w:p>
        </w:tc>
        <w:tc>
          <w:tcPr>
            <w:tcW w:w="1104" w:type="dxa"/>
            <w:tcBorders>
              <w:top w:val="nil"/>
              <w:left w:val="nil"/>
              <w:bottom w:val="dotted" w:sz="4" w:space="0" w:color="auto"/>
              <w:right w:val="dotted" w:sz="4" w:space="0" w:color="auto"/>
            </w:tcBorders>
            <w:shd w:val="clear" w:color="auto" w:fill="FFFFFF" w:themeFill="background1"/>
            <w:vAlign w:val="bottom"/>
          </w:tcPr>
          <w:p w14:paraId="2CAC581A"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264,483.33</w:t>
            </w:r>
          </w:p>
        </w:tc>
        <w:tc>
          <w:tcPr>
            <w:tcW w:w="924" w:type="dxa"/>
            <w:tcBorders>
              <w:top w:val="nil"/>
              <w:left w:val="nil"/>
              <w:bottom w:val="dotted" w:sz="4" w:space="0" w:color="auto"/>
              <w:right w:val="dotted" w:sz="4" w:space="0" w:color="auto"/>
            </w:tcBorders>
            <w:shd w:val="clear" w:color="auto" w:fill="FFFFFF" w:themeFill="background1"/>
            <w:vAlign w:val="bottom"/>
          </w:tcPr>
          <w:p w14:paraId="6ABC9869"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16,765.80</w:t>
            </w:r>
          </w:p>
        </w:tc>
        <w:tc>
          <w:tcPr>
            <w:tcW w:w="969" w:type="dxa"/>
            <w:tcBorders>
              <w:top w:val="nil"/>
              <w:left w:val="nil"/>
              <w:bottom w:val="dotted" w:sz="4" w:space="0" w:color="auto"/>
              <w:right w:val="dotted" w:sz="4" w:space="0" w:color="auto"/>
            </w:tcBorders>
            <w:shd w:val="clear" w:color="auto" w:fill="FFFFFF" w:themeFill="background1"/>
            <w:vAlign w:val="bottom"/>
          </w:tcPr>
          <w:p w14:paraId="602FF279"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12,842.55</w:t>
            </w:r>
          </w:p>
        </w:tc>
        <w:tc>
          <w:tcPr>
            <w:tcW w:w="1078" w:type="dxa"/>
            <w:tcBorders>
              <w:top w:val="nil"/>
              <w:left w:val="nil"/>
              <w:bottom w:val="dotted" w:sz="4" w:space="0" w:color="auto"/>
              <w:right w:val="dotted" w:sz="4" w:space="0" w:color="auto"/>
            </w:tcBorders>
            <w:shd w:val="clear" w:color="auto" w:fill="FFFFFF" w:themeFill="background1"/>
            <w:vAlign w:val="bottom"/>
          </w:tcPr>
          <w:p w14:paraId="2A75EF3D"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456,615.80</w:t>
            </w:r>
          </w:p>
        </w:tc>
        <w:tc>
          <w:tcPr>
            <w:tcW w:w="1099" w:type="dxa"/>
            <w:tcBorders>
              <w:top w:val="nil"/>
              <w:left w:val="nil"/>
              <w:bottom w:val="dotted" w:sz="4" w:space="0" w:color="auto"/>
              <w:right w:val="nil"/>
            </w:tcBorders>
            <w:shd w:val="clear" w:color="auto" w:fill="FFFFFF" w:themeFill="background1"/>
            <w:vAlign w:val="bottom"/>
          </w:tcPr>
          <w:p w14:paraId="0967C47D"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323,992.54</w:t>
            </w:r>
          </w:p>
        </w:tc>
      </w:tr>
      <w:tr w:rsidR="00287186" w14:paraId="011F07F7" w14:textId="77777777" w:rsidTr="004D4C68">
        <w:trPr>
          <w:trHeight w:val="330"/>
        </w:trPr>
        <w:tc>
          <w:tcPr>
            <w:tcW w:w="1263" w:type="dxa"/>
            <w:tcBorders>
              <w:top w:val="nil"/>
              <w:left w:val="nil"/>
              <w:bottom w:val="dotted" w:sz="4" w:space="0" w:color="auto"/>
              <w:right w:val="dotted" w:sz="4" w:space="0" w:color="auto"/>
            </w:tcBorders>
            <w:shd w:val="clear" w:color="auto" w:fill="FFFFFF" w:themeFill="background1"/>
            <w:vAlign w:val="bottom"/>
          </w:tcPr>
          <w:p w14:paraId="5CB59222"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lang w:bidi="ar"/>
              </w:rPr>
              <w:t>王艳辉</w:t>
            </w:r>
          </w:p>
        </w:tc>
        <w:tc>
          <w:tcPr>
            <w:tcW w:w="992" w:type="dxa"/>
            <w:tcBorders>
              <w:top w:val="nil"/>
              <w:left w:val="nil"/>
              <w:bottom w:val="dotted" w:sz="4" w:space="0" w:color="auto"/>
              <w:right w:val="dotted" w:sz="4" w:space="0" w:color="auto"/>
            </w:tcBorders>
            <w:shd w:val="clear" w:color="auto" w:fill="FFFFFF" w:themeFill="background1"/>
            <w:vAlign w:val="bottom"/>
          </w:tcPr>
          <w:p w14:paraId="3CB3FEE3"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058" w:type="dxa"/>
            <w:tcBorders>
              <w:top w:val="nil"/>
              <w:left w:val="nil"/>
              <w:bottom w:val="dotted" w:sz="4" w:space="0" w:color="auto"/>
              <w:right w:val="dotted" w:sz="4" w:space="0" w:color="auto"/>
            </w:tcBorders>
            <w:shd w:val="clear" w:color="auto" w:fill="FFFFFF" w:themeFill="background1"/>
            <w:vAlign w:val="bottom"/>
          </w:tcPr>
          <w:p w14:paraId="604630D1"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153" w:type="dxa"/>
            <w:tcBorders>
              <w:top w:val="nil"/>
              <w:left w:val="nil"/>
              <w:bottom w:val="dotted" w:sz="4" w:space="0" w:color="auto"/>
              <w:right w:val="dotted" w:sz="4" w:space="0" w:color="auto"/>
            </w:tcBorders>
            <w:shd w:val="clear" w:color="auto" w:fill="FFFFFF" w:themeFill="background1"/>
            <w:vAlign w:val="bottom"/>
          </w:tcPr>
          <w:p w14:paraId="7FCBA068"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273,649.95</w:t>
            </w:r>
          </w:p>
        </w:tc>
        <w:tc>
          <w:tcPr>
            <w:tcW w:w="1104" w:type="dxa"/>
            <w:tcBorders>
              <w:top w:val="nil"/>
              <w:left w:val="nil"/>
              <w:bottom w:val="dotted" w:sz="4" w:space="0" w:color="auto"/>
              <w:right w:val="dotted" w:sz="4" w:space="0" w:color="auto"/>
            </w:tcBorders>
            <w:shd w:val="clear" w:color="auto" w:fill="FFFFFF" w:themeFill="background1"/>
            <w:vAlign w:val="bottom"/>
          </w:tcPr>
          <w:p w14:paraId="41D5B7DB"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258,993.31</w:t>
            </w:r>
          </w:p>
        </w:tc>
        <w:tc>
          <w:tcPr>
            <w:tcW w:w="924" w:type="dxa"/>
            <w:tcBorders>
              <w:top w:val="nil"/>
              <w:left w:val="nil"/>
              <w:bottom w:val="dotted" w:sz="4" w:space="0" w:color="auto"/>
              <w:right w:val="dotted" w:sz="4" w:space="0" w:color="auto"/>
            </w:tcBorders>
            <w:shd w:val="clear" w:color="auto" w:fill="FFFFFF" w:themeFill="background1"/>
            <w:vAlign w:val="bottom"/>
          </w:tcPr>
          <w:p w14:paraId="3EFB32FC"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16,765.80</w:t>
            </w:r>
          </w:p>
        </w:tc>
        <w:tc>
          <w:tcPr>
            <w:tcW w:w="969" w:type="dxa"/>
            <w:tcBorders>
              <w:top w:val="nil"/>
              <w:left w:val="nil"/>
              <w:bottom w:val="dotted" w:sz="4" w:space="0" w:color="auto"/>
              <w:right w:val="dotted" w:sz="4" w:space="0" w:color="auto"/>
            </w:tcBorders>
            <w:shd w:val="clear" w:color="auto" w:fill="FFFFFF" w:themeFill="background1"/>
            <w:vAlign w:val="bottom"/>
          </w:tcPr>
          <w:p w14:paraId="45DFD300"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17,117.40</w:t>
            </w:r>
          </w:p>
        </w:tc>
        <w:tc>
          <w:tcPr>
            <w:tcW w:w="1078" w:type="dxa"/>
            <w:tcBorders>
              <w:top w:val="nil"/>
              <w:left w:val="nil"/>
              <w:bottom w:val="dotted" w:sz="4" w:space="0" w:color="auto"/>
              <w:right w:val="dotted" w:sz="4" w:space="0" w:color="auto"/>
            </w:tcBorders>
            <w:shd w:val="clear" w:color="auto" w:fill="FFFFFF" w:themeFill="background1"/>
            <w:vAlign w:val="bottom"/>
          </w:tcPr>
          <w:p w14:paraId="36AE7E98"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370,415.75</w:t>
            </w:r>
          </w:p>
        </w:tc>
        <w:tc>
          <w:tcPr>
            <w:tcW w:w="1099" w:type="dxa"/>
            <w:tcBorders>
              <w:top w:val="nil"/>
              <w:left w:val="nil"/>
              <w:bottom w:val="dotted" w:sz="4" w:space="0" w:color="auto"/>
              <w:right w:val="nil"/>
            </w:tcBorders>
            <w:shd w:val="clear" w:color="auto" w:fill="FFFFFF" w:themeFill="background1"/>
            <w:vAlign w:val="bottom"/>
          </w:tcPr>
          <w:p w14:paraId="5F3B4DA8"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356,110.71</w:t>
            </w:r>
          </w:p>
        </w:tc>
      </w:tr>
      <w:tr w:rsidR="00287186" w14:paraId="22A846A9" w14:textId="77777777" w:rsidTr="004D4C68">
        <w:trPr>
          <w:trHeight w:val="330"/>
        </w:trPr>
        <w:tc>
          <w:tcPr>
            <w:tcW w:w="1263" w:type="dxa"/>
            <w:tcBorders>
              <w:top w:val="nil"/>
              <w:left w:val="nil"/>
              <w:bottom w:val="dotted" w:sz="4" w:space="0" w:color="auto"/>
              <w:right w:val="dotted" w:sz="4" w:space="0" w:color="auto"/>
            </w:tcBorders>
            <w:shd w:val="clear" w:color="auto" w:fill="FFFFFF" w:themeFill="background1"/>
            <w:vAlign w:val="bottom"/>
          </w:tcPr>
          <w:p w14:paraId="1E8151B8"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lang w:bidi="ar"/>
              </w:rPr>
              <w:t>王萌</w:t>
            </w:r>
          </w:p>
        </w:tc>
        <w:tc>
          <w:tcPr>
            <w:tcW w:w="992" w:type="dxa"/>
            <w:tcBorders>
              <w:top w:val="nil"/>
              <w:left w:val="nil"/>
              <w:bottom w:val="dotted" w:sz="4" w:space="0" w:color="auto"/>
              <w:right w:val="dotted" w:sz="4" w:space="0" w:color="auto"/>
            </w:tcBorders>
            <w:shd w:val="clear" w:color="auto" w:fill="FFFFFF" w:themeFill="background1"/>
            <w:vAlign w:val="bottom"/>
          </w:tcPr>
          <w:p w14:paraId="6228C228"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058" w:type="dxa"/>
            <w:tcBorders>
              <w:top w:val="nil"/>
              <w:left w:val="nil"/>
              <w:bottom w:val="dotted" w:sz="4" w:space="0" w:color="auto"/>
              <w:right w:val="dotted" w:sz="4" w:space="0" w:color="auto"/>
            </w:tcBorders>
            <w:shd w:val="clear" w:color="auto" w:fill="FFFFFF" w:themeFill="background1"/>
            <w:vAlign w:val="bottom"/>
          </w:tcPr>
          <w:p w14:paraId="50AD545B"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46,666.66</w:t>
            </w:r>
          </w:p>
        </w:tc>
        <w:tc>
          <w:tcPr>
            <w:tcW w:w="1153" w:type="dxa"/>
            <w:tcBorders>
              <w:top w:val="nil"/>
              <w:left w:val="nil"/>
              <w:bottom w:val="dotted" w:sz="4" w:space="0" w:color="auto"/>
              <w:right w:val="dotted" w:sz="4" w:space="0" w:color="auto"/>
            </w:tcBorders>
            <w:shd w:val="clear" w:color="auto" w:fill="FFFFFF" w:themeFill="background1"/>
            <w:vAlign w:val="bottom"/>
          </w:tcPr>
          <w:p w14:paraId="248A04B9"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235,000.05</w:t>
            </w:r>
          </w:p>
        </w:tc>
        <w:tc>
          <w:tcPr>
            <w:tcW w:w="1104" w:type="dxa"/>
            <w:tcBorders>
              <w:top w:val="nil"/>
              <w:left w:val="nil"/>
              <w:bottom w:val="dotted" w:sz="4" w:space="0" w:color="auto"/>
              <w:right w:val="dotted" w:sz="4" w:space="0" w:color="auto"/>
            </w:tcBorders>
            <w:shd w:val="clear" w:color="auto" w:fill="FFFFFF" w:themeFill="background1"/>
            <w:vAlign w:val="bottom"/>
          </w:tcPr>
          <w:p w14:paraId="5DE3E2A1"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205,733.37</w:t>
            </w:r>
          </w:p>
        </w:tc>
        <w:tc>
          <w:tcPr>
            <w:tcW w:w="924" w:type="dxa"/>
            <w:tcBorders>
              <w:top w:val="nil"/>
              <w:left w:val="nil"/>
              <w:bottom w:val="dotted" w:sz="4" w:space="0" w:color="auto"/>
              <w:right w:val="dotted" w:sz="4" w:space="0" w:color="auto"/>
            </w:tcBorders>
            <w:shd w:val="clear" w:color="auto" w:fill="FFFFFF" w:themeFill="background1"/>
            <w:vAlign w:val="bottom"/>
          </w:tcPr>
          <w:p w14:paraId="0A7A27E3" w14:textId="77777777" w:rsidR="00287186" w:rsidRDefault="00287186" w:rsidP="004D4C68">
            <w:pPr>
              <w:jc w:val="right"/>
              <w:rPr>
                <w:rFonts w:ascii="Arial Narrow" w:eastAsia="等线" w:hAnsi="Arial Narrow"/>
                <w:color w:val="000000"/>
                <w:sz w:val="18"/>
                <w:szCs w:val="18"/>
              </w:rPr>
            </w:pPr>
          </w:p>
        </w:tc>
        <w:tc>
          <w:tcPr>
            <w:tcW w:w="969" w:type="dxa"/>
            <w:tcBorders>
              <w:top w:val="nil"/>
              <w:left w:val="nil"/>
              <w:bottom w:val="dotted" w:sz="4" w:space="0" w:color="auto"/>
              <w:right w:val="dotted" w:sz="4" w:space="0" w:color="auto"/>
            </w:tcBorders>
            <w:shd w:val="clear" w:color="auto" w:fill="FFFFFF" w:themeFill="background1"/>
            <w:vAlign w:val="bottom"/>
          </w:tcPr>
          <w:p w14:paraId="0B58EA70" w14:textId="77777777" w:rsidR="00287186" w:rsidRDefault="00287186" w:rsidP="004D4C68">
            <w:pPr>
              <w:jc w:val="right"/>
              <w:rPr>
                <w:rFonts w:ascii="Arial Narrow" w:eastAsia="等线" w:hAnsi="Arial Narrow"/>
                <w:color w:val="000000"/>
                <w:sz w:val="18"/>
                <w:szCs w:val="18"/>
              </w:rPr>
            </w:pPr>
          </w:p>
        </w:tc>
        <w:tc>
          <w:tcPr>
            <w:tcW w:w="1078" w:type="dxa"/>
            <w:tcBorders>
              <w:top w:val="nil"/>
              <w:left w:val="nil"/>
              <w:bottom w:val="dotted" w:sz="4" w:space="0" w:color="auto"/>
              <w:right w:val="dotted" w:sz="4" w:space="0" w:color="auto"/>
            </w:tcBorders>
            <w:shd w:val="clear" w:color="auto" w:fill="FFFFFF" w:themeFill="background1"/>
            <w:vAlign w:val="bottom"/>
          </w:tcPr>
          <w:p w14:paraId="6D267C4A"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315,000.05</w:t>
            </w:r>
          </w:p>
        </w:tc>
        <w:tc>
          <w:tcPr>
            <w:tcW w:w="1099" w:type="dxa"/>
            <w:tcBorders>
              <w:top w:val="nil"/>
              <w:left w:val="nil"/>
              <w:bottom w:val="dotted" w:sz="4" w:space="0" w:color="auto"/>
              <w:right w:val="nil"/>
            </w:tcBorders>
            <w:shd w:val="clear" w:color="auto" w:fill="FFFFFF" w:themeFill="background1"/>
            <w:vAlign w:val="bottom"/>
          </w:tcPr>
          <w:p w14:paraId="787B0629"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252,400.03</w:t>
            </w:r>
          </w:p>
        </w:tc>
      </w:tr>
      <w:tr w:rsidR="00287186" w14:paraId="605B56C3" w14:textId="77777777" w:rsidTr="004D4C68">
        <w:trPr>
          <w:trHeight w:val="330"/>
        </w:trPr>
        <w:tc>
          <w:tcPr>
            <w:tcW w:w="1263" w:type="dxa"/>
            <w:tcBorders>
              <w:top w:val="nil"/>
              <w:left w:val="nil"/>
              <w:bottom w:val="dotted" w:sz="4" w:space="0" w:color="auto"/>
              <w:right w:val="dotted" w:sz="4" w:space="0" w:color="auto"/>
            </w:tcBorders>
            <w:shd w:val="clear" w:color="auto" w:fill="FFFFFF" w:themeFill="background1"/>
            <w:vAlign w:val="center"/>
          </w:tcPr>
          <w:p w14:paraId="2CAB8D4C" w14:textId="77777777" w:rsidR="00287186" w:rsidRDefault="00287186" w:rsidP="004D4C68">
            <w:pPr>
              <w:tabs>
                <w:tab w:val="left" w:pos="196"/>
                <w:tab w:val="left" w:pos="426"/>
              </w:tabs>
              <w:rPr>
                <w:rFonts w:ascii="Arial Narrow" w:eastAsia="仿宋_GB2312" w:hAnsi="Arial Narrow"/>
                <w:szCs w:val="21"/>
              </w:rPr>
            </w:pPr>
            <w:r>
              <w:rPr>
                <w:rFonts w:ascii="Arial Narrow" w:eastAsia="仿宋_GB2312" w:hAnsi="Arial Narrow" w:hint="eastAsia"/>
                <w:szCs w:val="21"/>
              </w:rPr>
              <w:t>非执行董事</w:t>
            </w:r>
          </w:p>
        </w:tc>
        <w:tc>
          <w:tcPr>
            <w:tcW w:w="992" w:type="dxa"/>
            <w:tcBorders>
              <w:top w:val="nil"/>
              <w:left w:val="nil"/>
              <w:bottom w:val="dotted" w:sz="4" w:space="0" w:color="auto"/>
              <w:right w:val="dotted" w:sz="4" w:space="0" w:color="auto"/>
            </w:tcBorders>
            <w:shd w:val="clear" w:color="auto" w:fill="FFFFFF" w:themeFill="background1"/>
            <w:vAlign w:val="center"/>
          </w:tcPr>
          <w:p w14:paraId="4C587686" w14:textId="77777777" w:rsidR="00287186" w:rsidRDefault="00287186" w:rsidP="004D4C68">
            <w:pPr>
              <w:jc w:val="right"/>
              <w:rPr>
                <w:rFonts w:ascii="Arial Narrow" w:eastAsia="等线" w:hAnsi="Arial Narrow"/>
                <w:color w:val="000000"/>
                <w:sz w:val="18"/>
                <w:szCs w:val="18"/>
              </w:rPr>
            </w:pPr>
          </w:p>
        </w:tc>
        <w:tc>
          <w:tcPr>
            <w:tcW w:w="1058" w:type="dxa"/>
            <w:tcBorders>
              <w:top w:val="nil"/>
              <w:left w:val="nil"/>
              <w:bottom w:val="dotted" w:sz="4" w:space="0" w:color="auto"/>
              <w:right w:val="dotted" w:sz="4" w:space="0" w:color="auto"/>
            </w:tcBorders>
            <w:shd w:val="clear" w:color="auto" w:fill="FFFFFF" w:themeFill="background1"/>
            <w:vAlign w:val="center"/>
          </w:tcPr>
          <w:p w14:paraId="78C7CB51" w14:textId="77777777" w:rsidR="00287186" w:rsidRDefault="00287186" w:rsidP="004D4C68">
            <w:pPr>
              <w:jc w:val="right"/>
              <w:rPr>
                <w:rFonts w:ascii="Arial Narrow" w:eastAsia="等线" w:hAnsi="Arial Narrow"/>
                <w:b/>
                <w:bCs/>
                <w:color w:val="000000"/>
                <w:sz w:val="18"/>
                <w:szCs w:val="18"/>
              </w:rPr>
            </w:pPr>
          </w:p>
        </w:tc>
        <w:tc>
          <w:tcPr>
            <w:tcW w:w="1153" w:type="dxa"/>
            <w:tcBorders>
              <w:top w:val="nil"/>
              <w:left w:val="nil"/>
              <w:bottom w:val="dotted" w:sz="4" w:space="0" w:color="auto"/>
              <w:right w:val="dotted" w:sz="4" w:space="0" w:color="auto"/>
            </w:tcBorders>
            <w:shd w:val="clear" w:color="auto" w:fill="FFFFFF" w:themeFill="background1"/>
            <w:vAlign w:val="center"/>
          </w:tcPr>
          <w:p w14:paraId="23CFDE0F" w14:textId="77777777" w:rsidR="00287186" w:rsidRDefault="00287186" w:rsidP="004D4C68">
            <w:pPr>
              <w:jc w:val="right"/>
              <w:rPr>
                <w:rFonts w:ascii="Arial Narrow" w:eastAsia="等线" w:hAnsi="Arial Narrow"/>
                <w:b/>
                <w:bCs/>
                <w:color w:val="000000"/>
                <w:sz w:val="18"/>
                <w:szCs w:val="18"/>
              </w:rPr>
            </w:pPr>
          </w:p>
        </w:tc>
        <w:tc>
          <w:tcPr>
            <w:tcW w:w="1104" w:type="dxa"/>
            <w:tcBorders>
              <w:top w:val="nil"/>
              <w:left w:val="nil"/>
              <w:bottom w:val="dotted" w:sz="4" w:space="0" w:color="auto"/>
              <w:right w:val="dotted" w:sz="4" w:space="0" w:color="auto"/>
            </w:tcBorders>
            <w:shd w:val="clear" w:color="auto" w:fill="FFFFFF" w:themeFill="background1"/>
            <w:vAlign w:val="center"/>
          </w:tcPr>
          <w:p w14:paraId="7886B432" w14:textId="77777777" w:rsidR="00287186" w:rsidRDefault="00287186" w:rsidP="004D4C68">
            <w:pPr>
              <w:jc w:val="right"/>
              <w:rPr>
                <w:rFonts w:ascii="Arial Narrow" w:eastAsia="等线" w:hAnsi="Arial Narrow"/>
                <w:b/>
                <w:bCs/>
                <w:color w:val="000000"/>
                <w:sz w:val="18"/>
                <w:szCs w:val="18"/>
              </w:rPr>
            </w:pPr>
          </w:p>
        </w:tc>
        <w:tc>
          <w:tcPr>
            <w:tcW w:w="924" w:type="dxa"/>
            <w:tcBorders>
              <w:top w:val="nil"/>
              <w:left w:val="nil"/>
              <w:bottom w:val="dotted" w:sz="4" w:space="0" w:color="auto"/>
              <w:right w:val="dotted" w:sz="4" w:space="0" w:color="auto"/>
            </w:tcBorders>
            <w:shd w:val="clear" w:color="auto" w:fill="FFFFFF" w:themeFill="background1"/>
            <w:vAlign w:val="center"/>
          </w:tcPr>
          <w:p w14:paraId="62BBDEB1" w14:textId="77777777" w:rsidR="00287186" w:rsidRDefault="00287186" w:rsidP="004D4C68">
            <w:pPr>
              <w:jc w:val="right"/>
              <w:rPr>
                <w:rFonts w:ascii="Arial Narrow" w:eastAsia="等线" w:hAnsi="Arial Narrow"/>
                <w:b/>
                <w:bCs/>
                <w:color w:val="000000"/>
                <w:sz w:val="18"/>
                <w:szCs w:val="18"/>
              </w:rPr>
            </w:pPr>
          </w:p>
        </w:tc>
        <w:tc>
          <w:tcPr>
            <w:tcW w:w="969" w:type="dxa"/>
            <w:tcBorders>
              <w:top w:val="nil"/>
              <w:left w:val="nil"/>
              <w:bottom w:val="dotted" w:sz="4" w:space="0" w:color="auto"/>
              <w:right w:val="dotted" w:sz="4" w:space="0" w:color="auto"/>
            </w:tcBorders>
            <w:shd w:val="clear" w:color="auto" w:fill="FFFFFF" w:themeFill="background1"/>
            <w:vAlign w:val="center"/>
          </w:tcPr>
          <w:p w14:paraId="5C5B284E" w14:textId="77777777" w:rsidR="00287186" w:rsidRDefault="00287186" w:rsidP="004D4C68">
            <w:pPr>
              <w:jc w:val="right"/>
              <w:rPr>
                <w:rFonts w:ascii="Arial Narrow" w:eastAsia="等线" w:hAnsi="Arial Narrow"/>
                <w:b/>
                <w:bCs/>
                <w:color w:val="000000"/>
                <w:sz w:val="18"/>
                <w:szCs w:val="18"/>
              </w:rPr>
            </w:pPr>
          </w:p>
        </w:tc>
        <w:tc>
          <w:tcPr>
            <w:tcW w:w="1078" w:type="dxa"/>
            <w:tcBorders>
              <w:top w:val="nil"/>
              <w:left w:val="nil"/>
              <w:bottom w:val="dotted" w:sz="4" w:space="0" w:color="auto"/>
              <w:right w:val="dotted" w:sz="4" w:space="0" w:color="auto"/>
            </w:tcBorders>
            <w:shd w:val="clear" w:color="auto" w:fill="FFFFFF" w:themeFill="background1"/>
            <w:vAlign w:val="center"/>
          </w:tcPr>
          <w:p w14:paraId="302629C7" w14:textId="77777777" w:rsidR="00287186" w:rsidRDefault="00287186" w:rsidP="004D4C68">
            <w:pPr>
              <w:jc w:val="right"/>
              <w:rPr>
                <w:rFonts w:ascii="Arial Narrow" w:eastAsia="等线" w:hAnsi="Arial Narrow"/>
                <w:color w:val="000000"/>
                <w:sz w:val="18"/>
                <w:szCs w:val="18"/>
              </w:rPr>
            </w:pPr>
          </w:p>
        </w:tc>
        <w:tc>
          <w:tcPr>
            <w:tcW w:w="1099" w:type="dxa"/>
            <w:tcBorders>
              <w:top w:val="nil"/>
              <w:left w:val="nil"/>
              <w:bottom w:val="dotted" w:sz="4" w:space="0" w:color="auto"/>
              <w:right w:val="nil"/>
            </w:tcBorders>
            <w:shd w:val="clear" w:color="auto" w:fill="FFFFFF" w:themeFill="background1"/>
            <w:vAlign w:val="center"/>
          </w:tcPr>
          <w:p w14:paraId="431D9148" w14:textId="77777777" w:rsidR="00287186" w:rsidRDefault="00287186" w:rsidP="004D4C68">
            <w:pPr>
              <w:jc w:val="right"/>
              <w:rPr>
                <w:rFonts w:ascii="Arial Narrow" w:eastAsia="等线" w:hAnsi="Arial Narrow"/>
                <w:b/>
                <w:bCs/>
                <w:color w:val="000000"/>
                <w:sz w:val="18"/>
                <w:szCs w:val="18"/>
              </w:rPr>
            </w:pPr>
          </w:p>
        </w:tc>
      </w:tr>
      <w:tr w:rsidR="00287186" w14:paraId="395A8E6D" w14:textId="77777777" w:rsidTr="004D4C68">
        <w:trPr>
          <w:trHeight w:val="330"/>
        </w:trPr>
        <w:tc>
          <w:tcPr>
            <w:tcW w:w="1263" w:type="dxa"/>
            <w:tcBorders>
              <w:top w:val="nil"/>
              <w:left w:val="nil"/>
              <w:bottom w:val="dotted" w:sz="4" w:space="0" w:color="auto"/>
              <w:right w:val="dotted" w:sz="4" w:space="0" w:color="auto"/>
            </w:tcBorders>
            <w:shd w:val="clear" w:color="auto" w:fill="FFFFFF" w:themeFill="background1"/>
            <w:vAlign w:val="bottom"/>
          </w:tcPr>
          <w:p w14:paraId="2B1C6E5A"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lang w:bidi="ar"/>
              </w:rPr>
              <w:t>刘宗宜</w:t>
            </w:r>
          </w:p>
        </w:tc>
        <w:tc>
          <w:tcPr>
            <w:tcW w:w="992" w:type="dxa"/>
            <w:tcBorders>
              <w:top w:val="nil"/>
              <w:left w:val="nil"/>
              <w:bottom w:val="dotted" w:sz="4" w:space="0" w:color="auto"/>
              <w:right w:val="dotted" w:sz="4" w:space="0" w:color="auto"/>
            </w:tcBorders>
            <w:shd w:val="clear" w:color="auto" w:fill="FFFFFF" w:themeFill="background1"/>
            <w:vAlign w:val="bottom"/>
          </w:tcPr>
          <w:p w14:paraId="7CC241AB"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058" w:type="dxa"/>
            <w:tcBorders>
              <w:top w:val="nil"/>
              <w:left w:val="nil"/>
              <w:bottom w:val="dotted" w:sz="4" w:space="0" w:color="auto"/>
              <w:right w:val="dotted" w:sz="4" w:space="0" w:color="auto"/>
            </w:tcBorders>
            <w:shd w:val="clear" w:color="auto" w:fill="FFFFFF" w:themeFill="background1"/>
            <w:vAlign w:val="bottom"/>
          </w:tcPr>
          <w:p w14:paraId="435E2832"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153" w:type="dxa"/>
            <w:tcBorders>
              <w:top w:val="nil"/>
              <w:left w:val="nil"/>
              <w:bottom w:val="dotted" w:sz="4" w:space="0" w:color="auto"/>
              <w:right w:val="dotted" w:sz="4" w:space="0" w:color="auto"/>
            </w:tcBorders>
            <w:shd w:val="clear" w:color="auto" w:fill="FFFFFF" w:themeFill="background1"/>
            <w:vAlign w:val="bottom"/>
          </w:tcPr>
          <w:p w14:paraId="0E38CF5F" w14:textId="77777777" w:rsidR="00287186" w:rsidRDefault="00287186" w:rsidP="004D4C68">
            <w:pPr>
              <w:jc w:val="right"/>
              <w:rPr>
                <w:rFonts w:ascii="Arial Narrow" w:eastAsia="等线" w:hAnsi="Arial Narrow"/>
                <w:color w:val="000000"/>
                <w:sz w:val="18"/>
                <w:szCs w:val="18"/>
              </w:rPr>
            </w:pPr>
          </w:p>
        </w:tc>
        <w:tc>
          <w:tcPr>
            <w:tcW w:w="1104" w:type="dxa"/>
            <w:tcBorders>
              <w:top w:val="nil"/>
              <w:left w:val="nil"/>
              <w:bottom w:val="dotted" w:sz="4" w:space="0" w:color="auto"/>
              <w:right w:val="dotted" w:sz="4" w:space="0" w:color="auto"/>
            </w:tcBorders>
            <w:shd w:val="clear" w:color="auto" w:fill="FFFFFF" w:themeFill="background1"/>
            <w:vAlign w:val="bottom"/>
          </w:tcPr>
          <w:p w14:paraId="347834BF" w14:textId="77777777" w:rsidR="00287186" w:rsidRDefault="00287186" w:rsidP="004D4C68">
            <w:pPr>
              <w:jc w:val="right"/>
              <w:rPr>
                <w:rFonts w:ascii="Arial Narrow" w:eastAsia="等线" w:hAnsi="Arial Narrow"/>
                <w:color w:val="000000"/>
                <w:sz w:val="18"/>
                <w:szCs w:val="18"/>
              </w:rPr>
            </w:pPr>
          </w:p>
        </w:tc>
        <w:tc>
          <w:tcPr>
            <w:tcW w:w="924" w:type="dxa"/>
            <w:tcBorders>
              <w:top w:val="nil"/>
              <w:left w:val="nil"/>
              <w:bottom w:val="dotted" w:sz="4" w:space="0" w:color="auto"/>
              <w:right w:val="dotted" w:sz="4" w:space="0" w:color="auto"/>
            </w:tcBorders>
            <w:shd w:val="clear" w:color="auto" w:fill="FFFFFF" w:themeFill="background1"/>
            <w:vAlign w:val="bottom"/>
          </w:tcPr>
          <w:p w14:paraId="028C56F0" w14:textId="77777777" w:rsidR="00287186" w:rsidRDefault="00287186" w:rsidP="004D4C68">
            <w:pPr>
              <w:jc w:val="right"/>
              <w:rPr>
                <w:rFonts w:ascii="Arial Narrow" w:eastAsia="等线" w:hAnsi="Arial Narrow"/>
                <w:color w:val="000000"/>
                <w:sz w:val="18"/>
                <w:szCs w:val="18"/>
              </w:rPr>
            </w:pPr>
          </w:p>
        </w:tc>
        <w:tc>
          <w:tcPr>
            <w:tcW w:w="969" w:type="dxa"/>
            <w:tcBorders>
              <w:top w:val="nil"/>
              <w:left w:val="nil"/>
              <w:bottom w:val="dotted" w:sz="4" w:space="0" w:color="auto"/>
              <w:right w:val="dotted" w:sz="4" w:space="0" w:color="auto"/>
            </w:tcBorders>
            <w:shd w:val="clear" w:color="auto" w:fill="FFFFFF" w:themeFill="background1"/>
            <w:vAlign w:val="bottom"/>
          </w:tcPr>
          <w:p w14:paraId="5CEFD69B" w14:textId="77777777" w:rsidR="00287186" w:rsidRDefault="00287186" w:rsidP="004D4C68">
            <w:pPr>
              <w:jc w:val="right"/>
              <w:rPr>
                <w:rFonts w:ascii="Arial Narrow" w:eastAsia="等线" w:hAnsi="Arial Narrow"/>
                <w:color w:val="000000"/>
                <w:sz w:val="18"/>
                <w:szCs w:val="18"/>
              </w:rPr>
            </w:pPr>
          </w:p>
        </w:tc>
        <w:tc>
          <w:tcPr>
            <w:tcW w:w="1078" w:type="dxa"/>
            <w:tcBorders>
              <w:top w:val="nil"/>
              <w:left w:val="nil"/>
              <w:bottom w:val="dotted" w:sz="4" w:space="0" w:color="auto"/>
              <w:right w:val="dotted" w:sz="4" w:space="0" w:color="auto"/>
            </w:tcBorders>
            <w:shd w:val="clear" w:color="auto" w:fill="FFFFFF" w:themeFill="background1"/>
            <w:vAlign w:val="bottom"/>
          </w:tcPr>
          <w:p w14:paraId="7808D299"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099" w:type="dxa"/>
            <w:tcBorders>
              <w:top w:val="nil"/>
              <w:left w:val="nil"/>
              <w:bottom w:val="dotted" w:sz="4" w:space="0" w:color="auto"/>
              <w:right w:val="nil"/>
            </w:tcBorders>
            <w:shd w:val="clear" w:color="auto" w:fill="FFFFFF" w:themeFill="background1"/>
            <w:vAlign w:val="bottom"/>
          </w:tcPr>
          <w:p w14:paraId="058423B5"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r>
      <w:tr w:rsidR="00287186" w14:paraId="27425654" w14:textId="77777777" w:rsidTr="004D4C68">
        <w:trPr>
          <w:trHeight w:val="330"/>
        </w:trPr>
        <w:tc>
          <w:tcPr>
            <w:tcW w:w="1263" w:type="dxa"/>
            <w:tcBorders>
              <w:top w:val="nil"/>
              <w:left w:val="nil"/>
              <w:bottom w:val="dotted" w:sz="4" w:space="0" w:color="auto"/>
              <w:right w:val="dotted" w:sz="4" w:space="0" w:color="auto"/>
            </w:tcBorders>
            <w:shd w:val="clear" w:color="auto" w:fill="FFFFFF" w:themeFill="background1"/>
            <w:vAlign w:val="bottom"/>
          </w:tcPr>
          <w:p w14:paraId="6216C3DD"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lang w:bidi="ar"/>
              </w:rPr>
              <w:t>张辉</w:t>
            </w:r>
          </w:p>
        </w:tc>
        <w:tc>
          <w:tcPr>
            <w:tcW w:w="992" w:type="dxa"/>
            <w:tcBorders>
              <w:top w:val="nil"/>
              <w:left w:val="nil"/>
              <w:bottom w:val="dotted" w:sz="4" w:space="0" w:color="auto"/>
              <w:right w:val="dotted" w:sz="4" w:space="0" w:color="auto"/>
            </w:tcBorders>
            <w:shd w:val="clear" w:color="auto" w:fill="FFFFFF" w:themeFill="background1"/>
            <w:vAlign w:val="bottom"/>
          </w:tcPr>
          <w:p w14:paraId="1E64CE14"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26,666.64</w:t>
            </w:r>
          </w:p>
        </w:tc>
        <w:tc>
          <w:tcPr>
            <w:tcW w:w="1058" w:type="dxa"/>
            <w:tcBorders>
              <w:top w:val="nil"/>
              <w:left w:val="nil"/>
              <w:bottom w:val="dotted" w:sz="4" w:space="0" w:color="auto"/>
              <w:right w:val="dotted" w:sz="4" w:space="0" w:color="auto"/>
            </w:tcBorders>
            <w:shd w:val="clear" w:color="auto" w:fill="FFFFFF" w:themeFill="background1"/>
            <w:vAlign w:val="bottom"/>
          </w:tcPr>
          <w:p w14:paraId="1C42921C"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153" w:type="dxa"/>
            <w:tcBorders>
              <w:top w:val="nil"/>
              <w:left w:val="nil"/>
              <w:bottom w:val="dotted" w:sz="4" w:space="0" w:color="auto"/>
              <w:right w:val="dotted" w:sz="4" w:space="0" w:color="auto"/>
            </w:tcBorders>
            <w:shd w:val="clear" w:color="auto" w:fill="FFFFFF" w:themeFill="background1"/>
            <w:vAlign w:val="bottom"/>
          </w:tcPr>
          <w:p w14:paraId="40EC0288" w14:textId="77777777" w:rsidR="00287186" w:rsidRDefault="00287186" w:rsidP="004D4C68">
            <w:pPr>
              <w:jc w:val="right"/>
              <w:rPr>
                <w:rFonts w:ascii="Arial Narrow" w:eastAsia="等线" w:hAnsi="Arial Narrow"/>
                <w:color w:val="000000"/>
                <w:sz w:val="18"/>
                <w:szCs w:val="18"/>
              </w:rPr>
            </w:pPr>
          </w:p>
        </w:tc>
        <w:tc>
          <w:tcPr>
            <w:tcW w:w="1104" w:type="dxa"/>
            <w:tcBorders>
              <w:top w:val="nil"/>
              <w:left w:val="nil"/>
              <w:bottom w:val="dotted" w:sz="4" w:space="0" w:color="auto"/>
              <w:right w:val="dotted" w:sz="4" w:space="0" w:color="auto"/>
            </w:tcBorders>
            <w:shd w:val="clear" w:color="auto" w:fill="FFFFFF" w:themeFill="background1"/>
            <w:vAlign w:val="bottom"/>
          </w:tcPr>
          <w:p w14:paraId="3929E463"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117,237.99</w:t>
            </w:r>
          </w:p>
        </w:tc>
        <w:tc>
          <w:tcPr>
            <w:tcW w:w="924" w:type="dxa"/>
            <w:tcBorders>
              <w:top w:val="nil"/>
              <w:left w:val="nil"/>
              <w:bottom w:val="dotted" w:sz="4" w:space="0" w:color="auto"/>
              <w:right w:val="dotted" w:sz="4" w:space="0" w:color="auto"/>
            </w:tcBorders>
            <w:shd w:val="clear" w:color="auto" w:fill="FFFFFF" w:themeFill="background1"/>
            <w:vAlign w:val="bottom"/>
          </w:tcPr>
          <w:p w14:paraId="172B80A9" w14:textId="77777777" w:rsidR="00287186" w:rsidRDefault="00287186" w:rsidP="004D4C68">
            <w:pPr>
              <w:jc w:val="right"/>
              <w:rPr>
                <w:rFonts w:ascii="Arial Narrow" w:eastAsia="等线" w:hAnsi="Arial Narrow"/>
                <w:color w:val="000000"/>
                <w:sz w:val="18"/>
                <w:szCs w:val="18"/>
              </w:rPr>
            </w:pPr>
          </w:p>
        </w:tc>
        <w:tc>
          <w:tcPr>
            <w:tcW w:w="969" w:type="dxa"/>
            <w:tcBorders>
              <w:top w:val="nil"/>
              <w:left w:val="nil"/>
              <w:bottom w:val="dotted" w:sz="4" w:space="0" w:color="auto"/>
              <w:right w:val="dotted" w:sz="4" w:space="0" w:color="auto"/>
            </w:tcBorders>
            <w:shd w:val="clear" w:color="auto" w:fill="FFFFFF" w:themeFill="background1"/>
            <w:vAlign w:val="bottom"/>
          </w:tcPr>
          <w:p w14:paraId="7AF38CF0"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16,200.00</w:t>
            </w:r>
          </w:p>
        </w:tc>
        <w:tc>
          <w:tcPr>
            <w:tcW w:w="1078" w:type="dxa"/>
            <w:tcBorders>
              <w:top w:val="nil"/>
              <w:left w:val="nil"/>
              <w:bottom w:val="dotted" w:sz="4" w:space="0" w:color="auto"/>
              <w:right w:val="dotted" w:sz="4" w:space="0" w:color="auto"/>
            </w:tcBorders>
            <w:shd w:val="clear" w:color="auto" w:fill="FFFFFF" w:themeFill="background1"/>
            <w:vAlign w:val="bottom"/>
          </w:tcPr>
          <w:p w14:paraId="6C72C035"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26,666.64</w:t>
            </w:r>
          </w:p>
        </w:tc>
        <w:tc>
          <w:tcPr>
            <w:tcW w:w="1099" w:type="dxa"/>
            <w:tcBorders>
              <w:top w:val="nil"/>
              <w:left w:val="nil"/>
              <w:bottom w:val="dotted" w:sz="4" w:space="0" w:color="auto"/>
              <w:right w:val="nil"/>
            </w:tcBorders>
            <w:shd w:val="clear" w:color="auto" w:fill="FFFFFF" w:themeFill="background1"/>
            <w:vAlign w:val="bottom"/>
          </w:tcPr>
          <w:p w14:paraId="09449630"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213,437.99</w:t>
            </w:r>
          </w:p>
        </w:tc>
      </w:tr>
      <w:tr w:rsidR="00287186" w14:paraId="41FF91C8" w14:textId="77777777" w:rsidTr="004D4C68">
        <w:trPr>
          <w:trHeight w:val="330"/>
        </w:trPr>
        <w:tc>
          <w:tcPr>
            <w:tcW w:w="1263" w:type="dxa"/>
            <w:tcBorders>
              <w:top w:val="nil"/>
              <w:left w:val="nil"/>
              <w:bottom w:val="dotted" w:sz="4" w:space="0" w:color="auto"/>
              <w:right w:val="dotted" w:sz="4" w:space="0" w:color="auto"/>
            </w:tcBorders>
            <w:shd w:val="clear" w:color="auto" w:fill="FFFFFF" w:themeFill="background1"/>
            <w:vAlign w:val="bottom"/>
          </w:tcPr>
          <w:p w14:paraId="36F69268"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lang w:bidi="ar"/>
              </w:rPr>
              <w:t>张伟</w:t>
            </w:r>
          </w:p>
        </w:tc>
        <w:tc>
          <w:tcPr>
            <w:tcW w:w="992" w:type="dxa"/>
            <w:tcBorders>
              <w:top w:val="nil"/>
              <w:left w:val="nil"/>
              <w:bottom w:val="dotted" w:sz="4" w:space="0" w:color="auto"/>
              <w:right w:val="dotted" w:sz="4" w:space="0" w:color="auto"/>
            </w:tcBorders>
            <w:shd w:val="clear" w:color="auto" w:fill="FFFFFF" w:themeFill="background1"/>
            <w:vAlign w:val="bottom"/>
          </w:tcPr>
          <w:p w14:paraId="2C5B7AF8"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40,000.00</w:t>
            </w:r>
          </w:p>
        </w:tc>
        <w:tc>
          <w:tcPr>
            <w:tcW w:w="1058" w:type="dxa"/>
            <w:tcBorders>
              <w:top w:val="nil"/>
              <w:left w:val="nil"/>
              <w:bottom w:val="dotted" w:sz="4" w:space="0" w:color="auto"/>
              <w:right w:val="dotted" w:sz="4" w:space="0" w:color="auto"/>
            </w:tcBorders>
            <w:shd w:val="clear" w:color="auto" w:fill="FFFFFF" w:themeFill="background1"/>
            <w:vAlign w:val="bottom"/>
          </w:tcPr>
          <w:p w14:paraId="4C89581B" w14:textId="77777777" w:rsidR="00287186" w:rsidRDefault="00287186" w:rsidP="004D4C68">
            <w:pPr>
              <w:jc w:val="right"/>
              <w:rPr>
                <w:rFonts w:ascii="Arial Narrow" w:eastAsia="等线" w:hAnsi="Arial Narrow"/>
                <w:color w:val="000000"/>
                <w:sz w:val="18"/>
                <w:szCs w:val="18"/>
              </w:rPr>
            </w:pPr>
          </w:p>
        </w:tc>
        <w:tc>
          <w:tcPr>
            <w:tcW w:w="1153" w:type="dxa"/>
            <w:tcBorders>
              <w:top w:val="nil"/>
              <w:left w:val="nil"/>
              <w:bottom w:val="dotted" w:sz="4" w:space="0" w:color="auto"/>
              <w:right w:val="dotted" w:sz="4" w:space="0" w:color="auto"/>
            </w:tcBorders>
            <w:shd w:val="clear" w:color="auto" w:fill="FFFFFF" w:themeFill="background1"/>
            <w:vAlign w:val="bottom"/>
          </w:tcPr>
          <w:p w14:paraId="4C05DFBF" w14:textId="77777777" w:rsidR="00287186" w:rsidRDefault="00287186" w:rsidP="004D4C68">
            <w:pPr>
              <w:jc w:val="right"/>
              <w:rPr>
                <w:rFonts w:ascii="Arial Narrow" w:eastAsia="等线" w:hAnsi="Arial Narrow"/>
                <w:color w:val="000000"/>
                <w:sz w:val="18"/>
                <w:szCs w:val="18"/>
              </w:rPr>
            </w:pPr>
          </w:p>
        </w:tc>
        <w:tc>
          <w:tcPr>
            <w:tcW w:w="1104" w:type="dxa"/>
            <w:tcBorders>
              <w:top w:val="nil"/>
              <w:left w:val="nil"/>
              <w:bottom w:val="dotted" w:sz="4" w:space="0" w:color="auto"/>
              <w:right w:val="dotted" w:sz="4" w:space="0" w:color="auto"/>
            </w:tcBorders>
            <w:shd w:val="clear" w:color="auto" w:fill="FFFFFF" w:themeFill="background1"/>
            <w:vAlign w:val="bottom"/>
          </w:tcPr>
          <w:p w14:paraId="1865775C" w14:textId="77777777" w:rsidR="00287186" w:rsidRDefault="00287186" w:rsidP="004D4C68">
            <w:pPr>
              <w:jc w:val="right"/>
              <w:rPr>
                <w:rFonts w:ascii="Arial Narrow" w:eastAsia="等线" w:hAnsi="Arial Narrow"/>
                <w:color w:val="000000"/>
                <w:sz w:val="18"/>
                <w:szCs w:val="18"/>
              </w:rPr>
            </w:pPr>
          </w:p>
        </w:tc>
        <w:tc>
          <w:tcPr>
            <w:tcW w:w="924" w:type="dxa"/>
            <w:tcBorders>
              <w:top w:val="nil"/>
              <w:left w:val="nil"/>
              <w:bottom w:val="dotted" w:sz="4" w:space="0" w:color="auto"/>
              <w:right w:val="dotted" w:sz="4" w:space="0" w:color="auto"/>
            </w:tcBorders>
            <w:shd w:val="clear" w:color="auto" w:fill="FFFFFF" w:themeFill="background1"/>
            <w:vAlign w:val="bottom"/>
          </w:tcPr>
          <w:p w14:paraId="07A0B727" w14:textId="77777777" w:rsidR="00287186" w:rsidRDefault="00287186" w:rsidP="004D4C68">
            <w:pPr>
              <w:jc w:val="right"/>
              <w:rPr>
                <w:rFonts w:ascii="Arial Narrow" w:eastAsia="等线" w:hAnsi="Arial Narrow"/>
                <w:color w:val="000000"/>
                <w:sz w:val="18"/>
                <w:szCs w:val="18"/>
              </w:rPr>
            </w:pPr>
          </w:p>
        </w:tc>
        <w:tc>
          <w:tcPr>
            <w:tcW w:w="969" w:type="dxa"/>
            <w:tcBorders>
              <w:top w:val="nil"/>
              <w:left w:val="nil"/>
              <w:bottom w:val="dotted" w:sz="4" w:space="0" w:color="auto"/>
              <w:right w:val="dotted" w:sz="4" w:space="0" w:color="auto"/>
            </w:tcBorders>
            <w:shd w:val="clear" w:color="auto" w:fill="FFFFFF" w:themeFill="background1"/>
            <w:vAlign w:val="bottom"/>
          </w:tcPr>
          <w:p w14:paraId="3B9F0585" w14:textId="77777777" w:rsidR="00287186" w:rsidRDefault="00287186" w:rsidP="004D4C68">
            <w:pPr>
              <w:jc w:val="right"/>
              <w:rPr>
                <w:rFonts w:ascii="Arial Narrow" w:eastAsia="等线" w:hAnsi="Arial Narrow"/>
                <w:color w:val="000000"/>
                <w:sz w:val="18"/>
                <w:szCs w:val="18"/>
              </w:rPr>
            </w:pPr>
          </w:p>
        </w:tc>
        <w:tc>
          <w:tcPr>
            <w:tcW w:w="1078" w:type="dxa"/>
            <w:tcBorders>
              <w:top w:val="nil"/>
              <w:left w:val="nil"/>
              <w:bottom w:val="dotted" w:sz="4" w:space="0" w:color="auto"/>
              <w:right w:val="dotted" w:sz="4" w:space="0" w:color="auto"/>
            </w:tcBorders>
            <w:shd w:val="clear" w:color="auto" w:fill="FFFFFF" w:themeFill="background1"/>
            <w:vAlign w:val="bottom"/>
          </w:tcPr>
          <w:p w14:paraId="5EA39B8D"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40,000.00</w:t>
            </w:r>
          </w:p>
        </w:tc>
        <w:tc>
          <w:tcPr>
            <w:tcW w:w="1099" w:type="dxa"/>
            <w:tcBorders>
              <w:top w:val="nil"/>
              <w:left w:val="nil"/>
              <w:bottom w:val="dotted" w:sz="4" w:space="0" w:color="auto"/>
              <w:right w:val="nil"/>
            </w:tcBorders>
            <w:shd w:val="clear" w:color="auto" w:fill="FFFFFF" w:themeFill="background1"/>
            <w:vAlign w:val="bottom"/>
          </w:tcPr>
          <w:p w14:paraId="45936111" w14:textId="77777777" w:rsidR="00287186" w:rsidRDefault="00287186" w:rsidP="004D4C68">
            <w:pPr>
              <w:jc w:val="right"/>
              <w:textAlignment w:val="bottom"/>
              <w:rPr>
                <w:rFonts w:ascii="Arial Narrow" w:eastAsia="等线" w:hAnsi="Arial Narrow"/>
                <w:color w:val="000000"/>
                <w:sz w:val="18"/>
                <w:szCs w:val="18"/>
              </w:rPr>
            </w:pPr>
          </w:p>
        </w:tc>
      </w:tr>
      <w:tr w:rsidR="00287186" w14:paraId="4CDE3EF8" w14:textId="77777777" w:rsidTr="004D4C68">
        <w:trPr>
          <w:trHeight w:val="450"/>
        </w:trPr>
        <w:tc>
          <w:tcPr>
            <w:tcW w:w="1263" w:type="dxa"/>
            <w:tcBorders>
              <w:top w:val="nil"/>
              <w:left w:val="nil"/>
              <w:bottom w:val="dotted" w:sz="4" w:space="0" w:color="auto"/>
              <w:right w:val="dotted" w:sz="4" w:space="0" w:color="auto"/>
            </w:tcBorders>
            <w:shd w:val="clear" w:color="auto" w:fill="FFFFFF" w:themeFill="background1"/>
            <w:vAlign w:val="center"/>
          </w:tcPr>
          <w:p w14:paraId="04887FE0" w14:textId="77777777" w:rsidR="00287186" w:rsidRDefault="00287186" w:rsidP="004D4C68">
            <w:pPr>
              <w:tabs>
                <w:tab w:val="left" w:pos="196"/>
                <w:tab w:val="left" w:pos="426"/>
              </w:tabs>
              <w:rPr>
                <w:rFonts w:ascii="Arial Narrow" w:eastAsia="仿宋_GB2312" w:hAnsi="Arial Narrow"/>
                <w:szCs w:val="21"/>
              </w:rPr>
            </w:pPr>
            <w:r>
              <w:rPr>
                <w:rFonts w:ascii="Arial Narrow" w:eastAsia="仿宋_GB2312" w:hAnsi="Arial Narrow" w:hint="eastAsia"/>
                <w:szCs w:val="21"/>
              </w:rPr>
              <w:t>独立非执行董事</w:t>
            </w:r>
          </w:p>
        </w:tc>
        <w:tc>
          <w:tcPr>
            <w:tcW w:w="992" w:type="dxa"/>
            <w:tcBorders>
              <w:top w:val="nil"/>
              <w:left w:val="nil"/>
              <w:bottom w:val="dotted" w:sz="4" w:space="0" w:color="auto"/>
              <w:right w:val="dotted" w:sz="4" w:space="0" w:color="auto"/>
            </w:tcBorders>
            <w:shd w:val="clear" w:color="auto" w:fill="FFFFFF" w:themeFill="background1"/>
            <w:vAlign w:val="center"/>
          </w:tcPr>
          <w:p w14:paraId="039E5C2A" w14:textId="77777777" w:rsidR="00287186" w:rsidRDefault="00287186" w:rsidP="004D4C68">
            <w:pPr>
              <w:jc w:val="right"/>
              <w:rPr>
                <w:rFonts w:ascii="Arial Narrow" w:eastAsia="等线" w:hAnsi="Arial Narrow"/>
                <w:color w:val="000000"/>
                <w:sz w:val="18"/>
                <w:szCs w:val="18"/>
              </w:rPr>
            </w:pPr>
          </w:p>
        </w:tc>
        <w:tc>
          <w:tcPr>
            <w:tcW w:w="1058" w:type="dxa"/>
            <w:tcBorders>
              <w:top w:val="nil"/>
              <w:left w:val="nil"/>
              <w:bottom w:val="dotted" w:sz="4" w:space="0" w:color="auto"/>
              <w:right w:val="dotted" w:sz="4" w:space="0" w:color="auto"/>
            </w:tcBorders>
            <w:shd w:val="clear" w:color="auto" w:fill="FFFFFF" w:themeFill="background1"/>
            <w:vAlign w:val="center"/>
          </w:tcPr>
          <w:p w14:paraId="6D427C0A" w14:textId="77777777" w:rsidR="00287186" w:rsidRDefault="00287186" w:rsidP="004D4C68">
            <w:pPr>
              <w:jc w:val="right"/>
              <w:rPr>
                <w:rFonts w:ascii="Arial Narrow" w:eastAsia="等线" w:hAnsi="Arial Narrow"/>
                <w:b/>
                <w:bCs/>
                <w:color w:val="000000"/>
                <w:sz w:val="18"/>
                <w:szCs w:val="18"/>
              </w:rPr>
            </w:pPr>
          </w:p>
        </w:tc>
        <w:tc>
          <w:tcPr>
            <w:tcW w:w="1153" w:type="dxa"/>
            <w:tcBorders>
              <w:top w:val="nil"/>
              <w:left w:val="nil"/>
              <w:bottom w:val="dotted" w:sz="4" w:space="0" w:color="auto"/>
              <w:right w:val="dotted" w:sz="4" w:space="0" w:color="auto"/>
            </w:tcBorders>
            <w:shd w:val="clear" w:color="auto" w:fill="FFFFFF" w:themeFill="background1"/>
            <w:vAlign w:val="center"/>
          </w:tcPr>
          <w:p w14:paraId="2A9D8219" w14:textId="77777777" w:rsidR="00287186" w:rsidRDefault="00287186" w:rsidP="004D4C68">
            <w:pPr>
              <w:jc w:val="right"/>
              <w:rPr>
                <w:rFonts w:ascii="Arial Narrow" w:eastAsia="等线" w:hAnsi="Arial Narrow"/>
                <w:b/>
                <w:bCs/>
                <w:color w:val="000000"/>
                <w:sz w:val="18"/>
                <w:szCs w:val="18"/>
              </w:rPr>
            </w:pPr>
          </w:p>
        </w:tc>
        <w:tc>
          <w:tcPr>
            <w:tcW w:w="1104" w:type="dxa"/>
            <w:tcBorders>
              <w:top w:val="nil"/>
              <w:left w:val="nil"/>
              <w:bottom w:val="dotted" w:sz="4" w:space="0" w:color="auto"/>
              <w:right w:val="dotted" w:sz="4" w:space="0" w:color="auto"/>
            </w:tcBorders>
            <w:shd w:val="clear" w:color="auto" w:fill="FFFFFF" w:themeFill="background1"/>
            <w:vAlign w:val="center"/>
          </w:tcPr>
          <w:p w14:paraId="7794B34C" w14:textId="77777777" w:rsidR="00287186" w:rsidRDefault="00287186" w:rsidP="004D4C68">
            <w:pPr>
              <w:jc w:val="right"/>
              <w:rPr>
                <w:rFonts w:ascii="Arial Narrow" w:eastAsia="等线" w:hAnsi="Arial Narrow"/>
                <w:b/>
                <w:bCs/>
                <w:color w:val="000000"/>
                <w:sz w:val="18"/>
                <w:szCs w:val="18"/>
              </w:rPr>
            </w:pPr>
          </w:p>
        </w:tc>
        <w:tc>
          <w:tcPr>
            <w:tcW w:w="924" w:type="dxa"/>
            <w:tcBorders>
              <w:top w:val="nil"/>
              <w:left w:val="nil"/>
              <w:bottom w:val="dotted" w:sz="4" w:space="0" w:color="auto"/>
              <w:right w:val="dotted" w:sz="4" w:space="0" w:color="auto"/>
            </w:tcBorders>
            <w:shd w:val="clear" w:color="auto" w:fill="FFFFFF" w:themeFill="background1"/>
            <w:vAlign w:val="center"/>
          </w:tcPr>
          <w:p w14:paraId="1EAF6FFC" w14:textId="77777777" w:rsidR="00287186" w:rsidRDefault="00287186" w:rsidP="004D4C68">
            <w:pPr>
              <w:jc w:val="right"/>
              <w:rPr>
                <w:rFonts w:ascii="Arial Narrow" w:eastAsia="等线" w:hAnsi="Arial Narrow"/>
                <w:b/>
                <w:bCs/>
                <w:color w:val="000000"/>
                <w:sz w:val="18"/>
                <w:szCs w:val="18"/>
              </w:rPr>
            </w:pPr>
          </w:p>
        </w:tc>
        <w:tc>
          <w:tcPr>
            <w:tcW w:w="969" w:type="dxa"/>
            <w:tcBorders>
              <w:top w:val="nil"/>
              <w:left w:val="nil"/>
              <w:bottom w:val="dotted" w:sz="4" w:space="0" w:color="auto"/>
              <w:right w:val="dotted" w:sz="4" w:space="0" w:color="auto"/>
            </w:tcBorders>
            <w:shd w:val="clear" w:color="auto" w:fill="FFFFFF" w:themeFill="background1"/>
            <w:vAlign w:val="center"/>
          </w:tcPr>
          <w:p w14:paraId="4B67D64F" w14:textId="77777777" w:rsidR="00287186" w:rsidRDefault="00287186" w:rsidP="004D4C68">
            <w:pPr>
              <w:jc w:val="right"/>
              <w:rPr>
                <w:rFonts w:ascii="Arial Narrow" w:eastAsia="等线" w:hAnsi="Arial Narrow"/>
                <w:b/>
                <w:bCs/>
                <w:color w:val="000000"/>
                <w:sz w:val="18"/>
                <w:szCs w:val="18"/>
              </w:rPr>
            </w:pPr>
          </w:p>
        </w:tc>
        <w:tc>
          <w:tcPr>
            <w:tcW w:w="1078" w:type="dxa"/>
            <w:tcBorders>
              <w:top w:val="nil"/>
              <w:left w:val="nil"/>
              <w:bottom w:val="dotted" w:sz="4" w:space="0" w:color="auto"/>
              <w:right w:val="dotted" w:sz="4" w:space="0" w:color="auto"/>
            </w:tcBorders>
            <w:shd w:val="clear" w:color="auto" w:fill="FFFFFF" w:themeFill="background1"/>
            <w:vAlign w:val="center"/>
          </w:tcPr>
          <w:p w14:paraId="699584A4" w14:textId="77777777" w:rsidR="00287186" w:rsidRDefault="00287186" w:rsidP="004D4C68">
            <w:pPr>
              <w:jc w:val="right"/>
              <w:rPr>
                <w:rFonts w:ascii="Arial Narrow" w:eastAsia="等线" w:hAnsi="Arial Narrow"/>
                <w:color w:val="000000"/>
                <w:sz w:val="18"/>
                <w:szCs w:val="18"/>
              </w:rPr>
            </w:pPr>
          </w:p>
        </w:tc>
        <w:tc>
          <w:tcPr>
            <w:tcW w:w="1099" w:type="dxa"/>
            <w:tcBorders>
              <w:top w:val="nil"/>
              <w:left w:val="nil"/>
              <w:bottom w:val="dotted" w:sz="4" w:space="0" w:color="auto"/>
              <w:right w:val="nil"/>
            </w:tcBorders>
            <w:shd w:val="clear" w:color="auto" w:fill="FFFFFF" w:themeFill="background1"/>
            <w:vAlign w:val="center"/>
          </w:tcPr>
          <w:p w14:paraId="280E6FA8" w14:textId="77777777" w:rsidR="00287186" w:rsidRDefault="00287186" w:rsidP="004D4C68">
            <w:pPr>
              <w:jc w:val="right"/>
              <w:rPr>
                <w:rFonts w:ascii="Arial Narrow" w:eastAsia="等线" w:hAnsi="Arial Narrow"/>
                <w:b/>
                <w:bCs/>
                <w:color w:val="000000"/>
                <w:sz w:val="18"/>
                <w:szCs w:val="18"/>
              </w:rPr>
            </w:pPr>
          </w:p>
        </w:tc>
      </w:tr>
      <w:tr w:rsidR="00287186" w14:paraId="4623A394" w14:textId="77777777" w:rsidTr="004D4C68">
        <w:trPr>
          <w:trHeight w:val="330"/>
        </w:trPr>
        <w:tc>
          <w:tcPr>
            <w:tcW w:w="1263" w:type="dxa"/>
            <w:tcBorders>
              <w:top w:val="nil"/>
              <w:left w:val="nil"/>
              <w:bottom w:val="dotted" w:sz="4" w:space="0" w:color="auto"/>
              <w:right w:val="dotted" w:sz="4" w:space="0" w:color="auto"/>
            </w:tcBorders>
            <w:shd w:val="clear" w:color="auto" w:fill="FFFFFF" w:themeFill="background1"/>
            <w:vAlign w:val="bottom"/>
          </w:tcPr>
          <w:p w14:paraId="0522A01E"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lang w:bidi="ar"/>
              </w:rPr>
              <w:t>李尧</w:t>
            </w:r>
          </w:p>
        </w:tc>
        <w:tc>
          <w:tcPr>
            <w:tcW w:w="992" w:type="dxa"/>
            <w:tcBorders>
              <w:top w:val="nil"/>
              <w:left w:val="nil"/>
              <w:bottom w:val="dotted" w:sz="4" w:space="0" w:color="auto"/>
              <w:right w:val="dotted" w:sz="4" w:space="0" w:color="auto"/>
            </w:tcBorders>
            <w:shd w:val="clear" w:color="auto" w:fill="FFFFFF" w:themeFill="background1"/>
            <w:vAlign w:val="bottom"/>
          </w:tcPr>
          <w:p w14:paraId="1C654138"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058" w:type="dxa"/>
            <w:tcBorders>
              <w:top w:val="nil"/>
              <w:left w:val="nil"/>
              <w:bottom w:val="dotted" w:sz="4" w:space="0" w:color="auto"/>
              <w:right w:val="dotted" w:sz="4" w:space="0" w:color="auto"/>
            </w:tcBorders>
            <w:shd w:val="clear" w:color="auto" w:fill="FFFFFF" w:themeFill="background1"/>
            <w:vAlign w:val="bottom"/>
          </w:tcPr>
          <w:p w14:paraId="7383BC29"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153" w:type="dxa"/>
            <w:tcBorders>
              <w:top w:val="nil"/>
              <w:left w:val="nil"/>
              <w:bottom w:val="dotted" w:sz="4" w:space="0" w:color="auto"/>
              <w:right w:val="dotted" w:sz="4" w:space="0" w:color="auto"/>
            </w:tcBorders>
            <w:shd w:val="clear" w:color="auto" w:fill="FFFFFF" w:themeFill="background1"/>
            <w:vAlign w:val="bottom"/>
          </w:tcPr>
          <w:p w14:paraId="1FD6614A" w14:textId="77777777" w:rsidR="00287186" w:rsidRDefault="00287186" w:rsidP="004D4C68">
            <w:pPr>
              <w:jc w:val="right"/>
              <w:rPr>
                <w:rFonts w:ascii="Arial Narrow" w:eastAsia="等线" w:hAnsi="Arial Narrow"/>
                <w:color w:val="000000"/>
                <w:sz w:val="18"/>
                <w:szCs w:val="18"/>
              </w:rPr>
            </w:pPr>
          </w:p>
        </w:tc>
        <w:tc>
          <w:tcPr>
            <w:tcW w:w="1104" w:type="dxa"/>
            <w:tcBorders>
              <w:top w:val="nil"/>
              <w:left w:val="nil"/>
              <w:bottom w:val="dotted" w:sz="4" w:space="0" w:color="auto"/>
              <w:right w:val="dotted" w:sz="4" w:space="0" w:color="auto"/>
            </w:tcBorders>
            <w:shd w:val="clear" w:color="auto" w:fill="FFFFFF" w:themeFill="background1"/>
            <w:vAlign w:val="bottom"/>
          </w:tcPr>
          <w:p w14:paraId="7E5F190A" w14:textId="77777777" w:rsidR="00287186" w:rsidRDefault="00287186" w:rsidP="004D4C68">
            <w:pPr>
              <w:jc w:val="right"/>
              <w:rPr>
                <w:rFonts w:ascii="Arial Narrow" w:eastAsia="等线" w:hAnsi="Arial Narrow"/>
                <w:color w:val="000000"/>
                <w:sz w:val="18"/>
                <w:szCs w:val="18"/>
              </w:rPr>
            </w:pPr>
          </w:p>
        </w:tc>
        <w:tc>
          <w:tcPr>
            <w:tcW w:w="924" w:type="dxa"/>
            <w:tcBorders>
              <w:top w:val="nil"/>
              <w:left w:val="nil"/>
              <w:bottom w:val="dotted" w:sz="4" w:space="0" w:color="auto"/>
              <w:right w:val="dotted" w:sz="4" w:space="0" w:color="auto"/>
            </w:tcBorders>
            <w:shd w:val="clear" w:color="auto" w:fill="FFFFFF" w:themeFill="background1"/>
            <w:vAlign w:val="bottom"/>
          </w:tcPr>
          <w:p w14:paraId="21508793" w14:textId="77777777" w:rsidR="00287186" w:rsidRDefault="00287186" w:rsidP="004D4C68">
            <w:pPr>
              <w:jc w:val="right"/>
              <w:rPr>
                <w:rFonts w:ascii="Arial Narrow" w:eastAsia="等线" w:hAnsi="Arial Narrow"/>
                <w:color w:val="000000"/>
                <w:sz w:val="18"/>
                <w:szCs w:val="18"/>
              </w:rPr>
            </w:pPr>
          </w:p>
        </w:tc>
        <w:tc>
          <w:tcPr>
            <w:tcW w:w="969" w:type="dxa"/>
            <w:tcBorders>
              <w:top w:val="nil"/>
              <w:left w:val="nil"/>
              <w:bottom w:val="dotted" w:sz="4" w:space="0" w:color="auto"/>
              <w:right w:val="dotted" w:sz="4" w:space="0" w:color="auto"/>
            </w:tcBorders>
            <w:shd w:val="clear" w:color="auto" w:fill="FFFFFF" w:themeFill="background1"/>
            <w:vAlign w:val="bottom"/>
          </w:tcPr>
          <w:p w14:paraId="296DDE75" w14:textId="77777777" w:rsidR="00287186" w:rsidRDefault="00287186" w:rsidP="004D4C68">
            <w:pPr>
              <w:jc w:val="right"/>
              <w:rPr>
                <w:rFonts w:ascii="Arial Narrow" w:eastAsia="等线" w:hAnsi="Arial Narrow"/>
                <w:color w:val="000000"/>
                <w:sz w:val="18"/>
                <w:szCs w:val="18"/>
              </w:rPr>
            </w:pPr>
          </w:p>
        </w:tc>
        <w:tc>
          <w:tcPr>
            <w:tcW w:w="1078" w:type="dxa"/>
            <w:tcBorders>
              <w:top w:val="nil"/>
              <w:left w:val="nil"/>
              <w:bottom w:val="dotted" w:sz="4" w:space="0" w:color="auto"/>
              <w:right w:val="dotted" w:sz="4" w:space="0" w:color="auto"/>
            </w:tcBorders>
            <w:shd w:val="clear" w:color="auto" w:fill="FFFFFF" w:themeFill="background1"/>
            <w:vAlign w:val="bottom"/>
          </w:tcPr>
          <w:p w14:paraId="76FBEFFD"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099" w:type="dxa"/>
            <w:tcBorders>
              <w:top w:val="nil"/>
              <w:left w:val="nil"/>
              <w:bottom w:val="dotted" w:sz="4" w:space="0" w:color="auto"/>
              <w:right w:val="nil"/>
            </w:tcBorders>
            <w:shd w:val="clear" w:color="auto" w:fill="FFFFFF" w:themeFill="background1"/>
            <w:vAlign w:val="bottom"/>
          </w:tcPr>
          <w:p w14:paraId="3A32B3AC"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r>
      <w:tr w:rsidR="00287186" w14:paraId="7F575292" w14:textId="77777777" w:rsidTr="004D4C68">
        <w:trPr>
          <w:trHeight w:val="330"/>
        </w:trPr>
        <w:tc>
          <w:tcPr>
            <w:tcW w:w="1263" w:type="dxa"/>
            <w:tcBorders>
              <w:top w:val="nil"/>
              <w:left w:val="nil"/>
              <w:bottom w:val="dotted" w:sz="4" w:space="0" w:color="auto"/>
              <w:right w:val="dotted" w:sz="4" w:space="0" w:color="auto"/>
            </w:tcBorders>
            <w:shd w:val="clear" w:color="auto" w:fill="FFFFFF" w:themeFill="background1"/>
            <w:vAlign w:val="bottom"/>
          </w:tcPr>
          <w:p w14:paraId="6047334A"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lang w:bidi="ar"/>
              </w:rPr>
              <w:t>龚凡</w:t>
            </w:r>
          </w:p>
        </w:tc>
        <w:tc>
          <w:tcPr>
            <w:tcW w:w="992" w:type="dxa"/>
            <w:tcBorders>
              <w:top w:val="nil"/>
              <w:left w:val="nil"/>
              <w:bottom w:val="dotted" w:sz="4" w:space="0" w:color="auto"/>
              <w:right w:val="dotted" w:sz="4" w:space="0" w:color="auto"/>
            </w:tcBorders>
            <w:shd w:val="clear" w:color="auto" w:fill="FFFFFF" w:themeFill="background1"/>
            <w:vAlign w:val="bottom"/>
          </w:tcPr>
          <w:p w14:paraId="26878583"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058" w:type="dxa"/>
            <w:tcBorders>
              <w:top w:val="nil"/>
              <w:left w:val="nil"/>
              <w:bottom w:val="dotted" w:sz="4" w:space="0" w:color="auto"/>
              <w:right w:val="dotted" w:sz="4" w:space="0" w:color="auto"/>
            </w:tcBorders>
            <w:shd w:val="clear" w:color="auto" w:fill="FFFFFF" w:themeFill="background1"/>
            <w:vAlign w:val="bottom"/>
          </w:tcPr>
          <w:p w14:paraId="3819AE15"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153" w:type="dxa"/>
            <w:tcBorders>
              <w:top w:val="nil"/>
              <w:left w:val="nil"/>
              <w:bottom w:val="dotted" w:sz="4" w:space="0" w:color="auto"/>
              <w:right w:val="dotted" w:sz="4" w:space="0" w:color="auto"/>
            </w:tcBorders>
            <w:shd w:val="clear" w:color="auto" w:fill="FFFFFF" w:themeFill="background1"/>
            <w:vAlign w:val="bottom"/>
          </w:tcPr>
          <w:p w14:paraId="4C383E02" w14:textId="77777777" w:rsidR="00287186" w:rsidRDefault="00287186" w:rsidP="004D4C68">
            <w:pPr>
              <w:jc w:val="right"/>
              <w:rPr>
                <w:rFonts w:ascii="Arial Narrow" w:eastAsia="等线" w:hAnsi="Arial Narrow"/>
                <w:color w:val="000000"/>
                <w:sz w:val="18"/>
                <w:szCs w:val="18"/>
              </w:rPr>
            </w:pPr>
          </w:p>
        </w:tc>
        <w:tc>
          <w:tcPr>
            <w:tcW w:w="1104" w:type="dxa"/>
            <w:tcBorders>
              <w:top w:val="nil"/>
              <w:left w:val="nil"/>
              <w:bottom w:val="dotted" w:sz="4" w:space="0" w:color="auto"/>
              <w:right w:val="dotted" w:sz="4" w:space="0" w:color="auto"/>
            </w:tcBorders>
            <w:shd w:val="clear" w:color="auto" w:fill="FFFFFF" w:themeFill="background1"/>
            <w:vAlign w:val="bottom"/>
          </w:tcPr>
          <w:p w14:paraId="24AFBF86" w14:textId="77777777" w:rsidR="00287186" w:rsidRDefault="00287186" w:rsidP="004D4C68">
            <w:pPr>
              <w:jc w:val="right"/>
              <w:rPr>
                <w:rFonts w:ascii="Arial Narrow" w:eastAsia="等线" w:hAnsi="Arial Narrow"/>
                <w:color w:val="000000"/>
                <w:sz w:val="18"/>
                <w:szCs w:val="18"/>
              </w:rPr>
            </w:pPr>
          </w:p>
        </w:tc>
        <w:tc>
          <w:tcPr>
            <w:tcW w:w="924" w:type="dxa"/>
            <w:tcBorders>
              <w:top w:val="nil"/>
              <w:left w:val="nil"/>
              <w:bottom w:val="dotted" w:sz="4" w:space="0" w:color="auto"/>
              <w:right w:val="dotted" w:sz="4" w:space="0" w:color="auto"/>
            </w:tcBorders>
            <w:shd w:val="clear" w:color="auto" w:fill="FFFFFF" w:themeFill="background1"/>
            <w:vAlign w:val="bottom"/>
          </w:tcPr>
          <w:p w14:paraId="055347A2" w14:textId="77777777" w:rsidR="00287186" w:rsidRDefault="00287186" w:rsidP="004D4C68">
            <w:pPr>
              <w:jc w:val="right"/>
              <w:rPr>
                <w:rFonts w:ascii="Arial Narrow" w:eastAsia="等线" w:hAnsi="Arial Narrow"/>
                <w:color w:val="000000"/>
                <w:sz w:val="18"/>
                <w:szCs w:val="18"/>
              </w:rPr>
            </w:pPr>
          </w:p>
        </w:tc>
        <w:tc>
          <w:tcPr>
            <w:tcW w:w="969" w:type="dxa"/>
            <w:tcBorders>
              <w:top w:val="nil"/>
              <w:left w:val="nil"/>
              <w:bottom w:val="dotted" w:sz="4" w:space="0" w:color="auto"/>
              <w:right w:val="dotted" w:sz="4" w:space="0" w:color="auto"/>
            </w:tcBorders>
            <w:shd w:val="clear" w:color="auto" w:fill="FFFFFF" w:themeFill="background1"/>
            <w:vAlign w:val="bottom"/>
          </w:tcPr>
          <w:p w14:paraId="66EFBE0F" w14:textId="77777777" w:rsidR="00287186" w:rsidRDefault="00287186" w:rsidP="004D4C68">
            <w:pPr>
              <w:jc w:val="right"/>
              <w:rPr>
                <w:rFonts w:ascii="Arial Narrow" w:eastAsia="等线" w:hAnsi="Arial Narrow"/>
                <w:color w:val="000000"/>
                <w:sz w:val="18"/>
                <w:szCs w:val="18"/>
              </w:rPr>
            </w:pPr>
          </w:p>
        </w:tc>
        <w:tc>
          <w:tcPr>
            <w:tcW w:w="1078" w:type="dxa"/>
            <w:tcBorders>
              <w:top w:val="nil"/>
              <w:left w:val="nil"/>
              <w:bottom w:val="dotted" w:sz="4" w:space="0" w:color="auto"/>
              <w:right w:val="dotted" w:sz="4" w:space="0" w:color="auto"/>
            </w:tcBorders>
            <w:shd w:val="clear" w:color="auto" w:fill="FFFFFF" w:themeFill="background1"/>
            <w:vAlign w:val="bottom"/>
          </w:tcPr>
          <w:p w14:paraId="165B25BC"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099" w:type="dxa"/>
            <w:tcBorders>
              <w:top w:val="nil"/>
              <w:left w:val="nil"/>
              <w:bottom w:val="dotted" w:sz="4" w:space="0" w:color="auto"/>
              <w:right w:val="nil"/>
            </w:tcBorders>
            <w:shd w:val="clear" w:color="auto" w:fill="FFFFFF" w:themeFill="background1"/>
            <w:vAlign w:val="bottom"/>
          </w:tcPr>
          <w:p w14:paraId="41C3606F"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r>
      <w:tr w:rsidR="00287186" w14:paraId="367E14A8" w14:textId="77777777" w:rsidTr="004D4C68">
        <w:trPr>
          <w:trHeight w:val="330"/>
        </w:trPr>
        <w:tc>
          <w:tcPr>
            <w:tcW w:w="1263" w:type="dxa"/>
            <w:tcBorders>
              <w:top w:val="nil"/>
              <w:left w:val="nil"/>
              <w:bottom w:val="dotted" w:sz="4" w:space="0" w:color="auto"/>
              <w:right w:val="dotted" w:sz="4" w:space="0" w:color="auto"/>
            </w:tcBorders>
            <w:shd w:val="clear" w:color="auto" w:fill="FFFFFF" w:themeFill="background1"/>
            <w:vAlign w:val="bottom"/>
          </w:tcPr>
          <w:p w14:paraId="5407997C"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lang w:bidi="ar"/>
              </w:rPr>
              <w:t>王雁</w:t>
            </w:r>
          </w:p>
        </w:tc>
        <w:tc>
          <w:tcPr>
            <w:tcW w:w="992" w:type="dxa"/>
            <w:tcBorders>
              <w:top w:val="nil"/>
              <w:left w:val="nil"/>
              <w:bottom w:val="dotted" w:sz="4" w:space="0" w:color="auto"/>
              <w:right w:val="dotted" w:sz="4" w:space="0" w:color="auto"/>
            </w:tcBorders>
            <w:shd w:val="clear" w:color="auto" w:fill="FFFFFF" w:themeFill="background1"/>
            <w:vAlign w:val="bottom"/>
          </w:tcPr>
          <w:p w14:paraId="4297F9FF"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058" w:type="dxa"/>
            <w:tcBorders>
              <w:top w:val="nil"/>
              <w:left w:val="nil"/>
              <w:bottom w:val="dotted" w:sz="4" w:space="0" w:color="auto"/>
              <w:right w:val="dotted" w:sz="4" w:space="0" w:color="auto"/>
            </w:tcBorders>
            <w:shd w:val="clear" w:color="auto" w:fill="FFFFFF" w:themeFill="background1"/>
            <w:vAlign w:val="bottom"/>
          </w:tcPr>
          <w:p w14:paraId="5B5E7E35"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153" w:type="dxa"/>
            <w:tcBorders>
              <w:top w:val="nil"/>
              <w:left w:val="nil"/>
              <w:bottom w:val="dotted" w:sz="4" w:space="0" w:color="auto"/>
              <w:right w:val="dotted" w:sz="4" w:space="0" w:color="auto"/>
            </w:tcBorders>
            <w:shd w:val="clear" w:color="auto" w:fill="FFFFFF" w:themeFill="background1"/>
            <w:vAlign w:val="bottom"/>
          </w:tcPr>
          <w:p w14:paraId="531C9789" w14:textId="77777777" w:rsidR="00287186" w:rsidRDefault="00287186" w:rsidP="004D4C68">
            <w:pPr>
              <w:jc w:val="right"/>
              <w:rPr>
                <w:rFonts w:ascii="Arial Narrow" w:eastAsia="等线" w:hAnsi="Arial Narrow"/>
                <w:color w:val="000000"/>
                <w:sz w:val="18"/>
                <w:szCs w:val="18"/>
              </w:rPr>
            </w:pPr>
          </w:p>
        </w:tc>
        <w:tc>
          <w:tcPr>
            <w:tcW w:w="1104" w:type="dxa"/>
            <w:tcBorders>
              <w:top w:val="nil"/>
              <w:left w:val="nil"/>
              <w:bottom w:val="dotted" w:sz="4" w:space="0" w:color="auto"/>
              <w:right w:val="dotted" w:sz="4" w:space="0" w:color="auto"/>
            </w:tcBorders>
            <w:shd w:val="clear" w:color="auto" w:fill="FFFFFF" w:themeFill="background1"/>
            <w:vAlign w:val="bottom"/>
          </w:tcPr>
          <w:p w14:paraId="0AEE4C46" w14:textId="77777777" w:rsidR="00287186" w:rsidRDefault="00287186" w:rsidP="004D4C68">
            <w:pPr>
              <w:jc w:val="right"/>
              <w:rPr>
                <w:rFonts w:ascii="Arial Narrow" w:eastAsia="等线" w:hAnsi="Arial Narrow"/>
                <w:color w:val="000000"/>
                <w:sz w:val="18"/>
                <w:szCs w:val="18"/>
              </w:rPr>
            </w:pPr>
          </w:p>
        </w:tc>
        <w:tc>
          <w:tcPr>
            <w:tcW w:w="924" w:type="dxa"/>
            <w:tcBorders>
              <w:top w:val="nil"/>
              <w:left w:val="nil"/>
              <w:bottom w:val="dotted" w:sz="4" w:space="0" w:color="auto"/>
              <w:right w:val="dotted" w:sz="4" w:space="0" w:color="auto"/>
            </w:tcBorders>
            <w:shd w:val="clear" w:color="auto" w:fill="FFFFFF" w:themeFill="background1"/>
            <w:vAlign w:val="bottom"/>
          </w:tcPr>
          <w:p w14:paraId="72F0C350" w14:textId="77777777" w:rsidR="00287186" w:rsidRDefault="00287186" w:rsidP="004D4C68">
            <w:pPr>
              <w:jc w:val="right"/>
              <w:rPr>
                <w:rFonts w:ascii="Arial Narrow" w:eastAsia="等线" w:hAnsi="Arial Narrow"/>
                <w:color w:val="000000"/>
                <w:sz w:val="18"/>
                <w:szCs w:val="18"/>
              </w:rPr>
            </w:pPr>
          </w:p>
        </w:tc>
        <w:tc>
          <w:tcPr>
            <w:tcW w:w="969" w:type="dxa"/>
            <w:tcBorders>
              <w:top w:val="nil"/>
              <w:left w:val="nil"/>
              <w:bottom w:val="dotted" w:sz="4" w:space="0" w:color="auto"/>
              <w:right w:val="dotted" w:sz="4" w:space="0" w:color="auto"/>
            </w:tcBorders>
            <w:shd w:val="clear" w:color="auto" w:fill="FFFFFF" w:themeFill="background1"/>
            <w:vAlign w:val="bottom"/>
          </w:tcPr>
          <w:p w14:paraId="1981C282" w14:textId="77777777" w:rsidR="00287186" w:rsidRDefault="00287186" w:rsidP="004D4C68">
            <w:pPr>
              <w:jc w:val="right"/>
              <w:rPr>
                <w:rFonts w:ascii="Arial Narrow" w:eastAsia="等线" w:hAnsi="Arial Narrow"/>
                <w:color w:val="000000"/>
                <w:sz w:val="18"/>
                <w:szCs w:val="18"/>
              </w:rPr>
            </w:pPr>
          </w:p>
        </w:tc>
        <w:tc>
          <w:tcPr>
            <w:tcW w:w="1078" w:type="dxa"/>
            <w:tcBorders>
              <w:top w:val="nil"/>
              <w:left w:val="nil"/>
              <w:bottom w:val="dotted" w:sz="4" w:space="0" w:color="auto"/>
              <w:right w:val="dotted" w:sz="4" w:space="0" w:color="auto"/>
            </w:tcBorders>
            <w:shd w:val="clear" w:color="auto" w:fill="FFFFFF" w:themeFill="background1"/>
            <w:vAlign w:val="bottom"/>
          </w:tcPr>
          <w:p w14:paraId="220FC52D"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c>
          <w:tcPr>
            <w:tcW w:w="1099" w:type="dxa"/>
            <w:tcBorders>
              <w:top w:val="nil"/>
              <w:left w:val="nil"/>
              <w:bottom w:val="dotted" w:sz="4" w:space="0" w:color="auto"/>
              <w:right w:val="nil"/>
            </w:tcBorders>
            <w:shd w:val="clear" w:color="auto" w:fill="FFFFFF" w:themeFill="background1"/>
            <w:vAlign w:val="bottom"/>
          </w:tcPr>
          <w:p w14:paraId="520C21EB"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80,000.00</w:t>
            </w:r>
          </w:p>
        </w:tc>
      </w:tr>
      <w:tr w:rsidR="00287186" w14:paraId="4D665E9A" w14:textId="77777777" w:rsidTr="004D4C68">
        <w:trPr>
          <w:trHeight w:val="330"/>
        </w:trPr>
        <w:tc>
          <w:tcPr>
            <w:tcW w:w="1263" w:type="dxa"/>
            <w:tcBorders>
              <w:top w:val="nil"/>
              <w:left w:val="nil"/>
              <w:bottom w:val="dotted" w:sz="4" w:space="0" w:color="auto"/>
              <w:right w:val="dotted" w:sz="4" w:space="0" w:color="auto"/>
            </w:tcBorders>
            <w:shd w:val="clear" w:color="auto" w:fill="FFFFFF" w:themeFill="background1"/>
            <w:vAlign w:val="center"/>
          </w:tcPr>
          <w:p w14:paraId="1DEB342B"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rPr>
              <w:t>监事</w:t>
            </w:r>
          </w:p>
        </w:tc>
        <w:tc>
          <w:tcPr>
            <w:tcW w:w="992" w:type="dxa"/>
            <w:tcBorders>
              <w:top w:val="nil"/>
              <w:left w:val="nil"/>
              <w:bottom w:val="dotted" w:sz="4" w:space="0" w:color="auto"/>
              <w:right w:val="dotted" w:sz="4" w:space="0" w:color="auto"/>
            </w:tcBorders>
            <w:shd w:val="clear" w:color="auto" w:fill="FFFFFF" w:themeFill="background1"/>
            <w:vAlign w:val="center"/>
          </w:tcPr>
          <w:p w14:paraId="633D25DE" w14:textId="77777777" w:rsidR="00287186" w:rsidRDefault="00287186" w:rsidP="004D4C68">
            <w:pPr>
              <w:jc w:val="right"/>
              <w:rPr>
                <w:rFonts w:ascii="Arial Narrow" w:eastAsia="等线" w:hAnsi="Arial Narrow"/>
                <w:color w:val="000000"/>
                <w:sz w:val="18"/>
                <w:szCs w:val="18"/>
              </w:rPr>
            </w:pPr>
          </w:p>
        </w:tc>
        <w:tc>
          <w:tcPr>
            <w:tcW w:w="1058" w:type="dxa"/>
            <w:tcBorders>
              <w:top w:val="nil"/>
              <w:left w:val="nil"/>
              <w:bottom w:val="dotted" w:sz="4" w:space="0" w:color="auto"/>
              <w:right w:val="dotted" w:sz="4" w:space="0" w:color="auto"/>
            </w:tcBorders>
            <w:shd w:val="clear" w:color="auto" w:fill="FFFFFF" w:themeFill="background1"/>
            <w:vAlign w:val="center"/>
          </w:tcPr>
          <w:p w14:paraId="3BE2A418" w14:textId="77777777" w:rsidR="00287186" w:rsidRDefault="00287186" w:rsidP="004D4C68">
            <w:pPr>
              <w:jc w:val="right"/>
              <w:rPr>
                <w:rFonts w:ascii="Arial Narrow" w:eastAsia="等线" w:hAnsi="Arial Narrow"/>
                <w:b/>
                <w:bCs/>
                <w:color w:val="000000"/>
                <w:sz w:val="18"/>
                <w:szCs w:val="18"/>
              </w:rPr>
            </w:pPr>
          </w:p>
        </w:tc>
        <w:tc>
          <w:tcPr>
            <w:tcW w:w="1153" w:type="dxa"/>
            <w:tcBorders>
              <w:top w:val="nil"/>
              <w:left w:val="nil"/>
              <w:bottom w:val="dotted" w:sz="4" w:space="0" w:color="auto"/>
              <w:right w:val="dotted" w:sz="4" w:space="0" w:color="auto"/>
            </w:tcBorders>
            <w:shd w:val="clear" w:color="auto" w:fill="FFFFFF" w:themeFill="background1"/>
            <w:vAlign w:val="center"/>
          </w:tcPr>
          <w:p w14:paraId="00BDFC86" w14:textId="77777777" w:rsidR="00287186" w:rsidRDefault="00287186" w:rsidP="004D4C68">
            <w:pPr>
              <w:jc w:val="right"/>
              <w:rPr>
                <w:rFonts w:ascii="Arial Narrow" w:eastAsia="等线" w:hAnsi="Arial Narrow"/>
                <w:b/>
                <w:bCs/>
                <w:color w:val="000000"/>
                <w:sz w:val="18"/>
                <w:szCs w:val="18"/>
              </w:rPr>
            </w:pPr>
          </w:p>
        </w:tc>
        <w:tc>
          <w:tcPr>
            <w:tcW w:w="1104" w:type="dxa"/>
            <w:tcBorders>
              <w:top w:val="nil"/>
              <w:left w:val="nil"/>
              <w:bottom w:val="dotted" w:sz="4" w:space="0" w:color="auto"/>
              <w:right w:val="dotted" w:sz="4" w:space="0" w:color="auto"/>
            </w:tcBorders>
            <w:shd w:val="clear" w:color="auto" w:fill="FFFFFF" w:themeFill="background1"/>
            <w:vAlign w:val="center"/>
          </w:tcPr>
          <w:p w14:paraId="138D3EF4" w14:textId="77777777" w:rsidR="00287186" w:rsidRDefault="00287186" w:rsidP="004D4C68">
            <w:pPr>
              <w:jc w:val="right"/>
              <w:rPr>
                <w:rFonts w:ascii="Arial Narrow" w:eastAsia="等线" w:hAnsi="Arial Narrow"/>
                <w:b/>
                <w:bCs/>
                <w:color w:val="000000"/>
                <w:sz w:val="18"/>
                <w:szCs w:val="18"/>
              </w:rPr>
            </w:pPr>
          </w:p>
        </w:tc>
        <w:tc>
          <w:tcPr>
            <w:tcW w:w="924" w:type="dxa"/>
            <w:tcBorders>
              <w:top w:val="nil"/>
              <w:left w:val="nil"/>
              <w:bottom w:val="dotted" w:sz="4" w:space="0" w:color="auto"/>
              <w:right w:val="dotted" w:sz="4" w:space="0" w:color="auto"/>
            </w:tcBorders>
            <w:shd w:val="clear" w:color="auto" w:fill="FFFFFF" w:themeFill="background1"/>
            <w:vAlign w:val="center"/>
          </w:tcPr>
          <w:p w14:paraId="2CB4D8CE" w14:textId="77777777" w:rsidR="00287186" w:rsidRDefault="00287186" w:rsidP="004D4C68">
            <w:pPr>
              <w:jc w:val="right"/>
              <w:rPr>
                <w:rFonts w:ascii="Arial Narrow" w:eastAsia="等线" w:hAnsi="Arial Narrow"/>
                <w:b/>
                <w:bCs/>
                <w:color w:val="000000"/>
                <w:sz w:val="18"/>
                <w:szCs w:val="18"/>
              </w:rPr>
            </w:pPr>
          </w:p>
        </w:tc>
        <w:tc>
          <w:tcPr>
            <w:tcW w:w="969" w:type="dxa"/>
            <w:tcBorders>
              <w:top w:val="nil"/>
              <w:left w:val="nil"/>
              <w:bottom w:val="dotted" w:sz="4" w:space="0" w:color="auto"/>
              <w:right w:val="dotted" w:sz="4" w:space="0" w:color="auto"/>
            </w:tcBorders>
            <w:shd w:val="clear" w:color="auto" w:fill="FFFFFF" w:themeFill="background1"/>
            <w:vAlign w:val="center"/>
          </w:tcPr>
          <w:p w14:paraId="30EE24BA" w14:textId="77777777" w:rsidR="00287186" w:rsidRDefault="00287186" w:rsidP="004D4C68">
            <w:pPr>
              <w:jc w:val="right"/>
              <w:rPr>
                <w:rFonts w:ascii="Arial Narrow" w:eastAsia="等线" w:hAnsi="Arial Narrow"/>
                <w:b/>
                <w:bCs/>
                <w:color w:val="000000"/>
                <w:sz w:val="18"/>
                <w:szCs w:val="18"/>
              </w:rPr>
            </w:pPr>
          </w:p>
        </w:tc>
        <w:tc>
          <w:tcPr>
            <w:tcW w:w="1078" w:type="dxa"/>
            <w:tcBorders>
              <w:top w:val="nil"/>
              <w:left w:val="nil"/>
              <w:bottom w:val="dotted" w:sz="4" w:space="0" w:color="auto"/>
              <w:right w:val="dotted" w:sz="4" w:space="0" w:color="auto"/>
            </w:tcBorders>
            <w:shd w:val="clear" w:color="auto" w:fill="FFFFFF" w:themeFill="background1"/>
            <w:vAlign w:val="center"/>
          </w:tcPr>
          <w:p w14:paraId="3B03B326" w14:textId="77777777" w:rsidR="00287186" w:rsidRDefault="00287186" w:rsidP="004D4C68">
            <w:pPr>
              <w:jc w:val="right"/>
              <w:rPr>
                <w:rFonts w:ascii="Arial Narrow" w:eastAsia="等线" w:hAnsi="Arial Narrow"/>
                <w:color w:val="000000"/>
                <w:sz w:val="18"/>
                <w:szCs w:val="18"/>
              </w:rPr>
            </w:pPr>
          </w:p>
        </w:tc>
        <w:tc>
          <w:tcPr>
            <w:tcW w:w="1099" w:type="dxa"/>
            <w:tcBorders>
              <w:top w:val="nil"/>
              <w:left w:val="nil"/>
              <w:bottom w:val="dotted" w:sz="4" w:space="0" w:color="auto"/>
              <w:right w:val="nil"/>
            </w:tcBorders>
            <w:shd w:val="clear" w:color="auto" w:fill="FFFFFF" w:themeFill="background1"/>
            <w:vAlign w:val="center"/>
          </w:tcPr>
          <w:p w14:paraId="17FC8426" w14:textId="77777777" w:rsidR="00287186" w:rsidRDefault="00287186" w:rsidP="004D4C68">
            <w:pPr>
              <w:jc w:val="right"/>
              <w:rPr>
                <w:rFonts w:ascii="Arial Narrow" w:eastAsia="等线" w:hAnsi="Arial Narrow"/>
                <w:b/>
                <w:bCs/>
                <w:color w:val="000000"/>
                <w:sz w:val="18"/>
                <w:szCs w:val="18"/>
              </w:rPr>
            </w:pPr>
          </w:p>
        </w:tc>
      </w:tr>
      <w:tr w:rsidR="00287186" w14:paraId="1C5AF0E2" w14:textId="77777777" w:rsidTr="004D4C68">
        <w:trPr>
          <w:trHeight w:val="330"/>
        </w:trPr>
        <w:tc>
          <w:tcPr>
            <w:tcW w:w="1263" w:type="dxa"/>
            <w:tcBorders>
              <w:top w:val="nil"/>
              <w:left w:val="nil"/>
              <w:bottom w:val="dotted" w:sz="4" w:space="0" w:color="auto"/>
              <w:right w:val="dotted" w:sz="4" w:space="0" w:color="auto"/>
            </w:tcBorders>
            <w:shd w:val="clear" w:color="auto" w:fill="FFFFFF" w:themeFill="background1"/>
            <w:vAlign w:val="bottom"/>
          </w:tcPr>
          <w:p w14:paraId="6B4807A5"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lang w:bidi="ar"/>
              </w:rPr>
              <w:t>孟相林</w:t>
            </w:r>
          </w:p>
        </w:tc>
        <w:tc>
          <w:tcPr>
            <w:tcW w:w="992" w:type="dxa"/>
            <w:tcBorders>
              <w:top w:val="nil"/>
              <w:left w:val="nil"/>
              <w:bottom w:val="dotted" w:sz="4" w:space="0" w:color="auto"/>
              <w:right w:val="dotted" w:sz="4" w:space="0" w:color="auto"/>
            </w:tcBorders>
            <w:shd w:val="clear" w:color="auto" w:fill="FFFFFF" w:themeFill="background1"/>
            <w:vAlign w:val="bottom"/>
          </w:tcPr>
          <w:p w14:paraId="455A2CA4"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50,000.00</w:t>
            </w:r>
          </w:p>
        </w:tc>
        <w:tc>
          <w:tcPr>
            <w:tcW w:w="1058" w:type="dxa"/>
            <w:tcBorders>
              <w:top w:val="nil"/>
              <w:left w:val="nil"/>
              <w:bottom w:val="dotted" w:sz="4" w:space="0" w:color="auto"/>
              <w:right w:val="dotted" w:sz="4" w:space="0" w:color="auto"/>
            </w:tcBorders>
            <w:shd w:val="clear" w:color="auto" w:fill="FFFFFF" w:themeFill="background1"/>
            <w:vAlign w:val="bottom"/>
          </w:tcPr>
          <w:p w14:paraId="2F6F7867"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50,000.00</w:t>
            </w:r>
          </w:p>
        </w:tc>
        <w:tc>
          <w:tcPr>
            <w:tcW w:w="1153" w:type="dxa"/>
            <w:tcBorders>
              <w:top w:val="nil"/>
              <w:left w:val="nil"/>
              <w:bottom w:val="dotted" w:sz="4" w:space="0" w:color="auto"/>
              <w:right w:val="dotted" w:sz="4" w:space="0" w:color="auto"/>
            </w:tcBorders>
            <w:shd w:val="clear" w:color="auto" w:fill="FFFFFF" w:themeFill="background1"/>
            <w:vAlign w:val="bottom"/>
          </w:tcPr>
          <w:p w14:paraId="626AE5AD"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121,304.00</w:t>
            </w:r>
          </w:p>
        </w:tc>
        <w:tc>
          <w:tcPr>
            <w:tcW w:w="1104" w:type="dxa"/>
            <w:tcBorders>
              <w:top w:val="nil"/>
              <w:left w:val="nil"/>
              <w:bottom w:val="dotted" w:sz="4" w:space="0" w:color="auto"/>
              <w:right w:val="dotted" w:sz="4" w:space="0" w:color="auto"/>
            </w:tcBorders>
            <w:shd w:val="clear" w:color="auto" w:fill="FFFFFF" w:themeFill="background1"/>
            <w:vAlign w:val="bottom"/>
          </w:tcPr>
          <w:p w14:paraId="39FA0B05"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110,075.00</w:t>
            </w:r>
          </w:p>
        </w:tc>
        <w:tc>
          <w:tcPr>
            <w:tcW w:w="924" w:type="dxa"/>
            <w:tcBorders>
              <w:top w:val="nil"/>
              <w:left w:val="nil"/>
              <w:bottom w:val="dotted" w:sz="4" w:space="0" w:color="auto"/>
              <w:right w:val="dotted" w:sz="4" w:space="0" w:color="auto"/>
            </w:tcBorders>
            <w:shd w:val="clear" w:color="auto" w:fill="FFFFFF" w:themeFill="background1"/>
            <w:vAlign w:val="bottom"/>
          </w:tcPr>
          <w:p w14:paraId="48858B3E"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9,501.13</w:t>
            </w:r>
          </w:p>
        </w:tc>
        <w:tc>
          <w:tcPr>
            <w:tcW w:w="969" w:type="dxa"/>
            <w:tcBorders>
              <w:top w:val="nil"/>
              <w:left w:val="nil"/>
              <w:bottom w:val="dotted" w:sz="4" w:space="0" w:color="auto"/>
              <w:right w:val="dotted" w:sz="4" w:space="0" w:color="auto"/>
            </w:tcBorders>
            <w:shd w:val="clear" w:color="auto" w:fill="FFFFFF" w:themeFill="background1"/>
            <w:vAlign w:val="bottom"/>
          </w:tcPr>
          <w:p w14:paraId="463BADDA"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16,503.48</w:t>
            </w:r>
          </w:p>
        </w:tc>
        <w:tc>
          <w:tcPr>
            <w:tcW w:w="1078" w:type="dxa"/>
            <w:tcBorders>
              <w:top w:val="nil"/>
              <w:left w:val="nil"/>
              <w:bottom w:val="dotted" w:sz="4" w:space="0" w:color="auto"/>
              <w:right w:val="dotted" w:sz="4" w:space="0" w:color="auto"/>
            </w:tcBorders>
            <w:shd w:val="clear" w:color="auto" w:fill="FFFFFF" w:themeFill="background1"/>
            <w:vAlign w:val="bottom"/>
          </w:tcPr>
          <w:p w14:paraId="7A896659"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180,805.13</w:t>
            </w:r>
          </w:p>
        </w:tc>
        <w:tc>
          <w:tcPr>
            <w:tcW w:w="1099" w:type="dxa"/>
            <w:tcBorders>
              <w:top w:val="nil"/>
              <w:left w:val="nil"/>
              <w:bottom w:val="dotted" w:sz="4" w:space="0" w:color="auto"/>
              <w:right w:val="nil"/>
            </w:tcBorders>
            <w:shd w:val="clear" w:color="auto" w:fill="FFFFFF" w:themeFill="background1"/>
            <w:vAlign w:val="bottom"/>
          </w:tcPr>
          <w:p w14:paraId="04286297"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176,578.48</w:t>
            </w:r>
          </w:p>
        </w:tc>
      </w:tr>
      <w:tr w:rsidR="00287186" w14:paraId="48766CC7" w14:textId="77777777" w:rsidTr="004D4C68">
        <w:trPr>
          <w:trHeight w:val="330"/>
        </w:trPr>
        <w:tc>
          <w:tcPr>
            <w:tcW w:w="1263" w:type="dxa"/>
            <w:tcBorders>
              <w:top w:val="nil"/>
              <w:left w:val="nil"/>
              <w:bottom w:val="dotted" w:sz="4" w:space="0" w:color="auto"/>
              <w:right w:val="dotted" w:sz="4" w:space="0" w:color="auto"/>
            </w:tcBorders>
            <w:shd w:val="clear" w:color="auto" w:fill="FFFFFF" w:themeFill="background1"/>
            <w:vAlign w:val="bottom"/>
          </w:tcPr>
          <w:p w14:paraId="67D7C027"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lang w:bidi="ar"/>
              </w:rPr>
              <w:t>黄连波</w:t>
            </w:r>
          </w:p>
        </w:tc>
        <w:tc>
          <w:tcPr>
            <w:tcW w:w="992" w:type="dxa"/>
            <w:tcBorders>
              <w:top w:val="nil"/>
              <w:left w:val="nil"/>
              <w:bottom w:val="dotted" w:sz="4" w:space="0" w:color="auto"/>
              <w:right w:val="dotted" w:sz="4" w:space="0" w:color="auto"/>
            </w:tcBorders>
            <w:shd w:val="clear" w:color="auto" w:fill="FFFFFF" w:themeFill="background1"/>
            <w:vAlign w:val="bottom"/>
          </w:tcPr>
          <w:p w14:paraId="5AF37EE5"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50,000.00</w:t>
            </w:r>
          </w:p>
        </w:tc>
        <w:tc>
          <w:tcPr>
            <w:tcW w:w="1058" w:type="dxa"/>
            <w:tcBorders>
              <w:top w:val="nil"/>
              <w:left w:val="nil"/>
              <w:bottom w:val="dotted" w:sz="4" w:space="0" w:color="auto"/>
              <w:right w:val="dotted" w:sz="4" w:space="0" w:color="auto"/>
            </w:tcBorders>
            <w:shd w:val="clear" w:color="auto" w:fill="FFFFFF" w:themeFill="background1"/>
            <w:vAlign w:val="bottom"/>
          </w:tcPr>
          <w:p w14:paraId="4A57F227"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50,000.00</w:t>
            </w:r>
          </w:p>
        </w:tc>
        <w:tc>
          <w:tcPr>
            <w:tcW w:w="1153" w:type="dxa"/>
            <w:tcBorders>
              <w:top w:val="nil"/>
              <w:left w:val="nil"/>
              <w:bottom w:val="dotted" w:sz="4" w:space="0" w:color="auto"/>
              <w:right w:val="dotted" w:sz="4" w:space="0" w:color="auto"/>
            </w:tcBorders>
            <w:shd w:val="clear" w:color="auto" w:fill="FFFFFF" w:themeFill="background1"/>
            <w:vAlign w:val="bottom"/>
          </w:tcPr>
          <w:p w14:paraId="2AF1AFA4"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291,261.08</w:t>
            </w:r>
          </w:p>
        </w:tc>
        <w:tc>
          <w:tcPr>
            <w:tcW w:w="1104" w:type="dxa"/>
            <w:tcBorders>
              <w:top w:val="nil"/>
              <w:left w:val="nil"/>
              <w:bottom w:val="dotted" w:sz="4" w:space="0" w:color="auto"/>
              <w:right w:val="dotted" w:sz="4" w:space="0" w:color="auto"/>
            </w:tcBorders>
            <w:shd w:val="clear" w:color="auto" w:fill="FFFFFF" w:themeFill="background1"/>
            <w:vAlign w:val="bottom"/>
          </w:tcPr>
          <w:p w14:paraId="14EBE885"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257,193.87</w:t>
            </w:r>
          </w:p>
        </w:tc>
        <w:tc>
          <w:tcPr>
            <w:tcW w:w="924" w:type="dxa"/>
            <w:tcBorders>
              <w:top w:val="nil"/>
              <w:left w:val="nil"/>
              <w:bottom w:val="dotted" w:sz="4" w:space="0" w:color="auto"/>
              <w:right w:val="dotted" w:sz="4" w:space="0" w:color="auto"/>
            </w:tcBorders>
            <w:shd w:val="clear" w:color="auto" w:fill="FFFFFF" w:themeFill="background1"/>
            <w:vAlign w:val="bottom"/>
          </w:tcPr>
          <w:p w14:paraId="3943E3CC"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16,765.80</w:t>
            </w:r>
          </w:p>
        </w:tc>
        <w:tc>
          <w:tcPr>
            <w:tcW w:w="969" w:type="dxa"/>
            <w:tcBorders>
              <w:top w:val="nil"/>
              <w:left w:val="nil"/>
              <w:bottom w:val="dotted" w:sz="4" w:space="0" w:color="auto"/>
              <w:right w:val="dotted" w:sz="4" w:space="0" w:color="auto"/>
            </w:tcBorders>
            <w:shd w:val="clear" w:color="auto" w:fill="FFFFFF" w:themeFill="background1"/>
            <w:vAlign w:val="bottom"/>
          </w:tcPr>
          <w:p w14:paraId="7C86ECC3"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19,592.51</w:t>
            </w:r>
          </w:p>
        </w:tc>
        <w:tc>
          <w:tcPr>
            <w:tcW w:w="1078" w:type="dxa"/>
            <w:tcBorders>
              <w:top w:val="nil"/>
              <w:left w:val="nil"/>
              <w:bottom w:val="dotted" w:sz="4" w:space="0" w:color="auto"/>
              <w:right w:val="dotted" w:sz="4" w:space="0" w:color="auto"/>
            </w:tcBorders>
            <w:shd w:val="clear" w:color="auto" w:fill="FFFFFF" w:themeFill="background1"/>
            <w:vAlign w:val="bottom"/>
          </w:tcPr>
          <w:p w14:paraId="5F35E502"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358,026.88</w:t>
            </w:r>
          </w:p>
        </w:tc>
        <w:tc>
          <w:tcPr>
            <w:tcW w:w="1099" w:type="dxa"/>
            <w:tcBorders>
              <w:top w:val="nil"/>
              <w:left w:val="nil"/>
              <w:bottom w:val="dotted" w:sz="4" w:space="0" w:color="auto"/>
              <w:right w:val="nil"/>
            </w:tcBorders>
            <w:shd w:val="clear" w:color="auto" w:fill="FFFFFF" w:themeFill="background1"/>
            <w:vAlign w:val="bottom"/>
          </w:tcPr>
          <w:p w14:paraId="319F546B"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326,786.38</w:t>
            </w:r>
          </w:p>
        </w:tc>
      </w:tr>
      <w:tr w:rsidR="00287186" w14:paraId="584A094E" w14:textId="77777777" w:rsidTr="004D4C68">
        <w:trPr>
          <w:trHeight w:val="330"/>
        </w:trPr>
        <w:tc>
          <w:tcPr>
            <w:tcW w:w="1263" w:type="dxa"/>
            <w:tcBorders>
              <w:top w:val="nil"/>
              <w:left w:val="nil"/>
              <w:bottom w:val="dotted" w:sz="4" w:space="0" w:color="auto"/>
              <w:right w:val="dotted" w:sz="4" w:space="0" w:color="auto"/>
            </w:tcBorders>
            <w:shd w:val="clear" w:color="auto" w:fill="FFFFFF" w:themeFill="background1"/>
            <w:vAlign w:val="bottom"/>
          </w:tcPr>
          <w:p w14:paraId="0237FB51"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lang w:bidi="ar"/>
              </w:rPr>
              <w:t>王波</w:t>
            </w:r>
          </w:p>
        </w:tc>
        <w:tc>
          <w:tcPr>
            <w:tcW w:w="992" w:type="dxa"/>
            <w:tcBorders>
              <w:top w:val="nil"/>
              <w:left w:val="nil"/>
              <w:bottom w:val="dotted" w:sz="4" w:space="0" w:color="auto"/>
              <w:right w:val="dotted" w:sz="4" w:space="0" w:color="auto"/>
            </w:tcBorders>
            <w:shd w:val="clear" w:color="auto" w:fill="FFFFFF" w:themeFill="background1"/>
            <w:vAlign w:val="bottom"/>
          </w:tcPr>
          <w:p w14:paraId="38B110EB"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50,000.00</w:t>
            </w:r>
          </w:p>
        </w:tc>
        <w:tc>
          <w:tcPr>
            <w:tcW w:w="1058" w:type="dxa"/>
            <w:tcBorders>
              <w:top w:val="nil"/>
              <w:left w:val="nil"/>
              <w:bottom w:val="dotted" w:sz="4" w:space="0" w:color="auto"/>
              <w:right w:val="dotted" w:sz="4" w:space="0" w:color="auto"/>
            </w:tcBorders>
            <w:shd w:val="clear" w:color="auto" w:fill="FFFFFF" w:themeFill="background1"/>
            <w:vAlign w:val="bottom"/>
          </w:tcPr>
          <w:p w14:paraId="7BE2CD94"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50,000.00</w:t>
            </w:r>
          </w:p>
        </w:tc>
        <w:tc>
          <w:tcPr>
            <w:tcW w:w="1153" w:type="dxa"/>
            <w:tcBorders>
              <w:top w:val="nil"/>
              <w:left w:val="nil"/>
              <w:bottom w:val="dotted" w:sz="4" w:space="0" w:color="auto"/>
              <w:right w:val="dotted" w:sz="4" w:space="0" w:color="auto"/>
            </w:tcBorders>
            <w:shd w:val="clear" w:color="auto" w:fill="FFFFFF" w:themeFill="background1"/>
            <w:vAlign w:val="bottom"/>
          </w:tcPr>
          <w:p w14:paraId="46F59F2D"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278,105.33</w:t>
            </w:r>
          </w:p>
        </w:tc>
        <w:tc>
          <w:tcPr>
            <w:tcW w:w="1104" w:type="dxa"/>
            <w:tcBorders>
              <w:top w:val="nil"/>
              <w:left w:val="nil"/>
              <w:bottom w:val="dotted" w:sz="4" w:space="0" w:color="auto"/>
              <w:right w:val="dotted" w:sz="4" w:space="0" w:color="auto"/>
            </w:tcBorders>
            <w:shd w:val="clear" w:color="auto" w:fill="FFFFFF" w:themeFill="background1"/>
            <w:vAlign w:val="bottom"/>
          </w:tcPr>
          <w:p w14:paraId="57E8574A"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253,099.47</w:t>
            </w:r>
          </w:p>
        </w:tc>
        <w:tc>
          <w:tcPr>
            <w:tcW w:w="924" w:type="dxa"/>
            <w:tcBorders>
              <w:top w:val="nil"/>
              <w:left w:val="nil"/>
              <w:bottom w:val="dotted" w:sz="4" w:space="0" w:color="auto"/>
              <w:right w:val="dotted" w:sz="4" w:space="0" w:color="auto"/>
            </w:tcBorders>
            <w:shd w:val="clear" w:color="auto" w:fill="FFFFFF" w:themeFill="background1"/>
            <w:vAlign w:val="bottom"/>
          </w:tcPr>
          <w:p w14:paraId="076998D7"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16,765.80</w:t>
            </w:r>
          </w:p>
        </w:tc>
        <w:tc>
          <w:tcPr>
            <w:tcW w:w="969" w:type="dxa"/>
            <w:tcBorders>
              <w:top w:val="nil"/>
              <w:left w:val="nil"/>
              <w:bottom w:val="dotted" w:sz="4" w:space="0" w:color="auto"/>
              <w:right w:val="dotted" w:sz="4" w:space="0" w:color="auto"/>
            </w:tcBorders>
            <w:shd w:val="clear" w:color="auto" w:fill="FFFFFF" w:themeFill="background1"/>
            <w:vAlign w:val="bottom"/>
          </w:tcPr>
          <w:p w14:paraId="7919133E"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17,171.40</w:t>
            </w:r>
          </w:p>
        </w:tc>
        <w:tc>
          <w:tcPr>
            <w:tcW w:w="1078" w:type="dxa"/>
            <w:tcBorders>
              <w:top w:val="nil"/>
              <w:left w:val="nil"/>
              <w:bottom w:val="dotted" w:sz="4" w:space="0" w:color="auto"/>
              <w:right w:val="dotted" w:sz="4" w:space="0" w:color="auto"/>
            </w:tcBorders>
            <w:shd w:val="clear" w:color="auto" w:fill="FFFFFF" w:themeFill="background1"/>
            <w:vAlign w:val="bottom"/>
          </w:tcPr>
          <w:p w14:paraId="520438FE"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344,871.13</w:t>
            </w:r>
          </w:p>
        </w:tc>
        <w:tc>
          <w:tcPr>
            <w:tcW w:w="1099" w:type="dxa"/>
            <w:tcBorders>
              <w:top w:val="nil"/>
              <w:left w:val="nil"/>
              <w:bottom w:val="dotted" w:sz="4" w:space="0" w:color="auto"/>
              <w:right w:val="nil"/>
            </w:tcBorders>
            <w:shd w:val="clear" w:color="auto" w:fill="FFFFFF" w:themeFill="background1"/>
            <w:vAlign w:val="bottom"/>
          </w:tcPr>
          <w:p w14:paraId="070B51B4" w14:textId="77777777" w:rsidR="00287186" w:rsidRDefault="00287186" w:rsidP="004D4C68">
            <w:pPr>
              <w:jc w:val="right"/>
              <w:textAlignment w:val="bottom"/>
              <w:rPr>
                <w:rFonts w:ascii="Arial Narrow" w:eastAsia="等线" w:hAnsi="Arial Narrow"/>
                <w:color w:val="000000"/>
                <w:sz w:val="18"/>
                <w:szCs w:val="18"/>
              </w:rPr>
            </w:pPr>
            <w:r>
              <w:rPr>
                <w:rFonts w:ascii="Arial Narrow" w:eastAsia="Arial Narrow" w:hAnsi="Arial Narrow" w:cs="Arial Narrow"/>
                <w:color w:val="000000"/>
                <w:sz w:val="18"/>
                <w:szCs w:val="18"/>
                <w:lang w:bidi="ar"/>
              </w:rPr>
              <w:t>320,270.87</w:t>
            </w:r>
          </w:p>
        </w:tc>
      </w:tr>
      <w:tr w:rsidR="00287186" w14:paraId="2011CA89" w14:textId="77777777" w:rsidTr="004D4C68">
        <w:trPr>
          <w:trHeight w:val="345"/>
        </w:trPr>
        <w:tc>
          <w:tcPr>
            <w:tcW w:w="1263" w:type="dxa"/>
            <w:tcBorders>
              <w:top w:val="nil"/>
              <w:left w:val="nil"/>
              <w:bottom w:val="single" w:sz="12" w:space="0" w:color="auto"/>
              <w:right w:val="dotted" w:sz="4" w:space="0" w:color="auto"/>
            </w:tcBorders>
            <w:shd w:val="clear" w:color="auto" w:fill="FFFFFF" w:themeFill="background1"/>
            <w:vAlign w:val="center"/>
          </w:tcPr>
          <w:p w14:paraId="2B53E7E7" w14:textId="77777777" w:rsidR="00287186" w:rsidRDefault="00287186" w:rsidP="004D4C68">
            <w:pPr>
              <w:tabs>
                <w:tab w:val="left" w:pos="196"/>
                <w:tab w:val="left" w:pos="426"/>
              </w:tabs>
              <w:jc w:val="center"/>
              <w:rPr>
                <w:rFonts w:ascii="Arial Narrow" w:eastAsia="仿宋_GB2312" w:hAnsi="Arial Narrow"/>
                <w:szCs w:val="21"/>
              </w:rPr>
            </w:pPr>
            <w:r>
              <w:rPr>
                <w:rFonts w:ascii="Arial Narrow" w:eastAsia="仿宋_GB2312" w:hAnsi="Arial Narrow" w:hint="eastAsia"/>
                <w:szCs w:val="21"/>
              </w:rPr>
              <w:t>合</w:t>
            </w:r>
            <w:r>
              <w:rPr>
                <w:rFonts w:ascii="Arial Narrow" w:eastAsia="仿宋_GB2312" w:hAnsi="Arial Narrow" w:hint="eastAsia"/>
                <w:szCs w:val="21"/>
              </w:rPr>
              <w:t xml:space="preserve">  </w:t>
            </w:r>
            <w:r>
              <w:rPr>
                <w:rFonts w:ascii="Arial Narrow" w:eastAsia="仿宋_GB2312" w:hAnsi="Arial Narrow" w:hint="eastAsia"/>
                <w:szCs w:val="21"/>
              </w:rPr>
              <w:t>计</w:t>
            </w:r>
          </w:p>
        </w:tc>
        <w:tc>
          <w:tcPr>
            <w:tcW w:w="992" w:type="dxa"/>
            <w:tcBorders>
              <w:top w:val="nil"/>
              <w:left w:val="nil"/>
              <w:bottom w:val="single" w:sz="12" w:space="0" w:color="auto"/>
              <w:right w:val="dotted" w:sz="4" w:space="0" w:color="auto"/>
            </w:tcBorders>
            <w:shd w:val="clear" w:color="auto" w:fill="FFFFFF" w:themeFill="background1"/>
            <w:vAlign w:val="bottom"/>
          </w:tcPr>
          <w:p w14:paraId="4CF45857" w14:textId="77777777" w:rsidR="00287186" w:rsidRDefault="00287186" w:rsidP="004D4C68">
            <w:pPr>
              <w:jc w:val="center"/>
              <w:textAlignment w:val="bottom"/>
              <w:rPr>
                <w:rFonts w:ascii="Arial Narrow" w:hAnsi="Arial Narrow"/>
                <w:b/>
                <w:bCs/>
                <w:color w:val="000000"/>
                <w:sz w:val="18"/>
                <w:szCs w:val="18"/>
              </w:rPr>
            </w:pPr>
            <w:r>
              <w:rPr>
                <w:rFonts w:ascii="Arial Narrow" w:eastAsia="Arial Narrow" w:hAnsi="Arial Narrow" w:cs="Arial Narrow"/>
                <w:b/>
                <w:bCs/>
                <w:color w:val="000000"/>
                <w:sz w:val="18"/>
                <w:szCs w:val="18"/>
                <w:lang w:bidi="ar"/>
              </w:rPr>
              <w:t>856,666.64</w:t>
            </w:r>
          </w:p>
        </w:tc>
        <w:tc>
          <w:tcPr>
            <w:tcW w:w="1058" w:type="dxa"/>
            <w:tcBorders>
              <w:top w:val="nil"/>
              <w:left w:val="nil"/>
              <w:bottom w:val="single" w:sz="12" w:space="0" w:color="auto"/>
              <w:right w:val="dotted" w:sz="4" w:space="0" w:color="auto"/>
            </w:tcBorders>
            <w:shd w:val="clear" w:color="auto" w:fill="FFFFFF" w:themeFill="background1"/>
            <w:vAlign w:val="bottom"/>
          </w:tcPr>
          <w:p w14:paraId="54EDF020" w14:textId="77777777" w:rsidR="00287186" w:rsidRDefault="00287186" w:rsidP="004D4C68">
            <w:pPr>
              <w:jc w:val="center"/>
              <w:textAlignment w:val="bottom"/>
              <w:rPr>
                <w:rFonts w:ascii="Arial Narrow" w:eastAsia="等线" w:hAnsi="Arial Narrow"/>
                <w:b/>
                <w:bCs/>
                <w:color w:val="000000"/>
                <w:sz w:val="18"/>
                <w:szCs w:val="18"/>
              </w:rPr>
            </w:pPr>
            <w:r>
              <w:rPr>
                <w:rFonts w:ascii="Arial Narrow" w:eastAsia="Arial Narrow" w:hAnsi="Arial Narrow" w:cs="Arial Narrow"/>
                <w:b/>
                <w:bCs/>
                <w:color w:val="000000"/>
                <w:sz w:val="18"/>
                <w:szCs w:val="18"/>
                <w:lang w:bidi="ar"/>
              </w:rPr>
              <w:t>803,333.32</w:t>
            </w:r>
          </w:p>
        </w:tc>
        <w:tc>
          <w:tcPr>
            <w:tcW w:w="1153" w:type="dxa"/>
            <w:tcBorders>
              <w:top w:val="nil"/>
              <w:left w:val="nil"/>
              <w:bottom w:val="single" w:sz="12" w:space="0" w:color="auto"/>
              <w:right w:val="dotted" w:sz="4" w:space="0" w:color="auto"/>
            </w:tcBorders>
            <w:shd w:val="clear" w:color="auto" w:fill="FFFFFF" w:themeFill="background1"/>
            <w:vAlign w:val="bottom"/>
          </w:tcPr>
          <w:p w14:paraId="4721D264" w14:textId="77777777" w:rsidR="00287186" w:rsidRDefault="00287186" w:rsidP="004D4C68">
            <w:pPr>
              <w:jc w:val="center"/>
              <w:textAlignment w:val="bottom"/>
              <w:rPr>
                <w:rFonts w:ascii="Arial Narrow" w:hAnsi="Arial Narrow"/>
                <w:b/>
                <w:bCs/>
                <w:color w:val="000000"/>
                <w:sz w:val="18"/>
                <w:szCs w:val="18"/>
              </w:rPr>
            </w:pPr>
            <w:r>
              <w:rPr>
                <w:rFonts w:ascii="Arial Narrow" w:eastAsia="Arial Narrow" w:hAnsi="Arial Narrow" w:cs="Arial Narrow"/>
                <w:b/>
                <w:bCs/>
                <w:color w:val="000000"/>
                <w:sz w:val="18"/>
                <w:szCs w:val="18"/>
                <w:lang w:bidi="ar"/>
              </w:rPr>
              <w:t>1,559,170.41</w:t>
            </w:r>
          </w:p>
        </w:tc>
        <w:tc>
          <w:tcPr>
            <w:tcW w:w="1104" w:type="dxa"/>
            <w:tcBorders>
              <w:top w:val="nil"/>
              <w:left w:val="nil"/>
              <w:bottom w:val="single" w:sz="12" w:space="0" w:color="auto"/>
              <w:right w:val="dotted" w:sz="4" w:space="0" w:color="auto"/>
            </w:tcBorders>
            <w:shd w:val="clear" w:color="auto" w:fill="FFFFFF" w:themeFill="background1"/>
            <w:vAlign w:val="bottom"/>
          </w:tcPr>
          <w:p w14:paraId="77912D34" w14:textId="77777777" w:rsidR="00287186" w:rsidRDefault="00287186" w:rsidP="004D4C68">
            <w:pPr>
              <w:jc w:val="center"/>
              <w:textAlignment w:val="bottom"/>
              <w:rPr>
                <w:rFonts w:ascii="Arial Narrow" w:hAnsi="Arial Narrow"/>
                <w:b/>
                <w:bCs/>
                <w:color w:val="000000"/>
                <w:sz w:val="18"/>
                <w:szCs w:val="18"/>
              </w:rPr>
            </w:pPr>
            <w:r>
              <w:rPr>
                <w:rFonts w:ascii="Arial Narrow" w:eastAsia="Arial Narrow" w:hAnsi="Arial Narrow" w:cs="Arial Narrow"/>
                <w:b/>
                <w:bCs/>
                <w:color w:val="000000"/>
                <w:sz w:val="18"/>
                <w:szCs w:val="18"/>
                <w:lang w:bidi="ar"/>
              </w:rPr>
              <w:t>1,466,816.34</w:t>
            </w:r>
          </w:p>
        </w:tc>
        <w:tc>
          <w:tcPr>
            <w:tcW w:w="924" w:type="dxa"/>
            <w:tcBorders>
              <w:top w:val="nil"/>
              <w:left w:val="nil"/>
              <w:bottom w:val="single" w:sz="12" w:space="0" w:color="auto"/>
              <w:right w:val="dotted" w:sz="4" w:space="0" w:color="auto"/>
            </w:tcBorders>
            <w:shd w:val="clear" w:color="auto" w:fill="FFFFFF" w:themeFill="background1"/>
            <w:vAlign w:val="bottom"/>
          </w:tcPr>
          <w:p w14:paraId="17800CCB" w14:textId="77777777" w:rsidR="00287186" w:rsidRDefault="00287186" w:rsidP="004D4C68">
            <w:pPr>
              <w:jc w:val="center"/>
              <w:textAlignment w:val="bottom"/>
              <w:rPr>
                <w:rFonts w:ascii="Arial Narrow" w:hAnsi="Arial Narrow"/>
                <w:b/>
                <w:bCs/>
                <w:color w:val="000000"/>
                <w:sz w:val="18"/>
                <w:szCs w:val="18"/>
              </w:rPr>
            </w:pPr>
            <w:r>
              <w:rPr>
                <w:rFonts w:ascii="Arial Narrow" w:eastAsia="Arial Narrow" w:hAnsi="Arial Narrow" w:cs="Arial Narrow"/>
                <w:b/>
                <w:bCs/>
                <w:color w:val="000000"/>
                <w:sz w:val="18"/>
                <w:szCs w:val="18"/>
                <w:lang w:bidi="ar"/>
              </w:rPr>
              <w:t>76,564.33</w:t>
            </w:r>
          </w:p>
        </w:tc>
        <w:tc>
          <w:tcPr>
            <w:tcW w:w="969" w:type="dxa"/>
            <w:tcBorders>
              <w:top w:val="nil"/>
              <w:left w:val="nil"/>
              <w:bottom w:val="single" w:sz="12" w:space="0" w:color="auto"/>
              <w:right w:val="dotted" w:sz="4" w:space="0" w:color="auto"/>
            </w:tcBorders>
            <w:shd w:val="clear" w:color="auto" w:fill="FFFFFF" w:themeFill="background1"/>
            <w:vAlign w:val="bottom"/>
          </w:tcPr>
          <w:p w14:paraId="2677869D" w14:textId="77777777" w:rsidR="00287186" w:rsidRDefault="00287186" w:rsidP="004D4C68">
            <w:pPr>
              <w:jc w:val="center"/>
              <w:textAlignment w:val="bottom"/>
              <w:rPr>
                <w:rFonts w:ascii="Arial Narrow" w:hAnsi="Arial Narrow"/>
                <w:b/>
                <w:bCs/>
                <w:color w:val="000000"/>
                <w:sz w:val="18"/>
                <w:szCs w:val="18"/>
              </w:rPr>
            </w:pPr>
            <w:r>
              <w:rPr>
                <w:rFonts w:ascii="Arial Narrow" w:eastAsia="Arial Narrow" w:hAnsi="Arial Narrow" w:cs="Arial Narrow"/>
                <w:b/>
                <w:bCs/>
                <w:color w:val="000000"/>
                <w:sz w:val="18"/>
                <w:szCs w:val="18"/>
                <w:lang w:bidi="ar"/>
              </w:rPr>
              <w:t>99,427.34</w:t>
            </w:r>
          </w:p>
        </w:tc>
        <w:tc>
          <w:tcPr>
            <w:tcW w:w="1078" w:type="dxa"/>
            <w:tcBorders>
              <w:top w:val="nil"/>
              <w:left w:val="nil"/>
              <w:bottom w:val="single" w:sz="12" w:space="0" w:color="auto"/>
              <w:right w:val="dotted" w:sz="4" w:space="0" w:color="auto"/>
            </w:tcBorders>
            <w:shd w:val="clear" w:color="auto" w:fill="FFFFFF" w:themeFill="background1"/>
            <w:vAlign w:val="bottom"/>
          </w:tcPr>
          <w:p w14:paraId="5273F7B8" w14:textId="77777777" w:rsidR="00287186" w:rsidRDefault="00287186" w:rsidP="004D4C68">
            <w:pPr>
              <w:jc w:val="center"/>
              <w:textAlignment w:val="bottom"/>
              <w:rPr>
                <w:rFonts w:ascii="Arial Narrow" w:hAnsi="Arial Narrow"/>
                <w:b/>
                <w:bCs/>
                <w:color w:val="000000"/>
                <w:sz w:val="18"/>
                <w:szCs w:val="18"/>
              </w:rPr>
            </w:pPr>
            <w:r>
              <w:rPr>
                <w:rFonts w:ascii="Arial Narrow" w:eastAsia="Arial Narrow" w:hAnsi="Arial Narrow" w:cs="Arial Narrow"/>
                <w:b/>
                <w:bCs/>
                <w:color w:val="000000"/>
                <w:sz w:val="18"/>
                <w:szCs w:val="18"/>
                <w:lang w:bidi="ar"/>
              </w:rPr>
              <w:t>2,492,401.38</w:t>
            </w:r>
          </w:p>
        </w:tc>
        <w:tc>
          <w:tcPr>
            <w:tcW w:w="1099" w:type="dxa"/>
            <w:tcBorders>
              <w:top w:val="nil"/>
              <w:left w:val="nil"/>
              <w:bottom w:val="single" w:sz="12" w:space="0" w:color="auto"/>
              <w:right w:val="nil"/>
            </w:tcBorders>
            <w:shd w:val="clear" w:color="auto" w:fill="FFFFFF" w:themeFill="background1"/>
            <w:vAlign w:val="bottom"/>
          </w:tcPr>
          <w:p w14:paraId="45F34102" w14:textId="77777777" w:rsidR="00287186" w:rsidRDefault="00287186" w:rsidP="004D4C68">
            <w:pPr>
              <w:jc w:val="center"/>
              <w:textAlignment w:val="bottom"/>
              <w:rPr>
                <w:rFonts w:ascii="Arial Narrow" w:hAnsi="Arial Narrow"/>
                <w:b/>
                <w:bCs/>
                <w:color w:val="000000"/>
                <w:sz w:val="18"/>
                <w:szCs w:val="18"/>
              </w:rPr>
            </w:pPr>
            <w:r>
              <w:rPr>
                <w:rFonts w:ascii="Arial Narrow" w:eastAsia="Arial Narrow" w:hAnsi="Arial Narrow" w:cs="Arial Narrow"/>
                <w:b/>
                <w:bCs/>
                <w:color w:val="000000"/>
                <w:sz w:val="18"/>
                <w:szCs w:val="18"/>
                <w:lang w:bidi="ar"/>
              </w:rPr>
              <w:t>2,369,577.00</w:t>
            </w:r>
          </w:p>
        </w:tc>
      </w:tr>
    </w:tbl>
    <w:sdt>
      <w:sdtPr>
        <w:rPr>
          <w:szCs w:val="21"/>
        </w:rPr>
        <w:alias w:val="其他重要事项的说明"/>
        <w:tag w:val="_GBC_9e15ecd4789249ed82657888c33292a4"/>
        <w:id w:val="1187335015"/>
      </w:sdtPr>
      <w:sdtEndPr/>
      <w:sdtContent>
        <w:p w14:paraId="3DA0C17F" w14:textId="29CDA039" w:rsidR="000A26E2" w:rsidRDefault="000A26E2" w:rsidP="00287186">
          <w:pPr>
            <w:spacing w:beforeLines="50" w:before="120" w:afterLines="90" w:after="216" w:line="360" w:lineRule="auto"/>
            <w:ind w:leftChars="-100" w:left="-210"/>
            <w:outlineLvl w:val="1"/>
            <w:rPr>
              <w:szCs w:val="21"/>
            </w:rPr>
          </w:pPr>
          <w:r>
            <w:rPr>
              <w:szCs w:val="21"/>
            </w:rPr>
            <w:t>注：</w:t>
          </w:r>
          <w:r w:rsidRPr="00556DE7">
            <w:rPr>
              <w:szCs w:val="21"/>
            </w:rPr>
            <w:t>非执行董事张伟（委任于</w:t>
          </w:r>
          <w:r w:rsidRPr="00556DE7">
            <w:rPr>
              <w:rFonts w:hint="eastAsia"/>
              <w:szCs w:val="21"/>
            </w:rPr>
            <w:t>2</w:t>
          </w:r>
          <w:r w:rsidRPr="00556DE7">
            <w:rPr>
              <w:szCs w:val="21"/>
            </w:rPr>
            <w:t>024年</w:t>
          </w:r>
          <w:r w:rsidRPr="00556DE7">
            <w:rPr>
              <w:rFonts w:hint="eastAsia"/>
              <w:szCs w:val="21"/>
            </w:rPr>
            <w:t>6月1</w:t>
          </w:r>
          <w:r w:rsidRPr="00556DE7">
            <w:rPr>
              <w:szCs w:val="21"/>
            </w:rPr>
            <w:t>8日），张辉（于</w:t>
          </w:r>
          <w:r w:rsidRPr="00556DE7">
            <w:rPr>
              <w:rFonts w:hint="eastAsia"/>
              <w:szCs w:val="21"/>
            </w:rPr>
            <w:t>2</w:t>
          </w:r>
          <w:r w:rsidRPr="00556DE7">
            <w:rPr>
              <w:szCs w:val="21"/>
            </w:rPr>
            <w:t>024年4</w:t>
          </w:r>
          <w:r w:rsidRPr="00556DE7">
            <w:rPr>
              <w:rFonts w:hint="eastAsia"/>
              <w:szCs w:val="21"/>
            </w:rPr>
            <w:t>月</w:t>
          </w:r>
          <w:r w:rsidRPr="00556DE7">
            <w:rPr>
              <w:szCs w:val="21"/>
            </w:rPr>
            <w:t>29日</w:t>
          </w:r>
          <w:r w:rsidRPr="00556DE7">
            <w:rPr>
              <w:rFonts w:hint="eastAsia"/>
              <w:szCs w:val="21"/>
            </w:rPr>
            <w:t>辞任</w:t>
          </w:r>
          <w:r w:rsidRPr="00556DE7">
            <w:rPr>
              <w:szCs w:val="21"/>
            </w:rPr>
            <w:t>）</w:t>
          </w:r>
          <w:r w:rsidRPr="00556DE7">
            <w:rPr>
              <w:rFonts w:hint="eastAsia"/>
              <w:szCs w:val="21"/>
            </w:rPr>
            <w:t>。</w:t>
          </w:r>
        </w:p>
        <w:p w14:paraId="5B2BE9D8" w14:textId="77777777" w:rsidR="000A26E2" w:rsidRPr="00287186" w:rsidRDefault="000A26E2" w:rsidP="00287186">
          <w:pPr>
            <w:spacing w:beforeLines="50" w:before="120" w:afterLines="90" w:after="216" w:line="360" w:lineRule="auto"/>
            <w:ind w:leftChars="-100" w:left="-210"/>
            <w:outlineLvl w:val="1"/>
            <w:rPr>
              <w:rFonts w:asciiTheme="minorEastAsia" w:eastAsiaTheme="minorEastAsia" w:hAnsiTheme="minorEastAsia"/>
              <w:szCs w:val="21"/>
            </w:rPr>
          </w:pPr>
          <w:r>
            <w:rPr>
              <w:rFonts w:ascii="Arial Narrow" w:eastAsia="仿宋_GB2312" w:hAnsi="Arial Narrow" w:hint="eastAsia"/>
              <w:sz w:val="24"/>
            </w:rPr>
            <w:t>（</w:t>
          </w:r>
          <w:r>
            <w:rPr>
              <w:rFonts w:ascii="Arial Narrow" w:eastAsia="仿宋_GB2312" w:hAnsi="Arial Narrow"/>
              <w:sz w:val="24"/>
            </w:rPr>
            <w:t>2</w:t>
          </w:r>
          <w:r>
            <w:rPr>
              <w:rFonts w:ascii="Arial Narrow" w:eastAsia="仿宋_GB2312" w:hAnsi="Arial Narrow" w:hint="eastAsia"/>
              <w:sz w:val="24"/>
            </w:rPr>
            <w:t>）</w:t>
          </w:r>
          <w:r w:rsidRPr="00287186">
            <w:rPr>
              <w:rFonts w:asciiTheme="minorEastAsia" w:eastAsiaTheme="minorEastAsia" w:hAnsiTheme="minorEastAsia" w:hint="eastAsia"/>
              <w:szCs w:val="21"/>
            </w:rPr>
            <w:t>最高薪酬人员</w:t>
          </w:r>
        </w:p>
        <w:p w14:paraId="3EB6F2F6" w14:textId="77777777" w:rsidR="000A26E2" w:rsidRPr="00287186" w:rsidRDefault="000A26E2" w:rsidP="00287186">
          <w:pPr>
            <w:spacing w:beforeLines="50" w:before="120" w:afterLines="90" w:after="216" w:line="360" w:lineRule="auto"/>
            <w:ind w:leftChars="29" w:left="61" w:firstLineChars="25" w:firstLine="53"/>
            <w:outlineLvl w:val="1"/>
            <w:rPr>
              <w:rFonts w:asciiTheme="minorEastAsia" w:eastAsiaTheme="minorEastAsia" w:hAnsiTheme="minorEastAsia"/>
              <w:szCs w:val="21"/>
            </w:rPr>
          </w:pPr>
          <w:r w:rsidRPr="00287186">
            <w:rPr>
              <w:rFonts w:asciiTheme="minorEastAsia" w:eastAsiaTheme="minorEastAsia" w:hAnsiTheme="minorEastAsia" w:hint="eastAsia"/>
              <w:szCs w:val="21"/>
            </w:rPr>
            <w:t>本公司本年度五位最高薪酬人士中，包含3位董事和2位监事，他们的薪酬已在董事及监事薪酬中反映。</w:t>
          </w:r>
        </w:p>
        <w:p w14:paraId="0B93AC00" w14:textId="77777777" w:rsidR="000A26E2" w:rsidRPr="00287186" w:rsidRDefault="000A26E2" w:rsidP="00287186">
          <w:pPr>
            <w:spacing w:beforeLines="50" w:before="120" w:afterLines="90" w:after="216" w:line="360" w:lineRule="auto"/>
            <w:ind w:leftChars="29" w:left="61" w:firstLineChars="25" w:firstLine="53"/>
            <w:outlineLvl w:val="1"/>
            <w:rPr>
              <w:rFonts w:asciiTheme="minorEastAsia" w:eastAsiaTheme="minorEastAsia" w:hAnsiTheme="minorEastAsia"/>
              <w:szCs w:val="21"/>
            </w:rPr>
          </w:pPr>
          <w:r w:rsidRPr="00287186">
            <w:rPr>
              <w:rFonts w:asciiTheme="minorEastAsia" w:eastAsiaTheme="minorEastAsia" w:hAnsiTheme="minorEastAsia" w:hint="eastAsia"/>
              <w:szCs w:val="21"/>
            </w:rPr>
            <w:t>2024年度本公司无为补偿该高薪人士因其失去发行人集团内成员公司的任何管理人员职位而已支付或应付予他们的款项总额；</w:t>
          </w:r>
        </w:p>
        <w:p w14:paraId="3B3A2D4E" w14:textId="77777777" w:rsidR="000A26E2" w:rsidRDefault="000A26E2" w:rsidP="00287186">
          <w:pPr>
            <w:spacing w:beforeLines="50" w:before="120" w:afterLines="90" w:after="216" w:line="360" w:lineRule="auto"/>
            <w:ind w:leftChars="29" w:left="61" w:firstLineChars="25" w:firstLine="53"/>
            <w:outlineLvl w:val="1"/>
            <w:rPr>
              <w:rFonts w:asciiTheme="minorEastAsia" w:eastAsiaTheme="minorEastAsia" w:hAnsiTheme="minorEastAsia"/>
              <w:szCs w:val="21"/>
            </w:rPr>
          </w:pPr>
          <w:r w:rsidRPr="00287186">
            <w:rPr>
              <w:rFonts w:asciiTheme="minorEastAsia" w:eastAsiaTheme="minorEastAsia" w:hAnsiTheme="minorEastAsia" w:hint="eastAsia"/>
              <w:szCs w:val="21"/>
            </w:rPr>
            <w:t>2024年度本公司无为促使该高薪人士加盟或在该高薪人士加盟发行人或集团时已支付或应付予该高薪人士的款项总额。</w:t>
          </w:r>
        </w:p>
        <w:p w14:paraId="41E8D0BE" w14:textId="77777777" w:rsidR="000A26E2" w:rsidRPr="00287186" w:rsidRDefault="000A26E2" w:rsidP="00287186">
          <w:pPr>
            <w:spacing w:beforeLines="50" w:before="120" w:afterLines="90" w:after="216" w:line="360" w:lineRule="auto"/>
            <w:ind w:leftChars="-100" w:left="-210"/>
            <w:outlineLvl w:val="1"/>
            <w:rPr>
              <w:rFonts w:asciiTheme="minorEastAsia" w:eastAsiaTheme="minorEastAsia" w:hAnsiTheme="minorEastAsia"/>
              <w:szCs w:val="21"/>
            </w:rPr>
          </w:pPr>
          <w:r>
            <w:rPr>
              <w:rFonts w:ascii="Arial Narrow" w:eastAsia="仿宋_GB2312" w:hAnsi="Arial Narrow" w:hint="eastAsia"/>
              <w:sz w:val="24"/>
            </w:rPr>
            <w:t>（</w:t>
          </w:r>
          <w:r>
            <w:rPr>
              <w:rFonts w:ascii="Arial Narrow" w:eastAsia="仿宋_GB2312" w:hAnsi="Arial Narrow"/>
              <w:sz w:val="24"/>
            </w:rPr>
            <w:t>3</w:t>
          </w:r>
          <w:r>
            <w:rPr>
              <w:rFonts w:ascii="Arial Narrow" w:eastAsia="仿宋_GB2312" w:hAnsi="Arial Narrow" w:hint="eastAsia"/>
              <w:sz w:val="24"/>
            </w:rPr>
            <w:t>）</w:t>
          </w:r>
          <w:r w:rsidRPr="00287186">
            <w:rPr>
              <w:rFonts w:asciiTheme="minorEastAsia" w:eastAsiaTheme="minorEastAsia" w:hAnsiTheme="minorEastAsia" w:hint="eastAsia"/>
              <w:szCs w:val="21"/>
            </w:rPr>
            <w:t>资本承担</w:t>
          </w:r>
        </w:p>
        <w:tbl>
          <w:tblPr>
            <w:tblStyle w:val="a6"/>
            <w:tblW w:w="5000" w:type="pct"/>
            <w:tblBorders>
              <w:top w:val="single" w:sz="12" w:space="0" w:color="auto"/>
              <w:left w:val="none" w:sz="0" w:space="0" w:color="auto"/>
              <w:bottom w:val="single" w:sz="12" w:space="0" w:color="auto"/>
              <w:right w:val="none" w:sz="0" w:space="0" w:color="auto"/>
              <w:insideH w:val="dotted" w:sz="4" w:space="0" w:color="auto"/>
              <w:insideV w:val="dotted" w:sz="4" w:space="0" w:color="auto"/>
            </w:tblBorders>
            <w:tblLook w:val="04A0" w:firstRow="1" w:lastRow="0" w:firstColumn="1" w:lastColumn="0" w:noHBand="0" w:noVBand="1"/>
          </w:tblPr>
          <w:tblGrid>
            <w:gridCol w:w="4648"/>
            <w:gridCol w:w="2322"/>
            <w:gridCol w:w="2079"/>
          </w:tblGrid>
          <w:tr w:rsidR="000A26E2" w:rsidRPr="00287186" w14:paraId="786DECCF" w14:textId="77777777" w:rsidTr="00287186">
            <w:tc>
              <w:tcPr>
                <w:tcW w:w="2568" w:type="pct"/>
                <w:vAlign w:val="center"/>
              </w:tcPr>
              <w:p w14:paraId="1B9CE6D6" w14:textId="77777777" w:rsidR="000A26E2" w:rsidRPr="00287186" w:rsidRDefault="000A26E2" w:rsidP="004D4C68">
                <w:pPr>
                  <w:pStyle w:val="aff1"/>
                  <w:tabs>
                    <w:tab w:val="clear" w:pos="1273"/>
                  </w:tabs>
                  <w:spacing w:line="360" w:lineRule="auto"/>
                  <w:ind w:leftChars="0" w:left="0" w:firstLineChars="0" w:firstLine="0"/>
                  <w:jc w:val="center"/>
                  <w:rPr>
                    <w:rFonts w:asciiTheme="minorEastAsia" w:eastAsiaTheme="minorEastAsia" w:hAnsiTheme="minorEastAsia"/>
                    <w:b w:val="0"/>
                    <w:bCs w:val="0"/>
                  </w:rPr>
                </w:pPr>
                <w:r w:rsidRPr="00287186">
                  <w:rPr>
                    <w:rFonts w:asciiTheme="minorEastAsia" w:eastAsiaTheme="minorEastAsia" w:hAnsiTheme="minorEastAsia" w:hint="eastAsia"/>
                    <w:b w:val="0"/>
                    <w:bCs w:val="0"/>
                  </w:rPr>
                  <w:t>项目</w:t>
                </w:r>
              </w:p>
            </w:tc>
            <w:tc>
              <w:tcPr>
                <w:tcW w:w="1283" w:type="pct"/>
                <w:vAlign w:val="center"/>
              </w:tcPr>
              <w:p w14:paraId="6D50631A" w14:textId="77777777" w:rsidR="000A26E2" w:rsidRPr="00287186" w:rsidRDefault="000A26E2" w:rsidP="004D4C68">
                <w:pPr>
                  <w:pStyle w:val="aff1"/>
                  <w:tabs>
                    <w:tab w:val="clear" w:pos="1273"/>
                  </w:tabs>
                  <w:spacing w:line="360" w:lineRule="auto"/>
                  <w:ind w:leftChars="0" w:left="0" w:firstLineChars="0" w:firstLine="0"/>
                  <w:jc w:val="center"/>
                  <w:rPr>
                    <w:rFonts w:asciiTheme="minorEastAsia" w:eastAsiaTheme="minorEastAsia" w:hAnsiTheme="minorEastAsia"/>
                    <w:b w:val="0"/>
                    <w:bCs w:val="0"/>
                  </w:rPr>
                </w:pPr>
                <w:r w:rsidRPr="00287186">
                  <w:rPr>
                    <w:rFonts w:asciiTheme="minorEastAsia" w:eastAsiaTheme="minorEastAsia" w:hAnsiTheme="minorEastAsia" w:hint="eastAsia"/>
                    <w:b w:val="0"/>
                    <w:bCs w:val="0"/>
                  </w:rPr>
                  <w:t>本年度</w:t>
                </w:r>
              </w:p>
            </w:tc>
            <w:tc>
              <w:tcPr>
                <w:tcW w:w="1149" w:type="pct"/>
                <w:vAlign w:val="center"/>
              </w:tcPr>
              <w:p w14:paraId="3FF6C199" w14:textId="77777777" w:rsidR="000A26E2" w:rsidRPr="00287186" w:rsidRDefault="000A26E2" w:rsidP="004D4C68">
                <w:pPr>
                  <w:pStyle w:val="aff1"/>
                  <w:tabs>
                    <w:tab w:val="clear" w:pos="1273"/>
                  </w:tabs>
                  <w:spacing w:line="360" w:lineRule="auto"/>
                  <w:ind w:leftChars="0" w:left="0" w:firstLineChars="0" w:firstLine="0"/>
                  <w:jc w:val="center"/>
                  <w:rPr>
                    <w:rFonts w:asciiTheme="minorEastAsia" w:eastAsiaTheme="minorEastAsia" w:hAnsiTheme="minorEastAsia"/>
                    <w:b w:val="0"/>
                    <w:bCs w:val="0"/>
                  </w:rPr>
                </w:pPr>
                <w:r w:rsidRPr="00287186">
                  <w:rPr>
                    <w:rFonts w:asciiTheme="minorEastAsia" w:eastAsiaTheme="minorEastAsia" w:hAnsiTheme="minorEastAsia" w:hint="eastAsia"/>
                    <w:b w:val="0"/>
                    <w:bCs w:val="0"/>
                  </w:rPr>
                  <w:t>上年度</w:t>
                </w:r>
              </w:p>
            </w:tc>
          </w:tr>
          <w:tr w:rsidR="000A26E2" w:rsidRPr="00287186" w14:paraId="4F5E4BFA" w14:textId="77777777" w:rsidTr="00287186">
            <w:tc>
              <w:tcPr>
                <w:tcW w:w="2568" w:type="pct"/>
                <w:vAlign w:val="center"/>
              </w:tcPr>
              <w:p w14:paraId="2C22C66C" w14:textId="77777777" w:rsidR="000A26E2" w:rsidRPr="00287186" w:rsidRDefault="000A26E2" w:rsidP="004D4C68">
                <w:pPr>
                  <w:pStyle w:val="aff1"/>
                  <w:tabs>
                    <w:tab w:val="clear" w:pos="1273"/>
                  </w:tabs>
                  <w:spacing w:line="360" w:lineRule="auto"/>
                  <w:ind w:leftChars="0" w:left="0" w:firstLineChars="0" w:firstLine="0"/>
                  <w:rPr>
                    <w:rFonts w:asciiTheme="minorEastAsia" w:eastAsiaTheme="minorEastAsia" w:hAnsiTheme="minorEastAsia"/>
                    <w:b w:val="0"/>
                    <w:bCs w:val="0"/>
                  </w:rPr>
                </w:pPr>
                <w:r w:rsidRPr="00287186">
                  <w:rPr>
                    <w:rFonts w:asciiTheme="minorEastAsia" w:eastAsiaTheme="minorEastAsia" w:hAnsiTheme="minorEastAsia" w:hint="eastAsia"/>
                    <w:b w:val="0"/>
                    <w:bCs w:val="0"/>
                    <w:lang w:bidi="ar"/>
                  </w:rPr>
                  <w:t>已签订的正在或准备履行的固定资产采购合同</w:t>
                </w:r>
              </w:p>
            </w:tc>
            <w:tc>
              <w:tcPr>
                <w:tcW w:w="1283" w:type="pct"/>
                <w:shd w:val="clear" w:color="auto" w:fill="auto"/>
                <w:vAlign w:val="center"/>
              </w:tcPr>
              <w:p w14:paraId="4D22F593" w14:textId="77777777" w:rsidR="000A26E2" w:rsidRPr="00287186" w:rsidRDefault="000A26E2" w:rsidP="004D4C68">
                <w:pPr>
                  <w:jc w:val="right"/>
                  <w:textAlignment w:val="bottom"/>
                  <w:rPr>
                    <w:rFonts w:asciiTheme="minorEastAsia" w:eastAsiaTheme="minorEastAsia" w:hAnsiTheme="minorEastAsia" w:cs="微软雅黑"/>
                    <w:color w:val="000000"/>
                    <w:szCs w:val="21"/>
                  </w:rPr>
                </w:pPr>
                <w:r w:rsidRPr="00287186">
                  <w:rPr>
                    <w:rFonts w:asciiTheme="minorEastAsia" w:eastAsiaTheme="minorEastAsia" w:hAnsiTheme="minorEastAsia"/>
                    <w:szCs w:val="21"/>
                    <w:lang w:bidi="ar"/>
                  </w:rPr>
                  <w:t xml:space="preserve"> 4,827,616.87 </w:t>
                </w:r>
              </w:p>
            </w:tc>
            <w:tc>
              <w:tcPr>
                <w:tcW w:w="1149" w:type="pct"/>
                <w:vAlign w:val="center"/>
              </w:tcPr>
              <w:p w14:paraId="5133E829" w14:textId="77777777" w:rsidR="000A26E2" w:rsidRPr="00287186" w:rsidRDefault="000A26E2" w:rsidP="004D4C68">
                <w:pPr>
                  <w:tabs>
                    <w:tab w:val="left" w:pos="196"/>
                    <w:tab w:val="left" w:pos="426"/>
                  </w:tabs>
                  <w:snapToGrid w:val="0"/>
                  <w:jc w:val="right"/>
                  <w:rPr>
                    <w:rFonts w:asciiTheme="minorEastAsia" w:eastAsiaTheme="minorEastAsia" w:hAnsiTheme="minorEastAsia"/>
                    <w:szCs w:val="21"/>
                  </w:rPr>
                </w:pPr>
                <w:r w:rsidRPr="00287186">
                  <w:rPr>
                    <w:rFonts w:asciiTheme="minorEastAsia" w:eastAsiaTheme="minorEastAsia" w:hAnsiTheme="minorEastAsia"/>
                    <w:szCs w:val="21"/>
                  </w:rPr>
                  <w:t>159,352.56</w:t>
                </w:r>
              </w:p>
            </w:tc>
          </w:tr>
        </w:tbl>
        <w:p w14:paraId="3AF38D30" w14:textId="6F95A2EA" w:rsidR="00287186" w:rsidRDefault="007C7477" w:rsidP="004D4C68"/>
      </w:sdtContent>
    </w:sdt>
    <w:p w14:paraId="64BC2689" w14:textId="77777777" w:rsidR="006B7D75" w:rsidRDefault="001233A3" w:rsidP="00483E87">
      <w:pPr>
        <w:pStyle w:val="2"/>
        <w:numPr>
          <w:ilvl w:val="0"/>
          <w:numId w:val="36"/>
        </w:numPr>
        <w:rPr>
          <w:rFonts w:ascii="宋体" w:hAnsi="宋体"/>
        </w:rPr>
      </w:pPr>
      <w:r>
        <w:rPr>
          <w:rFonts w:ascii="宋体" w:hAnsi="宋体" w:hint="eastAsia"/>
        </w:rPr>
        <w:t>母公司财务报表主要项目注释</w:t>
      </w:r>
    </w:p>
    <w:p w14:paraId="211F3E86" w14:textId="77777777" w:rsidR="006B7D75" w:rsidRDefault="001233A3" w:rsidP="00483E87">
      <w:pPr>
        <w:pStyle w:val="3"/>
        <w:numPr>
          <w:ilvl w:val="0"/>
          <w:numId w:val="54"/>
        </w:numPr>
      </w:pPr>
      <w:r>
        <w:rPr>
          <w:rFonts w:ascii="宋体" w:hAnsi="宋体" w:hint="eastAsia"/>
          <w:szCs w:val="21"/>
        </w:rPr>
        <w:t>应收账款</w:t>
      </w:r>
    </w:p>
    <w:p w14:paraId="46AE4B9C" w14:textId="77777777" w:rsidR="006B7D75" w:rsidRDefault="001233A3" w:rsidP="00483E87">
      <w:pPr>
        <w:pStyle w:val="4"/>
        <w:numPr>
          <w:ilvl w:val="3"/>
          <w:numId w:val="97"/>
        </w:numPr>
        <w:ind w:hangingChars="202" w:hanging="426"/>
      </w:pPr>
      <w:bookmarkStart w:id="370" w:name="_Hlk533796665"/>
      <w:r>
        <w:rPr>
          <w:rFonts w:hint="eastAsia"/>
        </w:rPr>
        <w:t>按账龄披露</w:t>
      </w:r>
    </w:p>
    <w:sdt>
      <w:sdtPr>
        <w:alias w:val="是否适用：母公司应收账款按账龄披露[双击切换]"/>
        <w:tag w:val="_GBC_dafcd7d733014c4a8aaa9a9a4b6c92f1"/>
        <w:id w:val="107630694"/>
        <w:placeholder>
          <w:docPart w:val="GBC22222222222222222222222222222"/>
        </w:placeholder>
      </w:sdtPr>
      <w:sdtEndPr/>
      <w:sdtContent>
        <w:p w14:paraId="27976A9A"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6E161FF" w14:textId="00DB6FAB" w:rsidR="006B7D75" w:rsidRDefault="001233A3">
      <w:pPr>
        <w:jc w:val="right"/>
        <w:rPr>
          <w:szCs w:val="21"/>
        </w:rPr>
      </w:pPr>
      <w:r>
        <w:rPr>
          <w:rFonts w:hint="eastAsia"/>
          <w:szCs w:val="21"/>
        </w:rPr>
        <w:t>单位：</w:t>
      </w:r>
      <w:sdt>
        <w:sdtPr>
          <w:rPr>
            <w:rFonts w:hint="eastAsia"/>
            <w:szCs w:val="21"/>
          </w:rPr>
          <w:alias w:val="单位：母公司应收账款按账龄披露"/>
          <w:tag w:val="_GBC_6f3238355b1f4a02b89a4d1aa10b0026"/>
          <w:id w:val="-13629734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母公司应收账款按账龄披露"/>
          <w:tag w:val="_GBC_c255ef872ced4f4ba9701062491ddd60"/>
          <w:id w:val="13402779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4"/>
        <w:gridCol w:w="2514"/>
        <w:gridCol w:w="3051"/>
      </w:tblGrid>
      <w:tr w:rsidR="004D4C68" w14:paraId="09CE5686" w14:textId="77777777" w:rsidTr="004D4C68">
        <w:trPr>
          <w:cantSplit/>
        </w:trPr>
        <w:bookmarkEnd w:id="370" w:displacedByCustomXml="next"/>
        <w:bookmarkStart w:id="371" w:name="_Hlk533796703" w:displacedByCustomXml="next"/>
        <w:sdt>
          <w:sdtPr>
            <w:tag w:val="_PLD_91f1d8bffa9649c89e109fe838d32207"/>
            <w:id w:val="1478026263"/>
          </w:sdtPr>
          <w:sdtEndPr/>
          <w:sdtContent>
            <w:tc>
              <w:tcPr>
                <w:tcW w:w="1925" w:type="pct"/>
                <w:tcBorders>
                  <w:top w:val="single" w:sz="4" w:space="0" w:color="auto"/>
                  <w:left w:val="single" w:sz="4" w:space="0" w:color="auto"/>
                  <w:bottom w:val="single" w:sz="4" w:space="0" w:color="auto"/>
                  <w:right w:val="single" w:sz="4" w:space="0" w:color="auto"/>
                </w:tcBorders>
                <w:vAlign w:val="center"/>
              </w:tcPr>
              <w:p w14:paraId="7165AB72" w14:textId="77777777" w:rsidR="004D4C68" w:rsidRDefault="004D4C68" w:rsidP="004D4C68">
                <w:pPr>
                  <w:jc w:val="center"/>
                  <w:rPr>
                    <w:szCs w:val="21"/>
                  </w:rPr>
                </w:pPr>
                <w:r>
                  <w:rPr>
                    <w:rFonts w:hint="eastAsia"/>
                    <w:szCs w:val="21"/>
                  </w:rPr>
                  <w:t>账龄</w:t>
                </w:r>
              </w:p>
            </w:tc>
          </w:sdtContent>
        </w:sdt>
        <w:sdt>
          <w:sdtPr>
            <w:tag w:val="_PLD_6b7aa27e99b34e1eb61af3bd12c578d2"/>
            <w:id w:val="-1295052463"/>
          </w:sdtPr>
          <w:sdtEndPr/>
          <w:sdtContent>
            <w:tc>
              <w:tcPr>
                <w:tcW w:w="1389" w:type="pct"/>
                <w:tcBorders>
                  <w:top w:val="single" w:sz="4" w:space="0" w:color="auto"/>
                  <w:left w:val="single" w:sz="4" w:space="0" w:color="auto"/>
                  <w:bottom w:val="single" w:sz="4" w:space="0" w:color="auto"/>
                  <w:right w:val="single" w:sz="4" w:space="0" w:color="auto"/>
                </w:tcBorders>
                <w:vAlign w:val="center"/>
              </w:tcPr>
              <w:p w14:paraId="646F2029" w14:textId="77777777" w:rsidR="004D4C68" w:rsidRDefault="004D4C68" w:rsidP="004D4C68">
                <w:pPr>
                  <w:jc w:val="center"/>
                  <w:rPr>
                    <w:szCs w:val="21"/>
                  </w:rPr>
                </w:pPr>
                <w:r>
                  <w:rPr>
                    <w:rFonts w:hint="eastAsia"/>
                    <w:szCs w:val="21"/>
                  </w:rPr>
                  <w:t>期末账面余额</w:t>
                </w:r>
              </w:p>
            </w:tc>
          </w:sdtContent>
        </w:sdt>
        <w:sdt>
          <w:sdtPr>
            <w:tag w:val="_PLD_0e2d3c046f184578857e4606189d40ef"/>
            <w:id w:val="-1878855451"/>
          </w:sdtPr>
          <w:sdtEndPr/>
          <w:sdtContent>
            <w:tc>
              <w:tcPr>
                <w:tcW w:w="1686" w:type="pct"/>
                <w:tcBorders>
                  <w:top w:val="single" w:sz="4" w:space="0" w:color="auto"/>
                  <w:left w:val="single" w:sz="4" w:space="0" w:color="auto"/>
                  <w:bottom w:val="single" w:sz="4" w:space="0" w:color="auto"/>
                  <w:right w:val="single" w:sz="4" w:space="0" w:color="auto"/>
                </w:tcBorders>
              </w:tcPr>
              <w:p w14:paraId="1631A687" w14:textId="77777777" w:rsidR="004D4C68" w:rsidRDefault="004D4C68" w:rsidP="004D4C68">
                <w:pPr>
                  <w:jc w:val="center"/>
                </w:pPr>
                <w:r>
                  <w:rPr>
                    <w:rFonts w:hint="eastAsia"/>
                  </w:rPr>
                  <w:t>期初账面余额</w:t>
                </w:r>
              </w:p>
            </w:tc>
          </w:sdtContent>
        </w:sdt>
      </w:tr>
      <w:tr w:rsidR="004D4C68" w14:paraId="051CCA5D" w14:textId="77777777" w:rsidTr="004D4C68">
        <w:trPr>
          <w:cantSplit/>
        </w:trPr>
        <w:sdt>
          <w:sdtPr>
            <w:tag w:val="_PLD_8b2cd7286fc64ae28d76518258aa2e12"/>
            <w:id w:val="-169407591"/>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4BD9FF1D" w14:textId="77777777" w:rsidR="004D4C68" w:rsidRDefault="004D4C68" w:rsidP="004D4C68">
                <w:pPr>
                  <w:rPr>
                    <w:color w:val="FF0000"/>
                    <w:szCs w:val="21"/>
                  </w:rPr>
                </w:pPr>
                <w:r>
                  <w:rPr>
                    <w:rFonts w:hint="eastAsia"/>
                    <w:szCs w:val="21"/>
                  </w:rPr>
                  <w:t>1年以内</w:t>
                </w:r>
              </w:p>
            </w:tc>
          </w:sdtContent>
        </w:sdt>
      </w:tr>
      <w:tr w:rsidR="004D4C68" w14:paraId="63312752" w14:textId="77777777" w:rsidTr="004D4C68">
        <w:trPr>
          <w:cantSplit/>
        </w:trPr>
        <w:sdt>
          <w:sdtPr>
            <w:tag w:val="_PLD_3cb2a8de19134a869aaf24eb903d37b4"/>
            <w:id w:val="1076471361"/>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3C8C088F" w14:textId="77777777" w:rsidR="004D4C68" w:rsidRDefault="004D4C68" w:rsidP="004D4C68">
                <w:pPr>
                  <w:rPr>
                    <w:szCs w:val="21"/>
                  </w:rPr>
                </w:pPr>
                <w:r>
                  <w:rPr>
                    <w:rFonts w:hint="eastAsia"/>
                    <w:szCs w:val="21"/>
                  </w:rPr>
                  <w:t>其中：1年以内分项</w:t>
                </w:r>
              </w:p>
            </w:tc>
          </w:sdtContent>
        </w:sdt>
      </w:tr>
      <w:tr w:rsidR="004D4C68" w14:paraId="46F787FD" w14:textId="77777777" w:rsidTr="004D4C68">
        <w:trPr>
          <w:cantSplit/>
        </w:trPr>
        <w:tc>
          <w:tcPr>
            <w:tcW w:w="1925" w:type="pct"/>
            <w:tcBorders>
              <w:top w:val="single" w:sz="4" w:space="0" w:color="auto"/>
              <w:left w:val="single" w:sz="4" w:space="0" w:color="auto"/>
              <w:bottom w:val="single" w:sz="4" w:space="0" w:color="auto"/>
              <w:right w:val="single" w:sz="4" w:space="0" w:color="auto"/>
            </w:tcBorders>
          </w:tcPr>
          <w:p w14:paraId="6FBE58AA" w14:textId="1A8F1490" w:rsidR="004D4C68" w:rsidRDefault="004D4C68" w:rsidP="004D4C68">
            <w:pPr>
              <w:rPr>
                <w:szCs w:val="21"/>
              </w:rPr>
            </w:pPr>
            <w:r>
              <w:t>6个月以内（含6个月）</w:t>
            </w:r>
          </w:p>
        </w:tc>
        <w:tc>
          <w:tcPr>
            <w:tcW w:w="1389" w:type="pct"/>
            <w:tcBorders>
              <w:top w:val="single" w:sz="4" w:space="0" w:color="auto"/>
              <w:left w:val="single" w:sz="4" w:space="0" w:color="auto"/>
              <w:bottom w:val="single" w:sz="4" w:space="0" w:color="auto"/>
              <w:right w:val="single" w:sz="4" w:space="0" w:color="auto"/>
            </w:tcBorders>
          </w:tcPr>
          <w:p w14:paraId="745C76D4" w14:textId="77777777" w:rsidR="004D4C68" w:rsidRDefault="004D4C68" w:rsidP="004D4C68">
            <w:pPr>
              <w:jc w:val="right"/>
              <w:rPr>
                <w:szCs w:val="21"/>
              </w:rPr>
            </w:pPr>
            <w:r>
              <w:t>170,873,416.28</w:t>
            </w:r>
          </w:p>
        </w:tc>
        <w:tc>
          <w:tcPr>
            <w:tcW w:w="1686" w:type="pct"/>
            <w:tcBorders>
              <w:top w:val="single" w:sz="4" w:space="0" w:color="auto"/>
              <w:left w:val="single" w:sz="4" w:space="0" w:color="auto"/>
              <w:bottom w:val="single" w:sz="4" w:space="0" w:color="auto"/>
              <w:right w:val="single" w:sz="4" w:space="0" w:color="auto"/>
            </w:tcBorders>
          </w:tcPr>
          <w:p w14:paraId="1A4793A3" w14:textId="77777777" w:rsidR="004D4C68" w:rsidRDefault="004D4C68" w:rsidP="004D4C68">
            <w:pPr>
              <w:jc w:val="right"/>
              <w:rPr>
                <w:szCs w:val="21"/>
              </w:rPr>
            </w:pPr>
            <w:r>
              <w:t>121,531,530.77</w:t>
            </w:r>
          </w:p>
        </w:tc>
      </w:tr>
      <w:tr w:rsidR="004D4C68" w14:paraId="2925AAAE" w14:textId="77777777" w:rsidTr="004D4C68">
        <w:trPr>
          <w:cantSplit/>
        </w:trPr>
        <w:tc>
          <w:tcPr>
            <w:tcW w:w="1925" w:type="pct"/>
            <w:tcBorders>
              <w:top w:val="single" w:sz="4" w:space="0" w:color="auto"/>
              <w:left w:val="single" w:sz="4" w:space="0" w:color="auto"/>
              <w:bottom w:val="single" w:sz="4" w:space="0" w:color="auto"/>
              <w:right w:val="single" w:sz="4" w:space="0" w:color="auto"/>
            </w:tcBorders>
          </w:tcPr>
          <w:p w14:paraId="2128E275" w14:textId="77777777" w:rsidR="004D4C68" w:rsidRDefault="004D4C68" w:rsidP="004D4C68">
            <w:pPr>
              <w:rPr>
                <w:szCs w:val="21"/>
              </w:rPr>
            </w:pPr>
            <w:r>
              <w:t>6个月-1年（含1年）</w:t>
            </w:r>
          </w:p>
        </w:tc>
        <w:tc>
          <w:tcPr>
            <w:tcW w:w="1389" w:type="pct"/>
            <w:tcBorders>
              <w:top w:val="single" w:sz="4" w:space="0" w:color="auto"/>
              <w:left w:val="single" w:sz="4" w:space="0" w:color="auto"/>
              <w:bottom w:val="single" w:sz="4" w:space="0" w:color="auto"/>
              <w:right w:val="single" w:sz="4" w:space="0" w:color="auto"/>
            </w:tcBorders>
          </w:tcPr>
          <w:p w14:paraId="38846B69" w14:textId="77777777" w:rsidR="004D4C68" w:rsidRDefault="004D4C68" w:rsidP="004D4C68">
            <w:pPr>
              <w:jc w:val="right"/>
              <w:rPr>
                <w:szCs w:val="21"/>
              </w:rPr>
            </w:pPr>
            <w:r>
              <w:t>199,936,202.58</w:t>
            </w:r>
          </w:p>
        </w:tc>
        <w:tc>
          <w:tcPr>
            <w:tcW w:w="1686" w:type="pct"/>
            <w:tcBorders>
              <w:top w:val="single" w:sz="4" w:space="0" w:color="auto"/>
              <w:left w:val="single" w:sz="4" w:space="0" w:color="auto"/>
              <w:bottom w:val="single" w:sz="4" w:space="0" w:color="auto"/>
              <w:right w:val="single" w:sz="4" w:space="0" w:color="auto"/>
            </w:tcBorders>
          </w:tcPr>
          <w:p w14:paraId="4B196ADE" w14:textId="77777777" w:rsidR="004D4C68" w:rsidRDefault="004D4C68" w:rsidP="004D4C68">
            <w:pPr>
              <w:jc w:val="right"/>
              <w:rPr>
                <w:szCs w:val="21"/>
              </w:rPr>
            </w:pPr>
            <w:r>
              <w:t>10,309,293.18</w:t>
            </w:r>
          </w:p>
        </w:tc>
      </w:tr>
      <w:tr w:rsidR="004D4C68" w14:paraId="673109EE" w14:textId="77777777" w:rsidTr="004D4C68">
        <w:trPr>
          <w:cantSplit/>
        </w:trPr>
        <w:tc>
          <w:tcPr>
            <w:tcW w:w="1925" w:type="pct"/>
            <w:tcBorders>
              <w:top w:val="single" w:sz="4" w:space="0" w:color="auto"/>
              <w:left w:val="single" w:sz="4" w:space="0" w:color="auto"/>
              <w:bottom w:val="single" w:sz="4" w:space="0" w:color="auto"/>
              <w:right w:val="single" w:sz="4" w:space="0" w:color="auto"/>
            </w:tcBorders>
          </w:tcPr>
          <w:p w14:paraId="25119B7F" w14:textId="77777777" w:rsidR="004D4C68" w:rsidRDefault="004D4C68" w:rsidP="004D4C68">
            <w:pPr>
              <w:rPr>
                <w:szCs w:val="21"/>
              </w:rPr>
            </w:pPr>
            <w:r>
              <w:rPr>
                <w:rFonts w:hint="eastAsia"/>
                <w:szCs w:val="21"/>
              </w:rPr>
              <w:t>1年以内小计</w:t>
            </w:r>
          </w:p>
        </w:tc>
        <w:tc>
          <w:tcPr>
            <w:tcW w:w="1389" w:type="pct"/>
            <w:tcBorders>
              <w:top w:val="single" w:sz="4" w:space="0" w:color="auto"/>
              <w:left w:val="single" w:sz="4" w:space="0" w:color="auto"/>
              <w:bottom w:val="single" w:sz="4" w:space="0" w:color="auto"/>
              <w:right w:val="single" w:sz="4" w:space="0" w:color="auto"/>
            </w:tcBorders>
            <w:vAlign w:val="center"/>
          </w:tcPr>
          <w:p w14:paraId="2F871926" w14:textId="43CA41AB" w:rsidR="004D4C68" w:rsidRDefault="004D4C68" w:rsidP="004D4C68">
            <w:pPr>
              <w:jc w:val="right"/>
              <w:rPr>
                <w:szCs w:val="21"/>
              </w:rPr>
            </w:pPr>
            <w:r>
              <w:t>370,809,618.86</w:t>
            </w:r>
          </w:p>
        </w:tc>
        <w:tc>
          <w:tcPr>
            <w:tcW w:w="1686" w:type="pct"/>
            <w:tcBorders>
              <w:top w:val="single" w:sz="4" w:space="0" w:color="auto"/>
              <w:left w:val="single" w:sz="4" w:space="0" w:color="auto"/>
              <w:bottom w:val="single" w:sz="4" w:space="0" w:color="auto"/>
              <w:right w:val="single" w:sz="4" w:space="0" w:color="auto"/>
            </w:tcBorders>
            <w:vAlign w:val="center"/>
          </w:tcPr>
          <w:p w14:paraId="6CDCA19E" w14:textId="414624E6" w:rsidR="004D4C68" w:rsidRDefault="004D4C68" w:rsidP="004D4C68">
            <w:pPr>
              <w:jc w:val="right"/>
              <w:rPr>
                <w:szCs w:val="21"/>
              </w:rPr>
            </w:pPr>
            <w:r>
              <w:t>131,840,823.95</w:t>
            </w:r>
          </w:p>
        </w:tc>
      </w:tr>
      <w:tr w:rsidR="004D4C68" w14:paraId="71398FBE" w14:textId="77777777" w:rsidTr="004D4C68">
        <w:trPr>
          <w:cantSplit/>
        </w:trPr>
        <w:tc>
          <w:tcPr>
            <w:tcW w:w="1925" w:type="pct"/>
            <w:tcBorders>
              <w:top w:val="single" w:sz="4" w:space="0" w:color="auto"/>
              <w:left w:val="single" w:sz="4" w:space="0" w:color="auto"/>
              <w:bottom w:val="single" w:sz="4" w:space="0" w:color="auto"/>
              <w:right w:val="single" w:sz="4" w:space="0" w:color="auto"/>
            </w:tcBorders>
          </w:tcPr>
          <w:p w14:paraId="5F56E014" w14:textId="77777777" w:rsidR="004D4C68" w:rsidRDefault="004D4C68" w:rsidP="004D4C68">
            <w:pPr>
              <w:rPr>
                <w:szCs w:val="21"/>
              </w:rPr>
            </w:pPr>
            <w:r>
              <w:rPr>
                <w:rFonts w:hint="eastAsia"/>
                <w:szCs w:val="21"/>
              </w:rPr>
              <w:t>1至2年</w:t>
            </w:r>
          </w:p>
        </w:tc>
        <w:tc>
          <w:tcPr>
            <w:tcW w:w="1389" w:type="pct"/>
            <w:tcBorders>
              <w:top w:val="single" w:sz="4" w:space="0" w:color="auto"/>
              <w:left w:val="single" w:sz="4" w:space="0" w:color="auto"/>
              <w:bottom w:val="single" w:sz="4" w:space="0" w:color="auto"/>
              <w:right w:val="single" w:sz="4" w:space="0" w:color="auto"/>
            </w:tcBorders>
            <w:vAlign w:val="center"/>
          </w:tcPr>
          <w:p w14:paraId="22DF3955" w14:textId="3B026BFD" w:rsidR="004D4C68" w:rsidRDefault="004D4C68" w:rsidP="004D4C68">
            <w:pPr>
              <w:jc w:val="right"/>
              <w:rPr>
                <w:szCs w:val="21"/>
              </w:rPr>
            </w:pPr>
            <w:r>
              <w:t>34,776.22</w:t>
            </w:r>
          </w:p>
        </w:tc>
        <w:tc>
          <w:tcPr>
            <w:tcW w:w="1686" w:type="pct"/>
            <w:tcBorders>
              <w:top w:val="single" w:sz="4" w:space="0" w:color="auto"/>
              <w:left w:val="single" w:sz="4" w:space="0" w:color="auto"/>
              <w:bottom w:val="single" w:sz="4" w:space="0" w:color="auto"/>
              <w:right w:val="single" w:sz="4" w:space="0" w:color="auto"/>
            </w:tcBorders>
            <w:vAlign w:val="center"/>
          </w:tcPr>
          <w:p w14:paraId="68A73217" w14:textId="77777777" w:rsidR="004D4C68" w:rsidRDefault="004D4C68" w:rsidP="004D4C68">
            <w:pPr>
              <w:jc w:val="right"/>
              <w:rPr>
                <w:szCs w:val="21"/>
              </w:rPr>
            </w:pPr>
          </w:p>
        </w:tc>
      </w:tr>
      <w:tr w:rsidR="004D4C68" w14:paraId="4BFCEA0D" w14:textId="77777777" w:rsidTr="004D4C68">
        <w:trPr>
          <w:cantSplit/>
        </w:trPr>
        <w:tc>
          <w:tcPr>
            <w:tcW w:w="1925" w:type="pct"/>
            <w:tcBorders>
              <w:top w:val="single" w:sz="4" w:space="0" w:color="auto"/>
              <w:left w:val="single" w:sz="4" w:space="0" w:color="auto"/>
              <w:bottom w:val="single" w:sz="4" w:space="0" w:color="auto"/>
              <w:right w:val="single" w:sz="4" w:space="0" w:color="auto"/>
            </w:tcBorders>
            <w:vAlign w:val="center"/>
          </w:tcPr>
          <w:p w14:paraId="09627175" w14:textId="77777777" w:rsidR="004D4C68" w:rsidRDefault="004D4C68" w:rsidP="004D4C68">
            <w:pPr>
              <w:jc w:val="center"/>
              <w:rPr>
                <w:szCs w:val="21"/>
              </w:rPr>
            </w:pPr>
            <w:r>
              <w:rPr>
                <w:rFonts w:hint="eastAsia"/>
                <w:szCs w:val="21"/>
              </w:rPr>
              <w:t>合计</w:t>
            </w:r>
          </w:p>
        </w:tc>
        <w:tc>
          <w:tcPr>
            <w:tcW w:w="1389" w:type="pct"/>
            <w:tcBorders>
              <w:top w:val="single" w:sz="4" w:space="0" w:color="auto"/>
              <w:left w:val="single" w:sz="4" w:space="0" w:color="auto"/>
              <w:bottom w:val="single" w:sz="4" w:space="0" w:color="auto"/>
              <w:right w:val="single" w:sz="4" w:space="0" w:color="auto"/>
            </w:tcBorders>
            <w:vAlign w:val="center"/>
          </w:tcPr>
          <w:p w14:paraId="20A75B6A" w14:textId="7C2D8BF5" w:rsidR="004D4C68" w:rsidRDefault="004D4C68" w:rsidP="004D4C68">
            <w:pPr>
              <w:jc w:val="right"/>
              <w:rPr>
                <w:szCs w:val="21"/>
              </w:rPr>
            </w:pPr>
            <w:r>
              <w:t>370,844,395.08</w:t>
            </w:r>
          </w:p>
        </w:tc>
        <w:tc>
          <w:tcPr>
            <w:tcW w:w="1686" w:type="pct"/>
            <w:tcBorders>
              <w:top w:val="single" w:sz="4" w:space="0" w:color="auto"/>
              <w:left w:val="single" w:sz="4" w:space="0" w:color="auto"/>
              <w:bottom w:val="single" w:sz="4" w:space="0" w:color="auto"/>
              <w:right w:val="single" w:sz="4" w:space="0" w:color="auto"/>
            </w:tcBorders>
            <w:vAlign w:val="center"/>
          </w:tcPr>
          <w:p w14:paraId="4F6AB70A" w14:textId="7A5F2246" w:rsidR="004D4C68" w:rsidRDefault="004D4C68" w:rsidP="004D4C68">
            <w:pPr>
              <w:jc w:val="right"/>
              <w:rPr>
                <w:szCs w:val="21"/>
              </w:rPr>
            </w:pPr>
            <w:r>
              <w:t>131,840,823.95</w:t>
            </w:r>
          </w:p>
        </w:tc>
      </w:tr>
    </w:tbl>
    <w:p w14:paraId="40ABD262" w14:textId="77777777" w:rsidR="004D4C68" w:rsidRDefault="004D4C68"/>
    <w:p w14:paraId="70FDF3CD" w14:textId="77777777" w:rsidR="00B5778A" w:rsidRDefault="00B5778A"/>
    <w:p w14:paraId="597EF4E2" w14:textId="77777777" w:rsidR="00B5778A" w:rsidRDefault="00B5778A"/>
    <w:p w14:paraId="76857437" w14:textId="77777777" w:rsidR="00B5778A" w:rsidRDefault="00B5778A"/>
    <w:p w14:paraId="78C85451" w14:textId="77777777" w:rsidR="00B5778A" w:rsidRDefault="00B5778A"/>
    <w:p w14:paraId="376888B4" w14:textId="77777777" w:rsidR="00B5778A" w:rsidRDefault="00B5778A">
      <w:pPr>
        <w:sectPr w:rsidR="00B5778A">
          <w:pgSz w:w="11906" w:h="16838"/>
          <w:pgMar w:top="1525" w:right="1276" w:bottom="1440" w:left="1797" w:header="856" w:footer="992" w:gutter="0"/>
          <w:cols w:space="425"/>
          <w:docGrid w:linePitch="312"/>
        </w:sectPr>
      </w:pPr>
    </w:p>
    <w:p w14:paraId="5F515020" w14:textId="77777777" w:rsidR="006B7D75" w:rsidRPr="00B5778A" w:rsidRDefault="001233A3" w:rsidP="00483E87">
      <w:pPr>
        <w:pStyle w:val="4"/>
        <w:numPr>
          <w:ilvl w:val="3"/>
          <w:numId w:val="97"/>
        </w:numPr>
        <w:ind w:hangingChars="202" w:hanging="426"/>
      </w:pPr>
      <w:r w:rsidRPr="00B5778A">
        <w:rPr>
          <w:rFonts w:hint="eastAsia"/>
        </w:rPr>
        <w:t>按坏账计提方法分类披露</w:t>
      </w:r>
    </w:p>
    <w:sdt>
      <w:sdtPr>
        <w:alias w:val="是否适用：母公司应收账款按坏账计提方法分类披露[双击切换]"/>
        <w:tag w:val="_GBC_7881b37ba62844928bb3a0f84fa1312c"/>
        <w:id w:val="-342011932"/>
        <w:placeholder>
          <w:docPart w:val="GBC22222222222222222222222222222"/>
        </w:placeholder>
      </w:sdtPr>
      <w:sdtEndPr/>
      <w:sdtContent>
        <w:p w14:paraId="4D7BBED4"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F54B7BD" w14:textId="0CB401E4" w:rsidR="006B7D75" w:rsidRDefault="001233A3">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57cfa95657c1492d995c84aaa01cd7a5"/>
          <w:id w:val="11559544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坏账计提方法分类披露"/>
          <w:tag w:val="_GBC_b8d2fec8e15e43c8b9a141c04cb5fea0"/>
          <w:id w:val="17652597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1443"/>
        <w:gridCol w:w="1006"/>
        <w:gridCol w:w="1440"/>
        <w:gridCol w:w="1152"/>
        <w:gridCol w:w="1443"/>
        <w:gridCol w:w="1440"/>
        <w:gridCol w:w="865"/>
        <w:gridCol w:w="1440"/>
        <w:gridCol w:w="578"/>
        <w:gridCol w:w="1415"/>
      </w:tblGrid>
      <w:tr w:rsidR="00923707" w14:paraId="5EDA7DDD" w14:textId="77777777" w:rsidTr="00923707">
        <w:trPr>
          <w:cantSplit/>
          <w:trHeight w:val="259"/>
        </w:trPr>
        <w:bookmarkEnd w:id="371" w:displacedByCustomXml="next"/>
        <w:sdt>
          <w:sdtPr>
            <w:tag w:val="_PLD_0b6f94bf734a49f28ff9eb2211eccc4e"/>
            <w:id w:val="1671763464"/>
          </w:sdtPr>
          <w:sdtEndPr/>
          <w:sdtContent>
            <w:tc>
              <w:tcPr>
                <w:tcW w:w="663" w:type="pct"/>
                <w:vMerge w:val="restart"/>
                <w:tcBorders>
                  <w:top w:val="single" w:sz="4" w:space="0" w:color="auto"/>
                  <w:left w:val="single" w:sz="4" w:space="0" w:color="auto"/>
                  <w:right w:val="single" w:sz="4" w:space="0" w:color="auto"/>
                </w:tcBorders>
                <w:vAlign w:val="center"/>
              </w:tcPr>
              <w:p w14:paraId="09F343D5" w14:textId="77777777" w:rsidR="00923707" w:rsidRDefault="00923707" w:rsidP="00923707">
                <w:pPr>
                  <w:jc w:val="center"/>
                  <w:rPr>
                    <w:szCs w:val="21"/>
                  </w:rPr>
                </w:pPr>
                <w:r>
                  <w:rPr>
                    <w:rFonts w:hint="eastAsia"/>
                    <w:szCs w:val="21"/>
                  </w:rPr>
                  <w:t>类别</w:t>
                </w:r>
              </w:p>
            </w:tc>
          </w:sdtContent>
        </w:sdt>
        <w:sdt>
          <w:sdtPr>
            <w:tag w:val="_PLD_cadda055920649559b4578dc73b6f05e"/>
            <w:id w:val="1895388279"/>
          </w:sdtPr>
          <w:sdtEndPr/>
          <w:sdtContent>
            <w:tc>
              <w:tcPr>
                <w:tcW w:w="2301" w:type="pct"/>
                <w:gridSpan w:val="5"/>
                <w:tcBorders>
                  <w:top w:val="single" w:sz="4" w:space="0" w:color="auto"/>
                  <w:left w:val="single" w:sz="4" w:space="0" w:color="auto"/>
                  <w:right w:val="single" w:sz="4" w:space="0" w:color="auto"/>
                </w:tcBorders>
                <w:vAlign w:val="center"/>
              </w:tcPr>
              <w:p w14:paraId="547DEE49" w14:textId="77777777" w:rsidR="00923707" w:rsidRDefault="00923707" w:rsidP="00923707">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28a8aaa48276458aa987282704951cc5"/>
            <w:id w:val="-1172018748"/>
          </w:sdtPr>
          <w:sdtEndPr/>
          <w:sdtContent>
            <w:tc>
              <w:tcPr>
                <w:tcW w:w="2036" w:type="pct"/>
                <w:gridSpan w:val="5"/>
                <w:tcBorders>
                  <w:top w:val="single" w:sz="4" w:space="0" w:color="auto"/>
                  <w:left w:val="single" w:sz="4" w:space="0" w:color="auto"/>
                  <w:right w:val="single" w:sz="4" w:space="0" w:color="auto"/>
                </w:tcBorders>
                <w:vAlign w:val="center"/>
              </w:tcPr>
              <w:p w14:paraId="7E2B514A" w14:textId="77777777" w:rsidR="00923707" w:rsidRDefault="00923707" w:rsidP="00923707">
                <w:pPr>
                  <w:autoSpaceDE w:val="0"/>
                  <w:autoSpaceDN w:val="0"/>
                  <w:adjustRightInd w:val="0"/>
                  <w:snapToGrid w:val="0"/>
                  <w:spacing w:line="240" w:lineRule="atLeast"/>
                  <w:jc w:val="center"/>
                  <w:rPr>
                    <w:szCs w:val="21"/>
                  </w:rPr>
                </w:pPr>
                <w:r>
                  <w:rPr>
                    <w:rFonts w:hint="eastAsia"/>
                    <w:szCs w:val="21"/>
                  </w:rPr>
                  <w:t>期初余额</w:t>
                </w:r>
              </w:p>
            </w:tc>
          </w:sdtContent>
        </w:sdt>
      </w:tr>
      <w:tr w:rsidR="00923707" w14:paraId="3DCEAF91" w14:textId="77777777" w:rsidTr="00923707">
        <w:trPr>
          <w:cantSplit/>
          <w:trHeight w:val="227"/>
        </w:trPr>
        <w:tc>
          <w:tcPr>
            <w:tcW w:w="663" w:type="pct"/>
            <w:vMerge/>
            <w:tcBorders>
              <w:left w:val="single" w:sz="4" w:space="0" w:color="auto"/>
              <w:right w:val="single" w:sz="4" w:space="0" w:color="auto"/>
            </w:tcBorders>
            <w:vAlign w:val="center"/>
          </w:tcPr>
          <w:p w14:paraId="7F1B7C65" w14:textId="77777777" w:rsidR="00923707" w:rsidRDefault="00923707" w:rsidP="00923707">
            <w:pPr>
              <w:rPr>
                <w:szCs w:val="21"/>
              </w:rPr>
            </w:pPr>
          </w:p>
        </w:tc>
        <w:sdt>
          <w:sdtPr>
            <w:tag w:val="_PLD_b6e4cad360f948d68bd5af2c3f52e83a"/>
            <w:id w:val="-482476247"/>
          </w:sdtPr>
          <w:sdtEndPr/>
          <w:sdtContent>
            <w:tc>
              <w:tcPr>
                <w:tcW w:w="869" w:type="pct"/>
                <w:gridSpan w:val="2"/>
                <w:tcBorders>
                  <w:top w:val="single" w:sz="4" w:space="0" w:color="auto"/>
                  <w:left w:val="single" w:sz="4" w:space="0" w:color="auto"/>
                  <w:bottom w:val="single" w:sz="4" w:space="0" w:color="auto"/>
                  <w:right w:val="single" w:sz="4" w:space="0" w:color="auto"/>
                </w:tcBorders>
                <w:vAlign w:val="center"/>
              </w:tcPr>
              <w:p w14:paraId="5C802B39" w14:textId="77777777" w:rsidR="00923707" w:rsidRDefault="00923707" w:rsidP="00923707">
                <w:pPr>
                  <w:jc w:val="center"/>
                  <w:rPr>
                    <w:szCs w:val="21"/>
                  </w:rPr>
                </w:pPr>
                <w:r>
                  <w:rPr>
                    <w:rFonts w:hint="eastAsia"/>
                    <w:szCs w:val="21"/>
                  </w:rPr>
                  <w:t>账面余额</w:t>
                </w:r>
              </w:p>
            </w:tc>
          </w:sdtContent>
        </w:sdt>
        <w:sdt>
          <w:sdtPr>
            <w:tag w:val="_PLD_1812a70770914fa4b8145f493ad4c468"/>
            <w:id w:val="1064139686"/>
          </w:sdtPr>
          <w:sdtEndPr/>
          <w:sdtContent>
            <w:tc>
              <w:tcPr>
                <w:tcW w:w="920" w:type="pct"/>
                <w:gridSpan w:val="2"/>
                <w:tcBorders>
                  <w:top w:val="single" w:sz="4" w:space="0" w:color="auto"/>
                  <w:left w:val="single" w:sz="4" w:space="0" w:color="auto"/>
                  <w:bottom w:val="single" w:sz="4" w:space="0" w:color="auto"/>
                  <w:right w:val="single" w:sz="4" w:space="0" w:color="auto"/>
                </w:tcBorders>
                <w:vAlign w:val="center"/>
              </w:tcPr>
              <w:p w14:paraId="3C06FF5A" w14:textId="77777777" w:rsidR="00923707" w:rsidRDefault="00923707" w:rsidP="00923707">
                <w:pPr>
                  <w:jc w:val="center"/>
                  <w:rPr>
                    <w:szCs w:val="21"/>
                  </w:rPr>
                </w:pPr>
                <w:r>
                  <w:rPr>
                    <w:rFonts w:hint="eastAsia"/>
                    <w:szCs w:val="21"/>
                  </w:rPr>
                  <w:t>坏账准备</w:t>
                </w:r>
              </w:p>
            </w:tc>
          </w:sdtContent>
        </w:sdt>
        <w:sdt>
          <w:sdtPr>
            <w:tag w:val="_PLD_970be2ae3a84456bb0feb4eb360d2b2f"/>
            <w:id w:val="-518382134"/>
          </w:sdtPr>
          <w:sdtEndPr/>
          <w:sdtContent>
            <w:tc>
              <w:tcPr>
                <w:tcW w:w="512" w:type="pct"/>
                <w:vMerge w:val="restart"/>
                <w:tcBorders>
                  <w:top w:val="single" w:sz="4" w:space="0" w:color="auto"/>
                  <w:left w:val="single" w:sz="4" w:space="0" w:color="auto"/>
                  <w:right w:val="single" w:sz="4" w:space="0" w:color="auto"/>
                </w:tcBorders>
                <w:vAlign w:val="center"/>
              </w:tcPr>
              <w:p w14:paraId="737EEAC5" w14:textId="77777777" w:rsidR="00923707" w:rsidRDefault="00923707" w:rsidP="00923707">
                <w:pPr>
                  <w:jc w:val="center"/>
                  <w:rPr>
                    <w:szCs w:val="21"/>
                  </w:rPr>
                </w:pPr>
                <w:r>
                  <w:rPr>
                    <w:rFonts w:hint="eastAsia"/>
                    <w:szCs w:val="21"/>
                  </w:rPr>
                  <w:t>账面</w:t>
                </w:r>
              </w:p>
              <w:p w14:paraId="670187EB" w14:textId="77777777" w:rsidR="00923707" w:rsidRDefault="00923707" w:rsidP="00923707">
                <w:pPr>
                  <w:jc w:val="center"/>
                  <w:rPr>
                    <w:szCs w:val="21"/>
                  </w:rPr>
                </w:pPr>
                <w:r>
                  <w:rPr>
                    <w:rFonts w:hint="eastAsia"/>
                    <w:szCs w:val="21"/>
                  </w:rPr>
                  <w:t>价值</w:t>
                </w:r>
              </w:p>
            </w:tc>
          </w:sdtContent>
        </w:sdt>
        <w:sdt>
          <w:sdtPr>
            <w:tag w:val="_PLD_be04f05fbfa341e1a7546ee304164c92"/>
            <w:id w:val="431558391"/>
          </w:sdtPr>
          <w:sdtEndPr/>
          <w:sdtContent>
            <w:tc>
              <w:tcPr>
                <w:tcW w:w="818" w:type="pct"/>
                <w:gridSpan w:val="2"/>
                <w:tcBorders>
                  <w:top w:val="single" w:sz="4" w:space="0" w:color="auto"/>
                  <w:left w:val="single" w:sz="4" w:space="0" w:color="auto"/>
                  <w:right w:val="single" w:sz="4" w:space="0" w:color="auto"/>
                </w:tcBorders>
                <w:vAlign w:val="center"/>
              </w:tcPr>
              <w:p w14:paraId="40C8220E" w14:textId="77777777" w:rsidR="00923707" w:rsidRDefault="00923707" w:rsidP="00923707">
                <w:pPr>
                  <w:jc w:val="center"/>
                  <w:rPr>
                    <w:szCs w:val="21"/>
                  </w:rPr>
                </w:pPr>
                <w:r>
                  <w:rPr>
                    <w:rFonts w:hint="eastAsia"/>
                    <w:szCs w:val="21"/>
                  </w:rPr>
                  <w:t>账面余额</w:t>
                </w:r>
              </w:p>
            </w:tc>
          </w:sdtContent>
        </w:sdt>
        <w:sdt>
          <w:sdtPr>
            <w:tag w:val="_PLD_708baf88b6ab4f6ca208582ef2033d3e"/>
            <w:id w:val="1667368490"/>
          </w:sdtPr>
          <w:sdtEndPr/>
          <w:sdtContent>
            <w:tc>
              <w:tcPr>
                <w:tcW w:w="716" w:type="pct"/>
                <w:gridSpan w:val="2"/>
                <w:tcBorders>
                  <w:top w:val="single" w:sz="4" w:space="0" w:color="auto"/>
                  <w:left w:val="single" w:sz="4" w:space="0" w:color="auto"/>
                  <w:right w:val="single" w:sz="4" w:space="0" w:color="auto"/>
                </w:tcBorders>
                <w:vAlign w:val="center"/>
              </w:tcPr>
              <w:p w14:paraId="58CF4B33" w14:textId="77777777" w:rsidR="00923707" w:rsidRDefault="00923707" w:rsidP="00923707">
                <w:pPr>
                  <w:jc w:val="center"/>
                  <w:rPr>
                    <w:szCs w:val="21"/>
                  </w:rPr>
                </w:pPr>
                <w:r>
                  <w:rPr>
                    <w:rFonts w:hint="eastAsia"/>
                    <w:szCs w:val="21"/>
                  </w:rPr>
                  <w:t>坏账准备</w:t>
                </w:r>
              </w:p>
            </w:tc>
          </w:sdtContent>
        </w:sdt>
        <w:sdt>
          <w:sdtPr>
            <w:tag w:val="_PLD_7c2453d3d43547428eaaafae8df8b7d0"/>
            <w:id w:val="-1189600408"/>
          </w:sdtPr>
          <w:sdtEndPr/>
          <w:sdtContent>
            <w:tc>
              <w:tcPr>
                <w:tcW w:w="502" w:type="pct"/>
                <w:vMerge w:val="restart"/>
                <w:tcBorders>
                  <w:top w:val="single" w:sz="4" w:space="0" w:color="auto"/>
                  <w:left w:val="single" w:sz="4" w:space="0" w:color="auto"/>
                  <w:right w:val="single" w:sz="4" w:space="0" w:color="auto"/>
                </w:tcBorders>
                <w:vAlign w:val="center"/>
              </w:tcPr>
              <w:p w14:paraId="2384D4BF" w14:textId="77777777" w:rsidR="00923707" w:rsidRDefault="00923707" w:rsidP="00923707">
                <w:pPr>
                  <w:jc w:val="center"/>
                  <w:rPr>
                    <w:szCs w:val="21"/>
                  </w:rPr>
                </w:pPr>
                <w:r>
                  <w:rPr>
                    <w:rFonts w:hint="eastAsia"/>
                    <w:szCs w:val="21"/>
                  </w:rPr>
                  <w:t>账面</w:t>
                </w:r>
              </w:p>
              <w:p w14:paraId="39E26879" w14:textId="77777777" w:rsidR="00923707" w:rsidRDefault="00923707" w:rsidP="00923707">
                <w:pPr>
                  <w:jc w:val="center"/>
                  <w:rPr>
                    <w:szCs w:val="21"/>
                  </w:rPr>
                </w:pPr>
                <w:r>
                  <w:rPr>
                    <w:rFonts w:hint="eastAsia"/>
                    <w:szCs w:val="21"/>
                  </w:rPr>
                  <w:t>价值</w:t>
                </w:r>
              </w:p>
            </w:tc>
          </w:sdtContent>
        </w:sdt>
      </w:tr>
      <w:tr w:rsidR="00923707" w14:paraId="42FDFBC6" w14:textId="77777777" w:rsidTr="00923707">
        <w:trPr>
          <w:cantSplit/>
          <w:trHeight w:val="375"/>
        </w:trPr>
        <w:tc>
          <w:tcPr>
            <w:tcW w:w="663" w:type="pct"/>
            <w:vMerge/>
            <w:tcBorders>
              <w:left w:val="single" w:sz="4" w:space="0" w:color="auto"/>
              <w:bottom w:val="single" w:sz="4" w:space="0" w:color="auto"/>
              <w:right w:val="single" w:sz="4" w:space="0" w:color="auto"/>
            </w:tcBorders>
            <w:vAlign w:val="center"/>
          </w:tcPr>
          <w:p w14:paraId="3D321DB3" w14:textId="77777777" w:rsidR="00923707" w:rsidRDefault="00923707" w:rsidP="00923707">
            <w:pPr>
              <w:rPr>
                <w:szCs w:val="21"/>
              </w:rPr>
            </w:pPr>
          </w:p>
        </w:tc>
        <w:sdt>
          <w:sdtPr>
            <w:tag w:val="_PLD_c5c981ae53b144af90139d228c5285af"/>
            <w:id w:val="-1697375647"/>
          </w:sdtPr>
          <w:sdtEndPr/>
          <w:sdtContent>
            <w:tc>
              <w:tcPr>
                <w:tcW w:w="512" w:type="pct"/>
                <w:tcBorders>
                  <w:left w:val="single" w:sz="4" w:space="0" w:color="auto"/>
                  <w:bottom w:val="single" w:sz="4" w:space="0" w:color="auto"/>
                  <w:right w:val="single" w:sz="4" w:space="0" w:color="auto"/>
                </w:tcBorders>
                <w:vAlign w:val="center"/>
              </w:tcPr>
              <w:p w14:paraId="46AA3591" w14:textId="77777777" w:rsidR="00923707" w:rsidRDefault="00923707" w:rsidP="00923707">
                <w:pPr>
                  <w:jc w:val="center"/>
                  <w:rPr>
                    <w:szCs w:val="21"/>
                  </w:rPr>
                </w:pPr>
                <w:r>
                  <w:rPr>
                    <w:rFonts w:hint="eastAsia"/>
                    <w:szCs w:val="21"/>
                  </w:rPr>
                  <w:t>金额</w:t>
                </w:r>
              </w:p>
            </w:tc>
          </w:sdtContent>
        </w:sdt>
        <w:sdt>
          <w:sdtPr>
            <w:tag w:val="_PLD_c62cdb22fba648808acfebda9f29289b"/>
            <w:id w:val="1206221980"/>
          </w:sdtPr>
          <w:sdtEndPr/>
          <w:sdtContent>
            <w:tc>
              <w:tcPr>
                <w:tcW w:w="357" w:type="pct"/>
                <w:tcBorders>
                  <w:left w:val="single" w:sz="4" w:space="0" w:color="auto"/>
                  <w:bottom w:val="single" w:sz="4" w:space="0" w:color="auto"/>
                  <w:right w:val="single" w:sz="4" w:space="0" w:color="auto"/>
                </w:tcBorders>
                <w:vAlign w:val="center"/>
              </w:tcPr>
              <w:p w14:paraId="0AD5D7D7" w14:textId="77777777" w:rsidR="00923707" w:rsidRDefault="00923707" w:rsidP="00923707">
                <w:pPr>
                  <w:jc w:val="center"/>
                  <w:rPr>
                    <w:szCs w:val="21"/>
                  </w:rPr>
                </w:pPr>
                <w:r>
                  <w:rPr>
                    <w:rFonts w:hint="eastAsia"/>
                    <w:szCs w:val="21"/>
                  </w:rPr>
                  <w:t>比例</w:t>
                </w:r>
                <w:r>
                  <w:rPr>
                    <w:szCs w:val="21"/>
                  </w:rPr>
                  <w:t>(%)</w:t>
                </w:r>
              </w:p>
            </w:tc>
          </w:sdtContent>
        </w:sdt>
        <w:sdt>
          <w:sdtPr>
            <w:tag w:val="_PLD_d259a31756a946a6a441328cc78413fc"/>
            <w:id w:val="-1129712066"/>
          </w:sdtPr>
          <w:sdtEndPr/>
          <w:sdtContent>
            <w:tc>
              <w:tcPr>
                <w:tcW w:w="511" w:type="pct"/>
                <w:tcBorders>
                  <w:left w:val="single" w:sz="4" w:space="0" w:color="auto"/>
                  <w:bottom w:val="single" w:sz="4" w:space="0" w:color="auto"/>
                  <w:right w:val="single" w:sz="4" w:space="0" w:color="auto"/>
                </w:tcBorders>
                <w:vAlign w:val="center"/>
              </w:tcPr>
              <w:p w14:paraId="48C6169E" w14:textId="77777777" w:rsidR="00923707" w:rsidRDefault="00923707" w:rsidP="00923707">
                <w:pPr>
                  <w:jc w:val="center"/>
                  <w:rPr>
                    <w:szCs w:val="21"/>
                  </w:rPr>
                </w:pPr>
                <w:r>
                  <w:rPr>
                    <w:rFonts w:hint="eastAsia"/>
                    <w:szCs w:val="21"/>
                  </w:rPr>
                  <w:t>金额</w:t>
                </w:r>
              </w:p>
            </w:tc>
          </w:sdtContent>
        </w:sdt>
        <w:sdt>
          <w:sdtPr>
            <w:tag w:val="_PLD_f74078100e7348efb6fa93b2ac934809"/>
            <w:id w:val="296891045"/>
          </w:sdtPr>
          <w:sdtEndPr/>
          <w:sdtContent>
            <w:tc>
              <w:tcPr>
                <w:tcW w:w="409" w:type="pct"/>
                <w:tcBorders>
                  <w:left w:val="single" w:sz="4" w:space="0" w:color="auto"/>
                  <w:bottom w:val="single" w:sz="4" w:space="0" w:color="auto"/>
                  <w:right w:val="single" w:sz="4" w:space="0" w:color="auto"/>
                </w:tcBorders>
                <w:vAlign w:val="center"/>
              </w:tcPr>
              <w:p w14:paraId="725E781F" w14:textId="77777777" w:rsidR="00923707" w:rsidRDefault="00923707" w:rsidP="00923707">
                <w:pPr>
                  <w:jc w:val="center"/>
                  <w:rPr>
                    <w:szCs w:val="21"/>
                  </w:rPr>
                </w:pPr>
                <w:r>
                  <w:rPr>
                    <w:rFonts w:hint="eastAsia"/>
                    <w:szCs w:val="21"/>
                  </w:rPr>
                  <w:t>计提比例</w:t>
                </w:r>
                <w:r>
                  <w:rPr>
                    <w:szCs w:val="21"/>
                  </w:rPr>
                  <w:t>(%)</w:t>
                </w:r>
              </w:p>
            </w:tc>
          </w:sdtContent>
        </w:sdt>
        <w:tc>
          <w:tcPr>
            <w:tcW w:w="512" w:type="pct"/>
            <w:vMerge/>
            <w:tcBorders>
              <w:left w:val="single" w:sz="4" w:space="0" w:color="auto"/>
              <w:bottom w:val="single" w:sz="4" w:space="0" w:color="auto"/>
              <w:right w:val="single" w:sz="4" w:space="0" w:color="auto"/>
            </w:tcBorders>
            <w:vAlign w:val="center"/>
          </w:tcPr>
          <w:p w14:paraId="2D333D77" w14:textId="77777777" w:rsidR="00923707" w:rsidRDefault="00923707" w:rsidP="00923707">
            <w:pPr>
              <w:jc w:val="center"/>
              <w:rPr>
                <w:szCs w:val="21"/>
              </w:rPr>
            </w:pPr>
          </w:p>
        </w:tc>
        <w:sdt>
          <w:sdtPr>
            <w:tag w:val="_PLD_4b188b463cd04b5f935c04bb97091ad7"/>
            <w:id w:val="594592968"/>
          </w:sdtPr>
          <w:sdtEndPr/>
          <w:sdtContent>
            <w:tc>
              <w:tcPr>
                <w:tcW w:w="511" w:type="pct"/>
                <w:tcBorders>
                  <w:left w:val="single" w:sz="4" w:space="0" w:color="auto"/>
                  <w:bottom w:val="single" w:sz="4" w:space="0" w:color="auto"/>
                  <w:right w:val="single" w:sz="4" w:space="0" w:color="auto"/>
                </w:tcBorders>
                <w:vAlign w:val="center"/>
              </w:tcPr>
              <w:p w14:paraId="21C9CFFB" w14:textId="77777777" w:rsidR="00923707" w:rsidRDefault="00923707" w:rsidP="00923707">
                <w:pPr>
                  <w:jc w:val="center"/>
                  <w:rPr>
                    <w:szCs w:val="21"/>
                  </w:rPr>
                </w:pPr>
                <w:r>
                  <w:rPr>
                    <w:rFonts w:hint="eastAsia"/>
                    <w:szCs w:val="21"/>
                  </w:rPr>
                  <w:t>金额</w:t>
                </w:r>
              </w:p>
            </w:tc>
          </w:sdtContent>
        </w:sdt>
        <w:sdt>
          <w:sdtPr>
            <w:tag w:val="_PLD_0eb49b8077f24050b883fe1c83156c6a"/>
            <w:id w:val="-2134547908"/>
          </w:sdtPr>
          <w:sdtEndPr/>
          <w:sdtContent>
            <w:tc>
              <w:tcPr>
                <w:tcW w:w="307" w:type="pct"/>
                <w:tcBorders>
                  <w:left w:val="single" w:sz="4" w:space="0" w:color="auto"/>
                  <w:bottom w:val="single" w:sz="4" w:space="0" w:color="auto"/>
                  <w:right w:val="single" w:sz="4" w:space="0" w:color="auto"/>
                </w:tcBorders>
                <w:vAlign w:val="center"/>
              </w:tcPr>
              <w:p w14:paraId="563C8A2D" w14:textId="77777777" w:rsidR="00923707" w:rsidRDefault="00923707" w:rsidP="00923707">
                <w:pPr>
                  <w:jc w:val="center"/>
                  <w:rPr>
                    <w:szCs w:val="21"/>
                  </w:rPr>
                </w:pPr>
                <w:r>
                  <w:rPr>
                    <w:rFonts w:hint="eastAsia"/>
                    <w:szCs w:val="21"/>
                  </w:rPr>
                  <w:t>比例</w:t>
                </w:r>
                <w:r>
                  <w:rPr>
                    <w:szCs w:val="21"/>
                  </w:rPr>
                  <w:t>(%)</w:t>
                </w:r>
              </w:p>
            </w:tc>
          </w:sdtContent>
        </w:sdt>
        <w:sdt>
          <w:sdtPr>
            <w:tag w:val="_PLD_97b959dafb2649fe9097ba91d4d77a2f"/>
            <w:id w:val="-571265901"/>
          </w:sdtPr>
          <w:sdtEndPr/>
          <w:sdtContent>
            <w:tc>
              <w:tcPr>
                <w:tcW w:w="511" w:type="pct"/>
                <w:tcBorders>
                  <w:left w:val="single" w:sz="4" w:space="0" w:color="auto"/>
                  <w:bottom w:val="single" w:sz="4" w:space="0" w:color="auto"/>
                  <w:right w:val="single" w:sz="4" w:space="0" w:color="auto"/>
                </w:tcBorders>
                <w:vAlign w:val="center"/>
              </w:tcPr>
              <w:p w14:paraId="6B8DD0D0" w14:textId="77777777" w:rsidR="00923707" w:rsidRDefault="00923707" w:rsidP="00923707">
                <w:pPr>
                  <w:jc w:val="center"/>
                  <w:rPr>
                    <w:szCs w:val="21"/>
                  </w:rPr>
                </w:pPr>
                <w:r>
                  <w:rPr>
                    <w:rFonts w:hint="eastAsia"/>
                    <w:szCs w:val="21"/>
                  </w:rPr>
                  <w:t>金额</w:t>
                </w:r>
              </w:p>
            </w:tc>
          </w:sdtContent>
        </w:sdt>
        <w:sdt>
          <w:sdtPr>
            <w:tag w:val="_PLD_99dda048c2a04725a5d8bfac8b356378"/>
            <w:id w:val="1182165224"/>
          </w:sdtPr>
          <w:sdtEndPr/>
          <w:sdtContent>
            <w:tc>
              <w:tcPr>
                <w:tcW w:w="205" w:type="pct"/>
                <w:tcBorders>
                  <w:left w:val="single" w:sz="4" w:space="0" w:color="auto"/>
                  <w:bottom w:val="single" w:sz="4" w:space="0" w:color="auto"/>
                  <w:right w:val="single" w:sz="4" w:space="0" w:color="auto"/>
                </w:tcBorders>
                <w:vAlign w:val="center"/>
              </w:tcPr>
              <w:p w14:paraId="3A90AE0E" w14:textId="77777777" w:rsidR="00923707" w:rsidRDefault="00923707" w:rsidP="00923707">
                <w:pPr>
                  <w:jc w:val="center"/>
                  <w:rPr>
                    <w:szCs w:val="21"/>
                  </w:rPr>
                </w:pPr>
                <w:r>
                  <w:rPr>
                    <w:rFonts w:hint="eastAsia"/>
                    <w:szCs w:val="21"/>
                  </w:rPr>
                  <w:t>计提比例</w:t>
                </w:r>
                <w:r>
                  <w:rPr>
                    <w:szCs w:val="21"/>
                  </w:rPr>
                  <w:t>(%)</w:t>
                </w:r>
              </w:p>
            </w:tc>
          </w:sdtContent>
        </w:sdt>
        <w:tc>
          <w:tcPr>
            <w:tcW w:w="502" w:type="pct"/>
            <w:vMerge/>
            <w:tcBorders>
              <w:left w:val="single" w:sz="4" w:space="0" w:color="auto"/>
              <w:bottom w:val="single" w:sz="4" w:space="0" w:color="auto"/>
              <w:right w:val="single" w:sz="4" w:space="0" w:color="auto"/>
            </w:tcBorders>
            <w:vAlign w:val="center"/>
          </w:tcPr>
          <w:p w14:paraId="5B72178A" w14:textId="77777777" w:rsidR="00923707" w:rsidRDefault="00923707" w:rsidP="00923707">
            <w:pPr>
              <w:jc w:val="center"/>
              <w:rPr>
                <w:szCs w:val="21"/>
              </w:rPr>
            </w:pPr>
          </w:p>
        </w:tc>
      </w:tr>
      <w:tr w:rsidR="00923707" w14:paraId="3CBB1823" w14:textId="77777777" w:rsidTr="00923707">
        <w:trPr>
          <w:cantSplit/>
        </w:trPr>
        <w:tc>
          <w:tcPr>
            <w:tcW w:w="663" w:type="pct"/>
            <w:tcBorders>
              <w:top w:val="single" w:sz="4" w:space="0" w:color="auto"/>
              <w:left w:val="single" w:sz="4" w:space="0" w:color="auto"/>
              <w:bottom w:val="single" w:sz="4" w:space="0" w:color="auto"/>
              <w:right w:val="single" w:sz="4" w:space="0" w:color="auto"/>
            </w:tcBorders>
            <w:vAlign w:val="center"/>
          </w:tcPr>
          <w:p w14:paraId="24B0B153" w14:textId="77777777" w:rsidR="00923707" w:rsidRPr="00923707" w:rsidRDefault="00923707" w:rsidP="00923707">
            <w:pPr>
              <w:rPr>
                <w:rFonts w:ascii="Times New Roman" w:hAnsi="Times New Roman" w:cs="Times New Roman"/>
                <w:sz w:val="18"/>
                <w:szCs w:val="18"/>
              </w:rPr>
            </w:pPr>
            <w:r w:rsidRPr="00923707">
              <w:rPr>
                <w:rFonts w:ascii="Times New Roman" w:hAnsi="Times New Roman" w:cs="Times New Roman"/>
                <w:sz w:val="18"/>
                <w:szCs w:val="18"/>
              </w:rPr>
              <w:t>按单项计提坏账准备</w:t>
            </w:r>
          </w:p>
        </w:tc>
        <w:tc>
          <w:tcPr>
            <w:tcW w:w="512" w:type="pct"/>
            <w:tcBorders>
              <w:top w:val="single" w:sz="4" w:space="0" w:color="auto"/>
              <w:left w:val="single" w:sz="4" w:space="0" w:color="auto"/>
              <w:bottom w:val="single" w:sz="4" w:space="0" w:color="auto"/>
              <w:right w:val="single" w:sz="4" w:space="0" w:color="auto"/>
            </w:tcBorders>
            <w:vAlign w:val="center"/>
          </w:tcPr>
          <w:p w14:paraId="298F8130"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199,872,769.04</w:t>
            </w:r>
          </w:p>
        </w:tc>
        <w:tc>
          <w:tcPr>
            <w:tcW w:w="357" w:type="pct"/>
            <w:tcBorders>
              <w:top w:val="single" w:sz="4" w:space="0" w:color="auto"/>
              <w:left w:val="single" w:sz="4" w:space="0" w:color="auto"/>
              <w:bottom w:val="single" w:sz="4" w:space="0" w:color="auto"/>
              <w:right w:val="single" w:sz="4" w:space="0" w:color="auto"/>
            </w:tcBorders>
            <w:vAlign w:val="center"/>
          </w:tcPr>
          <w:p w14:paraId="015BE595" w14:textId="77BDE3FE" w:rsidR="00923707" w:rsidRPr="00923707" w:rsidRDefault="00923707" w:rsidP="00923707">
            <w:pPr>
              <w:jc w:val="right"/>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sz w:val="18"/>
                <w:szCs w:val="18"/>
              </w:rPr>
              <w:t>3.90</w:t>
            </w:r>
          </w:p>
        </w:tc>
        <w:tc>
          <w:tcPr>
            <w:tcW w:w="511" w:type="pct"/>
            <w:tcBorders>
              <w:top w:val="single" w:sz="4" w:space="0" w:color="auto"/>
              <w:left w:val="single" w:sz="4" w:space="0" w:color="auto"/>
              <w:bottom w:val="single" w:sz="4" w:space="0" w:color="auto"/>
              <w:right w:val="single" w:sz="4" w:space="0" w:color="auto"/>
            </w:tcBorders>
            <w:vAlign w:val="center"/>
          </w:tcPr>
          <w:p w14:paraId="3D83421F" w14:textId="345F960C" w:rsidR="00923707" w:rsidRPr="00923707" w:rsidRDefault="00923707" w:rsidP="00923707">
            <w:pPr>
              <w:jc w:val="right"/>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single" w:sz="4" w:space="0" w:color="auto"/>
            </w:tcBorders>
            <w:vAlign w:val="center"/>
          </w:tcPr>
          <w:p w14:paraId="6F8C738E" w14:textId="77777777" w:rsidR="00923707" w:rsidRPr="00923707" w:rsidRDefault="00923707" w:rsidP="00923707">
            <w:pPr>
              <w:jc w:val="right"/>
              <w:rPr>
                <w:rFonts w:ascii="Times New Roman" w:hAnsi="Times New Roman" w:cs="Times New Roman"/>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14:paraId="7A3A0126"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199,872,769.04</w:t>
            </w:r>
          </w:p>
        </w:tc>
        <w:tc>
          <w:tcPr>
            <w:tcW w:w="511" w:type="pct"/>
            <w:tcBorders>
              <w:top w:val="single" w:sz="4" w:space="0" w:color="auto"/>
              <w:left w:val="single" w:sz="4" w:space="0" w:color="auto"/>
              <w:bottom w:val="single" w:sz="4" w:space="0" w:color="auto"/>
              <w:right w:val="single" w:sz="4" w:space="0" w:color="auto"/>
            </w:tcBorders>
            <w:vAlign w:val="center"/>
          </w:tcPr>
          <w:p w14:paraId="1E4B04AB" w14:textId="77777777" w:rsidR="00923707" w:rsidRPr="00923707" w:rsidRDefault="00923707" w:rsidP="00923707">
            <w:pPr>
              <w:jc w:val="right"/>
              <w:rPr>
                <w:rFonts w:ascii="Times New Roman" w:hAnsi="Times New Roman" w:cs="Times New Roman"/>
                <w:sz w:val="18"/>
                <w:szCs w:val="18"/>
              </w:rPr>
            </w:pPr>
          </w:p>
        </w:tc>
        <w:tc>
          <w:tcPr>
            <w:tcW w:w="307" w:type="pct"/>
            <w:tcBorders>
              <w:top w:val="single" w:sz="4" w:space="0" w:color="auto"/>
              <w:left w:val="single" w:sz="4" w:space="0" w:color="auto"/>
              <w:bottom w:val="single" w:sz="4" w:space="0" w:color="auto"/>
              <w:right w:val="single" w:sz="4" w:space="0" w:color="auto"/>
            </w:tcBorders>
            <w:vAlign w:val="center"/>
          </w:tcPr>
          <w:p w14:paraId="3EFEE352" w14:textId="77777777" w:rsidR="00923707" w:rsidRPr="00923707" w:rsidRDefault="00923707" w:rsidP="00923707">
            <w:pPr>
              <w:jc w:val="right"/>
              <w:rPr>
                <w:rFonts w:ascii="Times New Roman" w:hAnsi="Times New Roman" w:cs="Times New Roman"/>
                <w:sz w:val="18"/>
                <w:szCs w:val="18"/>
              </w:rPr>
            </w:pPr>
          </w:p>
        </w:tc>
        <w:tc>
          <w:tcPr>
            <w:tcW w:w="511" w:type="pct"/>
            <w:tcBorders>
              <w:top w:val="single" w:sz="4" w:space="0" w:color="auto"/>
              <w:left w:val="single" w:sz="4" w:space="0" w:color="auto"/>
              <w:bottom w:val="single" w:sz="4" w:space="0" w:color="auto"/>
              <w:right w:val="single" w:sz="4" w:space="0" w:color="auto"/>
            </w:tcBorders>
            <w:vAlign w:val="center"/>
          </w:tcPr>
          <w:p w14:paraId="53639A67" w14:textId="77777777" w:rsidR="00923707" w:rsidRPr="00923707" w:rsidRDefault="00923707" w:rsidP="00923707">
            <w:pPr>
              <w:jc w:val="right"/>
              <w:rPr>
                <w:rFonts w:ascii="Times New Roman" w:hAnsi="Times New Roman" w:cs="Times New Roman"/>
                <w:sz w:val="18"/>
                <w:szCs w:val="18"/>
              </w:rPr>
            </w:pPr>
          </w:p>
        </w:tc>
        <w:tc>
          <w:tcPr>
            <w:tcW w:w="205" w:type="pct"/>
            <w:tcBorders>
              <w:top w:val="single" w:sz="4" w:space="0" w:color="auto"/>
              <w:left w:val="single" w:sz="4" w:space="0" w:color="auto"/>
              <w:bottom w:val="single" w:sz="4" w:space="0" w:color="auto"/>
              <w:right w:val="single" w:sz="4" w:space="0" w:color="auto"/>
            </w:tcBorders>
            <w:vAlign w:val="center"/>
          </w:tcPr>
          <w:p w14:paraId="2F27448D" w14:textId="77777777" w:rsidR="00923707" w:rsidRPr="00923707" w:rsidRDefault="00923707" w:rsidP="00923707">
            <w:pPr>
              <w:jc w:val="right"/>
              <w:rPr>
                <w:rFonts w:ascii="Times New Roman" w:hAnsi="Times New Roman" w:cs="Times New Roman"/>
                <w:sz w:val="18"/>
                <w:szCs w:val="18"/>
              </w:rPr>
            </w:pPr>
          </w:p>
        </w:tc>
        <w:tc>
          <w:tcPr>
            <w:tcW w:w="502" w:type="pct"/>
            <w:tcBorders>
              <w:top w:val="single" w:sz="4" w:space="0" w:color="auto"/>
              <w:left w:val="single" w:sz="4" w:space="0" w:color="auto"/>
              <w:bottom w:val="single" w:sz="4" w:space="0" w:color="auto"/>
              <w:right w:val="single" w:sz="4" w:space="0" w:color="auto"/>
            </w:tcBorders>
            <w:vAlign w:val="center"/>
          </w:tcPr>
          <w:p w14:paraId="107D949D" w14:textId="77777777" w:rsidR="00923707" w:rsidRPr="00923707" w:rsidRDefault="00923707" w:rsidP="00923707">
            <w:pPr>
              <w:jc w:val="right"/>
              <w:rPr>
                <w:rFonts w:ascii="Times New Roman" w:hAnsi="Times New Roman" w:cs="Times New Roman"/>
                <w:sz w:val="18"/>
                <w:szCs w:val="18"/>
              </w:rPr>
            </w:pPr>
          </w:p>
        </w:tc>
      </w:tr>
      <w:tr w:rsidR="00923707" w14:paraId="575B8F56" w14:textId="77777777" w:rsidTr="00923707">
        <w:trPr>
          <w:cantSplit/>
        </w:trPr>
        <w:sdt>
          <w:sdtPr>
            <w:rPr>
              <w:rFonts w:ascii="Times New Roman" w:hAnsi="Times New Roman" w:cs="Times New Roman"/>
              <w:sz w:val="18"/>
              <w:szCs w:val="18"/>
            </w:rPr>
            <w:tag w:val="_PLD_b482c2c63c82442b8be7b0cffa7694c4"/>
            <w:id w:val="-639800390"/>
          </w:sdtPr>
          <w:sdtEnd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7099CD08" w14:textId="77777777" w:rsidR="00923707" w:rsidRPr="00923707" w:rsidRDefault="00923707" w:rsidP="00923707">
                <w:pPr>
                  <w:rPr>
                    <w:rFonts w:ascii="Times New Roman" w:hAnsi="Times New Roman" w:cs="Times New Roman"/>
                    <w:sz w:val="18"/>
                    <w:szCs w:val="18"/>
                  </w:rPr>
                </w:pPr>
                <w:r w:rsidRPr="00923707">
                  <w:rPr>
                    <w:rFonts w:ascii="Times New Roman" w:hAnsi="Times New Roman" w:cs="Times New Roman"/>
                    <w:sz w:val="18"/>
                    <w:szCs w:val="18"/>
                  </w:rPr>
                  <w:t>其中：</w:t>
                </w:r>
              </w:p>
            </w:tc>
          </w:sdtContent>
        </w:sdt>
      </w:tr>
      <w:tr w:rsidR="00923707" w14:paraId="14F378AF" w14:textId="77777777" w:rsidTr="00923707">
        <w:trPr>
          <w:cantSplit/>
        </w:trPr>
        <w:tc>
          <w:tcPr>
            <w:tcW w:w="663" w:type="pct"/>
            <w:tcBorders>
              <w:top w:val="single" w:sz="4" w:space="0" w:color="auto"/>
              <w:left w:val="single" w:sz="4" w:space="0" w:color="auto"/>
              <w:bottom w:val="single" w:sz="4" w:space="0" w:color="auto"/>
              <w:right w:val="single" w:sz="4" w:space="0" w:color="auto"/>
            </w:tcBorders>
            <w:vAlign w:val="center"/>
          </w:tcPr>
          <w:p w14:paraId="6E96B194" w14:textId="77777777" w:rsidR="00923707" w:rsidRPr="00923707" w:rsidRDefault="00923707" w:rsidP="00923707">
            <w:pPr>
              <w:rPr>
                <w:rFonts w:ascii="Times New Roman" w:hAnsi="Times New Roman" w:cs="Times New Roman"/>
                <w:sz w:val="18"/>
                <w:szCs w:val="18"/>
              </w:rPr>
            </w:pPr>
            <w:r w:rsidRPr="00923707">
              <w:rPr>
                <w:rFonts w:ascii="Times New Roman" w:hAnsi="Times New Roman" w:cs="Times New Roman"/>
                <w:sz w:val="18"/>
                <w:szCs w:val="18"/>
              </w:rPr>
              <w:t>按组合计提坏账准备</w:t>
            </w:r>
          </w:p>
        </w:tc>
        <w:tc>
          <w:tcPr>
            <w:tcW w:w="512" w:type="pct"/>
            <w:tcBorders>
              <w:top w:val="single" w:sz="4" w:space="0" w:color="auto"/>
              <w:left w:val="single" w:sz="4" w:space="0" w:color="auto"/>
              <w:bottom w:val="single" w:sz="4" w:space="0" w:color="auto"/>
              <w:right w:val="single" w:sz="4" w:space="0" w:color="auto"/>
            </w:tcBorders>
            <w:vAlign w:val="center"/>
          </w:tcPr>
          <w:p w14:paraId="262764B7"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170,971,626.04</w:t>
            </w:r>
          </w:p>
        </w:tc>
        <w:tc>
          <w:tcPr>
            <w:tcW w:w="357" w:type="pct"/>
            <w:tcBorders>
              <w:top w:val="single" w:sz="4" w:space="0" w:color="auto"/>
              <w:left w:val="single" w:sz="4" w:space="0" w:color="auto"/>
              <w:bottom w:val="single" w:sz="4" w:space="0" w:color="auto"/>
              <w:right w:val="single" w:sz="4" w:space="0" w:color="auto"/>
            </w:tcBorders>
            <w:vAlign w:val="center"/>
          </w:tcPr>
          <w:p w14:paraId="504F9453" w14:textId="60F3E99E" w:rsidR="00923707" w:rsidRPr="00923707" w:rsidRDefault="00923707" w:rsidP="00923707">
            <w:pPr>
              <w:jc w:val="right"/>
              <w:rPr>
                <w:rFonts w:ascii="Times New Roman" w:hAnsi="Times New Roman" w:cs="Times New Roman"/>
                <w:sz w:val="18"/>
                <w:szCs w:val="18"/>
              </w:rPr>
            </w:pPr>
            <w:r>
              <w:rPr>
                <w:rFonts w:ascii="Times New Roman" w:hAnsi="Times New Roman" w:cs="Times New Roman"/>
                <w:sz w:val="18"/>
                <w:szCs w:val="18"/>
              </w:rPr>
              <w:t>46.10</w:t>
            </w:r>
          </w:p>
        </w:tc>
        <w:tc>
          <w:tcPr>
            <w:tcW w:w="511" w:type="pct"/>
            <w:tcBorders>
              <w:top w:val="single" w:sz="4" w:space="0" w:color="auto"/>
              <w:left w:val="single" w:sz="4" w:space="0" w:color="auto"/>
              <w:bottom w:val="single" w:sz="4" w:space="0" w:color="auto"/>
              <w:right w:val="single" w:sz="4" w:space="0" w:color="auto"/>
            </w:tcBorders>
            <w:vAlign w:val="center"/>
          </w:tcPr>
          <w:p w14:paraId="17FA17CF"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17,135,965.86</w:t>
            </w:r>
          </w:p>
        </w:tc>
        <w:tc>
          <w:tcPr>
            <w:tcW w:w="409" w:type="pct"/>
            <w:tcBorders>
              <w:top w:val="single" w:sz="4" w:space="0" w:color="auto"/>
              <w:left w:val="single" w:sz="4" w:space="0" w:color="auto"/>
              <w:bottom w:val="single" w:sz="4" w:space="0" w:color="auto"/>
              <w:right w:val="single" w:sz="4" w:space="0" w:color="auto"/>
            </w:tcBorders>
            <w:vAlign w:val="center"/>
          </w:tcPr>
          <w:p w14:paraId="70702A00"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10.02</w:t>
            </w:r>
          </w:p>
        </w:tc>
        <w:tc>
          <w:tcPr>
            <w:tcW w:w="512" w:type="pct"/>
            <w:tcBorders>
              <w:top w:val="single" w:sz="4" w:space="0" w:color="auto"/>
              <w:left w:val="single" w:sz="4" w:space="0" w:color="auto"/>
              <w:bottom w:val="single" w:sz="4" w:space="0" w:color="auto"/>
              <w:right w:val="single" w:sz="4" w:space="0" w:color="auto"/>
            </w:tcBorders>
            <w:vAlign w:val="center"/>
          </w:tcPr>
          <w:p w14:paraId="1A083EFC"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153,835,660.18</w:t>
            </w:r>
          </w:p>
        </w:tc>
        <w:tc>
          <w:tcPr>
            <w:tcW w:w="511" w:type="pct"/>
            <w:tcBorders>
              <w:top w:val="single" w:sz="4" w:space="0" w:color="auto"/>
              <w:left w:val="single" w:sz="4" w:space="0" w:color="auto"/>
              <w:bottom w:val="single" w:sz="4" w:space="0" w:color="auto"/>
              <w:right w:val="single" w:sz="4" w:space="0" w:color="auto"/>
            </w:tcBorders>
            <w:vAlign w:val="center"/>
          </w:tcPr>
          <w:p w14:paraId="4964FC20"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131,840,823.95</w:t>
            </w:r>
          </w:p>
        </w:tc>
        <w:tc>
          <w:tcPr>
            <w:tcW w:w="307" w:type="pct"/>
            <w:tcBorders>
              <w:top w:val="single" w:sz="4" w:space="0" w:color="auto"/>
              <w:left w:val="single" w:sz="4" w:space="0" w:color="auto"/>
              <w:bottom w:val="single" w:sz="4" w:space="0" w:color="auto"/>
              <w:right w:val="single" w:sz="4" w:space="0" w:color="auto"/>
            </w:tcBorders>
            <w:vAlign w:val="center"/>
          </w:tcPr>
          <w:p w14:paraId="42292267"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100.00</w:t>
            </w:r>
          </w:p>
        </w:tc>
        <w:tc>
          <w:tcPr>
            <w:tcW w:w="511" w:type="pct"/>
            <w:tcBorders>
              <w:top w:val="single" w:sz="4" w:space="0" w:color="auto"/>
              <w:left w:val="single" w:sz="4" w:space="0" w:color="auto"/>
              <w:bottom w:val="single" w:sz="4" w:space="0" w:color="auto"/>
              <w:right w:val="single" w:sz="4" w:space="0" w:color="auto"/>
            </w:tcBorders>
            <w:vAlign w:val="center"/>
          </w:tcPr>
          <w:p w14:paraId="3F19ADE6"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8,241,570.92</w:t>
            </w:r>
          </w:p>
        </w:tc>
        <w:tc>
          <w:tcPr>
            <w:tcW w:w="205" w:type="pct"/>
            <w:tcBorders>
              <w:top w:val="single" w:sz="4" w:space="0" w:color="auto"/>
              <w:left w:val="single" w:sz="4" w:space="0" w:color="auto"/>
              <w:bottom w:val="single" w:sz="4" w:space="0" w:color="auto"/>
              <w:right w:val="single" w:sz="4" w:space="0" w:color="auto"/>
            </w:tcBorders>
            <w:vAlign w:val="center"/>
          </w:tcPr>
          <w:p w14:paraId="57311A48"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6.25</w:t>
            </w:r>
          </w:p>
        </w:tc>
        <w:tc>
          <w:tcPr>
            <w:tcW w:w="502" w:type="pct"/>
            <w:tcBorders>
              <w:top w:val="single" w:sz="4" w:space="0" w:color="auto"/>
              <w:left w:val="single" w:sz="4" w:space="0" w:color="auto"/>
              <w:bottom w:val="single" w:sz="4" w:space="0" w:color="auto"/>
              <w:right w:val="single" w:sz="4" w:space="0" w:color="auto"/>
            </w:tcBorders>
            <w:vAlign w:val="center"/>
          </w:tcPr>
          <w:p w14:paraId="11CA322C"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123,599,253.03</w:t>
            </w:r>
          </w:p>
        </w:tc>
      </w:tr>
      <w:tr w:rsidR="00923707" w14:paraId="7D91ADD1" w14:textId="77777777" w:rsidTr="00923707">
        <w:trPr>
          <w:cantSplit/>
        </w:trPr>
        <w:sdt>
          <w:sdtPr>
            <w:rPr>
              <w:rFonts w:ascii="Times New Roman" w:hAnsi="Times New Roman" w:cs="Times New Roman"/>
              <w:sz w:val="18"/>
              <w:szCs w:val="18"/>
            </w:rPr>
            <w:tag w:val="_PLD_3e90aa50b20c494dafda2d9726e46570"/>
            <w:id w:val="635759658"/>
          </w:sdtPr>
          <w:sdtEnd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5B699BFA" w14:textId="77777777" w:rsidR="00923707" w:rsidRPr="00923707" w:rsidRDefault="00923707" w:rsidP="00923707">
                <w:pPr>
                  <w:rPr>
                    <w:rFonts w:ascii="Times New Roman" w:hAnsi="Times New Roman" w:cs="Times New Roman"/>
                    <w:sz w:val="18"/>
                    <w:szCs w:val="18"/>
                  </w:rPr>
                </w:pPr>
                <w:r w:rsidRPr="00923707">
                  <w:rPr>
                    <w:rFonts w:ascii="Times New Roman" w:hAnsi="Times New Roman" w:cs="Times New Roman"/>
                    <w:sz w:val="18"/>
                    <w:szCs w:val="18"/>
                  </w:rPr>
                  <w:t>其中：</w:t>
                </w:r>
              </w:p>
            </w:tc>
          </w:sdtContent>
        </w:sdt>
      </w:tr>
      <w:tr w:rsidR="00923707" w14:paraId="4DA93949" w14:textId="77777777" w:rsidTr="00923707">
        <w:trPr>
          <w:cantSplit/>
        </w:trPr>
        <w:sdt>
          <w:sdtPr>
            <w:rPr>
              <w:rFonts w:ascii="Times New Roman" w:hAnsi="Times New Roman" w:cs="Times New Roman"/>
              <w:sz w:val="18"/>
              <w:szCs w:val="18"/>
            </w:rPr>
            <w:alias w:val="按组合计提坏账准备的应收账款明细-组合名称"/>
            <w:tag w:val="_GBC_bb95ca191c6548418732405aecc5c303"/>
            <w:id w:val="1997537515"/>
          </w:sdtPr>
          <w:sdtEndPr/>
          <w:sdtContent>
            <w:tc>
              <w:tcPr>
                <w:tcW w:w="663" w:type="pct"/>
                <w:tcBorders>
                  <w:top w:val="single" w:sz="4" w:space="0" w:color="auto"/>
                  <w:left w:val="single" w:sz="4" w:space="0" w:color="auto"/>
                  <w:bottom w:val="single" w:sz="4" w:space="0" w:color="auto"/>
                  <w:right w:val="single" w:sz="4" w:space="0" w:color="auto"/>
                </w:tcBorders>
                <w:vAlign w:val="center"/>
              </w:tcPr>
              <w:p w14:paraId="58C62F9F" w14:textId="77777777" w:rsidR="00923707" w:rsidRPr="00923707" w:rsidRDefault="00923707" w:rsidP="00923707">
                <w:pPr>
                  <w:rPr>
                    <w:rFonts w:ascii="Times New Roman" w:hAnsi="Times New Roman" w:cs="Times New Roman"/>
                    <w:sz w:val="18"/>
                    <w:szCs w:val="18"/>
                  </w:rPr>
                </w:pPr>
                <w:r w:rsidRPr="00923707">
                  <w:rPr>
                    <w:rFonts w:ascii="Times New Roman" w:hAnsi="Times New Roman" w:cs="Times New Roman"/>
                    <w:sz w:val="18"/>
                    <w:szCs w:val="18"/>
                  </w:rPr>
                  <w:t>应收客户款项组合</w:t>
                </w:r>
              </w:p>
            </w:tc>
          </w:sdtContent>
        </w:sdt>
        <w:tc>
          <w:tcPr>
            <w:tcW w:w="512" w:type="pct"/>
            <w:tcBorders>
              <w:top w:val="single" w:sz="4" w:space="0" w:color="auto"/>
              <w:left w:val="single" w:sz="4" w:space="0" w:color="auto"/>
              <w:bottom w:val="single" w:sz="4" w:space="0" w:color="auto"/>
              <w:right w:val="single" w:sz="4" w:space="0" w:color="auto"/>
            </w:tcBorders>
            <w:vAlign w:val="center"/>
          </w:tcPr>
          <w:p w14:paraId="461DDAFA"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170,971,626.04</w:t>
            </w:r>
          </w:p>
        </w:tc>
        <w:tc>
          <w:tcPr>
            <w:tcW w:w="357" w:type="pct"/>
            <w:tcBorders>
              <w:top w:val="single" w:sz="4" w:space="0" w:color="auto"/>
              <w:left w:val="single" w:sz="4" w:space="0" w:color="auto"/>
              <w:bottom w:val="single" w:sz="4" w:space="0" w:color="auto"/>
              <w:right w:val="single" w:sz="4" w:space="0" w:color="auto"/>
            </w:tcBorders>
            <w:vAlign w:val="center"/>
          </w:tcPr>
          <w:p w14:paraId="02667819" w14:textId="4EB4B402" w:rsidR="00923707" w:rsidRPr="00923707" w:rsidRDefault="00923707" w:rsidP="00923707">
            <w:pPr>
              <w:jc w:val="right"/>
              <w:rPr>
                <w:rFonts w:ascii="Times New Roman" w:hAnsi="Times New Roman" w:cs="Times New Roman"/>
                <w:sz w:val="18"/>
                <w:szCs w:val="18"/>
              </w:rPr>
            </w:pPr>
            <w:r>
              <w:rPr>
                <w:rFonts w:ascii="Times New Roman" w:hAnsi="Times New Roman" w:cs="Times New Roman"/>
                <w:sz w:val="18"/>
                <w:szCs w:val="18"/>
              </w:rPr>
              <w:t>46.10</w:t>
            </w:r>
          </w:p>
        </w:tc>
        <w:tc>
          <w:tcPr>
            <w:tcW w:w="511" w:type="pct"/>
            <w:tcBorders>
              <w:top w:val="single" w:sz="4" w:space="0" w:color="auto"/>
              <w:left w:val="single" w:sz="4" w:space="0" w:color="auto"/>
              <w:bottom w:val="single" w:sz="4" w:space="0" w:color="auto"/>
              <w:right w:val="single" w:sz="4" w:space="0" w:color="auto"/>
            </w:tcBorders>
            <w:vAlign w:val="center"/>
          </w:tcPr>
          <w:p w14:paraId="301A114D"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17,135,965.86</w:t>
            </w:r>
          </w:p>
        </w:tc>
        <w:tc>
          <w:tcPr>
            <w:tcW w:w="409" w:type="pct"/>
            <w:tcBorders>
              <w:top w:val="single" w:sz="4" w:space="0" w:color="auto"/>
              <w:left w:val="single" w:sz="4" w:space="0" w:color="auto"/>
              <w:bottom w:val="single" w:sz="4" w:space="0" w:color="auto"/>
              <w:right w:val="single" w:sz="4" w:space="0" w:color="auto"/>
            </w:tcBorders>
            <w:vAlign w:val="center"/>
          </w:tcPr>
          <w:p w14:paraId="731695FB"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10.02</w:t>
            </w:r>
          </w:p>
        </w:tc>
        <w:tc>
          <w:tcPr>
            <w:tcW w:w="512" w:type="pct"/>
            <w:tcBorders>
              <w:top w:val="single" w:sz="4" w:space="0" w:color="auto"/>
              <w:left w:val="single" w:sz="4" w:space="0" w:color="auto"/>
              <w:bottom w:val="single" w:sz="4" w:space="0" w:color="auto"/>
              <w:right w:val="single" w:sz="4" w:space="0" w:color="auto"/>
            </w:tcBorders>
            <w:vAlign w:val="center"/>
          </w:tcPr>
          <w:p w14:paraId="4484BB50"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153,835,660.18</w:t>
            </w:r>
          </w:p>
        </w:tc>
        <w:tc>
          <w:tcPr>
            <w:tcW w:w="511" w:type="pct"/>
            <w:tcBorders>
              <w:top w:val="single" w:sz="4" w:space="0" w:color="auto"/>
              <w:left w:val="single" w:sz="4" w:space="0" w:color="auto"/>
              <w:bottom w:val="single" w:sz="4" w:space="0" w:color="auto"/>
              <w:right w:val="single" w:sz="4" w:space="0" w:color="auto"/>
            </w:tcBorders>
            <w:vAlign w:val="center"/>
          </w:tcPr>
          <w:p w14:paraId="3312D317"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131,840,823.95</w:t>
            </w:r>
          </w:p>
        </w:tc>
        <w:tc>
          <w:tcPr>
            <w:tcW w:w="307" w:type="pct"/>
            <w:tcBorders>
              <w:top w:val="single" w:sz="4" w:space="0" w:color="auto"/>
              <w:left w:val="single" w:sz="4" w:space="0" w:color="auto"/>
              <w:bottom w:val="single" w:sz="4" w:space="0" w:color="auto"/>
              <w:right w:val="single" w:sz="4" w:space="0" w:color="auto"/>
            </w:tcBorders>
            <w:vAlign w:val="center"/>
          </w:tcPr>
          <w:p w14:paraId="7438E9D3"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100.00</w:t>
            </w:r>
          </w:p>
        </w:tc>
        <w:tc>
          <w:tcPr>
            <w:tcW w:w="511" w:type="pct"/>
            <w:tcBorders>
              <w:top w:val="single" w:sz="4" w:space="0" w:color="auto"/>
              <w:left w:val="single" w:sz="4" w:space="0" w:color="auto"/>
              <w:bottom w:val="single" w:sz="4" w:space="0" w:color="auto"/>
              <w:right w:val="single" w:sz="4" w:space="0" w:color="auto"/>
            </w:tcBorders>
            <w:vAlign w:val="center"/>
          </w:tcPr>
          <w:p w14:paraId="466F4700"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8,241,570.92</w:t>
            </w:r>
          </w:p>
        </w:tc>
        <w:tc>
          <w:tcPr>
            <w:tcW w:w="205" w:type="pct"/>
            <w:tcBorders>
              <w:top w:val="single" w:sz="4" w:space="0" w:color="auto"/>
              <w:left w:val="single" w:sz="4" w:space="0" w:color="auto"/>
              <w:bottom w:val="single" w:sz="4" w:space="0" w:color="auto"/>
              <w:right w:val="single" w:sz="4" w:space="0" w:color="auto"/>
            </w:tcBorders>
            <w:vAlign w:val="center"/>
          </w:tcPr>
          <w:p w14:paraId="3603B4E0"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6.25</w:t>
            </w:r>
          </w:p>
        </w:tc>
        <w:tc>
          <w:tcPr>
            <w:tcW w:w="502" w:type="pct"/>
            <w:tcBorders>
              <w:top w:val="single" w:sz="4" w:space="0" w:color="auto"/>
              <w:left w:val="single" w:sz="4" w:space="0" w:color="auto"/>
              <w:bottom w:val="single" w:sz="4" w:space="0" w:color="auto"/>
              <w:right w:val="single" w:sz="4" w:space="0" w:color="auto"/>
            </w:tcBorders>
            <w:vAlign w:val="center"/>
          </w:tcPr>
          <w:p w14:paraId="473EC21A" w14:textId="77777777" w:rsidR="00923707" w:rsidRPr="00923707" w:rsidRDefault="00923707" w:rsidP="00923707">
            <w:pPr>
              <w:jc w:val="right"/>
              <w:rPr>
                <w:rFonts w:ascii="Times New Roman" w:hAnsi="Times New Roman" w:cs="Times New Roman"/>
                <w:sz w:val="18"/>
                <w:szCs w:val="18"/>
              </w:rPr>
            </w:pPr>
            <w:r w:rsidRPr="00923707">
              <w:rPr>
                <w:rFonts w:ascii="Times New Roman" w:hAnsi="Times New Roman" w:cs="Times New Roman"/>
                <w:sz w:val="18"/>
                <w:szCs w:val="18"/>
              </w:rPr>
              <w:t>123,599,253.03</w:t>
            </w:r>
          </w:p>
        </w:tc>
      </w:tr>
      <w:tr w:rsidR="00923707" w14:paraId="2348908C" w14:textId="77777777" w:rsidTr="00923707">
        <w:trPr>
          <w:cantSplit/>
        </w:trPr>
        <w:tc>
          <w:tcPr>
            <w:tcW w:w="663" w:type="pct"/>
            <w:tcBorders>
              <w:top w:val="single" w:sz="4" w:space="0" w:color="auto"/>
              <w:left w:val="single" w:sz="4" w:space="0" w:color="auto"/>
              <w:bottom w:val="single" w:sz="4" w:space="0" w:color="auto"/>
              <w:right w:val="single" w:sz="4" w:space="0" w:color="auto"/>
            </w:tcBorders>
            <w:vAlign w:val="center"/>
          </w:tcPr>
          <w:p w14:paraId="6CC7E476" w14:textId="77777777" w:rsidR="00923707" w:rsidRPr="00923707" w:rsidRDefault="00923707" w:rsidP="00923707">
            <w:pPr>
              <w:autoSpaceDE w:val="0"/>
              <w:autoSpaceDN w:val="0"/>
              <w:adjustRightInd w:val="0"/>
              <w:jc w:val="center"/>
              <w:rPr>
                <w:rFonts w:ascii="Times New Roman" w:hAnsi="Times New Roman" w:cs="Times New Roman"/>
                <w:sz w:val="18"/>
                <w:szCs w:val="18"/>
              </w:rPr>
            </w:pPr>
            <w:r w:rsidRPr="00923707">
              <w:rPr>
                <w:rFonts w:ascii="Times New Roman" w:hAnsi="Times New Roman" w:cs="Times New Roman"/>
                <w:sz w:val="18"/>
                <w:szCs w:val="18"/>
              </w:rPr>
              <w:t>合计</w:t>
            </w:r>
          </w:p>
        </w:tc>
        <w:tc>
          <w:tcPr>
            <w:tcW w:w="512" w:type="pct"/>
            <w:tcBorders>
              <w:top w:val="single" w:sz="4" w:space="0" w:color="auto"/>
              <w:left w:val="single" w:sz="4" w:space="0" w:color="auto"/>
              <w:bottom w:val="single" w:sz="4" w:space="0" w:color="auto"/>
              <w:right w:val="single" w:sz="4" w:space="0" w:color="auto"/>
            </w:tcBorders>
            <w:vAlign w:val="center"/>
          </w:tcPr>
          <w:p w14:paraId="4B94870A" w14:textId="3802422D" w:rsidR="00923707" w:rsidRPr="00923707" w:rsidRDefault="00923707" w:rsidP="00923707">
            <w:pPr>
              <w:jc w:val="right"/>
              <w:rPr>
                <w:rFonts w:ascii="Times New Roman" w:hAnsi="Times New Roman" w:cs="Times New Roman"/>
                <w:sz w:val="18"/>
                <w:szCs w:val="18"/>
              </w:rPr>
            </w:pPr>
            <w:r w:rsidRPr="00923707">
              <w:rPr>
                <w:rFonts w:ascii="Times New Roman" w:eastAsiaTheme="minorEastAsia" w:hAnsi="Times New Roman" w:cs="Times New Roman"/>
                <w:sz w:val="18"/>
                <w:szCs w:val="18"/>
              </w:rPr>
              <w:t>370,844,395.08</w:t>
            </w:r>
          </w:p>
        </w:tc>
        <w:tc>
          <w:tcPr>
            <w:tcW w:w="357" w:type="pct"/>
            <w:tcBorders>
              <w:top w:val="single" w:sz="4" w:space="0" w:color="auto"/>
              <w:left w:val="single" w:sz="4" w:space="0" w:color="auto"/>
              <w:bottom w:val="single" w:sz="4" w:space="0" w:color="auto"/>
              <w:right w:val="single" w:sz="4" w:space="0" w:color="auto"/>
            </w:tcBorders>
            <w:vAlign w:val="center"/>
          </w:tcPr>
          <w:p w14:paraId="1C0D745C" w14:textId="3B64B711" w:rsidR="00923707" w:rsidRPr="00923707" w:rsidRDefault="00923707" w:rsidP="00923707">
            <w:pPr>
              <w:jc w:val="right"/>
              <w:rPr>
                <w:rFonts w:ascii="Times New Roman" w:hAnsi="Times New Roman" w:cs="Times New Roman"/>
                <w:sz w:val="18"/>
                <w:szCs w:val="18"/>
              </w:rPr>
            </w:pPr>
            <w:r w:rsidRPr="00923707">
              <w:rPr>
                <w:rFonts w:ascii="Times New Roman" w:eastAsiaTheme="minorEastAsia" w:hAnsi="Times New Roman" w:cs="Times New Roman"/>
                <w:sz w:val="18"/>
                <w:szCs w:val="18"/>
              </w:rPr>
              <w:t xml:space="preserve">100.00 </w:t>
            </w:r>
          </w:p>
        </w:tc>
        <w:tc>
          <w:tcPr>
            <w:tcW w:w="511" w:type="pct"/>
            <w:tcBorders>
              <w:top w:val="single" w:sz="4" w:space="0" w:color="auto"/>
              <w:left w:val="single" w:sz="4" w:space="0" w:color="auto"/>
              <w:bottom w:val="single" w:sz="4" w:space="0" w:color="auto"/>
              <w:right w:val="single" w:sz="4" w:space="0" w:color="auto"/>
            </w:tcBorders>
            <w:vAlign w:val="center"/>
          </w:tcPr>
          <w:p w14:paraId="4B35AC36" w14:textId="21CFEAFC" w:rsidR="00923707" w:rsidRPr="00923707" w:rsidRDefault="00923707" w:rsidP="00923707">
            <w:pPr>
              <w:jc w:val="right"/>
              <w:rPr>
                <w:rFonts w:ascii="Times New Roman" w:hAnsi="Times New Roman" w:cs="Times New Roman"/>
                <w:sz w:val="18"/>
                <w:szCs w:val="18"/>
              </w:rPr>
            </w:pPr>
            <w:r w:rsidRPr="00923707">
              <w:rPr>
                <w:rFonts w:ascii="Times New Roman" w:eastAsiaTheme="minorEastAsia" w:hAnsi="Times New Roman" w:cs="Times New Roman"/>
                <w:sz w:val="18"/>
                <w:szCs w:val="18"/>
              </w:rPr>
              <w:t xml:space="preserve">17,135,965.86 </w:t>
            </w:r>
          </w:p>
        </w:tc>
        <w:tc>
          <w:tcPr>
            <w:tcW w:w="409" w:type="pct"/>
            <w:tcBorders>
              <w:top w:val="single" w:sz="4" w:space="0" w:color="auto"/>
              <w:left w:val="single" w:sz="4" w:space="0" w:color="auto"/>
              <w:bottom w:val="single" w:sz="4" w:space="0" w:color="auto"/>
              <w:right w:val="single" w:sz="4" w:space="0" w:color="auto"/>
            </w:tcBorders>
            <w:vAlign w:val="center"/>
          </w:tcPr>
          <w:p w14:paraId="651C75B2" w14:textId="1BBD307A" w:rsidR="00923707" w:rsidRPr="00923707" w:rsidRDefault="00923707" w:rsidP="00923707">
            <w:pPr>
              <w:jc w:val="right"/>
              <w:rPr>
                <w:rFonts w:ascii="Times New Roman" w:hAnsi="Times New Roman" w:cs="Times New Roman"/>
                <w:sz w:val="18"/>
                <w:szCs w:val="18"/>
              </w:rPr>
            </w:pPr>
            <w:r w:rsidRPr="00923707">
              <w:rPr>
                <w:rFonts w:ascii="Times New Roman" w:eastAsiaTheme="minorEastAsia" w:hAnsi="Times New Roman" w:cs="Times New Roman"/>
                <w:sz w:val="18"/>
                <w:szCs w:val="18"/>
              </w:rPr>
              <w:t>4.62</w:t>
            </w:r>
          </w:p>
        </w:tc>
        <w:tc>
          <w:tcPr>
            <w:tcW w:w="512" w:type="pct"/>
            <w:tcBorders>
              <w:top w:val="single" w:sz="4" w:space="0" w:color="auto"/>
              <w:left w:val="single" w:sz="4" w:space="0" w:color="auto"/>
              <w:bottom w:val="single" w:sz="4" w:space="0" w:color="auto"/>
              <w:right w:val="single" w:sz="4" w:space="0" w:color="auto"/>
            </w:tcBorders>
            <w:vAlign w:val="center"/>
          </w:tcPr>
          <w:p w14:paraId="0FDC24F4" w14:textId="43F96BA5" w:rsidR="00923707" w:rsidRPr="00923707" w:rsidRDefault="00923707" w:rsidP="00923707">
            <w:pPr>
              <w:jc w:val="right"/>
              <w:rPr>
                <w:rFonts w:ascii="Times New Roman" w:hAnsi="Times New Roman" w:cs="Times New Roman"/>
                <w:sz w:val="18"/>
                <w:szCs w:val="18"/>
              </w:rPr>
            </w:pPr>
            <w:r w:rsidRPr="00923707">
              <w:rPr>
                <w:rFonts w:ascii="Times New Roman" w:eastAsiaTheme="minorEastAsia" w:hAnsi="Times New Roman" w:cs="Times New Roman"/>
                <w:sz w:val="18"/>
                <w:szCs w:val="18"/>
              </w:rPr>
              <w:t>353,708,429.22</w:t>
            </w:r>
          </w:p>
        </w:tc>
        <w:tc>
          <w:tcPr>
            <w:tcW w:w="511" w:type="pct"/>
            <w:tcBorders>
              <w:top w:val="single" w:sz="4" w:space="0" w:color="auto"/>
              <w:left w:val="single" w:sz="4" w:space="0" w:color="auto"/>
              <w:bottom w:val="single" w:sz="4" w:space="0" w:color="auto"/>
              <w:right w:val="single" w:sz="4" w:space="0" w:color="auto"/>
            </w:tcBorders>
            <w:vAlign w:val="center"/>
          </w:tcPr>
          <w:p w14:paraId="0B825EB7" w14:textId="52A3830A" w:rsidR="00923707" w:rsidRPr="00923707" w:rsidRDefault="00923707" w:rsidP="00923707">
            <w:pPr>
              <w:jc w:val="right"/>
              <w:rPr>
                <w:rFonts w:ascii="Times New Roman" w:hAnsi="Times New Roman" w:cs="Times New Roman"/>
                <w:sz w:val="18"/>
                <w:szCs w:val="18"/>
              </w:rPr>
            </w:pPr>
            <w:r w:rsidRPr="00923707">
              <w:rPr>
                <w:rFonts w:ascii="Times New Roman" w:eastAsiaTheme="minorEastAsia" w:hAnsi="Times New Roman" w:cs="Times New Roman"/>
                <w:sz w:val="18"/>
                <w:szCs w:val="18"/>
              </w:rPr>
              <w:t>131,840,823.95</w:t>
            </w:r>
          </w:p>
        </w:tc>
        <w:tc>
          <w:tcPr>
            <w:tcW w:w="307" w:type="pct"/>
            <w:tcBorders>
              <w:top w:val="single" w:sz="4" w:space="0" w:color="auto"/>
              <w:left w:val="single" w:sz="4" w:space="0" w:color="auto"/>
              <w:bottom w:val="single" w:sz="4" w:space="0" w:color="auto"/>
              <w:right w:val="single" w:sz="4" w:space="0" w:color="auto"/>
            </w:tcBorders>
            <w:vAlign w:val="center"/>
          </w:tcPr>
          <w:p w14:paraId="23783D31" w14:textId="68CF162D" w:rsidR="00923707" w:rsidRPr="00923707" w:rsidRDefault="00923707" w:rsidP="00923707">
            <w:pPr>
              <w:jc w:val="right"/>
              <w:rPr>
                <w:rFonts w:ascii="Times New Roman" w:hAnsi="Times New Roman" w:cs="Times New Roman"/>
                <w:sz w:val="18"/>
                <w:szCs w:val="18"/>
              </w:rPr>
            </w:pPr>
            <w:r w:rsidRPr="00923707">
              <w:rPr>
                <w:rFonts w:ascii="Times New Roman" w:eastAsiaTheme="minorEastAsia" w:hAnsi="Times New Roman" w:cs="Times New Roman"/>
                <w:sz w:val="18"/>
                <w:szCs w:val="18"/>
              </w:rPr>
              <w:t>100.00</w:t>
            </w:r>
          </w:p>
        </w:tc>
        <w:tc>
          <w:tcPr>
            <w:tcW w:w="511" w:type="pct"/>
            <w:tcBorders>
              <w:top w:val="single" w:sz="4" w:space="0" w:color="auto"/>
              <w:left w:val="single" w:sz="4" w:space="0" w:color="auto"/>
              <w:bottom w:val="single" w:sz="4" w:space="0" w:color="auto"/>
              <w:right w:val="single" w:sz="4" w:space="0" w:color="auto"/>
            </w:tcBorders>
            <w:vAlign w:val="center"/>
          </w:tcPr>
          <w:p w14:paraId="56D048CE" w14:textId="6B92B581" w:rsidR="00923707" w:rsidRPr="00923707" w:rsidRDefault="00923707" w:rsidP="00923707">
            <w:pPr>
              <w:jc w:val="right"/>
              <w:rPr>
                <w:rFonts w:ascii="Times New Roman" w:hAnsi="Times New Roman" w:cs="Times New Roman"/>
                <w:sz w:val="18"/>
                <w:szCs w:val="18"/>
              </w:rPr>
            </w:pPr>
            <w:r w:rsidRPr="00923707">
              <w:rPr>
                <w:rFonts w:ascii="Times New Roman" w:eastAsiaTheme="minorEastAsia" w:hAnsi="Times New Roman" w:cs="Times New Roman"/>
                <w:sz w:val="18"/>
                <w:szCs w:val="18"/>
              </w:rPr>
              <w:t>8,241,570.92</w:t>
            </w:r>
          </w:p>
        </w:tc>
        <w:tc>
          <w:tcPr>
            <w:tcW w:w="205" w:type="pct"/>
            <w:tcBorders>
              <w:top w:val="single" w:sz="4" w:space="0" w:color="auto"/>
              <w:left w:val="single" w:sz="4" w:space="0" w:color="auto"/>
              <w:bottom w:val="single" w:sz="4" w:space="0" w:color="auto"/>
              <w:right w:val="single" w:sz="4" w:space="0" w:color="auto"/>
            </w:tcBorders>
            <w:vAlign w:val="center"/>
          </w:tcPr>
          <w:p w14:paraId="0F85F608" w14:textId="1196CEDD" w:rsidR="00923707" w:rsidRPr="00923707" w:rsidRDefault="00923707" w:rsidP="00923707">
            <w:pPr>
              <w:jc w:val="right"/>
              <w:rPr>
                <w:rFonts w:ascii="Times New Roman" w:hAnsi="Times New Roman" w:cs="Times New Roman"/>
                <w:sz w:val="18"/>
                <w:szCs w:val="18"/>
              </w:rPr>
            </w:pPr>
            <w:r w:rsidRPr="00923707">
              <w:rPr>
                <w:rFonts w:ascii="Times New Roman" w:eastAsiaTheme="minorEastAsia" w:hAnsi="Times New Roman" w:cs="Times New Roman"/>
                <w:sz w:val="18"/>
                <w:szCs w:val="18"/>
              </w:rPr>
              <w:t>6.25</w:t>
            </w:r>
          </w:p>
        </w:tc>
        <w:tc>
          <w:tcPr>
            <w:tcW w:w="502" w:type="pct"/>
            <w:tcBorders>
              <w:top w:val="single" w:sz="4" w:space="0" w:color="auto"/>
              <w:left w:val="single" w:sz="4" w:space="0" w:color="auto"/>
              <w:bottom w:val="single" w:sz="4" w:space="0" w:color="auto"/>
              <w:right w:val="single" w:sz="4" w:space="0" w:color="auto"/>
            </w:tcBorders>
            <w:vAlign w:val="center"/>
          </w:tcPr>
          <w:p w14:paraId="213C59AA" w14:textId="618A9F5E" w:rsidR="00923707" w:rsidRPr="00923707" w:rsidRDefault="00923707" w:rsidP="00923707">
            <w:pPr>
              <w:jc w:val="right"/>
              <w:rPr>
                <w:rFonts w:ascii="Times New Roman" w:hAnsi="Times New Roman" w:cs="Times New Roman"/>
                <w:sz w:val="18"/>
                <w:szCs w:val="18"/>
              </w:rPr>
            </w:pPr>
            <w:r w:rsidRPr="00923707">
              <w:rPr>
                <w:rFonts w:ascii="Times New Roman" w:eastAsiaTheme="minorEastAsia" w:hAnsi="Times New Roman" w:cs="Times New Roman"/>
                <w:sz w:val="18"/>
                <w:szCs w:val="18"/>
              </w:rPr>
              <w:t>123,599,253.03</w:t>
            </w:r>
          </w:p>
        </w:tc>
      </w:tr>
    </w:tbl>
    <w:p w14:paraId="31DE10C5" w14:textId="77777777" w:rsidR="00923707" w:rsidRDefault="00923707"/>
    <w:p w14:paraId="03ABD870" w14:textId="77777777" w:rsidR="006B7D75" w:rsidRDefault="001233A3">
      <w:pPr>
        <w:rPr>
          <w:szCs w:val="21"/>
        </w:rPr>
      </w:pPr>
      <w:r>
        <w:rPr>
          <w:rFonts w:hint="eastAsia"/>
          <w:szCs w:val="21"/>
        </w:rPr>
        <w:t>按单项计提坏账准备：</w:t>
      </w:r>
    </w:p>
    <w:sdt>
      <w:sdtPr>
        <w:alias w:val="是否适用：母公司应收账款按单项计提坏账准备[双击切换]"/>
        <w:tag w:val="_GBC_1cd34dae0bf14ebba3d99534844e7d95"/>
        <w:id w:val="-1070424539"/>
        <w:placeholder>
          <w:docPart w:val="GBC22222222222222222222222222222"/>
        </w:placeholder>
      </w:sdtPr>
      <w:sdtEndPr/>
      <w:sdtContent>
        <w:p w14:paraId="729B035F" w14:textId="1CB9AD68" w:rsidR="00D83CBB" w:rsidRDefault="001233A3" w:rsidP="00D83CBB">
          <w:pPr>
            <w:rPr>
              <w:szCs w:val="21"/>
            </w:rPr>
          </w:pPr>
          <w:r>
            <w:fldChar w:fldCharType="begin"/>
          </w:r>
          <w:r w:rsidR="00D83CBB">
            <w:instrText xml:space="preserve"> MACROBUTTON  SnrToggleCheckbox □适用 </w:instrText>
          </w:r>
          <w:r>
            <w:fldChar w:fldCharType="end"/>
          </w:r>
          <w:r>
            <w:fldChar w:fldCharType="begin"/>
          </w:r>
          <w:r w:rsidR="00D83CBB">
            <w:instrText xml:space="preserve"> MACROBUTTON  SnrToggleCheckbox √不适用 </w:instrText>
          </w:r>
          <w:r>
            <w:fldChar w:fldCharType="end"/>
          </w:r>
        </w:p>
      </w:sdtContent>
    </w:sdt>
    <w:bookmarkStart w:id="372" w:name="_Hlk533796752" w:displacedByCustomXml="prev"/>
    <w:bookmarkEnd w:id="372" w:displacedByCustomXml="next"/>
    <w:sdt>
      <w:sdtPr>
        <w:tag w:val="_PLD_23aec57fe4b34ac2aa7d42cb52467101"/>
        <w:id w:val="825708805"/>
      </w:sdtPr>
      <w:sdtEndPr/>
      <w:sdtContent>
        <w:p w14:paraId="32439A86" w14:textId="77777777" w:rsidR="006B7D75" w:rsidRDefault="001233A3">
          <w:pPr>
            <w:rPr>
              <w:szCs w:val="21"/>
            </w:rPr>
          </w:pPr>
          <w:r>
            <w:rPr>
              <w:rFonts w:hint="eastAsia"/>
              <w:szCs w:val="21"/>
            </w:rPr>
            <w:t>按组合计提坏账准备：</w:t>
          </w:r>
        </w:p>
      </w:sdtContent>
    </w:sdt>
    <w:sdt>
      <w:sdtPr>
        <w:alias w:val="是否适用：母公司应收账款按组合计提坏账准备[双击切换]"/>
        <w:tag w:val="_GBC_70ac43d24876403083fb1d281c12cd7e"/>
        <w:id w:val="-1883785196"/>
        <w:lock w:val="contentLocked"/>
        <w:placeholder>
          <w:docPart w:val="GBC22222222222222222222222222222"/>
        </w:placeholder>
      </w:sdtPr>
      <w:sdtEndPr/>
      <w:sdtContent>
        <w:p w14:paraId="668BDDD2" w14:textId="0AF88C8E" w:rsidR="00D83CBB" w:rsidRDefault="001233A3" w:rsidP="00D83CBB">
          <w:r>
            <w:fldChar w:fldCharType="begin"/>
          </w:r>
          <w:r w:rsidR="00D83CBB">
            <w:instrText xml:space="preserve"> MACROBUTTON  SnrToggleCheckbox √适用 </w:instrText>
          </w:r>
          <w:r>
            <w:fldChar w:fldCharType="end"/>
          </w:r>
          <w:r>
            <w:fldChar w:fldCharType="begin"/>
          </w:r>
          <w:r w:rsidR="00D83CBB">
            <w:instrText xml:space="preserve"> MACROBUTTON  SnrToggleCheckbox □不适用 </w:instrText>
          </w:r>
          <w:r>
            <w:fldChar w:fldCharType="end"/>
          </w:r>
        </w:p>
      </w:sdtContent>
    </w:sdt>
    <w:bookmarkStart w:id="373" w:name="_Hlk533796778" w:displacedByCustomXml="prev"/>
    <w:p w14:paraId="43E987B9" w14:textId="3AC18D38" w:rsidR="00D83CBB" w:rsidRDefault="00D83CBB" w:rsidP="00B3266F">
      <w:pPr>
        <w:rPr>
          <w:szCs w:val="21"/>
        </w:rPr>
      </w:pPr>
      <w:r>
        <w:rPr>
          <w:rFonts w:hint="eastAsia"/>
          <w:szCs w:val="21"/>
        </w:rPr>
        <w:t>组合计提项目：</w:t>
      </w:r>
      <w:sdt>
        <w:sdtPr>
          <w:rPr>
            <w:rFonts w:asciiTheme="minorEastAsia" w:eastAsiaTheme="minorEastAsia" w:hAnsiTheme="minorEastAsia" w:hint="eastAsia"/>
            <w:szCs w:val="21"/>
          </w:rPr>
          <w:alias w:val="按组合计提坏账准备的应收账款明细-组合名称"/>
          <w:tag w:val="_GBC_f2cd2e7d8a6f493ebfd1838be7b87223"/>
          <w:id w:val="841737990"/>
          <w:comboBox>
            <w:listItem w:displayText="应收客户款项组合" w:value="应收客户款项组合"/>
          </w:comboBox>
        </w:sdtPr>
        <w:sdtEndPr/>
        <w:sdtContent>
          <w:r w:rsidRPr="00D83CBB">
            <w:rPr>
              <w:rFonts w:asciiTheme="minorEastAsia" w:eastAsiaTheme="minorEastAsia" w:hAnsiTheme="minorEastAsia" w:hint="eastAsia"/>
              <w:szCs w:val="21"/>
            </w:rPr>
            <w:t>应收客户款项组合</w:t>
          </w:r>
        </w:sdtContent>
      </w:sdt>
    </w:p>
    <w:p w14:paraId="71088E9C" w14:textId="77777777" w:rsidR="00D83CBB" w:rsidRDefault="00D83CBB" w:rsidP="00B3266F">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2da079c1515b4a8f95770937142fdccb"/>
          <w:id w:val="87219694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f64b56aa027540f0b7ab78abc6fef514"/>
          <w:id w:val="10207803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3"/>
        <w:gridCol w:w="3596"/>
        <w:gridCol w:w="3660"/>
        <w:gridCol w:w="3570"/>
      </w:tblGrid>
      <w:tr w:rsidR="00D83CBB" w14:paraId="0927D9A4" w14:textId="77777777" w:rsidTr="00B3266F">
        <w:sdt>
          <w:sdtPr>
            <w:tag w:val="_PLD_685d7e84e47740668b70cce04f42de5b"/>
            <w:id w:val="-546758406"/>
          </w:sdtPr>
          <w:sdtEndPr/>
          <w:sdtContent>
            <w:tc>
              <w:tcPr>
                <w:tcW w:w="1158" w:type="pct"/>
                <w:vMerge w:val="restart"/>
                <w:vAlign w:val="center"/>
              </w:tcPr>
              <w:p w14:paraId="017097D6" w14:textId="77777777" w:rsidR="00D83CBB" w:rsidRDefault="00D83CBB" w:rsidP="00B3266F">
                <w:pPr>
                  <w:jc w:val="center"/>
                  <w:rPr>
                    <w:szCs w:val="21"/>
                  </w:rPr>
                </w:pPr>
                <w:r>
                  <w:rPr>
                    <w:rFonts w:hint="eastAsia"/>
                    <w:szCs w:val="21"/>
                  </w:rPr>
                  <w:t>名称</w:t>
                </w:r>
              </w:p>
            </w:tc>
          </w:sdtContent>
        </w:sdt>
        <w:sdt>
          <w:sdtPr>
            <w:tag w:val="_PLD_80bd7906b1fa41658076794e93d74585"/>
            <w:id w:val="1517355357"/>
          </w:sdtPr>
          <w:sdtEndPr/>
          <w:sdtContent>
            <w:tc>
              <w:tcPr>
                <w:tcW w:w="3842" w:type="pct"/>
                <w:gridSpan w:val="3"/>
                <w:vAlign w:val="center"/>
              </w:tcPr>
              <w:p w14:paraId="577D9E1E" w14:textId="77777777" w:rsidR="00D83CBB" w:rsidRDefault="00D83CBB" w:rsidP="00B3266F">
                <w:pPr>
                  <w:jc w:val="center"/>
                  <w:rPr>
                    <w:szCs w:val="21"/>
                  </w:rPr>
                </w:pPr>
                <w:r>
                  <w:rPr>
                    <w:rFonts w:hint="eastAsia"/>
                    <w:szCs w:val="21"/>
                  </w:rPr>
                  <w:t>期末余额</w:t>
                </w:r>
              </w:p>
            </w:tc>
          </w:sdtContent>
        </w:sdt>
      </w:tr>
      <w:tr w:rsidR="00D83CBB" w14:paraId="2638E0D9" w14:textId="77777777" w:rsidTr="00B3266F">
        <w:tc>
          <w:tcPr>
            <w:tcW w:w="1158" w:type="pct"/>
            <w:vMerge/>
          </w:tcPr>
          <w:p w14:paraId="58D5275E" w14:textId="77777777" w:rsidR="00D83CBB" w:rsidRDefault="00D83CBB" w:rsidP="00B3266F">
            <w:pPr>
              <w:jc w:val="center"/>
              <w:rPr>
                <w:szCs w:val="21"/>
              </w:rPr>
            </w:pPr>
          </w:p>
        </w:tc>
        <w:sdt>
          <w:sdtPr>
            <w:tag w:val="_PLD_696cb3bb4809472f88c41396728262f5"/>
            <w:id w:val="-1676406576"/>
          </w:sdtPr>
          <w:sdtEndPr/>
          <w:sdtContent>
            <w:tc>
              <w:tcPr>
                <w:tcW w:w="1276" w:type="pct"/>
                <w:vAlign w:val="center"/>
              </w:tcPr>
              <w:p w14:paraId="0454233C" w14:textId="77777777" w:rsidR="00D83CBB" w:rsidRDefault="00D83CBB" w:rsidP="00B3266F">
                <w:pPr>
                  <w:jc w:val="center"/>
                  <w:rPr>
                    <w:szCs w:val="21"/>
                  </w:rPr>
                </w:pPr>
                <w:r>
                  <w:rPr>
                    <w:rFonts w:hint="eastAsia"/>
                    <w:szCs w:val="21"/>
                  </w:rPr>
                  <w:t>应收账款</w:t>
                </w:r>
              </w:p>
            </w:tc>
          </w:sdtContent>
        </w:sdt>
        <w:sdt>
          <w:sdtPr>
            <w:tag w:val="_PLD_70e2c6a60e9b4f08bbbb1a23cd403ade"/>
            <w:id w:val="1249779861"/>
          </w:sdtPr>
          <w:sdtEndPr/>
          <w:sdtContent>
            <w:tc>
              <w:tcPr>
                <w:tcW w:w="1299" w:type="pct"/>
                <w:vAlign w:val="center"/>
              </w:tcPr>
              <w:p w14:paraId="2AD85F5C" w14:textId="77777777" w:rsidR="00D83CBB" w:rsidRDefault="00D83CBB" w:rsidP="00B3266F">
                <w:pPr>
                  <w:jc w:val="center"/>
                  <w:rPr>
                    <w:szCs w:val="21"/>
                  </w:rPr>
                </w:pPr>
                <w:r>
                  <w:rPr>
                    <w:rFonts w:hint="eastAsia"/>
                    <w:szCs w:val="21"/>
                  </w:rPr>
                  <w:t>坏账准备</w:t>
                </w:r>
              </w:p>
            </w:tc>
          </w:sdtContent>
        </w:sdt>
        <w:sdt>
          <w:sdtPr>
            <w:tag w:val="_PLD_1fd76d95bed54fc5b0c669cf7b1d5e18"/>
            <w:id w:val="1228499458"/>
          </w:sdtPr>
          <w:sdtEndPr/>
          <w:sdtContent>
            <w:tc>
              <w:tcPr>
                <w:tcW w:w="1267" w:type="pct"/>
                <w:vAlign w:val="center"/>
              </w:tcPr>
              <w:p w14:paraId="49CF067E" w14:textId="77777777" w:rsidR="00D83CBB" w:rsidRDefault="00D83CBB" w:rsidP="00B3266F">
                <w:pPr>
                  <w:jc w:val="center"/>
                  <w:rPr>
                    <w:szCs w:val="21"/>
                  </w:rPr>
                </w:pPr>
                <w:r>
                  <w:rPr>
                    <w:szCs w:val="21"/>
                  </w:rPr>
                  <w:t>计提比例</w:t>
                </w:r>
                <w:r>
                  <w:rPr>
                    <w:rFonts w:hint="eastAsia"/>
                    <w:szCs w:val="21"/>
                  </w:rPr>
                  <w:t>（%）</w:t>
                </w:r>
              </w:p>
            </w:tc>
          </w:sdtContent>
        </w:sdt>
      </w:tr>
      <w:tr w:rsidR="00D83CBB" w14:paraId="1A94F374" w14:textId="77777777" w:rsidTr="00B3266F">
        <w:tc>
          <w:tcPr>
            <w:tcW w:w="1158" w:type="pct"/>
          </w:tcPr>
          <w:p w14:paraId="6F16ACD6" w14:textId="77777777" w:rsidR="00D83CBB" w:rsidRDefault="00D83CBB" w:rsidP="00B3266F">
            <w:pPr>
              <w:rPr>
                <w:szCs w:val="21"/>
              </w:rPr>
            </w:pPr>
            <w:r>
              <w:t>未逾期</w:t>
            </w:r>
          </w:p>
        </w:tc>
        <w:tc>
          <w:tcPr>
            <w:tcW w:w="1276" w:type="pct"/>
          </w:tcPr>
          <w:p w14:paraId="53F17CEF" w14:textId="77777777" w:rsidR="00D83CBB" w:rsidRDefault="00D83CBB" w:rsidP="00B3266F">
            <w:pPr>
              <w:jc w:val="right"/>
              <w:rPr>
                <w:szCs w:val="21"/>
              </w:rPr>
            </w:pPr>
            <w:r>
              <w:t>157,303,856.14</w:t>
            </w:r>
          </w:p>
        </w:tc>
        <w:tc>
          <w:tcPr>
            <w:tcW w:w="1299" w:type="pct"/>
          </w:tcPr>
          <w:p w14:paraId="7252CBF1" w14:textId="77777777" w:rsidR="00D83CBB" w:rsidRDefault="00D83CBB" w:rsidP="00B3266F">
            <w:pPr>
              <w:jc w:val="right"/>
              <w:rPr>
                <w:szCs w:val="21"/>
              </w:rPr>
            </w:pPr>
            <w:r>
              <w:t>9,438,231.36</w:t>
            </w:r>
          </w:p>
        </w:tc>
        <w:tc>
          <w:tcPr>
            <w:tcW w:w="1267" w:type="pct"/>
          </w:tcPr>
          <w:p w14:paraId="6D66C4B3" w14:textId="77777777" w:rsidR="00D83CBB" w:rsidRDefault="00D83CBB" w:rsidP="00B3266F">
            <w:pPr>
              <w:jc w:val="right"/>
              <w:rPr>
                <w:szCs w:val="21"/>
              </w:rPr>
            </w:pPr>
            <w:r>
              <w:t>6.00</w:t>
            </w:r>
          </w:p>
        </w:tc>
      </w:tr>
      <w:tr w:rsidR="00D83CBB" w14:paraId="2CE8D2B2" w14:textId="77777777" w:rsidTr="00B3266F">
        <w:tc>
          <w:tcPr>
            <w:tcW w:w="1158" w:type="pct"/>
          </w:tcPr>
          <w:p w14:paraId="5F4C5652" w14:textId="77777777" w:rsidR="00D83CBB" w:rsidRDefault="00D83CBB" w:rsidP="00B3266F">
            <w:pPr>
              <w:rPr>
                <w:szCs w:val="21"/>
              </w:rPr>
            </w:pPr>
            <w:r>
              <w:t>逾期30天内</w:t>
            </w:r>
          </w:p>
        </w:tc>
        <w:tc>
          <w:tcPr>
            <w:tcW w:w="1276" w:type="pct"/>
          </w:tcPr>
          <w:p w14:paraId="0E9875F0" w14:textId="77777777" w:rsidR="00D83CBB" w:rsidRDefault="00D83CBB" w:rsidP="00B3266F">
            <w:pPr>
              <w:jc w:val="right"/>
              <w:rPr>
                <w:szCs w:val="21"/>
              </w:rPr>
            </w:pPr>
            <w:r>
              <w:t>6,596,175.29</w:t>
            </w:r>
          </w:p>
        </w:tc>
        <w:tc>
          <w:tcPr>
            <w:tcW w:w="1299" w:type="pct"/>
          </w:tcPr>
          <w:p w14:paraId="09F12C1E" w14:textId="77777777" w:rsidR="00D83CBB" w:rsidRDefault="00D83CBB" w:rsidP="00B3266F">
            <w:pPr>
              <w:jc w:val="right"/>
              <w:rPr>
                <w:szCs w:val="21"/>
              </w:rPr>
            </w:pPr>
            <w:r>
              <w:t>1,319,235.06</w:t>
            </w:r>
          </w:p>
        </w:tc>
        <w:tc>
          <w:tcPr>
            <w:tcW w:w="1267" w:type="pct"/>
          </w:tcPr>
          <w:p w14:paraId="043629A8" w14:textId="77777777" w:rsidR="00D83CBB" w:rsidRDefault="00D83CBB" w:rsidP="00B3266F">
            <w:pPr>
              <w:jc w:val="right"/>
              <w:rPr>
                <w:szCs w:val="21"/>
              </w:rPr>
            </w:pPr>
            <w:r>
              <w:t>20.00</w:t>
            </w:r>
          </w:p>
        </w:tc>
      </w:tr>
      <w:tr w:rsidR="00D83CBB" w14:paraId="56D6AFC8" w14:textId="77777777" w:rsidTr="00B3266F">
        <w:tc>
          <w:tcPr>
            <w:tcW w:w="1158" w:type="pct"/>
          </w:tcPr>
          <w:p w14:paraId="7AE7C722" w14:textId="77777777" w:rsidR="00D83CBB" w:rsidRDefault="00D83CBB" w:rsidP="00B3266F">
            <w:pPr>
              <w:rPr>
                <w:szCs w:val="21"/>
              </w:rPr>
            </w:pPr>
            <w:r>
              <w:t>逾期31到60天</w:t>
            </w:r>
          </w:p>
        </w:tc>
        <w:tc>
          <w:tcPr>
            <w:tcW w:w="1276" w:type="pct"/>
          </w:tcPr>
          <w:p w14:paraId="28CF66B4" w14:textId="77777777" w:rsidR="00D83CBB" w:rsidRDefault="00D83CBB" w:rsidP="00B3266F">
            <w:pPr>
              <w:jc w:val="right"/>
              <w:rPr>
                <w:szCs w:val="21"/>
              </w:rPr>
            </w:pPr>
            <w:r>
              <w:t>1,732,737.94</w:t>
            </w:r>
          </w:p>
        </w:tc>
        <w:tc>
          <w:tcPr>
            <w:tcW w:w="1299" w:type="pct"/>
          </w:tcPr>
          <w:p w14:paraId="37A3CAE7" w14:textId="77777777" w:rsidR="00D83CBB" w:rsidRDefault="00D83CBB" w:rsidP="00B3266F">
            <w:pPr>
              <w:jc w:val="right"/>
              <w:rPr>
                <w:szCs w:val="21"/>
              </w:rPr>
            </w:pPr>
            <w:r>
              <w:t>1,039,642.77</w:t>
            </w:r>
          </w:p>
        </w:tc>
        <w:tc>
          <w:tcPr>
            <w:tcW w:w="1267" w:type="pct"/>
          </w:tcPr>
          <w:p w14:paraId="21ABCCA6" w14:textId="77777777" w:rsidR="00D83CBB" w:rsidRDefault="00D83CBB" w:rsidP="00B3266F">
            <w:pPr>
              <w:jc w:val="right"/>
              <w:rPr>
                <w:szCs w:val="21"/>
              </w:rPr>
            </w:pPr>
            <w:r>
              <w:t>60.00</w:t>
            </w:r>
          </w:p>
        </w:tc>
      </w:tr>
      <w:tr w:rsidR="00D83CBB" w14:paraId="2D23912A" w14:textId="77777777" w:rsidTr="00B3266F">
        <w:tc>
          <w:tcPr>
            <w:tcW w:w="1158" w:type="pct"/>
          </w:tcPr>
          <w:p w14:paraId="05225D55" w14:textId="77777777" w:rsidR="00D83CBB" w:rsidRDefault="00D83CBB" w:rsidP="00B3266F">
            <w:pPr>
              <w:rPr>
                <w:szCs w:val="21"/>
              </w:rPr>
            </w:pPr>
            <w:r>
              <w:t>逾期61天以上</w:t>
            </w:r>
          </w:p>
        </w:tc>
        <w:tc>
          <w:tcPr>
            <w:tcW w:w="1276" w:type="pct"/>
          </w:tcPr>
          <w:p w14:paraId="126338E8" w14:textId="77777777" w:rsidR="00D83CBB" w:rsidRDefault="00D83CBB" w:rsidP="00B3266F">
            <w:pPr>
              <w:jc w:val="right"/>
              <w:rPr>
                <w:szCs w:val="21"/>
              </w:rPr>
            </w:pPr>
            <w:r>
              <w:t>5,338,856.67</w:t>
            </w:r>
          </w:p>
        </w:tc>
        <w:tc>
          <w:tcPr>
            <w:tcW w:w="1299" w:type="pct"/>
          </w:tcPr>
          <w:p w14:paraId="038AEA83" w14:textId="77777777" w:rsidR="00D83CBB" w:rsidRDefault="00D83CBB" w:rsidP="00B3266F">
            <w:pPr>
              <w:jc w:val="right"/>
              <w:rPr>
                <w:szCs w:val="21"/>
              </w:rPr>
            </w:pPr>
            <w:r>
              <w:t>5,338,856.67</w:t>
            </w:r>
          </w:p>
        </w:tc>
        <w:tc>
          <w:tcPr>
            <w:tcW w:w="1267" w:type="pct"/>
          </w:tcPr>
          <w:p w14:paraId="035348FC" w14:textId="77777777" w:rsidR="00D83CBB" w:rsidRDefault="00D83CBB" w:rsidP="00B3266F">
            <w:pPr>
              <w:jc w:val="right"/>
              <w:rPr>
                <w:szCs w:val="21"/>
              </w:rPr>
            </w:pPr>
            <w:r>
              <w:t>100.00</w:t>
            </w:r>
          </w:p>
        </w:tc>
      </w:tr>
      <w:tr w:rsidR="00D83CBB" w14:paraId="0ED06A1F" w14:textId="77777777" w:rsidTr="00B3266F">
        <w:tc>
          <w:tcPr>
            <w:tcW w:w="1158" w:type="pct"/>
            <w:vAlign w:val="center"/>
          </w:tcPr>
          <w:p w14:paraId="4884B2C7" w14:textId="77777777" w:rsidR="00D83CBB" w:rsidRDefault="00D83CBB" w:rsidP="00D83CBB">
            <w:pPr>
              <w:jc w:val="center"/>
              <w:rPr>
                <w:szCs w:val="21"/>
              </w:rPr>
            </w:pPr>
            <w:r>
              <w:rPr>
                <w:rFonts w:hint="eastAsia"/>
                <w:szCs w:val="21"/>
              </w:rPr>
              <w:t>合计</w:t>
            </w:r>
          </w:p>
        </w:tc>
        <w:tc>
          <w:tcPr>
            <w:tcW w:w="1276" w:type="pct"/>
            <w:vAlign w:val="center"/>
          </w:tcPr>
          <w:p w14:paraId="25CB67D1" w14:textId="79329008" w:rsidR="00D83CBB" w:rsidRDefault="00D83CBB" w:rsidP="00D83CBB">
            <w:pPr>
              <w:jc w:val="right"/>
              <w:rPr>
                <w:szCs w:val="21"/>
              </w:rPr>
            </w:pPr>
            <w:r>
              <w:t>170,971,626.04</w:t>
            </w:r>
          </w:p>
        </w:tc>
        <w:tc>
          <w:tcPr>
            <w:tcW w:w="1299" w:type="pct"/>
            <w:vAlign w:val="center"/>
          </w:tcPr>
          <w:p w14:paraId="075A8982" w14:textId="23CC7F67" w:rsidR="00D83CBB" w:rsidRDefault="00D83CBB" w:rsidP="00D83CBB">
            <w:pPr>
              <w:jc w:val="right"/>
              <w:rPr>
                <w:szCs w:val="21"/>
              </w:rPr>
            </w:pPr>
            <w:r>
              <w:t>17,135,965.86</w:t>
            </w:r>
          </w:p>
        </w:tc>
        <w:tc>
          <w:tcPr>
            <w:tcW w:w="1267" w:type="pct"/>
            <w:vAlign w:val="center"/>
          </w:tcPr>
          <w:p w14:paraId="3759E5C4" w14:textId="77405148" w:rsidR="00D83CBB" w:rsidRDefault="00D83CBB" w:rsidP="00D83CBB">
            <w:pPr>
              <w:jc w:val="right"/>
              <w:rPr>
                <w:szCs w:val="21"/>
              </w:rPr>
            </w:pPr>
            <w:r>
              <w:t>10.02</w:t>
            </w:r>
          </w:p>
        </w:tc>
      </w:tr>
    </w:tbl>
    <w:p w14:paraId="6C83D989" w14:textId="77777777" w:rsidR="00D83CBB" w:rsidRDefault="00D83CBB"/>
    <w:p w14:paraId="7F54D238" w14:textId="77777777" w:rsidR="00D83CBB" w:rsidRDefault="00D83CBB" w:rsidP="00B3266F">
      <w:pPr>
        <w:rPr>
          <w:szCs w:val="21"/>
        </w:rPr>
        <w:sectPr w:rsidR="00D83CBB" w:rsidSect="00B5778A">
          <w:pgSz w:w="16838" w:h="11906" w:orient="landscape"/>
          <w:pgMar w:top="1797" w:right="1525" w:bottom="1276" w:left="1440" w:header="856" w:footer="992" w:gutter="0"/>
          <w:cols w:space="425"/>
          <w:docGrid w:linePitch="312"/>
        </w:sectPr>
      </w:pPr>
    </w:p>
    <w:p w14:paraId="5A057857" w14:textId="77777777" w:rsidR="00D83CBB" w:rsidRDefault="00D83CBB" w:rsidP="00B3266F">
      <w:pPr>
        <w:rPr>
          <w:szCs w:val="21"/>
        </w:rPr>
      </w:pPr>
      <w:r>
        <w:rPr>
          <w:rFonts w:hint="eastAsia"/>
          <w:szCs w:val="21"/>
        </w:rPr>
        <w:t>按组合计提坏账准备的说明：</w:t>
      </w:r>
    </w:p>
    <w:sdt>
      <w:sdtPr>
        <w:rPr>
          <w:szCs w:val="21"/>
        </w:rPr>
        <w:alias w:val="是否适用：母公司应收账款按组合计提坏账的确认标准及说明[双击切换]"/>
        <w:tag w:val="_GBC_63044b38e77844689beec86348cdea93"/>
        <w:id w:val="-267234315"/>
      </w:sdtPr>
      <w:sdtEndPr/>
      <w:sdtContent>
        <w:p w14:paraId="1EE6827D" w14:textId="77777777" w:rsidR="00D83CBB" w:rsidRDefault="00D83CBB" w:rsidP="00B3266F">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76320CB" w14:textId="77777777" w:rsidR="006B7D75" w:rsidRDefault="001233A3">
      <w:bookmarkStart w:id="374" w:name="_Hlk534616017"/>
      <w:bookmarkEnd w:id="373"/>
      <w:r>
        <w:rPr>
          <w:rFonts w:hint="eastAsia"/>
        </w:rPr>
        <w:t>按预期信用损失一般模型计提坏账准备</w:t>
      </w:r>
    </w:p>
    <w:sdt>
      <w:sdtPr>
        <w:alias w:val="是否适用：母公司应收账款按一般预计信用损失模型计提坏账[双击切换]"/>
        <w:tag w:val="_GBC_681a6428f5004327ac9c72b5eb632f13"/>
        <w:id w:val="1179466609"/>
        <w:placeholder>
          <w:docPart w:val="GBC22222222222222222222222222222"/>
        </w:placeholder>
      </w:sdtPr>
      <w:sdtEndPr/>
      <w:sdtContent>
        <w:p w14:paraId="7F7AD314" w14:textId="194D7CFA" w:rsidR="006B7D75" w:rsidRDefault="001233A3" w:rsidP="00D83CBB">
          <w:r>
            <w:fldChar w:fldCharType="begin"/>
          </w:r>
          <w:r w:rsidR="00D83CBB">
            <w:instrText xml:space="preserve"> MACROBUTTON  SnrToggleCheckbox □适用 </w:instrText>
          </w:r>
          <w:r>
            <w:fldChar w:fldCharType="end"/>
          </w:r>
          <w:r>
            <w:fldChar w:fldCharType="begin"/>
          </w:r>
          <w:r w:rsidR="00D83CBB">
            <w:instrText xml:space="preserve"> MACROBUTTON  SnrToggleCheckbox √不适用 </w:instrText>
          </w:r>
          <w:r>
            <w:fldChar w:fldCharType="end"/>
          </w:r>
        </w:p>
      </w:sdtContent>
    </w:sdt>
    <w:p w14:paraId="26009277" w14:textId="77777777" w:rsidR="006B7D75" w:rsidRDefault="001233A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715f45f6066e4ba295d3973a2eed903b"/>
        <w:id w:val="-1612978030"/>
        <w:placeholder>
          <w:docPart w:val="GBC22222222222222222222222222222"/>
        </w:placeholder>
      </w:sdtPr>
      <w:sdtEndPr/>
      <w:sdtContent>
        <w:p w14:paraId="32CAC074" w14:textId="7FE7B3F7" w:rsidR="006B7D75" w:rsidRPr="004D4C68" w:rsidRDefault="004D4C68">
          <w:pPr>
            <w:rPr>
              <w:rFonts w:cs="Times New Roman"/>
              <w:bCs/>
              <w:szCs w:val="22"/>
            </w:rPr>
          </w:pPr>
          <w:r>
            <w:rPr>
              <w:rFonts w:cs="Times New Roman" w:hint="eastAsia"/>
              <w:bCs/>
              <w:szCs w:val="22"/>
            </w:rPr>
            <w:t>不适用</w:t>
          </w:r>
        </w:p>
      </w:sdtContent>
    </w:sdt>
    <w:p w14:paraId="2745FC48" w14:textId="77777777" w:rsidR="006B7D75" w:rsidRDefault="001233A3">
      <w:pPr>
        <w:pStyle w:val="af7"/>
      </w:pPr>
      <w:r>
        <w:rPr>
          <w:rFonts w:hint="eastAsia"/>
        </w:rPr>
        <w:t>对本期发生损失准备变动的应收账款账面余额显著变动的情况说明：</w:t>
      </w:r>
    </w:p>
    <w:sdt>
      <w:sdtPr>
        <w:rPr>
          <w:szCs w:val="21"/>
        </w:rPr>
        <w:alias w:val="是否适用：母公司对本期发生损失准备变动的账面余额显著变动的情况说明[双击切换]"/>
        <w:tag w:val="_GBC_2624b4d5ae5d4288ad7c6f9bcbcff810"/>
        <w:id w:val="-1588062983"/>
        <w:placeholder>
          <w:docPart w:val="GBC22222222222222222222222222222"/>
        </w:placeholder>
      </w:sdtPr>
      <w:sdtEndPr/>
      <w:sdtContent>
        <w:p w14:paraId="48798050" w14:textId="2F18FCA5" w:rsidR="006B7D75" w:rsidRPr="004D4C68" w:rsidRDefault="001233A3" w:rsidP="004D4C68">
          <w:pPr>
            <w:autoSpaceDE w:val="0"/>
            <w:autoSpaceDN w:val="0"/>
            <w:adjustRightInd w:val="0"/>
            <w:ind w:rightChars="50" w:right="105"/>
            <w:rPr>
              <w:szCs w:val="21"/>
            </w:rPr>
          </w:pPr>
          <w:r>
            <w:rPr>
              <w:szCs w:val="21"/>
            </w:rPr>
            <w:fldChar w:fldCharType="begin"/>
          </w:r>
          <w:r w:rsidR="004D4C68">
            <w:rPr>
              <w:szCs w:val="21"/>
            </w:rPr>
            <w:instrText xml:space="preserve"> MACROBUTTON  SnrToggleCheckbox □适用 </w:instrText>
          </w:r>
          <w:r>
            <w:rPr>
              <w:szCs w:val="21"/>
            </w:rPr>
            <w:fldChar w:fldCharType="end"/>
          </w:r>
          <w:r>
            <w:rPr>
              <w:szCs w:val="21"/>
            </w:rPr>
            <w:fldChar w:fldCharType="begin"/>
          </w:r>
          <w:r w:rsidR="004D4C68">
            <w:rPr>
              <w:szCs w:val="21"/>
            </w:rPr>
            <w:instrText xml:space="preserve"> MACROBUTTON  SnrToggleCheckbox √不适用 </w:instrText>
          </w:r>
          <w:r>
            <w:rPr>
              <w:szCs w:val="21"/>
            </w:rPr>
            <w:fldChar w:fldCharType="end"/>
          </w:r>
        </w:p>
      </w:sdtContent>
    </w:sdt>
    <w:p w14:paraId="783C6117" w14:textId="77777777" w:rsidR="006B7D75" w:rsidRDefault="001233A3" w:rsidP="00483E87">
      <w:pPr>
        <w:pStyle w:val="4"/>
        <w:numPr>
          <w:ilvl w:val="3"/>
          <w:numId w:val="97"/>
        </w:numPr>
        <w:ind w:hangingChars="202" w:hanging="426"/>
      </w:pPr>
      <w:bookmarkStart w:id="375" w:name="_Hlk534890665"/>
      <w:bookmarkEnd w:id="374"/>
      <w:r>
        <w:rPr>
          <w:rFonts w:hint="eastAsia"/>
        </w:rPr>
        <w:t>坏账准备的情况</w:t>
      </w:r>
    </w:p>
    <w:sdt>
      <w:sdtPr>
        <w:alias w:val="是否适用：母公司应收账款坏账准备情况[双击切换]"/>
        <w:tag w:val="_GBC_c4b273c4d86b423ea0abe5794b3a9a07"/>
        <w:id w:val="-172654973"/>
        <w:placeholder>
          <w:docPart w:val="GBC22222222222222222222222222222"/>
        </w:placeholder>
      </w:sdtPr>
      <w:sdtEndPr/>
      <w:sdtContent>
        <w:p w14:paraId="3F659C00"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81E9487" w14:textId="4CAD1251" w:rsidR="006B7D75" w:rsidRDefault="001233A3">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应收账款坏账准备情况"/>
          <w:tag w:val="_GBC_297876b5a195460cabc3796e317c400c"/>
          <w:id w:val="-7450343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坏账准备情况"/>
          <w:tag w:val="_GBC_e88786d88c2b4853820fef447c6f542a"/>
          <w:id w:val="17163230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625"/>
        <w:gridCol w:w="1526"/>
        <w:gridCol w:w="1526"/>
        <w:gridCol w:w="1357"/>
        <w:gridCol w:w="1393"/>
        <w:gridCol w:w="1632"/>
      </w:tblGrid>
      <w:tr w:rsidR="00D83CBB" w14:paraId="6A54F7AD" w14:textId="77777777" w:rsidTr="00D83CBB">
        <w:trPr>
          <w:jc w:val="center"/>
        </w:trPr>
        <w:bookmarkEnd w:id="375" w:displacedByCustomXml="next"/>
        <w:bookmarkStart w:id="376" w:name="_Hlk153789356" w:displacedByCustomXml="next"/>
        <w:sdt>
          <w:sdtPr>
            <w:tag w:val="_PLD_98300d230c0347eb87a2635ad51c1d00"/>
            <w:id w:val="-1778332579"/>
          </w:sdtPr>
          <w:sdtEndPr/>
          <w:sdtContent>
            <w:tc>
              <w:tcPr>
                <w:tcW w:w="897" w:type="pct"/>
                <w:vMerge w:val="restart"/>
                <w:shd w:val="clear" w:color="auto" w:fill="FFFFFF"/>
                <w:vAlign w:val="center"/>
              </w:tcPr>
              <w:p w14:paraId="75F3098F" w14:textId="77777777" w:rsidR="00D83CBB" w:rsidRDefault="00D83CBB" w:rsidP="00B3266F">
                <w:pPr>
                  <w:jc w:val="center"/>
                </w:pPr>
                <w:r>
                  <w:t>类别</w:t>
                </w:r>
              </w:p>
            </w:tc>
          </w:sdtContent>
        </w:sdt>
        <w:sdt>
          <w:sdtPr>
            <w:tag w:val="_PLD_7769f2b383ef45cea01b90026bb353c2"/>
            <w:id w:val="-2032414434"/>
          </w:sdtPr>
          <w:sdtEndPr/>
          <w:sdtContent>
            <w:tc>
              <w:tcPr>
                <w:tcW w:w="842" w:type="pct"/>
                <w:vMerge w:val="restart"/>
                <w:shd w:val="clear" w:color="auto" w:fill="FFFFFF"/>
                <w:vAlign w:val="center"/>
              </w:tcPr>
              <w:p w14:paraId="07C29BB4" w14:textId="77777777" w:rsidR="00D83CBB" w:rsidRDefault="00D83CBB" w:rsidP="00B3266F">
                <w:pPr>
                  <w:jc w:val="center"/>
                </w:pPr>
                <w:r>
                  <w:t>期初余额</w:t>
                </w:r>
              </w:p>
            </w:tc>
          </w:sdtContent>
        </w:sdt>
        <w:sdt>
          <w:sdtPr>
            <w:tag w:val="_PLD_cd024d723ca84c77aded9d7b7313563b"/>
            <w:id w:val="-1051228986"/>
          </w:sdtPr>
          <w:sdtEndPr/>
          <w:sdtContent>
            <w:tc>
              <w:tcPr>
                <w:tcW w:w="2360" w:type="pct"/>
                <w:gridSpan w:val="3"/>
                <w:shd w:val="clear" w:color="auto" w:fill="FFFFFF"/>
                <w:vAlign w:val="center"/>
              </w:tcPr>
              <w:p w14:paraId="4FDBF978" w14:textId="77777777" w:rsidR="00D83CBB" w:rsidRDefault="00D83CBB" w:rsidP="00B3266F">
                <w:pPr>
                  <w:jc w:val="center"/>
                </w:pPr>
                <w:r>
                  <w:rPr>
                    <w:rFonts w:hint="eastAsia"/>
                  </w:rPr>
                  <w:t>本期变动</w:t>
                </w:r>
                <w:r>
                  <w:t>金额</w:t>
                </w:r>
              </w:p>
            </w:tc>
          </w:sdtContent>
        </w:sdt>
        <w:sdt>
          <w:sdtPr>
            <w:tag w:val="_PLD_1225558b3fd34599bc2c3f9eb23fba1e"/>
            <w:id w:val="108479336"/>
          </w:sdtPr>
          <w:sdtEndPr/>
          <w:sdtContent>
            <w:tc>
              <w:tcPr>
                <w:tcW w:w="902" w:type="pct"/>
                <w:vMerge w:val="restart"/>
                <w:shd w:val="clear" w:color="auto" w:fill="FFFFFF"/>
                <w:vAlign w:val="center"/>
              </w:tcPr>
              <w:p w14:paraId="44FE4975" w14:textId="77777777" w:rsidR="00D83CBB" w:rsidRDefault="00D83CBB" w:rsidP="00B3266F">
                <w:pPr>
                  <w:jc w:val="center"/>
                </w:pPr>
                <w:r>
                  <w:t>期末余额</w:t>
                </w:r>
              </w:p>
            </w:tc>
          </w:sdtContent>
        </w:sdt>
      </w:tr>
      <w:tr w:rsidR="00D83CBB" w14:paraId="75A490DC" w14:textId="77777777" w:rsidTr="00D83CBB">
        <w:trPr>
          <w:jc w:val="center"/>
        </w:trPr>
        <w:tc>
          <w:tcPr>
            <w:tcW w:w="897" w:type="pct"/>
            <w:vMerge/>
            <w:shd w:val="clear" w:color="auto" w:fill="FFFFFF"/>
          </w:tcPr>
          <w:p w14:paraId="58AE9072" w14:textId="77777777" w:rsidR="00D83CBB" w:rsidRDefault="00D83CBB" w:rsidP="00B3266F">
            <w:pPr>
              <w:jc w:val="center"/>
            </w:pPr>
          </w:p>
        </w:tc>
        <w:tc>
          <w:tcPr>
            <w:tcW w:w="842" w:type="pct"/>
            <w:vMerge/>
            <w:shd w:val="clear" w:color="auto" w:fill="FFFFFF"/>
          </w:tcPr>
          <w:p w14:paraId="3BE85522" w14:textId="77777777" w:rsidR="00D83CBB" w:rsidRDefault="00D83CBB" w:rsidP="00B3266F">
            <w:pPr>
              <w:jc w:val="center"/>
            </w:pPr>
          </w:p>
        </w:tc>
        <w:sdt>
          <w:sdtPr>
            <w:tag w:val="_PLD_3e1ba6e4785f430c89e70b3081ee1f0a"/>
            <w:id w:val="1329487687"/>
          </w:sdtPr>
          <w:sdtEndPr/>
          <w:sdtContent>
            <w:tc>
              <w:tcPr>
                <w:tcW w:w="842" w:type="pct"/>
                <w:shd w:val="clear" w:color="auto" w:fill="FFFFFF"/>
                <w:vAlign w:val="center"/>
              </w:tcPr>
              <w:p w14:paraId="5B16CC85" w14:textId="77777777" w:rsidR="00D83CBB" w:rsidRDefault="00D83CBB" w:rsidP="00B3266F">
                <w:pPr>
                  <w:jc w:val="center"/>
                </w:pPr>
                <w:r>
                  <w:t>计提</w:t>
                </w:r>
              </w:p>
            </w:tc>
          </w:sdtContent>
        </w:sdt>
        <w:sdt>
          <w:sdtPr>
            <w:tag w:val="_PLD_e1238ab8ec634edb975aa51e169f4488"/>
            <w:id w:val="1905179774"/>
          </w:sdtPr>
          <w:sdtEndPr/>
          <w:sdtContent>
            <w:tc>
              <w:tcPr>
                <w:tcW w:w="749" w:type="pct"/>
                <w:shd w:val="clear" w:color="auto" w:fill="FFFFFF"/>
                <w:vAlign w:val="center"/>
              </w:tcPr>
              <w:p w14:paraId="14B0FBFC" w14:textId="77777777" w:rsidR="00D83CBB" w:rsidRDefault="00D83CBB" w:rsidP="00B3266F">
                <w:pPr>
                  <w:jc w:val="center"/>
                </w:pPr>
                <w:r>
                  <w:rPr>
                    <w:rFonts w:hint="eastAsia"/>
                  </w:rPr>
                  <w:t>收回或转回</w:t>
                </w:r>
              </w:p>
            </w:tc>
          </w:sdtContent>
        </w:sdt>
        <w:tc>
          <w:tcPr>
            <w:tcW w:w="769" w:type="pct"/>
            <w:shd w:val="clear" w:color="auto" w:fill="FFFFFF"/>
            <w:vAlign w:val="center"/>
          </w:tcPr>
          <w:sdt>
            <w:sdtPr>
              <w:tag w:val="_PLD_4909ee6a3062412caf5e93a150ca2e23"/>
              <w:id w:val="-1688978959"/>
            </w:sdtPr>
            <w:sdtEndPr/>
            <w:sdtContent>
              <w:p w14:paraId="64BFBB13" w14:textId="77777777" w:rsidR="00D83CBB" w:rsidRDefault="00D83CBB" w:rsidP="00B3266F">
                <w:pPr>
                  <w:jc w:val="center"/>
                </w:pPr>
                <w:r>
                  <w:rPr>
                    <w:rFonts w:hint="eastAsia"/>
                  </w:rPr>
                  <w:t>转销或核销</w:t>
                </w:r>
              </w:p>
            </w:sdtContent>
          </w:sdt>
        </w:tc>
        <w:tc>
          <w:tcPr>
            <w:tcW w:w="902" w:type="pct"/>
            <w:vMerge/>
            <w:shd w:val="clear" w:color="auto" w:fill="FFFFFF"/>
          </w:tcPr>
          <w:p w14:paraId="2A78C183" w14:textId="77777777" w:rsidR="00D83CBB" w:rsidRDefault="00D83CBB" w:rsidP="00B3266F">
            <w:pPr>
              <w:jc w:val="right"/>
            </w:pPr>
          </w:p>
        </w:tc>
      </w:tr>
      <w:tr w:rsidR="00D83CBB" w14:paraId="4BB1AA1A" w14:textId="77777777" w:rsidTr="00D83CBB">
        <w:trPr>
          <w:jc w:val="center"/>
        </w:trPr>
        <w:tc>
          <w:tcPr>
            <w:tcW w:w="897" w:type="pct"/>
            <w:shd w:val="clear" w:color="auto" w:fill="auto"/>
          </w:tcPr>
          <w:p w14:paraId="455632B2" w14:textId="77777777" w:rsidR="00D83CBB" w:rsidRDefault="00D83CBB" w:rsidP="00B3266F">
            <w:r>
              <w:t>坏账准备</w:t>
            </w:r>
          </w:p>
        </w:tc>
        <w:tc>
          <w:tcPr>
            <w:tcW w:w="842" w:type="pct"/>
            <w:shd w:val="clear" w:color="auto" w:fill="auto"/>
          </w:tcPr>
          <w:p w14:paraId="16E3AA5D" w14:textId="77777777" w:rsidR="00D83CBB" w:rsidRDefault="00D83CBB" w:rsidP="00B3266F">
            <w:pPr>
              <w:jc w:val="right"/>
            </w:pPr>
            <w:r>
              <w:t>8,241,570.92</w:t>
            </w:r>
          </w:p>
        </w:tc>
        <w:tc>
          <w:tcPr>
            <w:tcW w:w="842" w:type="pct"/>
            <w:shd w:val="clear" w:color="auto" w:fill="auto"/>
          </w:tcPr>
          <w:p w14:paraId="370B6124" w14:textId="77777777" w:rsidR="00D83CBB" w:rsidRDefault="00D83CBB" w:rsidP="00B3266F">
            <w:pPr>
              <w:jc w:val="right"/>
            </w:pPr>
            <w:r>
              <w:t>8,894,394.94</w:t>
            </w:r>
          </w:p>
        </w:tc>
        <w:tc>
          <w:tcPr>
            <w:tcW w:w="749" w:type="pct"/>
            <w:shd w:val="clear" w:color="auto" w:fill="auto"/>
          </w:tcPr>
          <w:p w14:paraId="4A9A7420" w14:textId="77777777" w:rsidR="00D83CBB" w:rsidRDefault="00D83CBB" w:rsidP="00B3266F">
            <w:pPr>
              <w:jc w:val="right"/>
            </w:pPr>
          </w:p>
        </w:tc>
        <w:tc>
          <w:tcPr>
            <w:tcW w:w="769" w:type="pct"/>
          </w:tcPr>
          <w:p w14:paraId="2265C57F" w14:textId="77777777" w:rsidR="00D83CBB" w:rsidRDefault="00D83CBB" w:rsidP="00B3266F">
            <w:pPr>
              <w:jc w:val="right"/>
            </w:pPr>
          </w:p>
        </w:tc>
        <w:tc>
          <w:tcPr>
            <w:tcW w:w="902" w:type="pct"/>
            <w:shd w:val="clear" w:color="auto" w:fill="auto"/>
          </w:tcPr>
          <w:p w14:paraId="355652C2" w14:textId="77777777" w:rsidR="00D83CBB" w:rsidRDefault="00D83CBB" w:rsidP="00B3266F">
            <w:pPr>
              <w:jc w:val="right"/>
            </w:pPr>
            <w:r w:rsidRPr="00D83CBB">
              <w:t>17,135,965.86</w:t>
            </w:r>
          </w:p>
        </w:tc>
      </w:tr>
      <w:tr w:rsidR="00D83CBB" w14:paraId="619D984C" w14:textId="77777777" w:rsidTr="00D83CBB">
        <w:trPr>
          <w:jc w:val="center"/>
        </w:trPr>
        <w:tc>
          <w:tcPr>
            <w:tcW w:w="897" w:type="pct"/>
            <w:shd w:val="clear" w:color="auto" w:fill="auto"/>
          </w:tcPr>
          <w:p w14:paraId="3971FA22" w14:textId="77777777" w:rsidR="00D83CBB" w:rsidRDefault="00D83CBB" w:rsidP="00D83CBB">
            <w:pPr>
              <w:jc w:val="center"/>
            </w:pPr>
            <w:r>
              <w:rPr>
                <w:rFonts w:hint="eastAsia"/>
              </w:rPr>
              <w:t>合计</w:t>
            </w:r>
          </w:p>
        </w:tc>
        <w:tc>
          <w:tcPr>
            <w:tcW w:w="842" w:type="pct"/>
            <w:shd w:val="clear" w:color="auto" w:fill="auto"/>
            <w:vAlign w:val="center"/>
          </w:tcPr>
          <w:p w14:paraId="6495C10B" w14:textId="69C7DC6B" w:rsidR="00D83CBB" w:rsidRDefault="00D83CBB" w:rsidP="00D83CBB">
            <w:pPr>
              <w:jc w:val="right"/>
            </w:pPr>
            <w:r>
              <w:t>8,241,570.92</w:t>
            </w:r>
          </w:p>
        </w:tc>
        <w:tc>
          <w:tcPr>
            <w:tcW w:w="842" w:type="pct"/>
            <w:shd w:val="clear" w:color="auto" w:fill="auto"/>
            <w:vAlign w:val="center"/>
          </w:tcPr>
          <w:p w14:paraId="601BA2E7" w14:textId="335FF4ED" w:rsidR="00D83CBB" w:rsidRDefault="00D83CBB" w:rsidP="00D83CBB">
            <w:pPr>
              <w:jc w:val="right"/>
            </w:pPr>
            <w:r>
              <w:t>8,894,394.94</w:t>
            </w:r>
          </w:p>
        </w:tc>
        <w:tc>
          <w:tcPr>
            <w:tcW w:w="749" w:type="pct"/>
            <w:shd w:val="clear" w:color="auto" w:fill="auto"/>
            <w:vAlign w:val="center"/>
          </w:tcPr>
          <w:p w14:paraId="1F4564F1" w14:textId="77777777" w:rsidR="00D83CBB" w:rsidRDefault="00D83CBB" w:rsidP="00D83CBB">
            <w:pPr>
              <w:jc w:val="right"/>
            </w:pPr>
          </w:p>
        </w:tc>
        <w:tc>
          <w:tcPr>
            <w:tcW w:w="769" w:type="pct"/>
            <w:vAlign w:val="center"/>
          </w:tcPr>
          <w:p w14:paraId="443E300B" w14:textId="77777777" w:rsidR="00D83CBB" w:rsidRDefault="00D83CBB" w:rsidP="00D83CBB">
            <w:pPr>
              <w:jc w:val="right"/>
            </w:pPr>
          </w:p>
        </w:tc>
        <w:tc>
          <w:tcPr>
            <w:tcW w:w="902" w:type="pct"/>
            <w:shd w:val="clear" w:color="auto" w:fill="auto"/>
            <w:vAlign w:val="center"/>
          </w:tcPr>
          <w:p w14:paraId="20C5DC35" w14:textId="0343EBD6" w:rsidR="00D83CBB" w:rsidRDefault="00D83CBB" w:rsidP="00D83CBB">
            <w:pPr>
              <w:jc w:val="right"/>
            </w:pPr>
            <w:r>
              <w:t>17,135,965.86</w:t>
            </w:r>
          </w:p>
        </w:tc>
      </w:tr>
    </w:tbl>
    <w:p w14:paraId="75E87A8A" w14:textId="77777777" w:rsidR="00D83CBB" w:rsidRDefault="00D83CBB"/>
    <w:p w14:paraId="2A24598B" w14:textId="77777777" w:rsidR="006B7D75" w:rsidRDefault="001233A3">
      <w:r>
        <w:rPr>
          <w:rFonts w:hint="eastAsia"/>
        </w:rPr>
        <w:t>其中本期坏账准备收回或转回金额重要的：</w:t>
      </w:r>
    </w:p>
    <w:sdt>
      <w:sdtPr>
        <w:alias w:val="是否适用：母公司其中本期坏账准备收回或转回金额重要的[双击切换]"/>
        <w:tag w:val="_GBC_5f9ff028d97f4757bc779516f257bedd"/>
        <w:id w:val="681245353"/>
        <w:placeholder>
          <w:docPart w:val="GBC22222222222222222222222222222"/>
        </w:placeholder>
      </w:sdtPr>
      <w:sdtEndPr/>
      <w:sdtContent>
        <w:p w14:paraId="1DB44EA6" w14:textId="489D83E7" w:rsidR="006B7D75" w:rsidRDefault="001233A3" w:rsidP="004D4C68">
          <w:r>
            <w:fldChar w:fldCharType="begin"/>
          </w:r>
          <w:r w:rsidR="004D4C68">
            <w:instrText xml:space="preserve">MACROBUTTON  SnrToggleCheckbox □适用 </w:instrText>
          </w:r>
          <w:r>
            <w:fldChar w:fldCharType="end"/>
          </w:r>
          <w:r>
            <w:fldChar w:fldCharType="begin"/>
          </w:r>
          <w:r w:rsidR="004D4C68">
            <w:instrText xml:space="preserve"> MACROBUTTON  SnrToggleCheckbox √不适用 </w:instrText>
          </w:r>
          <w:r>
            <w:fldChar w:fldCharType="end"/>
          </w:r>
        </w:p>
      </w:sdtContent>
    </w:sdt>
    <w:bookmarkEnd w:id="376"/>
    <w:p w14:paraId="2939E5D0" w14:textId="77777777" w:rsidR="006B7D75" w:rsidRDefault="001233A3" w:rsidP="00483E87">
      <w:pPr>
        <w:pStyle w:val="4"/>
        <w:numPr>
          <w:ilvl w:val="3"/>
          <w:numId w:val="97"/>
        </w:numPr>
        <w:ind w:hangingChars="202" w:hanging="426"/>
      </w:pPr>
      <w:r>
        <w:t>本期实际核销的应收</w:t>
      </w:r>
      <w:r>
        <w:rPr>
          <w:rFonts w:hint="eastAsia"/>
        </w:rPr>
        <w:t>账款</w:t>
      </w:r>
      <w:r>
        <w:t>情况</w:t>
      </w:r>
    </w:p>
    <w:sdt>
      <w:sdtPr>
        <w:alias w:val="是否适用：母公司本期实际核销的应收账款情况[双击切换]"/>
        <w:tag w:val="_GBC_a30d476ac6184bc98f9b334fa55067ac"/>
        <w:id w:val="240529858"/>
        <w:placeholder>
          <w:docPart w:val="GBC22222222222222222222222222222"/>
        </w:placeholder>
      </w:sdtPr>
      <w:sdtEndPr/>
      <w:sdtContent>
        <w:p w14:paraId="5C76F161" w14:textId="072E96D7" w:rsidR="004D4C68" w:rsidRPr="004D4C68" w:rsidRDefault="001233A3" w:rsidP="004D4C68">
          <w:r>
            <w:fldChar w:fldCharType="begin"/>
          </w:r>
          <w:r w:rsidR="004D4C68">
            <w:instrText xml:space="preserve">MACROBUTTON  SnrToggleCheckbox □适用 </w:instrText>
          </w:r>
          <w:r>
            <w:fldChar w:fldCharType="end"/>
          </w:r>
          <w:r>
            <w:fldChar w:fldCharType="begin"/>
          </w:r>
          <w:r w:rsidR="004D4C68">
            <w:instrText xml:space="preserve"> MACROBUTTON  SnrToggleCheckbox √不适用 </w:instrText>
          </w:r>
          <w:r>
            <w:fldChar w:fldCharType="end"/>
          </w:r>
        </w:p>
      </w:sdtContent>
    </w:sdt>
    <w:p w14:paraId="62833891" w14:textId="77777777" w:rsidR="006B7D75" w:rsidRDefault="001233A3">
      <w:pPr>
        <w:rPr>
          <w:szCs w:val="21"/>
        </w:rPr>
      </w:pPr>
      <w:r>
        <w:rPr>
          <w:rFonts w:hint="eastAsia"/>
          <w:szCs w:val="21"/>
        </w:rPr>
        <w:t>其中重要的应收账款核销情况</w:t>
      </w:r>
    </w:p>
    <w:sdt>
      <w:sdtPr>
        <w:rPr>
          <w:szCs w:val="21"/>
        </w:rPr>
        <w:alias w:val="是否适用：母公司其中重要的应收账款核销情况[双击切换]"/>
        <w:tag w:val="_GBC_7110dba4b9b14a6ea7177cba57fd2d03"/>
        <w:id w:val="-1004127646"/>
        <w:placeholder>
          <w:docPart w:val="GBC22222222222222222222222222222"/>
        </w:placeholder>
      </w:sdtPr>
      <w:sdtEndPr/>
      <w:sdtContent>
        <w:p w14:paraId="50ECC58B" w14:textId="215D7473" w:rsidR="004D4C68" w:rsidRDefault="001233A3" w:rsidP="004D4C68">
          <w:pPr>
            <w:rPr>
              <w:szCs w:val="21"/>
            </w:rPr>
          </w:pPr>
          <w:r>
            <w:rPr>
              <w:szCs w:val="21"/>
            </w:rPr>
            <w:fldChar w:fldCharType="begin"/>
          </w:r>
          <w:r w:rsidR="004D4C68">
            <w:rPr>
              <w:szCs w:val="21"/>
            </w:rPr>
            <w:instrText xml:space="preserve">MACROBUTTON  SnrToggleCheckbox □适用 </w:instrText>
          </w:r>
          <w:r>
            <w:rPr>
              <w:szCs w:val="21"/>
            </w:rPr>
            <w:fldChar w:fldCharType="end"/>
          </w:r>
          <w:r>
            <w:rPr>
              <w:szCs w:val="21"/>
            </w:rPr>
            <w:fldChar w:fldCharType="begin"/>
          </w:r>
          <w:r w:rsidR="004D4C68">
            <w:rPr>
              <w:szCs w:val="21"/>
            </w:rPr>
            <w:instrText xml:space="preserve"> MACROBUTTON  SnrToggleCheckbox √不适用 </w:instrText>
          </w:r>
          <w:r>
            <w:rPr>
              <w:szCs w:val="21"/>
            </w:rPr>
            <w:fldChar w:fldCharType="end"/>
          </w:r>
        </w:p>
      </w:sdtContent>
    </w:sdt>
    <w:p w14:paraId="041107F9" w14:textId="77777777" w:rsidR="006B7D75" w:rsidRDefault="001233A3">
      <w:pPr>
        <w:snapToGrid w:val="0"/>
        <w:spacing w:line="240" w:lineRule="atLeast"/>
        <w:rPr>
          <w:szCs w:val="21"/>
        </w:rPr>
      </w:pPr>
      <w:r>
        <w:rPr>
          <w:rFonts w:hint="eastAsia"/>
          <w:szCs w:val="21"/>
        </w:rPr>
        <w:t>应收账款核销说明：</w:t>
      </w:r>
    </w:p>
    <w:sdt>
      <w:sdtPr>
        <w:rPr>
          <w:rFonts w:hint="eastAsia"/>
          <w:szCs w:val="21"/>
        </w:rPr>
        <w:alias w:val="是否适用：母公司应收账款核销说明[双击切换]"/>
        <w:tag w:val="_GBC_2ba809c9e31c411795d7353d4b11a774"/>
        <w:id w:val="-814792428"/>
        <w:placeholder>
          <w:docPart w:val="GBC22222222222222222222222222222"/>
        </w:placeholder>
      </w:sdtPr>
      <w:sdtEndPr/>
      <w:sdtContent>
        <w:p w14:paraId="40419C64" w14:textId="04EE7F40" w:rsidR="006B7D75" w:rsidRPr="004D4C68" w:rsidRDefault="001233A3" w:rsidP="004D4C68">
          <w:pPr>
            <w:snapToGrid w:val="0"/>
            <w:spacing w:line="240" w:lineRule="atLeast"/>
            <w:rPr>
              <w:szCs w:val="21"/>
            </w:rPr>
          </w:pPr>
          <w:r>
            <w:rPr>
              <w:szCs w:val="21"/>
            </w:rPr>
            <w:fldChar w:fldCharType="begin"/>
          </w:r>
          <w:r w:rsidR="004D4C68">
            <w:rPr>
              <w:szCs w:val="21"/>
            </w:rPr>
            <w:instrText xml:space="preserve"> MACROBUTTON  SnrToggleCheckbox □适用  </w:instrText>
          </w:r>
          <w:r>
            <w:rPr>
              <w:szCs w:val="21"/>
            </w:rPr>
            <w:fldChar w:fldCharType="end"/>
          </w:r>
          <w:r>
            <w:rPr>
              <w:szCs w:val="21"/>
            </w:rPr>
            <w:fldChar w:fldCharType="begin"/>
          </w:r>
          <w:r w:rsidR="004D4C68">
            <w:rPr>
              <w:szCs w:val="21"/>
            </w:rPr>
            <w:instrText xml:space="preserve"> MACROBUTTON  SnrToggleCheckbox √不适用 </w:instrText>
          </w:r>
          <w:r>
            <w:rPr>
              <w:szCs w:val="21"/>
            </w:rPr>
            <w:fldChar w:fldCharType="end"/>
          </w:r>
        </w:p>
      </w:sdtContent>
    </w:sdt>
    <w:p w14:paraId="301991C1" w14:textId="77777777" w:rsidR="006B7D75" w:rsidRDefault="001233A3" w:rsidP="00483E87">
      <w:pPr>
        <w:pStyle w:val="4"/>
        <w:numPr>
          <w:ilvl w:val="3"/>
          <w:numId w:val="97"/>
        </w:numPr>
        <w:ind w:hangingChars="202" w:hanging="426"/>
      </w:pPr>
      <w:bookmarkStart w:id="377" w:name="_Hlk153789714"/>
      <w:bookmarkStart w:id="378" w:name="_Hlk90023019"/>
      <w:r>
        <w:rPr>
          <w:rFonts w:hint="eastAsia"/>
        </w:rPr>
        <w:t>按欠款方归集的期末余额前五名的应收账款和合同资产情况</w:t>
      </w:r>
    </w:p>
    <w:sdt>
      <w:sdtPr>
        <w:rPr>
          <w:rFonts w:hint="eastAsia"/>
          <w:szCs w:val="21"/>
        </w:rPr>
        <w:alias w:val="是否适用：按欠款方归集的期末余额前五名的应收账款情况[双击切换]"/>
        <w:tag w:val="_GBC_7fffc10e897f45d19e0dc3f8ffc2224f"/>
        <w:id w:val="-225295225"/>
        <w:placeholder>
          <w:docPart w:val="GBC22222222222222222222222222222"/>
        </w:placeholder>
      </w:sdtPr>
      <w:sdtEndPr/>
      <w:sdtContent>
        <w:p w14:paraId="5FF96264" w14:textId="77777777" w:rsidR="006B7D75" w:rsidRDefault="001233A3">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D4088E4" w14:textId="1A8C6164" w:rsidR="006B7D75" w:rsidRDefault="001233A3">
      <w:pPr>
        <w:snapToGrid w:val="0"/>
        <w:spacing w:line="240" w:lineRule="atLeast"/>
        <w:jc w:val="right"/>
        <w:rPr>
          <w:szCs w:val="21"/>
        </w:rPr>
      </w:pPr>
      <w:r>
        <w:rPr>
          <w:rFonts w:hint="eastAsia"/>
          <w:szCs w:val="21"/>
        </w:rPr>
        <w:t>单位：</w:t>
      </w:r>
      <w:sdt>
        <w:sdtPr>
          <w:rPr>
            <w:szCs w:val="21"/>
          </w:rPr>
          <w:alias w:val="单位：财务附注：应收账款前五名欠款情况"/>
          <w:tag w:val="_GBC_e41caaf031c645a09f9ff82e1bde3008"/>
          <w:id w:val="141860445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财务附注：应收账款前五名欠款情况"/>
          <w:tag w:val="_GBC_03b6faf9055245869ad37558d10f0525"/>
          <w:id w:val="-54182681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gridCol w:w="1804"/>
        <w:gridCol w:w="872"/>
        <w:gridCol w:w="1810"/>
        <w:gridCol w:w="1406"/>
        <w:gridCol w:w="1622"/>
      </w:tblGrid>
      <w:tr w:rsidR="00D83CBB" w14:paraId="0A90CEB6" w14:textId="77777777" w:rsidTr="00D83CBB">
        <w:trPr>
          <w:cantSplit/>
        </w:trPr>
        <w:bookmarkEnd w:id="378" w:displacedByCustomXml="next"/>
        <w:bookmarkEnd w:id="377" w:displacedByCustomXml="next"/>
        <w:sdt>
          <w:sdtPr>
            <w:tag w:val="_PLD_68ef52d85e9b4f23a72393cc4b01b204"/>
            <w:id w:val="-998659602"/>
          </w:sdtPr>
          <w:sdtEndPr/>
          <w:sdtContent>
            <w:tc>
              <w:tcPr>
                <w:tcW w:w="848" w:type="pct"/>
                <w:vAlign w:val="center"/>
              </w:tcPr>
              <w:p w14:paraId="57C629D6" w14:textId="77777777" w:rsidR="00D83CBB" w:rsidRDefault="00D83CBB" w:rsidP="00B3266F">
                <w:pPr>
                  <w:ind w:right="105"/>
                  <w:jc w:val="center"/>
                  <w:rPr>
                    <w:szCs w:val="21"/>
                  </w:rPr>
                </w:pPr>
                <w:r>
                  <w:rPr>
                    <w:rFonts w:hint="eastAsia"/>
                    <w:szCs w:val="21"/>
                  </w:rPr>
                  <w:t>单位名称</w:t>
                </w:r>
              </w:p>
            </w:tc>
          </w:sdtContent>
        </w:sdt>
        <w:sdt>
          <w:sdtPr>
            <w:tag w:val="_PLD_a62fd4b0ddfb407795d57ea0471df65a"/>
            <w:id w:val="2050961261"/>
          </w:sdtPr>
          <w:sdtEndPr/>
          <w:sdtContent>
            <w:tc>
              <w:tcPr>
                <w:tcW w:w="997" w:type="pct"/>
                <w:vAlign w:val="center"/>
              </w:tcPr>
              <w:p w14:paraId="683FE196" w14:textId="77777777" w:rsidR="00D83CBB" w:rsidRDefault="00D83CBB" w:rsidP="00B3266F">
                <w:pPr>
                  <w:ind w:right="73"/>
                  <w:jc w:val="center"/>
                  <w:rPr>
                    <w:szCs w:val="21"/>
                  </w:rPr>
                </w:pPr>
                <w:r>
                  <w:rPr>
                    <w:rFonts w:hint="eastAsia"/>
                    <w:szCs w:val="21"/>
                  </w:rPr>
                  <w:t>应收账款期末余额</w:t>
                </w:r>
              </w:p>
            </w:tc>
          </w:sdtContent>
        </w:sdt>
        <w:sdt>
          <w:sdtPr>
            <w:tag w:val="_PLD_7e753de74ef54c5da4e5c10a41366274"/>
            <w:id w:val="-1131943488"/>
          </w:sdtPr>
          <w:sdtEndPr/>
          <w:sdtContent>
            <w:tc>
              <w:tcPr>
                <w:tcW w:w="482" w:type="pct"/>
                <w:vAlign w:val="center"/>
              </w:tcPr>
              <w:p w14:paraId="75BE3871" w14:textId="77777777" w:rsidR="00D83CBB" w:rsidRDefault="00D83CBB" w:rsidP="00B3266F">
                <w:pPr>
                  <w:jc w:val="center"/>
                  <w:rPr>
                    <w:szCs w:val="21"/>
                  </w:rPr>
                </w:pPr>
                <w:r>
                  <w:rPr>
                    <w:rFonts w:hint="eastAsia"/>
                    <w:szCs w:val="21"/>
                  </w:rPr>
                  <w:t>合同资产期末余额</w:t>
                </w:r>
              </w:p>
            </w:tc>
          </w:sdtContent>
        </w:sdt>
        <w:sdt>
          <w:sdtPr>
            <w:tag w:val="_PLD_1589be2aa7134b3f9de4e223e83a7a61"/>
            <w:id w:val="-619067917"/>
          </w:sdtPr>
          <w:sdtEndPr/>
          <w:sdtContent>
            <w:tc>
              <w:tcPr>
                <w:tcW w:w="1000" w:type="pct"/>
                <w:vAlign w:val="center"/>
              </w:tcPr>
              <w:p w14:paraId="1D88380C" w14:textId="77777777" w:rsidR="00D83CBB" w:rsidRDefault="00D83CBB" w:rsidP="00B3266F">
                <w:pPr>
                  <w:jc w:val="center"/>
                  <w:rPr>
                    <w:szCs w:val="21"/>
                  </w:rPr>
                </w:pPr>
                <w:r>
                  <w:rPr>
                    <w:rFonts w:hint="eastAsia"/>
                    <w:szCs w:val="21"/>
                  </w:rPr>
                  <w:t>应收账款和合同资产期末余额</w:t>
                </w:r>
              </w:p>
            </w:tc>
          </w:sdtContent>
        </w:sdt>
        <w:sdt>
          <w:sdtPr>
            <w:tag w:val="_PLD_e84ecb8c9e5146e8b4ede4a709c5ef5f"/>
            <w:id w:val="1762342258"/>
          </w:sdtPr>
          <w:sdtEndPr/>
          <w:sdtContent>
            <w:tc>
              <w:tcPr>
                <w:tcW w:w="777" w:type="pct"/>
                <w:vAlign w:val="center"/>
              </w:tcPr>
              <w:p w14:paraId="0DDAD48B" w14:textId="77777777" w:rsidR="00D83CBB" w:rsidRDefault="00D83CBB" w:rsidP="00B3266F">
                <w:pPr>
                  <w:jc w:val="center"/>
                  <w:rPr>
                    <w:szCs w:val="21"/>
                  </w:rPr>
                </w:pPr>
                <w:r>
                  <w:rPr>
                    <w:rFonts w:hint="eastAsia"/>
                    <w:szCs w:val="21"/>
                  </w:rPr>
                  <w:t>占应收账款和合同资产期末余额合计数的比例（%）</w:t>
                </w:r>
              </w:p>
            </w:tc>
          </w:sdtContent>
        </w:sdt>
        <w:sdt>
          <w:sdtPr>
            <w:tag w:val="_PLD_da58e99405a342aa95b8ffb814c33752"/>
            <w:id w:val="-1334366974"/>
          </w:sdtPr>
          <w:sdtEndPr/>
          <w:sdtContent>
            <w:tc>
              <w:tcPr>
                <w:tcW w:w="896" w:type="pct"/>
                <w:vAlign w:val="center"/>
              </w:tcPr>
              <w:p w14:paraId="1F18841B" w14:textId="77777777" w:rsidR="00D83CBB" w:rsidRDefault="00D83CBB" w:rsidP="00B3266F">
                <w:pPr>
                  <w:jc w:val="center"/>
                  <w:rPr>
                    <w:szCs w:val="21"/>
                  </w:rPr>
                </w:pPr>
                <w:r>
                  <w:rPr>
                    <w:rFonts w:hint="eastAsia"/>
                    <w:szCs w:val="21"/>
                  </w:rPr>
                  <w:t>坏账准备期末余额</w:t>
                </w:r>
              </w:p>
            </w:tc>
          </w:sdtContent>
        </w:sdt>
      </w:tr>
      <w:tr w:rsidR="00D83CBB" w14:paraId="68394E66" w14:textId="77777777" w:rsidTr="00D83CBB">
        <w:trPr>
          <w:cantSplit/>
        </w:trPr>
        <w:tc>
          <w:tcPr>
            <w:tcW w:w="848" w:type="pct"/>
            <w:vAlign w:val="center"/>
          </w:tcPr>
          <w:p w14:paraId="7056D9DB" w14:textId="77777777" w:rsidR="00D83CBB" w:rsidRDefault="00D83CBB" w:rsidP="00D83CBB">
            <w:pPr>
              <w:ind w:right="105"/>
              <w:rPr>
                <w:szCs w:val="21"/>
              </w:rPr>
            </w:pPr>
            <w:r>
              <w:t>期末余额前五名应收账款汇总</w:t>
            </w:r>
          </w:p>
        </w:tc>
        <w:tc>
          <w:tcPr>
            <w:tcW w:w="997" w:type="pct"/>
            <w:vAlign w:val="center"/>
          </w:tcPr>
          <w:p w14:paraId="4EF09A2C" w14:textId="77777777" w:rsidR="00D83CBB" w:rsidRDefault="00D83CBB" w:rsidP="00D83CBB">
            <w:pPr>
              <w:ind w:right="73"/>
              <w:jc w:val="right"/>
              <w:rPr>
                <w:szCs w:val="21"/>
              </w:rPr>
            </w:pPr>
            <w:r>
              <w:t>292,518,698.93</w:t>
            </w:r>
          </w:p>
        </w:tc>
        <w:tc>
          <w:tcPr>
            <w:tcW w:w="482" w:type="pct"/>
            <w:vAlign w:val="center"/>
          </w:tcPr>
          <w:p w14:paraId="7F576E4F" w14:textId="77777777" w:rsidR="00D83CBB" w:rsidRDefault="00D83CBB" w:rsidP="00D83CBB">
            <w:pPr>
              <w:jc w:val="right"/>
              <w:rPr>
                <w:szCs w:val="21"/>
              </w:rPr>
            </w:pPr>
          </w:p>
        </w:tc>
        <w:tc>
          <w:tcPr>
            <w:tcW w:w="1000" w:type="pct"/>
            <w:vAlign w:val="center"/>
          </w:tcPr>
          <w:p w14:paraId="582FD538" w14:textId="7BBC564B" w:rsidR="00D83CBB" w:rsidRDefault="00D83CBB" w:rsidP="00D83CBB">
            <w:pPr>
              <w:jc w:val="right"/>
              <w:rPr>
                <w:szCs w:val="21"/>
              </w:rPr>
            </w:pPr>
            <w:r w:rsidRPr="00D83CBB">
              <w:rPr>
                <w:szCs w:val="21"/>
              </w:rPr>
              <w:t>292,518,698.93</w:t>
            </w:r>
          </w:p>
        </w:tc>
        <w:tc>
          <w:tcPr>
            <w:tcW w:w="777" w:type="pct"/>
            <w:vAlign w:val="center"/>
          </w:tcPr>
          <w:p w14:paraId="3E139D63" w14:textId="09450AEB" w:rsidR="00D83CBB" w:rsidRDefault="00D83CBB" w:rsidP="00D83CBB">
            <w:pPr>
              <w:jc w:val="right"/>
              <w:rPr>
                <w:szCs w:val="21"/>
              </w:rPr>
            </w:pPr>
            <w:r>
              <w:t>78.88</w:t>
            </w:r>
          </w:p>
        </w:tc>
        <w:tc>
          <w:tcPr>
            <w:tcW w:w="896" w:type="pct"/>
            <w:vAlign w:val="center"/>
          </w:tcPr>
          <w:p w14:paraId="1189A2DA" w14:textId="38C08AAD" w:rsidR="00D83CBB" w:rsidRDefault="00D83CBB" w:rsidP="00D83CBB">
            <w:pPr>
              <w:jc w:val="right"/>
              <w:rPr>
                <w:szCs w:val="21"/>
              </w:rPr>
            </w:pPr>
            <w:r>
              <w:t>11,754,033.90</w:t>
            </w:r>
          </w:p>
        </w:tc>
      </w:tr>
      <w:tr w:rsidR="00D83CBB" w14:paraId="14369D0C" w14:textId="77777777" w:rsidTr="00D83CBB">
        <w:trPr>
          <w:cantSplit/>
        </w:trPr>
        <w:tc>
          <w:tcPr>
            <w:tcW w:w="848" w:type="pct"/>
            <w:vAlign w:val="center"/>
          </w:tcPr>
          <w:p w14:paraId="31E80B3F" w14:textId="77777777" w:rsidR="00D83CBB" w:rsidRDefault="00D83CBB" w:rsidP="00D83CBB">
            <w:pPr>
              <w:ind w:right="105"/>
              <w:jc w:val="center"/>
              <w:rPr>
                <w:szCs w:val="21"/>
              </w:rPr>
            </w:pPr>
            <w:r>
              <w:rPr>
                <w:rFonts w:hint="eastAsia"/>
                <w:szCs w:val="21"/>
              </w:rPr>
              <w:t>合计</w:t>
            </w:r>
          </w:p>
        </w:tc>
        <w:tc>
          <w:tcPr>
            <w:tcW w:w="997" w:type="pct"/>
            <w:vAlign w:val="center"/>
          </w:tcPr>
          <w:p w14:paraId="2E043DE4" w14:textId="657D7EBA" w:rsidR="00D83CBB" w:rsidRDefault="00D83CBB" w:rsidP="00D83CBB">
            <w:pPr>
              <w:ind w:right="73"/>
              <w:jc w:val="right"/>
              <w:rPr>
                <w:szCs w:val="21"/>
              </w:rPr>
            </w:pPr>
            <w:r>
              <w:t>292,518,698.93</w:t>
            </w:r>
          </w:p>
        </w:tc>
        <w:tc>
          <w:tcPr>
            <w:tcW w:w="482" w:type="pct"/>
            <w:vAlign w:val="center"/>
          </w:tcPr>
          <w:p w14:paraId="73C721AD" w14:textId="77777777" w:rsidR="00D83CBB" w:rsidRDefault="00D83CBB" w:rsidP="00D83CBB">
            <w:pPr>
              <w:jc w:val="right"/>
              <w:rPr>
                <w:szCs w:val="21"/>
              </w:rPr>
            </w:pPr>
          </w:p>
        </w:tc>
        <w:tc>
          <w:tcPr>
            <w:tcW w:w="1000" w:type="pct"/>
            <w:vAlign w:val="center"/>
          </w:tcPr>
          <w:p w14:paraId="3963DF7C" w14:textId="1A738854" w:rsidR="00D83CBB" w:rsidRDefault="00D83CBB" w:rsidP="00D83CBB">
            <w:pPr>
              <w:jc w:val="right"/>
              <w:rPr>
                <w:szCs w:val="21"/>
              </w:rPr>
            </w:pPr>
            <w:r>
              <w:t>292,518,698.93</w:t>
            </w:r>
          </w:p>
        </w:tc>
        <w:tc>
          <w:tcPr>
            <w:tcW w:w="777" w:type="pct"/>
            <w:vAlign w:val="center"/>
          </w:tcPr>
          <w:p w14:paraId="478178C7" w14:textId="5D41C16D" w:rsidR="00D83CBB" w:rsidRDefault="00D83CBB" w:rsidP="00D83CBB">
            <w:pPr>
              <w:jc w:val="right"/>
              <w:rPr>
                <w:szCs w:val="21"/>
              </w:rPr>
            </w:pPr>
            <w:r>
              <w:t>78.88</w:t>
            </w:r>
          </w:p>
        </w:tc>
        <w:tc>
          <w:tcPr>
            <w:tcW w:w="896" w:type="pct"/>
            <w:vAlign w:val="center"/>
          </w:tcPr>
          <w:p w14:paraId="4D03573D" w14:textId="3EA6544E" w:rsidR="00D83CBB" w:rsidRDefault="00D83CBB" w:rsidP="00D83CBB">
            <w:pPr>
              <w:jc w:val="right"/>
              <w:rPr>
                <w:szCs w:val="21"/>
              </w:rPr>
            </w:pPr>
            <w:r>
              <w:t>11,754,033.90</w:t>
            </w:r>
          </w:p>
        </w:tc>
      </w:tr>
    </w:tbl>
    <w:p w14:paraId="0E339FB1" w14:textId="77777777" w:rsidR="00D83CBB" w:rsidRDefault="00D83CBB"/>
    <w:p w14:paraId="429DE1D7" w14:textId="77777777" w:rsidR="006B7D75" w:rsidRDefault="001233A3">
      <w:r>
        <w:rPr>
          <w:rFonts w:hint="eastAsia"/>
        </w:rPr>
        <w:t>其他</w:t>
      </w:r>
      <w:r>
        <w:t>说明：</w:t>
      </w:r>
    </w:p>
    <w:sdt>
      <w:sdtPr>
        <w:alias w:val="是否适用：母公司应收账款其他说明[双击切换]"/>
        <w:tag w:val="_GBC_4765684a53b9474f898fa6c2bd313427"/>
        <w:id w:val="540175078"/>
        <w:placeholder>
          <w:docPart w:val="GBC22222222222222222222222222222"/>
        </w:placeholder>
      </w:sdtPr>
      <w:sdtEndPr/>
      <w:sdtContent>
        <w:p w14:paraId="5F72CDB3" w14:textId="2E84ED4A" w:rsidR="006B7D75" w:rsidRDefault="001233A3" w:rsidP="004D4C68">
          <w:r>
            <w:fldChar w:fldCharType="begin"/>
          </w:r>
          <w:r w:rsidR="004D4C68">
            <w:instrText xml:space="preserve">MACROBUTTON  SnrToggleCheckbox □适用 </w:instrText>
          </w:r>
          <w:r>
            <w:fldChar w:fldCharType="end"/>
          </w:r>
          <w:r>
            <w:fldChar w:fldCharType="begin"/>
          </w:r>
          <w:r w:rsidR="004D4C68">
            <w:instrText xml:space="preserve"> MACROBUTTON  SnrToggleCheckbox √不适用 </w:instrText>
          </w:r>
          <w:r>
            <w:fldChar w:fldCharType="end"/>
          </w:r>
        </w:p>
      </w:sdtContent>
    </w:sdt>
    <w:p w14:paraId="524A384C" w14:textId="77777777" w:rsidR="006B7D75" w:rsidRDefault="001233A3" w:rsidP="00483E87">
      <w:pPr>
        <w:pStyle w:val="3"/>
        <w:numPr>
          <w:ilvl w:val="0"/>
          <w:numId w:val="54"/>
        </w:numPr>
        <w:rPr>
          <w:rFonts w:ascii="宋体" w:hAnsi="宋体"/>
          <w:szCs w:val="21"/>
        </w:rPr>
      </w:pPr>
      <w:r>
        <w:rPr>
          <w:rFonts w:ascii="宋体" w:hAnsi="宋体" w:hint="eastAsia"/>
          <w:szCs w:val="21"/>
        </w:rPr>
        <w:t>其他应收款</w:t>
      </w:r>
    </w:p>
    <w:p w14:paraId="045EA783" w14:textId="77777777" w:rsidR="006B7D75" w:rsidRDefault="001233A3">
      <w:pPr>
        <w:pStyle w:val="4"/>
      </w:pPr>
      <w:bookmarkStart w:id="379" w:name="_Hlk153789873"/>
      <w:bookmarkStart w:id="380" w:name="_Hlk533796954"/>
      <w:r>
        <w:rPr>
          <w:rFonts w:hint="eastAsia"/>
        </w:rPr>
        <w:t>项目列示</w:t>
      </w:r>
    </w:p>
    <w:sdt>
      <w:sdtPr>
        <w:alias w:val="是否适用：母公司其他应收款分类列示[双击切换]"/>
        <w:tag w:val="_GBC_eca97260629e4985b01404cfe0f9630b"/>
        <w:id w:val="255247511"/>
        <w:placeholder>
          <w:docPart w:val="GBC22222222222222222222222222222"/>
        </w:placeholder>
      </w:sdtPr>
      <w:sdtEndPr/>
      <w:sdtContent>
        <w:p w14:paraId="3E4CEF48"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8847AD2" w14:textId="27B89C93" w:rsidR="006B7D75" w:rsidRDefault="001233A3">
      <w:pPr>
        <w:jc w:val="right"/>
        <w:rPr>
          <w:szCs w:val="21"/>
        </w:rPr>
      </w:pPr>
      <w:r>
        <w:rPr>
          <w:rFonts w:hint="eastAsia"/>
          <w:szCs w:val="21"/>
        </w:rPr>
        <w:t>单位：</w:t>
      </w:r>
      <w:sdt>
        <w:sdtPr>
          <w:rPr>
            <w:rFonts w:hint="eastAsia"/>
            <w:szCs w:val="21"/>
          </w:rPr>
          <w:alias w:val="单位：母公司其他应收款分类列示"/>
          <w:tag w:val="_GBC_3e648241a63447daac5dd00971efb146"/>
          <w:id w:val="72712378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7b8206dd7dd44fcb02f4cced206c1b8"/>
          <w:id w:val="3409020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6B7D75" w14:paraId="19C4F5B4" w14:textId="77777777">
        <w:trPr>
          <w:cantSplit/>
        </w:trPr>
        <w:sdt>
          <w:sdtPr>
            <w:tag w:val="_PLD_3fbe550dc0704e7ebed42463d474129d"/>
            <w:id w:val="-54552982"/>
          </w:sdtPr>
          <w:sdtEndPr/>
          <w:sdtContent>
            <w:tc>
              <w:tcPr>
                <w:tcW w:w="1764" w:type="pct"/>
                <w:vAlign w:val="center"/>
              </w:tcPr>
              <w:p w14:paraId="7D687FB6" w14:textId="77777777" w:rsidR="006B7D75" w:rsidRDefault="001233A3">
                <w:pPr>
                  <w:jc w:val="center"/>
                  <w:rPr>
                    <w:szCs w:val="21"/>
                  </w:rPr>
                </w:pPr>
                <w:r>
                  <w:rPr>
                    <w:rFonts w:hint="eastAsia"/>
                    <w:szCs w:val="21"/>
                  </w:rPr>
                  <w:t>项目</w:t>
                </w:r>
              </w:p>
            </w:tc>
          </w:sdtContent>
        </w:sdt>
        <w:sdt>
          <w:sdtPr>
            <w:tag w:val="_PLD_5161bba6c7a3460784316b0695f47487"/>
            <w:id w:val="-1325660274"/>
          </w:sdtPr>
          <w:sdtEndPr/>
          <w:sdtContent>
            <w:tc>
              <w:tcPr>
                <w:tcW w:w="1622" w:type="pct"/>
                <w:vAlign w:val="center"/>
              </w:tcPr>
              <w:p w14:paraId="2CF85684" w14:textId="77777777" w:rsidR="006B7D75" w:rsidRDefault="001233A3">
                <w:pPr>
                  <w:jc w:val="center"/>
                  <w:rPr>
                    <w:szCs w:val="21"/>
                  </w:rPr>
                </w:pPr>
                <w:r>
                  <w:rPr>
                    <w:rFonts w:hint="eastAsia"/>
                    <w:szCs w:val="21"/>
                  </w:rPr>
                  <w:t>期末余额</w:t>
                </w:r>
              </w:p>
            </w:tc>
          </w:sdtContent>
        </w:sdt>
        <w:sdt>
          <w:sdtPr>
            <w:tag w:val="_PLD_54007dfc9bc24ec0b86bc4694efe4938"/>
            <w:id w:val="763493106"/>
          </w:sdtPr>
          <w:sdtEndPr/>
          <w:sdtContent>
            <w:tc>
              <w:tcPr>
                <w:tcW w:w="1614" w:type="pct"/>
                <w:vAlign w:val="center"/>
              </w:tcPr>
              <w:p w14:paraId="4E1BC0EC" w14:textId="77777777" w:rsidR="006B7D75" w:rsidRDefault="001233A3">
                <w:pPr>
                  <w:jc w:val="center"/>
                  <w:rPr>
                    <w:szCs w:val="21"/>
                  </w:rPr>
                </w:pPr>
                <w:r>
                  <w:rPr>
                    <w:rFonts w:hint="eastAsia"/>
                    <w:szCs w:val="21"/>
                  </w:rPr>
                  <w:t>期初余额</w:t>
                </w:r>
              </w:p>
            </w:tc>
          </w:sdtContent>
        </w:sdt>
      </w:tr>
      <w:tr w:rsidR="006B7D75" w14:paraId="47E98A7C" w14:textId="77777777">
        <w:trPr>
          <w:cantSplit/>
        </w:trPr>
        <w:tc>
          <w:tcPr>
            <w:tcW w:w="1764" w:type="pct"/>
          </w:tcPr>
          <w:p w14:paraId="3412B74F" w14:textId="77777777" w:rsidR="006B7D75" w:rsidRDefault="001233A3">
            <w:pPr>
              <w:ind w:right="5"/>
              <w:rPr>
                <w:szCs w:val="21"/>
              </w:rPr>
            </w:pPr>
            <w:r>
              <w:rPr>
                <w:rFonts w:hint="eastAsia"/>
                <w:szCs w:val="21"/>
              </w:rPr>
              <w:t>应收利息</w:t>
            </w:r>
          </w:p>
        </w:tc>
        <w:tc>
          <w:tcPr>
            <w:tcW w:w="1622" w:type="pct"/>
          </w:tcPr>
          <w:p w14:paraId="4D0F1F06" w14:textId="77777777" w:rsidR="006B7D75" w:rsidRDefault="006B7D75">
            <w:pPr>
              <w:ind w:right="5"/>
              <w:jc w:val="right"/>
              <w:rPr>
                <w:szCs w:val="21"/>
              </w:rPr>
            </w:pPr>
          </w:p>
        </w:tc>
        <w:tc>
          <w:tcPr>
            <w:tcW w:w="1614" w:type="pct"/>
          </w:tcPr>
          <w:p w14:paraId="58261467" w14:textId="77777777" w:rsidR="006B7D75" w:rsidRDefault="006B7D75">
            <w:pPr>
              <w:ind w:right="5"/>
              <w:jc w:val="right"/>
              <w:rPr>
                <w:szCs w:val="21"/>
              </w:rPr>
            </w:pPr>
          </w:p>
        </w:tc>
      </w:tr>
      <w:tr w:rsidR="004D4C68" w14:paraId="51D70F01" w14:textId="77777777" w:rsidTr="004D4C68">
        <w:trPr>
          <w:cantSplit/>
        </w:trPr>
        <w:tc>
          <w:tcPr>
            <w:tcW w:w="1764" w:type="pct"/>
          </w:tcPr>
          <w:p w14:paraId="6572936E" w14:textId="77777777" w:rsidR="004D4C68" w:rsidRDefault="004D4C68" w:rsidP="004D4C68">
            <w:pPr>
              <w:ind w:right="5"/>
              <w:rPr>
                <w:szCs w:val="21"/>
              </w:rPr>
            </w:pPr>
            <w:r>
              <w:rPr>
                <w:rFonts w:hint="eastAsia"/>
                <w:szCs w:val="21"/>
              </w:rPr>
              <w:t>应收股利</w:t>
            </w:r>
          </w:p>
        </w:tc>
        <w:tc>
          <w:tcPr>
            <w:tcW w:w="1622" w:type="pct"/>
            <w:vAlign w:val="center"/>
          </w:tcPr>
          <w:p w14:paraId="778EE1BD" w14:textId="09FF9EBD" w:rsidR="004D4C68" w:rsidRDefault="004D4C68" w:rsidP="004D4C68">
            <w:pPr>
              <w:ind w:right="5"/>
              <w:jc w:val="right"/>
              <w:rPr>
                <w:szCs w:val="21"/>
              </w:rPr>
            </w:pPr>
            <w:r>
              <w:t>25,699,658.48</w:t>
            </w:r>
          </w:p>
        </w:tc>
        <w:tc>
          <w:tcPr>
            <w:tcW w:w="1614" w:type="pct"/>
            <w:vAlign w:val="center"/>
          </w:tcPr>
          <w:p w14:paraId="3F76F663" w14:textId="2E797282" w:rsidR="004D4C68" w:rsidRDefault="004D4C68" w:rsidP="004D4C68">
            <w:pPr>
              <w:ind w:right="5"/>
              <w:jc w:val="right"/>
              <w:rPr>
                <w:szCs w:val="21"/>
              </w:rPr>
            </w:pPr>
            <w:r>
              <w:t>25,699,658.48</w:t>
            </w:r>
          </w:p>
        </w:tc>
      </w:tr>
      <w:tr w:rsidR="004D4C68" w14:paraId="5241EBC8" w14:textId="77777777" w:rsidTr="004D4C68">
        <w:trPr>
          <w:cantSplit/>
        </w:trPr>
        <w:tc>
          <w:tcPr>
            <w:tcW w:w="1764" w:type="pct"/>
          </w:tcPr>
          <w:p w14:paraId="42676770" w14:textId="77777777" w:rsidR="004D4C68" w:rsidRDefault="004D4C68" w:rsidP="004D4C68">
            <w:pPr>
              <w:ind w:right="5"/>
              <w:rPr>
                <w:szCs w:val="21"/>
              </w:rPr>
            </w:pPr>
            <w:r>
              <w:rPr>
                <w:rFonts w:hint="eastAsia"/>
                <w:szCs w:val="21"/>
              </w:rPr>
              <w:t>其他应收款</w:t>
            </w:r>
          </w:p>
        </w:tc>
        <w:tc>
          <w:tcPr>
            <w:tcW w:w="1622" w:type="pct"/>
            <w:vAlign w:val="center"/>
          </w:tcPr>
          <w:p w14:paraId="13F817DF" w14:textId="042AA166" w:rsidR="004D4C68" w:rsidRDefault="004D4C68" w:rsidP="004D4C68">
            <w:pPr>
              <w:ind w:right="5"/>
              <w:jc w:val="right"/>
              <w:rPr>
                <w:szCs w:val="21"/>
              </w:rPr>
            </w:pPr>
            <w:r>
              <w:t>375,670,994.12</w:t>
            </w:r>
          </w:p>
        </w:tc>
        <w:tc>
          <w:tcPr>
            <w:tcW w:w="1614" w:type="pct"/>
            <w:vAlign w:val="center"/>
          </w:tcPr>
          <w:p w14:paraId="2FB873DF" w14:textId="727E740F" w:rsidR="004D4C68" w:rsidRDefault="004D4C68" w:rsidP="004D4C68">
            <w:pPr>
              <w:ind w:right="5"/>
              <w:jc w:val="right"/>
              <w:rPr>
                <w:szCs w:val="21"/>
              </w:rPr>
            </w:pPr>
            <w:r>
              <w:t>128,407,299.95</w:t>
            </w:r>
          </w:p>
        </w:tc>
      </w:tr>
      <w:tr w:rsidR="004D4C68" w14:paraId="1E5C9FBF" w14:textId="77777777" w:rsidTr="004D4C68">
        <w:trPr>
          <w:cantSplit/>
        </w:trPr>
        <w:tc>
          <w:tcPr>
            <w:tcW w:w="1764" w:type="pct"/>
          </w:tcPr>
          <w:p w14:paraId="45FF3338" w14:textId="77777777" w:rsidR="004D4C68" w:rsidRDefault="004D4C68" w:rsidP="004D4C68">
            <w:pPr>
              <w:autoSpaceDE w:val="0"/>
              <w:autoSpaceDN w:val="0"/>
              <w:adjustRightInd w:val="0"/>
              <w:rPr>
                <w:szCs w:val="21"/>
              </w:rPr>
            </w:pPr>
            <w:r>
              <w:rPr>
                <w:rFonts w:hint="eastAsia"/>
                <w:szCs w:val="21"/>
              </w:rPr>
              <w:t>合计</w:t>
            </w:r>
          </w:p>
        </w:tc>
        <w:tc>
          <w:tcPr>
            <w:tcW w:w="1622" w:type="pct"/>
            <w:vAlign w:val="center"/>
          </w:tcPr>
          <w:p w14:paraId="6A5CC3D5" w14:textId="43FA200C" w:rsidR="004D4C68" w:rsidRDefault="004D4C68" w:rsidP="004D4C68">
            <w:pPr>
              <w:jc w:val="right"/>
              <w:rPr>
                <w:szCs w:val="21"/>
              </w:rPr>
            </w:pPr>
            <w:r>
              <w:t>401,370,652.60</w:t>
            </w:r>
          </w:p>
        </w:tc>
        <w:tc>
          <w:tcPr>
            <w:tcW w:w="1614" w:type="pct"/>
            <w:vAlign w:val="center"/>
          </w:tcPr>
          <w:p w14:paraId="03D1B014" w14:textId="6DAC3543" w:rsidR="004D4C68" w:rsidRDefault="004D4C68" w:rsidP="004D4C68">
            <w:pPr>
              <w:jc w:val="right"/>
              <w:rPr>
                <w:szCs w:val="21"/>
              </w:rPr>
            </w:pPr>
            <w:r>
              <w:t>154,106,958.43</w:t>
            </w:r>
          </w:p>
        </w:tc>
      </w:tr>
    </w:tbl>
    <w:p w14:paraId="626929DE" w14:textId="77777777" w:rsidR="006B7D75" w:rsidRDefault="006B7D75"/>
    <w:p w14:paraId="77780E6D" w14:textId="77777777" w:rsidR="006B7D75" w:rsidRDefault="001233A3">
      <w:pPr>
        <w:rPr>
          <w:szCs w:val="21"/>
        </w:rPr>
      </w:pPr>
      <w:bookmarkStart w:id="381" w:name="_Hlk533797002"/>
      <w:bookmarkEnd w:id="379"/>
      <w:bookmarkEnd w:id="380"/>
      <w:r>
        <w:rPr>
          <w:rFonts w:hint="eastAsia"/>
          <w:szCs w:val="21"/>
        </w:rPr>
        <w:t>其他说明：</w:t>
      </w:r>
    </w:p>
    <w:sdt>
      <w:sdtPr>
        <w:rPr>
          <w:szCs w:val="21"/>
        </w:rPr>
        <w:alias w:val="是否适用：母公司其他应收款分类列示其他说明[双击切换]"/>
        <w:tag w:val="_GBC_17d0b67d20cb486dbc08e07c11e1224a"/>
        <w:id w:val="2038538863"/>
        <w:placeholder>
          <w:docPart w:val="GBC22222222222222222222222222222"/>
        </w:placeholder>
      </w:sdtPr>
      <w:sdtEndPr/>
      <w:sdtContent>
        <w:p w14:paraId="0BCBB2A6" w14:textId="391A1447" w:rsidR="006B7D75" w:rsidRPr="004D4C68" w:rsidRDefault="001233A3">
          <w:pPr>
            <w:rPr>
              <w:szCs w:val="21"/>
            </w:rPr>
          </w:pPr>
          <w:r>
            <w:rPr>
              <w:szCs w:val="21"/>
            </w:rPr>
            <w:fldChar w:fldCharType="begin"/>
          </w:r>
          <w:r w:rsidR="004D4C68">
            <w:rPr>
              <w:szCs w:val="21"/>
            </w:rPr>
            <w:instrText xml:space="preserve"> MACROBUTTON  SnrToggleCheckbox □适用 </w:instrText>
          </w:r>
          <w:r>
            <w:rPr>
              <w:szCs w:val="21"/>
            </w:rPr>
            <w:fldChar w:fldCharType="end"/>
          </w:r>
          <w:r>
            <w:rPr>
              <w:szCs w:val="21"/>
            </w:rPr>
            <w:fldChar w:fldCharType="begin"/>
          </w:r>
          <w:r w:rsidR="004D4C68">
            <w:rPr>
              <w:szCs w:val="21"/>
            </w:rPr>
            <w:instrText xml:space="preserve"> MACROBUTTON  SnrToggleCheckbox √不适用 </w:instrText>
          </w:r>
          <w:r>
            <w:rPr>
              <w:szCs w:val="21"/>
            </w:rPr>
            <w:fldChar w:fldCharType="end"/>
          </w:r>
        </w:p>
      </w:sdtContent>
    </w:sdt>
    <w:bookmarkEnd w:id="381" w:displacedByCustomXml="prev"/>
    <w:p w14:paraId="209146A0" w14:textId="77777777" w:rsidR="006B7D75" w:rsidRDefault="001233A3">
      <w:pPr>
        <w:pStyle w:val="4"/>
        <w:ind w:left="360" w:hanging="360"/>
      </w:pPr>
      <w:r>
        <w:rPr>
          <w:rFonts w:hint="eastAsia"/>
        </w:rPr>
        <w:t>应收利息</w:t>
      </w:r>
    </w:p>
    <w:p w14:paraId="004F2412" w14:textId="77777777" w:rsidR="006B7D75" w:rsidRDefault="001233A3" w:rsidP="00483E87">
      <w:pPr>
        <w:pStyle w:val="5"/>
        <w:numPr>
          <w:ilvl w:val="0"/>
          <w:numId w:val="120"/>
        </w:numPr>
        <w:ind w:leftChars="0"/>
      </w:pPr>
      <w:bookmarkStart w:id="382" w:name="_Hlk533797042"/>
      <w:r>
        <w:rPr>
          <w:rFonts w:hint="eastAsia"/>
        </w:rPr>
        <w:t>应收利息分类</w:t>
      </w:r>
    </w:p>
    <w:sdt>
      <w:sdtPr>
        <w:alias w:val="是否适用：母公司应收利息分类[双击切换]"/>
        <w:tag w:val="_GBC_5e0cba78d09b4764ada25ce89de1c4fd"/>
        <w:id w:val="1112637339"/>
        <w:placeholder>
          <w:docPart w:val="GBC22222222222222222222222222222"/>
        </w:placeholder>
      </w:sdtPr>
      <w:sdtEndPr/>
      <w:sdtContent>
        <w:p w14:paraId="0F7765F4" w14:textId="6E91502E" w:rsidR="004D4C68" w:rsidRPr="004D4C68" w:rsidRDefault="001233A3" w:rsidP="004D4C68">
          <w:r>
            <w:fldChar w:fldCharType="begin"/>
          </w:r>
          <w:r w:rsidR="004D4C68">
            <w:instrText xml:space="preserve"> MACROBUTTON  SnrToggleCheckbox □适用 </w:instrText>
          </w:r>
          <w:r>
            <w:fldChar w:fldCharType="end"/>
          </w:r>
          <w:r>
            <w:fldChar w:fldCharType="begin"/>
          </w:r>
          <w:r w:rsidR="004D4C68">
            <w:instrText xml:space="preserve"> MACROBUTTON  SnrToggleCheckbox √不适用 </w:instrText>
          </w:r>
          <w:r>
            <w:fldChar w:fldCharType="end"/>
          </w:r>
        </w:p>
      </w:sdtContent>
    </w:sdt>
    <w:p w14:paraId="796FD17E" w14:textId="77777777" w:rsidR="006B7D75" w:rsidRDefault="001233A3" w:rsidP="00483E87">
      <w:pPr>
        <w:pStyle w:val="5"/>
        <w:numPr>
          <w:ilvl w:val="0"/>
          <w:numId w:val="120"/>
        </w:numPr>
        <w:ind w:leftChars="0"/>
        <w:rPr>
          <w:rFonts w:asciiTheme="minorHAnsi" w:hAnsiTheme="minorHAnsi" w:cs="宋体"/>
          <w:kern w:val="0"/>
          <w:szCs w:val="22"/>
        </w:rPr>
      </w:pPr>
      <w:bookmarkStart w:id="383" w:name="_Hlk533797114"/>
      <w:bookmarkEnd w:id="382"/>
      <w:r>
        <w:rPr>
          <w:rFonts w:asciiTheme="minorHAnsi" w:hAnsiTheme="minorHAnsi" w:cs="宋体" w:hint="eastAsia"/>
          <w:kern w:val="0"/>
          <w:szCs w:val="22"/>
        </w:rPr>
        <w:t>重要逾期利息</w:t>
      </w:r>
    </w:p>
    <w:sdt>
      <w:sdtPr>
        <w:alias w:val="是否适用：母公司重要逾期利息[双击切换]"/>
        <w:tag w:val="_GBC_2d954f5af6a64a34941652eeb166dce8"/>
        <w:id w:val="-1995406848"/>
        <w:placeholder>
          <w:docPart w:val="GBC22222222222222222222222222222"/>
        </w:placeholder>
      </w:sdtPr>
      <w:sdtEndPr/>
      <w:sdtContent>
        <w:p w14:paraId="196BB9B2" w14:textId="46651BDF" w:rsidR="004D4C68" w:rsidRDefault="001233A3" w:rsidP="004D4C68">
          <w:r>
            <w:fldChar w:fldCharType="begin"/>
          </w:r>
          <w:r w:rsidR="004D4C68">
            <w:instrText xml:space="preserve"> MACROBUTTON  SnrToggleCheckbox □适用 </w:instrText>
          </w:r>
          <w:r>
            <w:fldChar w:fldCharType="end"/>
          </w:r>
          <w:r>
            <w:fldChar w:fldCharType="begin"/>
          </w:r>
          <w:r w:rsidR="004D4C68">
            <w:instrText xml:space="preserve"> MACROBUTTON  SnrToggleCheckbox √不适用 </w:instrText>
          </w:r>
          <w:r>
            <w:fldChar w:fldCharType="end"/>
          </w:r>
        </w:p>
      </w:sdtContent>
    </w:sdt>
    <w:p w14:paraId="520E94B8" w14:textId="77777777" w:rsidR="006B7D75" w:rsidRDefault="001233A3" w:rsidP="00483E87">
      <w:pPr>
        <w:pStyle w:val="5"/>
        <w:numPr>
          <w:ilvl w:val="0"/>
          <w:numId w:val="120"/>
        </w:numPr>
        <w:ind w:leftChars="0"/>
        <w:rPr>
          <w:rFonts w:asciiTheme="minorHAnsi" w:hAnsiTheme="minorHAnsi" w:cs="宋体"/>
          <w:kern w:val="0"/>
          <w:szCs w:val="22"/>
        </w:rPr>
      </w:pPr>
      <w:bookmarkStart w:id="384" w:name="_Hlk153789950"/>
      <w:bookmarkStart w:id="385" w:name="_Hlk154149455"/>
      <w:r>
        <w:rPr>
          <w:rFonts w:asciiTheme="minorHAnsi" w:hAnsiTheme="minorHAnsi" w:cs="宋体" w:hint="eastAsia"/>
          <w:kern w:val="0"/>
          <w:szCs w:val="22"/>
        </w:rPr>
        <w:t>按</w:t>
      </w:r>
      <w:r>
        <w:rPr>
          <w:rFonts w:asciiTheme="minorHAnsi" w:hAnsiTheme="minorHAnsi" w:cs="宋体"/>
          <w:kern w:val="0"/>
          <w:szCs w:val="22"/>
        </w:rPr>
        <w:t>坏账计提方法分类披露</w:t>
      </w:r>
    </w:p>
    <w:sdt>
      <w:sdtPr>
        <w:alias w:val="是否适用：按坏账计提方法分类披露[双击切换]"/>
        <w:tag w:val="_GBC_fe4d472a766545fe91e93448a26e5403"/>
        <w:id w:val="1114942074"/>
        <w:placeholder>
          <w:docPart w:val="GBC22222222222222222222222222222"/>
        </w:placeholder>
      </w:sdtPr>
      <w:sdtEndPr/>
      <w:sdtContent>
        <w:p w14:paraId="7A4EAF1C" w14:textId="037BEBCB" w:rsidR="004D4C68" w:rsidRDefault="001233A3" w:rsidP="004D4C68">
          <w:r>
            <w:fldChar w:fldCharType="begin"/>
          </w:r>
          <w:r w:rsidR="004D4C68">
            <w:instrText xml:space="preserve"> MACROBUTTON  SnrToggleCheckbox □适用 </w:instrText>
          </w:r>
          <w:r>
            <w:fldChar w:fldCharType="end"/>
          </w:r>
          <w:r>
            <w:fldChar w:fldCharType="begin"/>
          </w:r>
          <w:r w:rsidR="004D4C68">
            <w:instrText xml:space="preserve"> MACROBUTTON  SnrToggleCheckbox √不适用 </w:instrText>
          </w:r>
          <w:r>
            <w:fldChar w:fldCharType="end"/>
          </w:r>
        </w:p>
      </w:sdtContent>
    </w:sdt>
    <w:p w14:paraId="3FDE156F" w14:textId="77777777" w:rsidR="006B7D75" w:rsidRDefault="001233A3">
      <w:r>
        <w:rPr>
          <w:rFonts w:hint="eastAsia"/>
        </w:rPr>
        <w:t>按单项计提坏账准备：</w:t>
      </w:r>
    </w:p>
    <w:sdt>
      <w:sdtPr>
        <w:alias w:val="是否适用：母公司按单项计提坏账准备的详细情况[双击切换]"/>
        <w:tag w:val="_GBC_d06b9654dbc04fa7af49f1a5ad28f657"/>
        <w:id w:val="1100066475"/>
        <w:placeholder>
          <w:docPart w:val="GBC22222222222222222222222222222"/>
        </w:placeholder>
      </w:sdtPr>
      <w:sdtEndPr/>
      <w:sdtContent>
        <w:p w14:paraId="160355F1" w14:textId="724A854C" w:rsidR="004D4C68" w:rsidRPr="004D4C68" w:rsidRDefault="001233A3" w:rsidP="004D4C68">
          <w:r>
            <w:fldChar w:fldCharType="begin"/>
          </w:r>
          <w:r w:rsidR="004D4C68">
            <w:instrText xml:space="preserve"> MACROBUTTON  SnrToggleCheckbox □适用 </w:instrText>
          </w:r>
          <w:r>
            <w:fldChar w:fldCharType="end"/>
          </w:r>
          <w:r>
            <w:fldChar w:fldCharType="begin"/>
          </w:r>
          <w:r w:rsidR="004D4C68">
            <w:instrText xml:space="preserve"> MACROBUTTON  SnrToggleCheckbox √不适用 </w:instrText>
          </w:r>
          <w:r>
            <w:fldChar w:fldCharType="end"/>
          </w:r>
        </w:p>
      </w:sdtContent>
    </w:sdt>
    <w:p w14:paraId="5DD7F872" w14:textId="591B7EC5" w:rsidR="006B7D75" w:rsidRDefault="001233A3">
      <w:pPr>
        <w:rPr>
          <w:szCs w:val="21"/>
        </w:rPr>
      </w:pPr>
      <w:r>
        <w:rPr>
          <w:rFonts w:hint="eastAsia"/>
          <w:szCs w:val="21"/>
        </w:rPr>
        <w:t>按单项计提坏账准备的说明：</w:t>
      </w:r>
    </w:p>
    <w:sdt>
      <w:sdtPr>
        <w:rPr>
          <w:szCs w:val="21"/>
        </w:rPr>
        <w:alias w:val="是否适用：母公司按单项计提坏账准备的说明[双击切换]"/>
        <w:tag w:val="_GBC_7a6fa6b7c7de4c12942ac6477ec9ffb8"/>
        <w:id w:val="-1144043401"/>
        <w:placeholder>
          <w:docPart w:val="GBC22222222222222222222222222222"/>
        </w:placeholder>
      </w:sdtPr>
      <w:sdtEndPr/>
      <w:sdtContent>
        <w:p w14:paraId="49619569" w14:textId="556F435E" w:rsidR="006B7D75" w:rsidRDefault="001233A3">
          <w:pPr>
            <w:rPr>
              <w:szCs w:val="21"/>
            </w:rPr>
          </w:pPr>
          <w:r>
            <w:rPr>
              <w:szCs w:val="21"/>
            </w:rPr>
            <w:fldChar w:fldCharType="begin"/>
          </w:r>
          <w:r w:rsidR="004D4C68">
            <w:rPr>
              <w:szCs w:val="21"/>
            </w:rPr>
            <w:instrText xml:space="preserve"> MACROBUTTON  SnrToggleCheckbox □适用 </w:instrText>
          </w:r>
          <w:r>
            <w:rPr>
              <w:szCs w:val="21"/>
            </w:rPr>
            <w:fldChar w:fldCharType="end"/>
          </w:r>
          <w:r>
            <w:rPr>
              <w:szCs w:val="21"/>
            </w:rPr>
            <w:fldChar w:fldCharType="begin"/>
          </w:r>
          <w:r w:rsidR="004D4C68">
            <w:rPr>
              <w:szCs w:val="21"/>
            </w:rPr>
            <w:instrText xml:space="preserve"> MACROBUTTON  SnrToggleCheckbox √不适用 </w:instrText>
          </w:r>
          <w:r>
            <w:rPr>
              <w:szCs w:val="21"/>
            </w:rPr>
            <w:fldChar w:fldCharType="end"/>
          </w:r>
        </w:p>
      </w:sdtContent>
    </w:sdt>
    <w:p w14:paraId="3FADAA65" w14:textId="77777777" w:rsidR="006B7D75" w:rsidRDefault="001233A3">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母公司按组合计提坏账准备的详细情况[双击切换]"/>
        <w:tag w:val="_GBC_ce999ec0925c4191a03a5c3b162652e0"/>
        <w:id w:val="-698541522"/>
        <w:placeholder>
          <w:docPart w:val="GBC22222222222222222222222222222"/>
        </w:placeholder>
      </w:sdtPr>
      <w:sdtEndPr/>
      <w:sdtContent>
        <w:p w14:paraId="62FBF4E6" w14:textId="5091D0AF" w:rsidR="006B7D75" w:rsidRPr="004D4C68" w:rsidRDefault="001233A3">
          <w:pPr>
            <w:rPr>
              <w:szCs w:val="21"/>
            </w:rPr>
          </w:pPr>
          <w:r>
            <w:rPr>
              <w:rFonts w:cs="Times New Roman"/>
              <w:bCs/>
              <w:szCs w:val="22"/>
            </w:rPr>
            <w:fldChar w:fldCharType="begin"/>
          </w:r>
          <w:r w:rsidR="004D4C68">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sidR="004D4C68">
            <w:rPr>
              <w:rFonts w:cs="Times New Roman"/>
              <w:bCs/>
              <w:szCs w:val="22"/>
            </w:rPr>
            <w:instrText xml:space="preserve"> MACROBUTTON  SnrToggleCheckbox √不适用 </w:instrText>
          </w:r>
          <w:r>
            <w:rPr>
              <w:rFonts w:cs="Times New Roman"/>
              <w:bCs/>
              <w:szCs w:val="22"/>
            </w:rPr>
            <w:fldChar w:fldCharType="end"/>
          </w:r>
        </w:p>
      </w:sdtContent>
    </w:sdt>
    <w:p w14:paraId="76EF0C52" w14:textId="77777777" w:rsidR="006B7D75" w:rsidRDefault="001233A3" w:rsidP="00483E87">
      <w:pPr>
        <w:pStyle w:val="5"/>
        <w:numPr>
          <w:ilvl w:val="0"/>
          <w:numId w:val="120"/>
        </w:numPr>
        <w:ind w:leftChars="0"/>
        <w:rPr>
          <w:rFonts w:asciiTheme="minorHAnsi" w:hAnsiTheme="minorHAnsi" w:cs="宋体"/>
          <w:kern w:val="0"/>
          <w:szCs w:val="22"/>
        </w:rPr>
      </w:pPr>
      <w:bookmarkStart w:id="386" w:name="_Hlk533868784"/>
      <w:bookmarkEnd w:id="383"/>
      <w:bookmarkEnd w:id="384"/>
      <w:bookmarkEnd w:id="385"/>
      <w:r>
        <w:rPr>
          <w:rFonts w:asciiTheme="minorHAnsi" w:hAnsiTheme="minorHAnsi" w:cs="宋体" w:hint="eastAsia"/>
          <w:kern w:val="0"/>
          <w:szCs w:val="22"/>
        </w:rPr>
        <w:t>按</w:t>
      </w:r>
      <w:r>
        <w:rPr>
          <w:rFonts w:hint="eastAsia"/>
          <w:szCs w:val="22"/>
        </w:rPr>
        <w:t>预期信用损失一般模型计提坏账准备</w:t>
      </w:r>
    </w:p>
    <w:sdt>
      <w:sdtPr>
        <w:rPr>
          <w:szCs w:val="21"/>
        </w:rPr>
        <w:alias w:val="是否适用：母公司应收利息坏账准备调节表[双击切换]"/>
        <w:tag w:val="_GBC_f31c9323c5434941917fd7e42ea1fd1b"/>
        <w:id w:val="-1587450702"/>
        <w:placeholder>
          <w:docPart w:val="GBC22222222222222222222222222222"/>
        </w:placeholder>
      </w:sdtPr>
      <w:sdtEndPr/>
      <w:sdtContent>
        <w:p w14:paraId="7056AFD1" w14:textId="4E273551" w:rsidR="004D4C68" w:rsidRDefault="001233A3" w:rsidP="004D4C68">
          <w:pPr>
            <w:rPr>
              <w:szCs w:val="21"/>
            </w:rPr>
          </w:pPr>
          <w:r>
            <w:rPr>
              <w:szCs w:val="21"/>
            </w:rPr>
            <w:fldChar w:fldCharType="begin"/>
          </w:r>
          <w:r w:rsidR="004D4C68">
            <w:rPr>
              <w:szCs w:val="21"/>
            </w:rPr>
            <w:instrText xml:space="preserve"> MACROBUTTON  SnrToggleCheckbox □适用 </w:instrText>
          </w:r>
          <w:r>
            <w:rPr>
              <w:szCs w:val="21"/>
            </w:rPr>
            <w:fldChar w:fldCharType="end"/>
          </w:r>
          <w:r>
            <w:rPr>
              <w:szCs w:val="21"/>
            </w:rPr>
            <w:fldChar w:fldCharType="begin"/>
          </w:r>
          <w:r w:rsidR="004D4C68">
            <w:rPr>
              <w:szCs w:val="21"/>
            </w:rPr>
            <w:instrText xml:space="preserve"> MACROBUTTON  SnrToggleCheckbox √不适用 </w:instrText>
          </w:r>
          <w:r>
            <w:rPr>
              <w:szCs w:val="21"/>
            </w:rPr>
            <w:fldChar w:fldCharType="end"/>
          </w:r>
        </w:p>
      </w:sdtContent>
    </w:sdt>
    <w:p w14:paraId="02E907B4" w14:textId="77777777" w:rsidR="006B7D75" w:rsidRDefault="001233A3">
      <w:pPr>
        <w:autoSpaceDE w:val="0"/>
        <w:autoSpaceDN w:val="0"/>
        <w:adjustRightInd w:val="0"/>
        <w:ind w:rightChars="50" w:right="105"/>
        <w:rPr>
          <w:szCs w:val="21"/>
        </w:rPr>
      </w:pPr>
      <w:bookmarkStart w:id="387" w:name="OLE_LINK5"/>
      <w:r>
        <w:rPr>
          <w:rFonts w:hint="eastAsia"/>
          <w:szCs w:val="21"/>
        </w:rPr>
        <w:t>各阶段划分依据和坏账准备计提比例</w:t>
      </w:r>
    </w:p>
    <w:bookmarkEnd w:id="387" w:displacedByCustomXml="next"/>
    <w:sdt>
      <w:sdtPr>
        <w:rPr>
          <w:rFonts w:cs="Times New Roman"/>
          <w:bCs/>
          <w:szCs w:val="22"/>
        </w:rPr>
        <w:alias w:val="应收利息各阶段划分依据和坏账准备计提比例"/>
        <w:tag w:val="_GBC_b77aa29618704a4d96dead6a87509661"/>
        <w:id w:val="-1660069624"/>
        <w:placeholder>
          <w:docPart w:val="GBC22222222222222222222222222222"/>
        </w:placeholder>
      </w:sdtPr>
      <w:sdtEndPr/>
      <w:sdtContent>
        <w:p w14:paraId="6946A58D" w14:textId="392E8685" w:rsidR="006B7D75" w:rsidRDefault="004D4C68">
          <w:pPr>
            <w:rPr>
              <w:rFonts w:cs="Times New Roman"/>
              <w:bCs/>
              <w:szCs w:val="22"/>
            </w:rPr>
          </w:pPr>
          <w:r>
            <w:rPr>
              <w:rFonts w:cs="Times New Roman" w:hint="eastAsia"/>
              <w:bCs/>
              <w:szCs w:val="22"/>
            </w:rPr>
            <w:t>不适用</w:t>
          </w:r>
        </w:p>
      </w:sdtContent>
    </w:sdt>
    <w:p w14:paraId="564A0B3B" w14:textId="77777777" w:rsidR="006B7D75" w:rsidRDefault="001233A3">
      <w:pPr>
        <w:pStyle w:val="af7"/>
      </w:pPr>
      <w:r>
        <w:rPr>
          <w:rFonts w:hint="eastAsia"/>
        </w:rPr>
        <w:t>对本期发生损失准备变动的应收利息账面余额显著变动的情况说明：</w:t>
      </w:r>
    </w:p>
    <w:sdt>
      <w:sdtPr>
        <w:alias w:val="是否适用：母公司应收利息本期发生损失准备变动且账面余额显著变动的情况说明[双击切换]"/>
        <w:tag w:val="_GBC_2798f4ad45d644a484ca2567cd62ed60"/>
        <w:id w:val="-267855697"/>
        <w:placeholder>
          <w:docPart w:val="GBC22222222222222222222222222222"/>
        </w:placeholder>
      </w:sdtPr>
      <w:sdtEndPr/>
      <w:sdtContent>
        <w:p w14:paraId="733DAC56" w14:textId="3AE187EF" w:rsidR="006B7D75" w:rsidRDefault="001233A3">
          <w:r>
            <w:fldChar w:fldCharType="begin"/>
          </w:r>
          <w:r w:rsidR="004D4C68">
            <w:instrText xml:space="preserve"> MACROBUTTON  SnrToggleCheckbox □适用 </w:instrText>
          </w:r>
          <w:r>
            <w:fldChar w:fldCharType="end"/>
          </w:r>
          <w:r>
            <w:fldChar w:fldCharType="begin"/>
          </w:r>
          <w:r w:rsidR="004D4C68">
            <w:instrText xml:space="preserve"> MACROBUTTON  SnrToggleCheckbox √不适用 </w:instrText>
          </w:r>
          <w:r>
            <w:fldChar w:fldCharType="end"/>
          </w:r>
        </w:p>
      </w:sdtContent>
    </w:sdt>
    <w:p w14:paraId="20095123" w14:textId="77777777" w:rsidR="006B7D75" w:rsidRDefault="001233A3" w:rsidP="00483E87">
      <w:pPr>
        <w:pStyle w:val="5"/>
        <w:numPr>
          <w:ilvl w:val="0"/>
          <w:numId w:val="120"/>
        </w:numPr>
        <w:ind w:leftChars="0"/>
        <w:rPr>
          <w:rFonts w:asciiTheme="minorHAnsi" w:hAnsiTheme="minorHAnsi" w:cs="宋体"/>
          <w:kern w:val="0"/>
          <w:szCs w:val="22"/>
        </w:rPr>
      </w:pPr>
      <w:bookmarkStart w:id="388" w:name="_Hlk533797211"/>
      <w:bookmarkStart w:id="389" w:name="_Hlk154149866"/>
      <w:bookmarkStart w:id="390" w:name="_Hlk153790581"/>
      <w:bookmarkEnd w:id="386"/>
      <w:bookmarkEnd w:id="388"/>
      <w:r>
        <w:rPr>
          <w:rFonts w:asciiTheme="minorHAnsi" w:hAnsiTheme="minorHAnsi" w:cs="宋体" w:hint="eastAsia"/>
          <w:kern w:val="0"/>
          <w:szCs w:val="22"/>
        </w:rPr>
        <w:t>坏账准备的情况</w:t>
      </w:r>
    </w:p>
    <w:sdt>
      <w:sdtPr>
        <w:alias w:val="是否适用：母公司坏账准备情况[双击切换]"/>
        <w:tag w:val="_GBC_44a257b47fa748eca2cab9dd0877e841"/>
        <w:id w:val="-956019326"/>
        <w:placeholder>
          <w:docPart w:val="GBC22222222222222222222222222222"/>
        </w:placeholder>
      </w:sdtPr>
      <w:sdtEndPr/>
      <w:sdtContent>
        <w:p w14:paraId="5E0158F6" w14:textId="34A15D6E" w:rsidR="004D4C68" w:rsidRDefault="001233A3" w:rsidP="004D4C68">
          <w:r>
            <w:fldChar w:fldCharType="begin"/>
          </w:r>
          <w:r w:rsidR="004D4C68">
            <w:instrText xml:space="preserve"> MACROBUTTON  SnrToggleCheckbox □适用 </w:instrText>
          </w:r>
          <w:r>
            <w:fldChar w:fldCharType="end"/>
          </w:r>
          <w:r>
            <w:fldChar w:fldCharType="begin"/>
          </w:r>
          <w:r w:rsidR="004D4C68">
            <w:instrText xml:space="preserve"> MACROBUTTON  SnrToggleCheckbox √不适用 </w:instrText>
          </w:r>
          <w:r>
            <w:fldChar w:fldCharType="end"/>
          </w:r>
        </w:p>
      </w:sdtContent>
    </w:sdt>
    <w:p w14:paraId="7BF621E1" w14:textId="77777777" w:rsidR="006B7D75" w:rsidRDefault="001233A3">
      <w:r>
        <w:rPr>
          <w:rFonts w:hint="eastAsia"/>
        </w:rPr>
        <w:t>其中本期坏账准备收回或转回金额重要的：</w:t>
      </w:r>
    </w:p>
    <w:sdt>
      <w:sdtPr>
        <w:alias w:val="是否适用：本期坏账准备收回或转回金额重要的[双击切换]"/>
        <w:tag w:val="_GBC_dda1c249e9da4520abee515b8b42f5f4"/>
        <w:id w:val="-1200928226"/>
        <w:placeholder>
          <w:docPart w:val="GBC22222222222222222222222222222"/>
        </w:placeholder>
      </w:sdtPr>
      <w:sdtEndPr/>
      <w:sdtContent>
        <w:p w14:paraId="1C2A0201" w14:textId="512214CE" w:rsidR="006B7D75" w:rsidRDefault="001233A3" w:rsidP="004D4C68">
          <w:r>
            <w:fldChar w:fldCharType="begin"/>
          </w:r>
          <w:r w:rsidR="004D4C68">
            <w:instrText xml:space="preserve"> MACROBUTTON  SnrToggleCheckbox □适用 </w:instrText>
          </w:r>
          <w:r>
            <w:fldChar w:fldCharType="end"/>
          </w:r>
          <w:r>
            <w:fldChar w:fldCharType="begin"/>
          </w:r>
          <w:r w:rsidR="004D4C68">
            <w:instrText xml:space="preserve"> MACROBUTTON  SnrToggleCheckbox √不适用 </w:instrText>
          </w:r>
          <w:r>
            <w:fldChar w:fldCharType="end"/>
          </w:r>
        </w:p>
      </w:sdtContent>
    </w:sdt>
    <w:p w14:paraId="129BAAC5" w14:textId="77777777" w:rsidR="006B7D75" w:rsidRDefault="001233A3" w:rsidP="00483E87">
      <w:pPr>
        <w:pStyle w:val="5"/>
        <w:numPr>
          <w:ilvl w:val="0"/>
          <w:numId w:val="120"/>
        </w:numPr>
        <w:ind w:leftChars="0"/>
        <w:rPr>
          <w:rFonts w:asciiTheme="minorHAnsi" w:hAnsiTheme="minorHAnsi" w:cs="宋体"/>
          <w:kern w:val="0"/>
          <w:szCs w:val="22"/>
        </w:rPr>
      </w:pPr>
      <w:r>
        <w:rPr>
          <w:rFonts w:asciiTheme="minorHAnsi" w:hAnsiTheme="minorHAnsi" w:cs="宋体"/>
          <w:kern w:val="0"/>
          <w:szCs w:val="22"/>
        </w:rPr>
        <w:t>本期实际核销的应收</w:t>
      </w:r>
      <w:r>
        <w:rPr>
          <w:rFonts w:asciiTheme="minorHAnsi" w:hAnsiTheme="minorHAnsi" w:cs="宋体" w:hint="eastAsia"/>
          <w:kern w:val="0"/>
          <w:szCs w:val="22"/>
        </w:rPr>
        <w:t>利息</w:t>
      </w:r>
      <w:r>
        <w:rPr>
          <w:rFonts w:asciiTheme="minorHAnsi" w:hAnsiTheme="minorHAnsi" w:cs="宋体"/>
          <w:kern w:val="0"/>
          <w:szCs w:val="22"/>
        </w:rPr>
        <w:t>情况</w:t>
      </w:r>
    </w:p>
    <w:sdt>
      <w:sdtPr>
        <w:alias w:val="是否适用：实际核销的情况[双击切换]"/>
        <w:tag w:val="_GBC_078b310c81244c1d880a4059768019f1"/>
        <w:id w:val="1760022510"/>
        <w:placeholder>
          <w:docPart w:val="GBC22222222222222222222222222222"/>
        </w:placeholder>
      </w:sdtPr>
      <w:sdtEndPr/>
      <w:sdtContent>
        <w:p w14:paraId="1242F3BA" w14:textId="06A6F390" w:rsidR="004D4C68" w:rsidRPr="004D4C68" w:rsidRDefault="001233A3" w:rsidP="004D4C68">
          <w:r>
            <w:fldChar w:fldCharType="begin"/>
          </w:r>
          <w:r w:rsidR="004D4C68">
            <w:instrText xml:space="preserve"> MACROBUTTON  SnrToggleCheckbox □适用 </w:instrText>
          </w:r>
          <w:r>
            <w:fldChar w:fldCharType="end"/>
          </w:r>
          <w:r>
            <w:fldChar w:fldCharType="begin"/>
          </w:r>
          <w:r w:rsidR="004D4C68">
            <w:instrText xml:space="preserve"> MACROBUTTON  SnrToggleCheckbox √不适用 </w:instrText>
          </w:r>
          <w:r>
            <w:fldChar w:fldCharType="end"/>
          </w:r>
        </w:p>
      </w:sdtContent>
    </w:sdt>
    <w:p w14:paraId="4AE5D390" w14:textId="77777777" w:rsidR="006B7D75" w:rsidRDefault="001233A3">
      <w:pPr>
        <w:rPr>
          <w:szCs w:val="21"/>
        </w:rPr>
      </w:pPr>
      <w:r>
        <w:rPr>
          <w:rFonts w:hint="eastAsia"/>
          <w:szCs w:val="21"/>
        </w:rPr>
        <w:t>其中重要的应收利息核销情况</w:t>
      </w:r>
    </w:p>
    <w:sdt>
      <w:sdtPr>
        <w:rPr>
          <w:rFonts w:hint="eastAsia"/>
          <w:szCs w:val="21"/>
        </w:rPr>
        <w:alias w:val="是否适用：母公司重要的核销情况[双击切换]"/>
        <w:tag w:val="_GBC_d68df6b80a1a45bcb388baf56df1b958"/>
        <w:id w:val="2049488755"/>
        <w:placeholder>
          <w:docPart w:val="GBC22222222222222222222222222222"/>
        </w:placeholder>
      </w:sdtPr>
      <w:sdtEndPr/>
      <w:sdtContent>
        <w:p w14:paraId="53DA3B97" w14:textId="060D8FE3" w:rsidR="004D4C68" w:rsidRDefault="001233A3" w:rsidP="004D4C68">
          <w:pPr>
            <w:rPr>
              <w:szCs w:val="21"/>
            </w:rPr>
          </w:pPr>
          <w:r>
            <w:rPr>
              <w:szCs w:val="21"/>
            </w:rPr>
            <w:fldChar w:fldCharType="begin"/>
          </w:r>
          <w:r w:rsidR="004D4C68">
            <w:rPr>
              <w:szCs w:val="21"/>
            </w:rPr>
            <w:instrText xml:space="preserve"> MACROBUTTON  SnrToggleCheckbox □适用 </w:instrText>
          </w:r>
          <w:r>
            <w:rPr>
              <w:szCs w:val="21"/>
            </w:rPr>
            <w:fldChar w:fldCharType="end"/>
          </w:r>
          <w:r>
            <w:rPr>
              <w:szCs w:val="21"/>
            </w:rPr>
            <w:fldChar w:fldCharType="begin"/>
          </w:r>
          <w:r w:rsidR="004D4C68">
            <w:rPr>
              <w:szCs w:val="21"/>
            </w:rPr>
            <w:instrText xml:space="preserve"> MACROBUTTON  SnrToggleCheckbox √不适用 </w:instrText>
          </w:r>
          <w:r>
            <w:rPr>
              <w:szCs w:val="21"/>
            </w:rPr>
            <w:fldChar w:fldCharType="end"/>
          </w:r>
        </w:p>
      </w:sdtContent>
    </w:sdt>
    <w:p w14:paraId="5CF5603D" w14:textId="77777777" w:rsidR="006B7D75" w:rsidRDefault="001233A3">
      <w:pPr>
        <w:snapToGrid w:val="0"/>
        <w:spacing w:line="240" w:lineRule="atLeast"/>
        <w:rPr>
          <w:szCs w:val="21"/>
        </w:rPr>
      </w:pPr>
      <w:r>
        <w:rPr>
          <w:rFonts w:hint="eastAsia"/>
          <w:szCs w:val="21"/>
        </w:rPr>
        <w:t>核销说明：</w:t>
      </w:r>
    </w:p>
    <w:sdt>
      <w:sdtPr>
        <w:rPr>
          <w:szCs w:val="21"/>
        </w:rPr>
        <w:alias w:val="是否适用：母公司核销说明[双击切换]"/>
        <w:tag w:val="_GBC_dd0453ff96014cb191f4b96cd3787f15"/>
        <w:id w:val="1844969048"/>
        <w:placeholder>
          <w:docPart w:val="GBC22222222222222222222222222222"/>
        </w:placeholder>
      </w:sdtPr>
      <w:sdtEndPr/>
      <w:sdtContent>
        <w:p w14:paraId="31969D34" w14:textId="4A9D2595" w:rsidR="006B7D75" w:rsidRDefault="001233A3" w:rsidP="004D4C68">
          <w:pPr>
            <w:snapToGrid w:val="0"/>
            <w:spacing w:line="240" w:lineRule="atLeast"/>
          </w:pPr>
          <w:r>
            <w:rPr>
              <w:szCs w:val="21"/>
            </w:rPr>
            <w:fldChar w:fldCharType="begin"/>
          </w:r>
          <w:r w:rsidR="004D4C68">
            <w:rPr>
              <w:szCs w:val="21"/>
            </w:rPr>
            <w:instrText xml:space="preserve"> MACROBUTTON  SnrToggleCheckbox □适用 </w:instrText>
          </w:r>
          <w:r>
            <w:rPr>
              <w:szCs w:val="21"/>
            </w:rPr>
            <w:fldChar w:fldCharType="end"/>
          </w:r>
          <w:r>
            <w:rPr>
              <w:szCs w:val="21"/>
            </w:rPr>
            <w:fldChar w:fldCharType="begin"/>
          </w:r>
          <w:r w:rsidR="004D4C68">
            <w:rPr>
              <w:szCs w:val="21"/>
            </w:rPr>
            <w:instrText xml:space="preserve"> MACROBUTTON  SnrToggleCheckbox √不适用 </w:instrText>
          </w:r>
          <w:r>
            <w:rPr>
              <w:szCs w:val="21"/>
            </w:rPr>
            <w:fldChar w:fldCharType="end"/>
          </w:r>
        </w:p>
      </w:sdtContent>
    </w:sdt>
    <w:bookmarkEnd w:id="389"/>
    <w:p w14:paraId="7A19A123" w14:textId="77777777" w:rsidR="006B7D75" w:rsidRDefault="001233A3">
      <w:r>
        <w:rPr>
          <w:rFonts w:hint="eastAsia"/>
        </w:rPr>
        <w:t>其他说明：</w:t>
      </w:r>
    </w:p>
    <w:sdt>
      <w:sdtPr>
        <w:rPr>
          <w:rFonts w:hint="eastAsia"/>
          <w:szCs w:val="21"/>
        </w:rPr>
        <w:alias w:val="是否适用：应收利息的说明[双击切换]"/>
        <w:tag w:val="_GBC_9a3e6e5b075544d3b90be42ae9d883ef"/>
        <w:id w:val="1470545813"/>
        <w:placeholder>
          <w:docPart w:val="GBC22222222222222222222222222222"/>
        </w:placeholder>
      </w:sdtPr>
      <w:sdtEndPr/>
      <w:sdtContent>
        <w:p w14:paraId="1379D5EF" w14:textId="7A422BD7" w:rsidR="006B7D75" w:rsidRDefault="001233A3">
          <w:pPr>
            <w:rPr>
              <w:szCs w:val="21"/>
            </w:rPr>
          </w:pPr>
          <w:r>
            <w:rPr>
              <w:szCs w:val="21"/>
            </w:rPr>
            <w:fldChar w:fldCharType="begin"/>
          </w:r>
          <w:r w:rsidR="004D4C68">
            <w:rPr>
              <w:szCs w:val="21"/>
            </w:rPr>
            <w:instrText xml:space="preserve"> MACROBUTTON  SnrToggleCheckbox □适用  </w:instrText>
          </w:r>
          <w:r>
            <w:rPr>
              <w:szCs w:val="21"/>
            </w:rPr>
            <w:fldChar w:fldCharType="end"/>
          </w:r>
          <w:r>
            <w:rPr>
              <w:szCs w:val="21"/>
            </w:rPr>
            <w:fldChar w:fldCharType="begin"/>
          </w:r>
          <w:r w:rsidR="004D4C68">
            <w:rPr>
              <w:szCs w:val="21"/>
            </w:rPr>
            <w:instrText xml:space="preserve"> MACROBUTTON  SnrToggleCheckbox √不适用 </w:instrText>
          </w:r>
          <w:r>
            <w:rPr>
              <w:szCs w:val="21"/>
            </w:rPr>
            <w:fldChar w:fldCharType="end"/>
          </w:r>
        </w:p>
      </w:sdtContent>
    </w:sdt>
    <w:bookmarkEnd w:id="390"/>
    <w:p w14:paraId="4410DF28" w14:textId="77777777" w:rsidR="006B7D75" w:rsidRDefault="001233A3">
      <w:pPr>
        <w:pStyle w:val="4"/>
        <w:ind w:left="360" w:hanging="360"/>
      </w:pPr>
      <w:r>
        <w:rPr>
          <w:rFonts w:hint="eastAsia"/>
        </w:rPr>
        <w:t>应收股利</w:t>
      </w:r>
    </w:p>
    <w:p w14:paraId="564DD740" w14:textId="77777777" w:rsidR="006B7D75" w:rsidRDefault="001233A3" w:rsidP="00483E87">
      <w:pPr>
        <w:pStyle w:val="5"/>
        <w:numPr>
          <w:ilvl w:val="0"/>
          <w:numId w:val="121"/>
        </w:numPr>
        <w:ind w:leftChars="0"/>
        <w:rPr>
          <w:rFonts w:asciiTheme="minorHAnsi" w:hAnsiTheme="minorHAnsi" w:cs="宋体"/>
          <w:kern w:val="0"/>
          <w:szCs w:val="22"/>
        </w:rPr>
      </w:pPr>
      <w:bookmarkStart w:id="391" w:name="_Hlk533797257"/>
      <w:r>
        <w:rPr>
          <w:rFonts w:asciiTheme="minorHAnsi" w:hAnsiTheme="minorHAnsi" w:cs="宋体" w:hint="eastAsia"/>
          <w:kern w:val="0"/>
          <w:szCs w:val="22"/>
        </w:rPr>
        <w:t>应收股利</w:t>
      </w:r>
    </w:p>
    <w:sdt>
      <w:sdtPr>
        <w:alias w:val="是否适用：母公司应收股利[双击切换]"/>
        <w:tag w:val="_GBC_a52dcf5153694fbe9527781c61a5006e"/>
        <w:id w:val="1820072739"/>
        <w:placeholder>
          <w:docPart w:val="GBC22222222222222222222222222222"/>
        </w:placeholder>
      </w:sdtPr>
      <w:sdtEndPr/>
      <w:sdtContent>
        <w:p w14:paraId="0347844D"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9AB2D7A" w14:textId="123513E2" w:rsidR="006B7D75" w:rsidRDefault="001233A3">
      <w:pPr>
        <w:jc w:val="right"/>
        <w:rPr>
          <w:szCs w:val="21"/>
        </w:rPr>
      </w:pPr>
      <w:r>
        <w:rPr>
          <w:rFonts w:hint="eastAsia"/>
          <w:szCs w:val="21"/>
        </w:rPr>
        <w:t>单位：</w:t>
      </w:r>
      <w:sdt>
        <w:sdtPr>
          <w:rPr>
            <w:rFonts w:hint="eastAsia"/>
            <w:szCs w:val="21"/>
          </w:rPr>
          <w:alias w:val="单位：母公司应收股利"/>
          <w:tag w:val="_GBC_6ca836a3bcad480a9c85951f0ab366a6"/>
          <w:id w:val="12333486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母公司应收股利"/>
          <w:tag w:val="_GBC_f127bcdbe1e14dfb9de9ff2ea28f8849"/>
          <w:id w:val="-6924469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2811"/>
        <w:gridCol w:w="2825"/>
      </w:tblGrid>
      <w:tr w:rsidR="004D4C68" w14:paraId="3BC8C1E2" w14:textId="77777777" w:rsidTr="004D4C68">
        <w:bookmarkEnd w:id="391" w:displacedByCustomXml="next"/>
        <w:bookmarkStart w:id="392" w:name="_Hlk533797316" w:displacedByCustomXml="next"/>
        <w:sdt>
          <w:sdtPr>
            <w:tag w:val="_PLD_2f33eddb4e264906aec2f02b43b353c9"/>
            <w:id w:val="469256471"/>
          </w:sdtPr>
          <w:sdtEndPr/>
          <w:sdtContent>
            <w:tc>
              <w:tcPr>
                <w:tcW w:w="1886" w:type="pct"/>
                <w:vAlign w:val="center"/>
              </w:tcPr>
              <w:p w14:paraId="795028B7" w14:textId="77777777" w:rsidR="004D4C68" w:rsidRDefault="004D4C68" w:rsidP="004D4C68">
                <w:pPr>
                  <w:jc w:val="center"/>
                  <w:rPr>
                    <w:szCs w:val="21"/>
                  </w:rPr>
                </w:pPr>
                <w:r>
                  <w:rPr>
                    <w:rFonts w:hint="eastAsia"/>
                    <w:szCs w:val="21"/>
                  </w:rPr>
                  <w:t>项目(或被投资单位)</w:t>
                </w:r>
              </w:p>
            </w:tc>
          </w:sdtContent>
        </w:sdt>
        <w:sdt>
          <w:sdtPr>
            <w:tag w:val="_PLD_d5c6465a5d04498caa02c0445ea9f2a6"/>
            <w:id w:val="1180710456"/>
          </w:sdtPr>
          <w:sdtEndPr/>
          <w:sdtContent>
            <w:tc>
              <w:tcPr>
                <w:tcW w:w="1553" w:type="pct"/>
                <w:vAlign w:val="center"/>
              </w:tcPr>
              <w:p w14:paraId="1336DB83" w14:textId="77777777" w:rsidR="004D4C68" w:rsidRDefault="004D4C68" w:rsidP="004D4C68">
                <w:pPr>
                  <w:jc w:val="center"/>
                  <w:rPr>
                    <w:szCs w:val="21"/>
                  </w:rPr>
                </w:pPr>
                <w:r>
                  <w:rPr>
                    <w:rFonts w:hint="eastAsia"/>
                    <w:szCs w:val="21"/>
                  </w:rPr>
                  <w:t>期末余额</w:t>
                </w:r>
              </w:p>
            </w:tc>
          </w:sdtContent>
        </w:sdt>
        <w:sdt>
          <w:sdtPr>
            <w:tag w:val="_PLD_c14a5a3826574e7ebd8083db63a7a818"/>
            <w:id w:val="1575164602"/>
          </w:sdtPr>
          <w:sdtEndPr/>
          <w:sdtContent>
            <w:tc>
              <w:tcPr>
                <w:tcW w:w="1561" w:type="pct"/>
                <w:vAlign w:val="center"/>
              </w:tcPr>
              <w:p w14:paraId="3A8FDAC6" w14:textId="77777777" w:rsidR="004D4C68" w:rsidRDefault="004D4C68" w:rsidP="004D4C68">
                <w:pPr>
                  <w:jc w:val="center"/>
                  <w:rPr>
                    <w:szCs w:val="21"/>
                  </w:rPr>
                </w:pPr>
                <w:r>
                  <w:rPr>
                    <w:rFonts w:hint="eastAsia"/>
                    <w:szCs w:val="21"/>
                  </w:rPr>
                  <w:t>期初余额</w:t>
                </w:r>
              </w:p>
            </w:tc>
          </w:sdtContent>
        </w:sdt>
      </w:tr>
      <w:tr w:rsidR="004D4C68" w14:paraId="03142C59" w14:textId="77777777" w:rsidTr="004D4C68">
        <w:tc>
          <w:tcPr>
            <w:tcW w:w="1886" w:type="pct"/>
          </w:tcPr>
          <w:p w14:paraId="1FC2E0C8" w14:textId="66C01A3F" w:rsidR="004D4C68" w:rsidRDefault="004D4C68" w:rsidP="004D4C68">
            <w:pPr>
              <w:rPr>
                <w:szCs w:val="21"/>
              </w:rPr>
            </w:pPr>
            <w:r>
              <w:t>Andre Juice Co., Ltd.</w:t>
            </w:r>
          </w:p>
        </w:tc>
        <w:tc>
          <w:tcPr>
            <w:tcW w:w="1553" w:type="pct"/>
          </w:tcPr>
          <w:p w14:paraId="12361ECB" w14:textId="77777777" w:rsidR="004D4C68" w:rsidRDefault="004D4C68" w:rsidP="004D4C68">
            <w:pPr>
              <w:jc w:val="right"/>
              <w:rPr>
                <w:szCs w:val="21"/>
              </w:rPr>
            </w:pPr>
            <w:r>
              <w:t>25,699,658.48</w:t>
            </w:r>
          </w:p>
        </w:tc>
        <w:tc>
          <w:tcPr>
            <w:tcW w:w="1561" w:type="pct"/>
          </w:tcPr>
          <w:p w14:paraId="414805D2" w14:textId="77777777" w:rsidR="004D4C68" w:rsidRDefault="004D4C68" w:rsidP="004D4C68">
            <w:pPr>
              <w:jc w:val="right"/>
              <w:rPr>
                <w:szCs w:val="21"/>
              </w:rPr>
            </w:pPr>
            <w:r>
              <w:t>25,699,658.48</w:t>
            </w:r>
          </w:p>
        </w:tc>
      </w:tr>
      <w:tr w:rsidR="004D4C68" w14:paraId="01E4DC1D" w14:textId="77777777" w:rsidTr="004D4C68">
        <w:tc>
          <w:tcPr>
            <w:tcW w:w="1886" w:type="pct"/>
            <w:vAlign w:val="center"/>
          </w:tcPr>
          <w:p w14:paraId="49D39839" w14:textId="77777777" w:rsidR="004D4C68" w:rsidRDefault="004D4C68" w:rsidP="004D4C68">
            <w:pPr>
              <w:jc w:val="center"/>
              <w:rPr>
                <w:szCs w:val="21"/>
              </w:rPr>
            </w:pPr>
            <w:r>
              <w:rPr>
                <w:rFonts w:hint="eastAsia"/>
                <w:szCs w:val="21"/>
              </w:rPr>
              <w:t>合计</w:t>
            </w:r>
          </w:p>
        </w:tc>
        <w:tc>
          <w:tcPr>
            <w:tcW w:w="1553" w:type="pct"/>
            <w:vAlign w:val="center"/>
          </w:tcPr>
          <w:p w14:paraId="55839BA5" w14:textId="487B4E85" w:rsidR="004D4C68" w:rsidRDefault="004D4C68" w:rsidP="004D4C68">
            <w:pPr>
              <w:jc w:val="right"/>
              <w:rPr>
                <w:szCs w:val="21"/>
              </w:rPr>
            </w:pPr>
            <w:r>
              <w:t>25,699,658.48</w:t>
            </w:r>
          </w:p>
        </w:tc>
        <w:tc>
          <w:tcPr>
            <w:tcW w:w="1561" w:type="pct"/>
            <w:vAlign w:val="center"/>
          </w:tcPr>
          <w:p w14:paraId="34F6FA16" w14:textId="3D802F8A" w:rsidR="004D4C68" w:rsidRDefault="004D4C68" w:rsidP="004D4C68">
            <w:pPr>
              <w:jc w:val="right"/>
              <w:rPr>
                <w:szCs w:val="21"/>
              </w:rPr>
            </w:pPr>
            <w:r>
              <w:t>25,699,658.48</w:t>
            </w:r>
          </w:p>
        </w:tc>
      </w:tr>
    </w:tbl>
    <w:p w14:paraId="43DCE7E7" w14:textId="77777777" w:rsidR="004D4C68" w:rsidRDefault="004D4C68"/>
    <w:p w14:paraId="58231261" w14:textId="77777777" w:rsidR="006B7D75" w:rsidRDefault="001233A3" w:rsidP="00483E87">
      <w:pPr>
        <w:pStyle w:val="5"/>
        <w:numPr>
          <w:ilvl w:val="0"/>
          <w:numId w:val="121"/>
        </w:numPr>
        <w:ind w:leftChars="0"/>
        <w:rPr>
          <w:rFonts w:asciiTheme="minorHAnsi" w:hAnsiTheme="minorHAnsi" w:cs="宋体"/>
          <w:kern w:val="0"/>
          <w:szCs w:val="22"/>
        </w:rPr>
      </w:pPr>
      <w:r>
        <w:rPr>
          <w:rFonts w:asciiTheme="minorHAnsi" w:hAnsiTheme="minorHAnsi" w:cs="宋体" w:hint="eastAsia"/>
          <w:kern w:val="0"/>
          <w:szCs w:val="22"/>
        </w:rPr>
        <w:t>重要的账龄超过</w:t>
      </w:r>
      <w:r>
        <w:rPr>
          <w:rFonts w:asciiTheme="minorHAnsi" w:hAnsiTheme="minorHAnsi" w:cs="宋体" w:hint="eastAsia"/>
          <w:kern w:val="0"/>
          <w:szCs w:val="22"/>
        </w:rPr>
        <w:t>1</w:t>
      </w:r>
      <w:r>
        <w:rPr>
          <w:rFonts w:asciiTheme="minorHAnsi" w:hAnsiTheme="minorHAnsi" w:cs="宋体" w:hint="eastAsia"/>
          <w:kern w:val="0"/>
          <w:szCs w:val="22"/>
        </w:rPr>
        <w:t>年的应收股利</w:t>
      </w:r>
    </w:p>
    <w:sdt>
      <w:sdtPr>
        <w:rPr>
          <w:szCs w:val="21"/>
        </w:rPr>
        <w:alias w:val="是否适用：母公司重要的账龄超过1年的应收股利[双击切换]"/>
        <w:tag w:val="_GBC_70eb463d08894908bb104ae0b258e76e"/>
        <w:id w:val="-213118897"/>
        <w:placeholder>
          <w:docPart w:val="GBC22222222222222222222222222222"/>
        </w:placeholder>
      </w:sdtPr>
      <w:sdtEndPr/>
      <w:sdtContent>
        <w:p w14:paraId="548506C7"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E61DD95" w14:textId="57191579" w:rsidR="006B7D75" w:rsidRDefault="001233A3">
      <w:pPr>
        <w:jc w:val="right"/>
        <w:rPr>
          <w:szCs w:val="21"/>
        </w:rPr>
      </w:pPr>
      <w:r>
        <w:rPr>
          <w:rFonts w:hint="eastAsia"/>
          <w:szCs w:val="21"/>
        </w:rPr>
        <w:t>单位：</w:t>
      </w:r>
      <w:sdt>
        <w:sdtPr>
          <w:rPr>
            <w:rFonts w:hint="eastAsia"/>
            <w:szCs w:val="21"/>
          </w:rPr>
          <w:alias w:val="单位：母公司重要的账龄超过1年的应收股利"/>
          <w:tag w:val="_GBC_ccc4a2afec8d4488ab43babfe7e83619"/>
          <w:id w:val="-35966147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母公司重要的账龄超过1年的应收股利"/>
          <w:tag w:val="_GBC_bd16cf0b9b1a44b6856a497f931a1f6d"/>
          <w:id w:val="1253613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709"/>
        <w:gridCol w:w="1572"/>
        <w:gridCol w:w="1001"/>
        <w:gridCol w:w="1859"/>
        <w:gridCol w:w="1752"/>
      </w:tblGrid>
      <w:tr w:rsidR="004D4C68" w14:paraId="3DC852B4" w14:textId="77777777" w:rsidTr="004D4C68">
        <w:bookmarkStart w:id="393" w:name="_Hlk153790907" w:displacedByCustomXml="next"/>
        <w:bookmarkStart w:id="394" w:name="_Hlk154150045" w:displacedByCustomXml="next"/>
        <w:sdt>
          <w:sdtPr>
            <w:tag w:val="_PLD_82c13b35472942129850199145046d38"/>
            <w:id w:val="-1521851718"/>
          </w:sdtPr>
          <w:sdtEndPr/>
          <w:sdtContent>
            <w:tc>
              <w:tcPr>
                <w:tcW w:w="1523" w:type="pct"/>
                <w:vAlign w:val="center"/>
              </w:tcPr>
              <w:p w14:paraId="5EA52104" w14:textId="77777777" w:rsidR="004D4C68" w:rsidRDefault="004D4C68" w:rsidP="004D4C68">
                <w:pPr>
                  <w:autoSpaceDE w:val="0"/>
                  <w:autoSpaceDN w:val="0"/>
                  <w:adjustRightInd w:val="0"/>
                  <w:snapToGrid w:val="0"/>
                  <w:spacing w:line="240" w:lineRule="atLeast"/>
                  <w:jc w:val="center"/>
                  <w:rPr>
                    <w:szCs w:val="21"/>
                  </w:rPr>
                </w:pPr>
                <w:r>
                  <w:rPr>
                    <w:rFonts w:hint="eastAsia"/>
                    <w:szCs w:val="21"/>
                  </w:rPr>
                  <w:t>项目(或被投资单位)</w:t>
                </w:r>
              </w:p>
            </w:tc>
          </w:sdtContent>
        </w:sdt>
        <w:sdt>
          <w:sdtPr>
            <w:tag w:val="_PLD_79cf13728bc94cd5884047052a61d32d"/>
            <w:id w:val="-972753046"/>
          </w:sdtPr>
          <w:sdtEndPr/>
          <w:sdtContent>
            <w:tc>
              <w:tcPr>
                <w:tcW w:w="884" w:type="pct"/>
                <w:tcBorders>
                  <w:right w:val="single" w:sz="4" w:space="0" w:color="auto"/>
                </w:tcBorders>
                <w:vAlign w:val="center"/>
              </w:tcPr>
              <w:p w14:paraId="7FF07CE0" w14:textId="77777777" w:rsidR="004D4C68" w:rsidRDefault="004D4C68" w:rsidP="004D4C6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41fc8f50a28f42b78d1d3d42751a1f29"/>
            <w:id w:val="14271600"/>
          </w:sdtPr>
          <w:sdtEndPr/>
          <w:sdtContent>
            <w:tc>
              <w:tcPr>
                <w:tcW w:w="563" w:type="pct"/>
                <w:tcBorders>
                  <w:left w:val="single" w:sz="4" w:space="0" w:color="auto"/>
                </w:tcBorders>
                <w:vAlign w:val="center"/>
              </w:tcPr>
              <w:p w14:paraId="47F3A931" w14:textId="77777777" w:rsidR="004D4C68" w:rsidRDefault="004D4C68" w:rsidP="004D4C68">
                <w:pPr>
                  <w:autoSpaceDE w:val="0"/>
                  <w:autoSpaceDN w:val="0"/>
                  <w:adjustRightInd w:val="0"/>
                  <w:snapToGrid w:val="0"/>
                  <w:spacing w:line="240" w:lineRule="atLeast"/>
                  <w:jc w:val="center"/>
                  <w:rPr>
                    <w:szCs w:val="21"/>
                  </w:rPr>
                </w:pPr>
                <w:r>
                  <w:rPr>
                    <w:rFonts w:hint="eastAsia"/>
                    <w:szCs w:val="21"/>
                  </w:rPr>
                  <w:t>账龄</w:t>
                </w:r>
              </w:p>
            </w:tc>
          </w:sdtContent>
        </w:sdt>
        <w:sdt>
          <w:sdtPr>
            <w:tag w:val="_PLD_945188cd24444b8594a060ccb8860236"/>
            <w:id w:val="1364629940"/>
          </w:sdtPr>
          <w:sdtEndPr/>
          <w:sdtContent>
            <w:tc>
              <w:tcPr>
                <w:tcW w:w="1045" w:type="pct"/>
                <w:vAlign w:val="center"/>
              </w:tcPr>
              <w:p w14:paraId="69AE948A" w14:textId="77777777" w:rsidR="004D4C68" w:rsidRDefault="004D4C68" w:rsidP="004D4C68">
                <w:pPr>
                  <w:autoSpaceDE w:val="0"/>
                  <w:autoSpaceDN w:val="0"/>
                  <w:adjustRightInd w:val="0"/>
                  <w:snapToGrid w:val="0"/>
                  <w:spacing w:line="240" w:lineRule="atLeast"/>
                  <w:jc w:val="center"/>
                  <w:rPr>
                    <w:szCs w:val="21"/>
                  </w:rPr>
                </w:pPr>
                <w:r>
                  <w:rPr>
                    <w:rFonts w:hint="eastAsia"/>
                    <w:szCs w:val="21"/>
                  </w:rPr>
                  <w:t>未收回的原因</w:t>
                </w:r>
              </w:p>
            </w:tc>
          </w:sdtContent>
        </w:sdt>
        <w:sdt>
          <w:sdtPr>
            <w:tag w:val="_PLD_c42a64998ea641eda9978bc541038083"/>
            <w:id w:val="-90402959"/>
          </w:sdtPr>
          <w:sdtEndPr/>
          <w:sdtContent>
            <w:tc>
              <w:tcPr>
                <w:tcW w:w="985" w:type="pct"/>
                <w:vAlign w:val="center"/>
              </w:tcPr>
              <w:p w14:paraId="698566DE" w14:textId="77777777" w:rsidR="004D4C68" w:rsidRDefault="004D4C68" w:rsidP="004D4C68">
                <w:pPr>
                  <w:autoSpaceDE w:val="0"/>
                  <w:autoSpaceDN w:val="0"/>
                  <w:adjustRightInd w:val="0"/>
                  <w:snapToGrid w:val="0"/>
                  <w:spacing w:line="240" w:lineRule="atLeast"/>
                  <w:jc w:val="center"/>
                  <w:rPr>
                    <w:szCs w:val="21"/>
                  </w:rPr>
                </w:pPr>
                <w:r>
                  <w:rPr>
                    <w:rFonts w:hint="eastAsia"/>
                    <w:szCs w:val="21"/>
                  </w:rPr>
                  <w:t>是否发生减值及其判断依据</w:t>
                </w:r>
              </w:p>
            </w:tc>
          </w:sdtContent>
        </w:sdt>
      </w:tr>
      <w:tr w:rsidR="004D4C68" w14:paraId="21599302" w14:textId="77777777" w:rsidTr="004D4C68">
        <w:tc>
          <w:tcPr>
            <w:tcW w:w="1523" w:type="pct"/>
          </w:tcPr>
          <w:p w14:paraId="49198720" w14:textId="77777777" w:rsidR="004D4C68" w:rsidRDefault="004D4C68" w:rsidP="004D4C68">
            <w:pPr>
              <w:rPr>
                <w:szCs w:val="21"/>
              </w:rPr>
            </w:pPr>
            <w:r>
              <w:t>Andre Juice Co., Ltd.</w:t>
            </w:r>
          </w:p>
        </w:tc>
        <w:tc>
          <w:tcPr>
            <w:tcW w:w="884" w:type="pct"/>
            <w:tcBorders>
              <w:right w:val="single" w:sz="4" w:space="0" w:color="auto"/>
            </w:tcBorders>
          </w:tcPr>
          <w:p w14:paraId="7361B841" w14:textId="77777777" w:rsidR="004D4C68" w:rsidRDefault="004D4C68" w:rsidP="004D4C68">
            <w:pPr>
              <w:autoSpaceDE w:val="0"/>
              <w:autoSpaceDN w:val="0"/>
              <w:adjustRightInd w:val="0"/>
              <w:snapToGrid w:val="0"/>
              <w:spacing w:line="240" w:lineRule="atLeast"/>
              <w:jc w:val="right"/>
              <w:rPr>
                <w:szCs w:val="21"/>
              </w:rPr>
            </w:pPr>
            <w:r>
              <w:t>25,699,658.48</w:t>
            </w:r>
          </w:p>
        </w:tc>
        <w:tc>
          <w:tcPr>
            <w:tcW w:w="563" w:type="pct"/>
            <w:tcBorders>
              <w:left w:val="single" w:sz="4" w:space="0" w:color="auto"/>
            </w:tcBorders>
            <w:vAlign w:val="center"/>
          </w:tcPr>
          <w:p w14:paraId="06E68975" w14:textId="717FC862" w:rsidR="004D4C68" w:rsidRDefault="004D4C68" w:rsidP="00556DE7">
            <w:pPr>
              <w:autoSpaceDE w:val="0"/>
              <w:autoSpaceDN w:val="0"/>
              <w:adjustRightInd w:val="0"/>
              <w:snapToGrid w:val="0"/>
              <w:spacing w:line="240" w:lineRule="atLeast"/>
              <w:ind w:rightChars="50" w:right="105"/>
              <w:jc w:val="center"/>
              <w:rPr>
                <w:szCs w:val="21"/>
              </w:rPr>
            </w:pPr>
            <w:r>
              <w:t>3年以上</w:t>
            </w:r>
          </w:p>
        </w:tc>
        <w:tc>
          <w:tcPr>
            <w:tcW w:w="1045" w:type="pct"/>
            <w:vAlign w:val="center"/>
          </w:tcPr>
          <w:p w14:paraId="5533FA16" w14:textId="4E373A6E" w:rsidR="004D4C68" w:rsidRDefault="004D4C68" w:rsidP="00556DE7">
            <w:pPr>
              <w:autoSpaceDE w:val="0"/>
              <w:autoSpaceDN w:val="0"/>
              <w:adjustRightInd w:val="0"/>
              <w:snapToGrid w:val="0"/>
              <w:spacing w:line="240" w:lineRule="atLeast"/>
              <w:jc w:val="center"/>
              <w:rPr>
                <w:szCs w:val="21"/>
              </w:rPr>
            </w:pPr>
            <w:r>
              <w:t>尚未支付</w:t>
            </w:r>
          </w:p>
        </w:tc>
        <w:sdt>
          <w:sdtPr>
            <w:rPr>
              <w:szCs w:val="21"/>
            </w:rPr>
            <w:alias w:val="账龄一年以上的应收股利明细-相关款项是否发生减值及其判断依据"/>
            <w:tag w:val="_GBC_33c9987bb048483fbc3e26689fd1a8fc"/>
            <w:id w:val="1078944145"/>
            <w:comboBox>
              <w:listItem w:displayText="是" w:value="true"/>
              <w:listItem w:displayText="否" w:value="false"/>
            </w:comboBox>
          </w:sdtPr>
          <w:sdtEndPr/>
          <w:sdtContent>
            <w:tc>
              <w:tcPr>
                <w:tcW w:w="985" w:type="pct"/>
              </w:tcPr>
              <w:p w14:paraId="460DFAC1" w14:textId="0623B074" w:rsidR="004D4C68" w:rsidRDefault="00667507" w:rsidP="00556DE7">
                <w:pPr>
                  <w:autoSpaceDE w:val="0"/>
                  <w:autoSpaceDN w:val="0"/>
                  <w:adjustRightInd w:val="0"/>
                  <w:snapToGrid w:val="0"/>
                  <w:spacing w:line="240" w:lineRule="atLeast"/>
                  <w:jc w:val="center"/>
                  <w:rPr>
                    <w:color w:val="008000"/>
                    <w:szCs w:val="21"/>
                  </w:rPr>
                </w:pPr>
                <w:r>
                  <w:rPr>
                    <w:rFonts w:hint="eastAsia"/>
                    <w:szCs w:val="21"/>
                  </w:rPr>
                  <w:t>否</w:t>
                </w:r>
              </w:p>
            </w:tc>
          </w:sdtContent>
        </w:sdt>
      </w:tr>
      <w:tr w:rsidR="004D4C68" w14:paraId="3A5DD4D5" w14:textId="77777777" w:rsidTr="004D4C68">
        <w:tc>
          <w:tcPr>
            <w:tcW w:w="1523" w:type="pct"/>
          </w:tcPr>
          <w:p w14:paraId="70235B7E" w14:textId="77777777" w:rsidR="004D4C68" w:rsidRDefault="004D4C68" w:rsidP="004D4C68">
            <w:pPr>
              <w:autoSpaceDE w:val="0"/>
              <w:autoSpaceDN w:val="0"/>
              <w:adjustRightInd w:val="0"/>
              <w:snapToGrid w:val="0"/>
              <w:spacing w:line="240" w:lineRule="atLeast"/>
              <w:jc w:val="center"/>
              <w:rPr>
                <w:szCs w:val="21"/>
              </w:rPr>
            </w:pPr>
            <w:r>
              <w:rPr>
                <w:rFonts w:hint="eastAsia"/>
                <w:szCs w:val="21"/>
              </w:rPr>
              <w:t>合计</w:t>
            </w:r>
          </w:p>
        </w:tc>
        <w:tc>
          <w:tcPr>
            <w:tcW w:w="884" w:type="pct"/>
            <w:tcBorders>
              <w:right w:val="single" w:sz="4" w:space="0" w:color="auto"/>
            </w:tcBorders>
          </w:tcPr>
          <w:p w14:paraId="1779F639" w14:textId="5A50829B" w:rsidR="004D4C68" w:rsidRDefault="00CD60F7" w:rsidP="004D4C68">
            <w:pPr>
              <w:jc w:val="right"/>
              <w:rPr>
                <w:szCs w:val="21"/>
              </w:rPr>
            </w:pPr>
            <w:r w:rsidRPr="00CD60F7">
              <w:rPr>
                <w:szCs w:val="21"/>
              </w:rPr>
              <w:t>25,699,658.48</w:t>
            </w:r>
          </w:p>
        </w:tc>
        <w:tc>
          <w:tcPr>
            <w:tcW w:w="563" w:type="pct"/>
            <w:tcBorders>
              <w:left w:val="single" w:sz="4" w:space="0" w:color="auto"/>
            </w:tcBorders>
          </w:tcPr>
          <w:p w14:paraId="3CE7AF84" w14:textId="77777777" w:rsidR="004D4C68" w:rsidRDefault="004D4C68" w:rsidP="004D4C68">
            <w:pPr>
              <w:jc w:val="center"/>
              <w:rPr>
                <w:color w:val="008000"/>
                <w:szCs w:val="21"/>
              </w:rPr>
            </w:pPr>
            <w:r>
              <w:rPr>
                <w:rFonts w:hint="eastAsia"/>
                <w:szCs w:val="21"/>
              </w:rPr>
              <w:t>/</w:t>
            </w:r>
          </w:p>
        </w:tc>
        <w:tc>
          <w:tcPr>
            <w:tcW w:w="1045" w:type="pct"/>
          </w:tcPr>
          <w:p w14:paraId="1F452762" w14:textId="77777777" w:rsidR="004D4C68" w:rsidRDefault="004D4C68" w:rsidP="004D4C68">
            <w:pPr>
              <w:jc w:val="center"/>
              <w:rPr>
                <w:szCs w:val="21"/>
              </w:rPr>
            </w:pPr>
            <w:r>
              <w:rPr>
                <w:rFonts w:hint="eastAsia"/>
                <w:szCs w:val="21"/>
              </w:rPr>
              <w:t>/</w:t>
            </w:r>
          </w:p>
        </w:tc>
        <w:tc>
          <w:tcPr>
            <w:tcW w:w="985" w:type="pct"/>
          </w:tcPr>
          <w:p w14:paraId="3B049891" w14:textId="77777777" w:rsidR="004D4C68" w:rsidRDefault="004D4C68" w:rsidP="004D4C68">
            <w:pPr>
              <w:jc w:val="center"/>
              <w:rPr>
                <w:szCs w:val="21"/>
              </w:rPr>
            </w:pPr>
            <w:r>
              <w:rPr>
                <w:rFonts w:hint="eastAsia"/>
                <w:szCs w:val="21"/>
              </w:rPr>
              <w:t>/</w:t>
            </w:r>
          </w:p>
        </w:tc>
      </w:tr>
    </w:tbl>
    <w:p w14:paraId="3CBAC745" w14:textId="77777777" w:rsidR="004D4C68" w:rsidRDefault="004D4C68"/>
    <w:p w14:paraId="3204E410" w14:textId="2DBC874E" w:rsidR="004D4C68" w:rsidRPr="004D4C68" w:rsidRDefault="004D4C68">
      <w:pPr>
        <w:rPr>
          <w:rFonts w:asciiTheme="minorEastAsia" w:eastAsiaTheme="minorEastAsia" w:hAnsiTheme="minorEastAsia"/>
          <w:szCs w:val="21"/>
        </w:rPr>
      </w:pPr>
      <w:r w:rsidRPr="004D4C68">
        <w:rPr>
          <w:rFonts w:asciiTheme="minorEastAsia" w:eastAsiaTheme="minorEastAsia" w:hAnsiTheme="minorEastAsia" w:cs="Arial Narrow"/>
          <w:bCs/>
          <w:szCs w:val="21"/>
        </w:rPr>
        <w:t>子公司分红可以随时支付</w:t>
      </w:r>
    </w:p>
    <w:p w14:paraId="4D286DAB" w14:textId="77777777" w:rsidR="006B7D75" w:rsidRDefault="001233A3" w:rsidP="00483E87">
      <w:pPr>
        <w:pStyle w:val="5"/>
        <w:numPr>
          <w:ilvl w:val="0"/>
          <w:numId w:val="121"/>
        </w:numPr>
        <w:ind w:leftChars="0"/>
        <w:rPr>
          <w:rFonts w:asciiTheme="minorHAnsi" w:hAnsiTheme="minorHAnsi" w:cs="宋体"/>
          <w:kern w:val="0"/>
          <w:szCs w:val="22"/>
        </w:rPr>
      </w:pPr>
      <w:r>
        <w:rPr>
          <w:rFonts w:asciiTheme="minorHAnsi" w:hAnsiTheme="minorHAnsi" w:cs="宋体" w:hint="eastAsia"/>
          <w:kern w:val="0"/>
          <w:szCs w:val="22"/>
        </w:rPr>
        <w:t>按</w:t>
      </w:r>
      <w:r>
        <w:rPr>
          <w:rFonts w:asciiTheme="minorHAnsi" w:hAnsiTheme="minorHAnsi" w:cs="宋体"/>
          <w:kern w:val="0"/>
          <w:szCs w:val="22"/>
        </w:rPr>
        <w:t>坏账计提方法分类披露</w:t>
      </w:r>
    </w:p>
    <w:sdt>
      <w:sdtPr>
        <w:alias w:val="是否适用：母公司按坏账计提方法分类披露[双击切换]"/>
        <w:tag w:val="_GBC_3e6131bf64764260959e58957d1a923e"/>
        <w:id w:val="939029515"/>
        <w:placeholder>
          <w:docPart w:val="GBC22222222222222222222222222222"/>
        </w:placeholder>
      </w:sdtPr>
      <w:sdtEndPr/>
      <w:sdtContent>
        <w:p w14:paraId="53845BC7" w14:textId="2274F06A" w:rsidR="004D4C68" w:rsidRDefault="001233A3" w:rsidP="004D4C68">
          <w:r>
            <w:fldChar w:fldCharType="begin"/>
          </w:r>
          <w:r w:rsidR="004D4C68">
            <w:instrText xml:space="preserve"> MACROBUTTON  SnrToggleCheckbox □适用 </w:instrText>
          </w:r>
          <w:r>
            <w:fldChar w:fldCharType="end"/>
          </w:r>
          <w:r>
            <w:fldChar w:fldCharType="begin"/>
          </w:r>
          <w:r w:rsidR="004D4C68">
            <w:instrText xml:space="preserve"> MACROBUTTON  SnrToggleCheckbox √不适用 </w:instrText>
          </w:r>
          <w:r>
            <w:fldChar w:fldCharType="end"/>
          </w:r>
        </w:p>
      </w:sdtContent>
    </w:sdt>
    <w:p w14:paraId="5C533B07" w14:textId="77777777" w:rsidR="006B7D75" w:rsidRDefault="001233A3">
      <w:r>
        <w:rPr>
          <w:rFonts w:hint="eastAsia"/>
        </w:rPr>
        <w:t>按单项计提坏账准备：</w:t>
      </w:r>
    </w:p>
    <w:sdt>
      <w:sdtPr>
        <w:alias w:val="是否适用：母公司按单项计提坏账准备的详细情况[双击切换]"/>
        <w:tag w:val="_GBC_0bffd65beafa48e6aca929c5c2140787"/>
        <w:id w:val="1053512884"/>
        <w:placeholder>
          <w:docPart w:val="GBC22222222222222222222222222222"/>
        </w:placeholder>
      </w:sdtPr>
      <w:sdtEndPr/>
      <w:sdtContent>
        <w:p w14:paraId="4CA56F3D" w14:textId="359F9691" w:rsidR="004D4C68" w:rsidRPr="004D4C68" w:rsidRDefault="001233A3" w:rsidP="004D4C68">
          <w:r>
            <w:fldChar w:fldCharType="begin"/>
          </w:r>
          <w:r w:rsidR="004D4C68">
            <w:instrText xml:space="preserve"> MACROBUTTON  SnrToggleCheckbox □适用 </w:instrText>
          </w:r>
          <w:r>
            <w:fldChar w:fldCharType="end"/>
          </w:r>
          <w:r>
            <w:fldChar w:fldCharType="begin"/>
          </w:r>
          <w:r w:rsidR="004D4C68">
            <w:instrText xml:space="preserve"> MACROBUTTON  SnrToggleCheckbox √不适用 </w:instrText>
          </w:r>
          <w:r>
            <w:fldChar w:fldCharType="end"/>
          </w:r>
        </w:p>
      </w:sdtContent>
    </w:sdt>
    <w:p w14:paraId="3AB5D59E" w14:textId="0DD7AFD4" w:rsidR="006B7D75" w:rsidRDefault="001233A3">
      <w:pPr>
        <w:rPr>
          <w:szCs w:val="21"/>
        </w:rPr>
      </w:pPr>
      <w:r>
        <w:rPr>
          <w:rFonts w:hint="eastAsia"/>
          <w:szCs w:val="21"/>
        </w:rPr>
        <w:t>按单项计提坏账准备的说明：</w:t>
      </w:r>
    </w:p>
    <w:sdt>
      <w:sdtPr>
        <w:rPr>
          <w:szCs w:val="21"/>
        </w:rPr>
        <w:alias w:val="是否适用：母公司按单项计提坏账准备的说明[双击切换]"/>
        <w:tag w:val="_GBC_3ff3367dda784192860c78e5be49cae0"/>
        <w:id w:val="491534177"/>
        <w:placeholder>
          <w:docPart w:val="GBC22222222222222222222222222222"/>
        </w:placeholder>
      </w:sdtPr>
      <w:sdtEndPr/>
      <w:sdtContent>
        <w:p w14:paraId="727B98F8" w14:textId="4660003B" w:rsidR="006B7D75" w:rsidRDefault="001233A3">
          <w:pPr>
            <w:rPr>
              <w:szCs w:val="21"/>
            </w:rPr>
          </w:pPr>
          <w:r>
            <w:rPr>
              <w:szCs w:val="21"/>
            </w:rPr>
            <w:fldChar w:fldCharType="begin"/>
          </w:r>
          <w:r w:rsidR="004D4C68">
            <w:rPr>
              <w:szCs w:val="21"/>
            </w:rPr>
            <w:instrText xml:space="preserve"> MACROBUTTON  SnrToggleCheckbox □适用 </w:instrText>
          </w:r>
          <w:r>
            <w:rPr>
              <w:szCs w:val="21"/>
            </w:rPr>
            <w:fldChar w:fldCharType="end"/>
          </w:r>
          <w:r>
            <w:rPr>
              <w:szCs w:val="21"/>
            </w:rPr>
            <w:fldChar w:fldCharType="begin"/>
          </w:r>
          <w:r w:rsidR="004D4C68">
            <w:rPr>
              <w:szCs w:val="21"/>
            </w:rPr>
            <w:instrText xml:space="preserve"> MACROBUTTON  SnrToggleCheckbox √不适用 </w:instrText>
          </w:r>
          <w:r>
            <w:rPr>
              <w:szCs w:val="21"/>
            </w:rPr>
            <w:fldChar w:fldCharType="end"/>
          </w:r>
        </w:p>
      </w:sdtContent>
    </w:sdt>
    <w:p w14:paraId="0AA85F3A" w14:textId="77777777" w:rsidR="006B7D75" w:rsidRDefault="001233A3">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母公司按组合计提坏账准备的详细情况[双击切换]"/>
        <w:tag w:val="_GBC_5b769fae73d0491bae227d3968699870"/>
        <w:id w:val="-1726683934"/>
        <w:placeholder>
          <w:docPart w:val="GBC22222222222222222222222222222"/>
        </w:placeholder>
      </w:sdtPr>
      <w:sdtEndPr/>
      <w:sdtContent>
        <w:p w14:paraId="5D62404C" w14:textId="0AA42864" w:rsidR="006B7D75" w:rsidRPr="004D4C68" w:rsidRDefault="001233A3">
          <w:pPr>
            <w:rPr>
              <w:szCs w:val="21"/>
            </w:rPr>
          </w:pPr>
          <w:r>
            <w:rPr>
              <w:rFonts w:cs="Times New Roman"/>
              <w:bCs/>
              <w:szCs w:val="22"/>
            </w:rPr>
            <w:fldChar w:fldCharType="begin"/>
          </w:r>
          <w:r w:rsidR="004D4C68">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sidR="004D4C68">
            <w:rPr>
              <w:rFonts w:cs="Times New Roman"/>
              <w:bCs/>
              <w:szCs w:val="22"/>
            </w:rPr>
            <w:instrText xml:space="preserve"> MACROBUTTON  SnrToggleCheckbox √不适用 </w:instrText>
          </w:r>
          <w:r>
            <w:rPr>
              <w:rFonts w:cs="Times New Roman"/>
              <w:bCs/>
              <w:szCs w:val="22"/>
            </w:rPr>
            <w:fldChar w:fldCharType="end"/>
          </w:r>
        </w:p>
      </w:sdtContent>
    </w:sdt>
    <w:p w14:paraId="1D4980F9" w14:textId="77777777" w:rsidR="006B7D75" w:rsidRDefault="001233A3" w:rsidP="00483E87">
      <w:pPr>
        <w:pStyle w:val="5"/>
        <w:numPr>
          <w:ilvl w:val="0"/>
          <w:numId w:val="121"/>
        </w:numPr>
        <w:ind w:leftChars="0"/>
        <w:rPr>
          <w:rFonts w:asciiTheme="minorHAnsi" w:hAnsiTheme="minorHAnsi" w:cs="宋体"/>
          <w:kern w:val="0"/>
          <w:szCs w:val="22"/>
        </w:rPr>
      </w:pPr>
      <w:bookmarkStart w:id="395" w:name="_Hlk533868874"/>
      <w:bookmarkEnd w:id="392"/>
      <w:bookmarkEnd w:id="394"/>
      <w:bookmarkEnd w:id="393"/>
      <w:r>
        <w:rPr>
          <w:rFonts w:asciiTheme="minorHAnsi" w:hAnsiTheme="minorHAnsi" w:cs="宋体" w:hint="eastAsia"/>
          <w:kern w:val="0"/>
          <w:szCs w:val="22"/>
        </w:rPr>
        <w:t>按</w:t>
      </w:r>
      <w:r>
        <w:rPr>
          <w:rFonts w:hint="eastAsia"/>
          <w:szCs w:val="22"/>
        </w:rPr>
        <w:t>预期信用损失一般模型计提坏账准备</w:t>
      </w:r>
    </w:p>
    <w:sdt>
      <w:sdtPr>
        <w:alias w:val="是否适用：母公司应收股利坏账准备调节表[双击切换]"/>
        <w:tag w:val="_GBC_5cbd8c1c52fa42d19db26aadad6a74b8"/>
        <w:id w:val="1821374298"/>
        <w:placeholder>
          <w:docPart w:val="GBC22222222222222222222222222222"/>
        </w:placeholder>
      </w:sdtPr>
      <w:sdtEndPr/>
      <w:sdtContent>
        <w:p w14:paraId="42C86B2B" w14:textId="13D1795B" w:rsidR="004D4C68" w:rsidRPr="004D4C68" w:rsidRDefault="001233A3" w:rsidP="004D4C68">
          <w:r>
            <w:fldChar w:fldCharType="begin"/>
          </w:r>
          <w:r w:rsidR="004D4C68">
            <w:instrText xml:space="preserve"> MACROBUTTON  SnrToggleCheckbox □适用 </w:instrText>
          </w:r>
          <w:r>
            <w:fldChar w:fldCharType="end"/>
          </w:r>
          <w:r>
            <w:fldChar w:fldCharType="begin"/>
          </w:r>
          <w:r w:rsidR="004D4C68">
            <w:instrText xml:space="preserve"> MACROBUTTON  SnrToggleCheckbox √不适用 </w:instrText>
          </w:r>
          <w:r>
            <w:fldChar w:fldCharType="end"/>
          </w:r>
        </w:p>
      </w:sdtContent>
    </w:sdt>
    <w:p w14:paraId="640F2311" w14:textId="77777777" w:rsidR="006B7D75" w:rsidRDefault="001233A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应收股利各阶段划分依据和坏账准备计提比例"/>
        <w:tag w:val="_GBC_add0117a614f4e33bfb451894481c309"/>
        <w:id w:val="1709753133"/>
        <w:placeholder>
          <w:docPart w:val="GBC22222222222222222222222222222"/>
        </w:placeholder>
      </w:sdtPr>
      <w:sdtEndPr/>
      <w:sdtContent>
        <w:p w14:paraId="16BEA35F" w14:textId="4F6F313D" w:rsidR="006B7D75" w:rsidRPr="004D4C68" w:rsidRDefault="004D4C68" w:rsidP="004D4C68">
          <w:pPr>
            <w:rPr>
              <w:rFonts w:cs="Times New Roman"/>
              <w:bCs/>
              <w:szCs w:val="22"/>
            </w:rPr>
          </w:pPr>
          <w:r>
            <w:rPr>
              <w:rFonts w:cs="Times New Roman" w:hint="eastAsia"/>
              <w:bCs/>
              <w:szCs w:val="22"/>
            </w:rPr>
            <w:t>不适用</w:t>
          </w:r>
        </w:p>
      </w:sdtContent>
    </w:sdt>
    <w:p w14:paraId="2A8E39CC" w14:textId="77777777" w:rsidR="006B7D75" w:rsidRDefault="001233A3">
      <w:pPr>
        <w:pStyle w:val="af7"/>
      </w:pPr>
      <w:r>
        <w:rPr>
          <w:rFonts w:hint="eastAsia"/>
        </w:rPr>
        <w:t>对本期发生损失准备变动的应收股利账面余额显著变动的情况说明：</w:t>
      </w:r>
    </w:p>
    <w:sdt>
      <w:sdtPr>
        <w:rPr>
          <w:rFonts w:hint="eastAsia"/>
          <w:szCs w:val="21"/>
        </w:rPr>
        <w:alias w:val="是否适用：母公司应收股利本期发生损失准备变动且账面余额显著变动的情况说明[双击切换]"/>
        <w:tag w:val="_GBC_97e9fe7a49b947f79ce9d174eeaf0f5f"/>
        <w:id w:val="186187939"/>
        <w:placeholder>
          <w:docPart w:val="GBC22222222222222222222222222222"/>
        </w:placeholder>
      </w:sdtPr>
      <w:sdtEndPr/>
      <w:sdtContent>
        <w:p w14:paraId="73C3496F" w14:textId="05D41547" w:rsidR="006B7D75" w:rsidRDefault="001233A3" w:rsidP="004D4C68">
          <w:pPr>
            <w:autoSpaceDE w:val="0"/>
            <w:autoSpaceDN w:val="0"/>
            <w:adjustRightInd w:val="0"/>
            <w:ind w:rightChars="50" w:right="105"/>
          </w:pPr>
          <w:r>
            <w:rPr>
              <w:szCs w:val="21"/>
            </w:rPr>
            <w:fldChar w:fldCharType="begin"/>
          </w:r>
          <w:r w:rsidR="004D4C68">
            <w:rPr>
              <w:szCs w:val="21"/>
            </w:rPr>
            <w:instrText xml:space="preserve"> MACROBUTTON  SnrToggleCheckbox □适用 </w:instrText>
          </w:r>
          <w:r>
            <w:rPr>
              <w:szCs w:val="21"/>
            </w:rPr>
            <w:fldChar w:fldCharType="end"/>
          </w:r>
          <w:r>
            <w:rPr>
              <w:szCs w:val="21"/>
            </w:rPr>
            <w:fldChar w:fldCharType="begin"/>
          </w:r>
          <w:r w:rsidR="004D4C68">
            <w:rPr>
              <w:szCs w:val="21"/>
            </w:rPr>
            <w:instrText xml:space="preserve"> MACROBUTTON  SnrToggleCheckbox √不适用 </w:instrText>
          </w:r>
          <w:r>
            <w:rPr>
              <w:szCs w:val="21"/>
            </w:rPr>
            <w:fldChar w:fldCharType="end"/>
          </w:r>
        </w:p>
      </w:sdtContent>
    </w:sdt>
    <w:p w14:paraId="25E517DE" w14:textId="77777777" w:rsidR="006B7D75" w:rsidRDefault="001233A3" w:rsidP="00483E87">
      <w:pPr>
        <w:pStyle w:val="5"/>
        <w:numPr>
          <w:ilvl w:val="0"/>
          <w:numId w:val="121"/>
        </w:numPr>
        <w:ind w:leftChars="0"/>
        <w:rPr>
          <w:rFonts w:asciiTheme="minorHAnsi" w:hAnsiTheme="minorHAnsi" w:cs="宋体"/>
          <w:kern w:val="0"/>
          <w:szCs w:val="22"/>
        </w:rPr>
      </w:pPr>
      <w:bookmarkStart w:id="396" w:name="_Hlk153792018"/>
      <w:bookmarkStart w:id="397" w:name="_Hlk154150256"/>
      <w:bookmarkEnd w:id="395"/>
      <w:r>
        <w:rPr>
          <w:rFonts w:asciiTheme="minorHAnsi" w:hAnsiTheme="minorHAnsi" w:cs="宋体" w:hint="eastAsia"/>
          <w:kern w:val="0"/>
          <w:szCs w:val="22"/>
        </w:rPr>
        <w:t>坏账准备的情况</w:t>
      </w:r>
    </w:p>
    <w:sdt>
      <w:sdtPr>
        <w:alias w:val="是否适用：母公司坏账准备情况[双击切换]"/>
        <w:tag w:val="_GBC_821565a30d3745e0bc44de118b7dee6f"/>
        <w:id w:val="-939138922"/>
        <w:placeholder>
          <w:docPart w:val="GBC22222222222222222222222222222"/>
        </w:placeholder>
      </w:sdtPr>
      <w:sdtEndPr/>
      <w:sdtContent>
        <w:p w14:paraId="223764CF" w14:textId="32081585" w:rsidR="004D4C68" w:rsidRDefault="001233A3" w:rsidP="004D4C68">
          <w:r>
            <w:fldChar w:fldCharType="begin"/>
          </w:r>
          <w:r w:rsidR="004D4C68">
            <w:instrText xml:space="preserve"> MACROBUTTON  SnrToggleCheckbox □适用 </w:instrText>
          </w:r>
          <w:r>
            <w:fldChar w:fldCharType="end"/>
          </w:r>
          <w:r>
            <w:fldChar w:fldCharType="begin"/>
          </w:r>
          <w:r w:rsidR="004D4C68">
            <w:instrText xml:space="preserve"> MACROBUTTON  SnrToggleCheckbox √不适用 </w:instrText>
          </w:r>
          <w:r>
            <w:fldChar w:fldCharType="end"/>
          </w:r>
        </w:p>
      </w:sdtContent>
    </w:sdt>
    <w:p w14:paraId="41442F6D" w14:textId="77777777" w:rsidR="006B7D75" w:rsidRDefault="001233A3">
      <w:r>
        <w:rPr>
          <w:rFonts w:hint="eastAsia"/>
        </w:rPr>
        <w:t>其中本期坏账准备收回或转回金额重要的：</w:t>
      </w:r>
    </w:p>
    <w:sdt>
      <w:sdtPr>
        <w:alias w:val="是否适用：母公司本期坏账准备收回或转回金额重要的[双击切换]"/>
        <w:tag w:val="_GBC_0d1ed1559d1344db8b219f59e8d21024"/>
        <w:id w:val="-340399163"/>
        <w:placeholder>
          <w:docPart w:val="GBC22222222222222222222222222222"/>
        </w:placeholder>
      </w:sdtPr>
      <w:sdtEndPr/>
      <w:sdtContent>
        <w:p w14:paraId="6626A519" w14:textId="5D8E278D" w:rsidR="006B7D75" w:rsidRDefault="001233A3" w:rsidP="004D4C68">
          <w:r>
            <w:fldChar w:fldCharType="begin"/>
          </w:r>
          <w:r w:rsidR="004D4C68">
            <w:instrText xml:space="preserve"> MACROBUTTON  SnrToggleCheckbox □适用 </w:instrText>
          </w:r>
          <w:r>
            <w:fldChar w:fldCharType="end"/>
          </w:r>
          <w:r>
            <w:fldChar w:fldCharType="begin"/>
          </w:r>
          <w:r w:rsidR="004D4C68">
            <w:instrText xml:space="preserve"> MACROBUTTON  SnrToggleCheckbox √不适用 </w:instrText>
          </w:r>
          <w:r>
            <w:fldChar w:fldCharType="end"/>
          </w:r>
        </w:p>
      </w:sdtContent>
    </w:sdt>
    <w:p w14:paraId="73989A41" w14:textId="77777777" w:rsidR="006B7D75" w:rsidRDefault="001233A3" w:rsidP="00483E87">
      <w:pPr>
        <w:pStyle w:val="5"/>
        <w:numPr>
          <w:ilvl w:val="0"/>
          <w:numId w:val="121"/>
        </w:numPr>
        <w:ind w:leftChars="0"/>
        <w:rPr>
          <w:rFonts w:asciiTheme="minorHAnsi" w:hAnsiTheme="minorHAnsi" w:cs="宋体"/>
          <w:kern w:val="0"/>
          <w:szCs w:val="22"/>
        </w:rPr>
      </w:pPr>
      <w:bookmarkStart w:id="398" w:name="_Hlk155883151"/>
      <w:r>
        <w:rPr>
          <w:rFonts w:asciiTheme="minorHAnsi" w:hAnsiTheme="minorHAnsi" w:cs="宋体"/>
          <w:kern w:val="0"/>
          <w:szCs w:val="22"/>
        </w:rPr>
        <w:t>本期实际核销的应收</w:t>
      </w:r>
      <w:r>
        <w:rPr>
          <w:rFonts w:asciiTheme="minorHAnsi" w:hAnsiTheme="minorHAnsi" w:cs="宋体" w:hint="eastAsia"/>
          <w:kern w:val="0"/>
          <w:szCs w:val="22"/>
        </w:rPr>
        <w:t>股利</w:t>
      </w:r>
      <w:r>
        <w:rPr>
          <w:rFonts w:asciiTheme="minorHAnsi" w:hAnsiTheme="minorHAnsi" w:cs="宋体"/>
          <w:kern w:val="0"/>
          <w:szCs w:val="22"/>
        </w:rPr>
        <w:t>情况</w:t>
      </w:r>
    </w:p>
    <w:sdt>
      <w:sdtPr>
        <w:alias w:val="是否适用：母公司实际核销的情况[双击切换]"/>
        <w:tag w:val="_GBC_1b5ee2d7fd5a4b549b2a2bd673f1698a"/>
        <w:id w:val="1100917667"/>
        <w:placeholder>
          <w:docPart w:val="GBC22222222222222222222222222222"/>
        </w:placeholder>
      </w:sdtPr>
      <w:sdtEndPr/>
      <w:sdtContent>
        <w:p w14:paraId="05742350" w14:textId="4D141391" w:rsidR="004D4C68" w:rsidRPr="004D4C68" w:rsidRDefault="001233A3" w:rsidP="004D4C68">
          <w:r>
            <w:fldChar w:fldCharType="begin"/>
          </w:r>
          <w:r w:rsidR="004D4C68">
            <w:instrText xml:space="preserve"> MACROBUTTON  SnrToggleCheckbox □适用 </w:instrText>
          </w:r>
          <w:r>
            <w:fldChar w:fldCharType="end"/>
          </w:r>
          <w:r>
            <w:fldChar w:fldCharType="begin"/>
          </w:r>
          <w:r w:rsidR="004D4C68">
            <w:instrText xml:space="preserve"> MACROBUTTON  SnrToggleCheckbox √不适用 </w:instrText>
          </w:r>
          <w:r>
            <w:fldChar w:fldCharType="end"/>
          </w:r>
        </w:p>
      </w:sdtContent>
    </w:sdt>
    <w:bookmarkEnd w:id="398"/>
    <w:p w14:paraId="67857FC0" w14:textId="77777777" w:rsidR="006B7D75" w:rsidRDefault="001233A3">
      <w:pPr>
        <w:rPr>
          <w:szCs w:val="21"/>
        </w:rPr>
      </w:pPr>
      <w:r>
        <w:rPr>
          <w:rFonts w:hint="eastAsia"/>
          <w:szCs w:val="21"/>
        </w:rPr>
        <w:t>其中重要的应收股利核销情况</w:t>
      </w:r>
    </w:p>
    <w:sdt>
      <w:sdtPr>
        <w:rPr>
          <w:rFonts w:hint="eastAsia"/>
          <w:szCs w:val="21"/>
        </w:rPr>
        <w:alias w:val="是否适用：母公司重要的核销情况[双击切换]"/>
        <w:tag w:val="_GBC_2151c3ad65384379897352f370874db1"/>
        <w:id w:val="-1495099825"/>
        <w:placeholder>
          <w:docPart w:val="GBC22222222222222222222222222222"/>
        </w:placeholder>
      </w:sdtPr>
      <w:sdtEndPr/>
      <w:sdtContent>
        <w:p w14:paraId="21F748F3" w14:textId="1C127717" w:rsidR="004D4C68" w:rsidRDefault="001233A3" w:rsidP="004D4C68">
          <w:pPr>
            <w:rPr>
              <w:szCs w:val="21"/>
            </w:rPr>
          </w:pPr>
          <w:r>
            <w:rPr>
              <w:szCs w:val="21"/>
            </w:rPr>
            <w:fldChar w:fldCharType="begin"/>
          </w:r>
          <w:r w:rsidR="004D4C68">
            <w:rPr>
              <w:szCs w:val="21"/>
            </w:rPr>
            <w:instrText xml:space="preserve"> MACROBUTTON  SnrToggleCheckbox □适用 </w:instrText>
          </w:r>
          <w:r>
            <w:rPr>
              <w:szCs w:val="21"/>
            </w:rPr>
            <w:fldChar w:fldCharType="end"/>
          </w:r>
          <w:r>
            <w:rPr>
              <w:szCs w:val="21"/>
            </w:rPr>
            <w:fldChar w:fldCharType="begin"/>
          </w:r>
          <w:r w:rsidR="004D4C68">
            <w:rPr>
              <w:szCs w:val="21"/>
            </w:rPr>
            <w:instrText xml:space="preserve"> MACROBUTTON  SnrToggleCheckbox √不适用 </w:instrText>
          </w:r>
          <w:r>
            <w:rPr>
              <w:szCs w:val="21"/>
            </w:rPr>
            <w:fldChar w:fldCharType="end"/>
          </w:r>
        </w:p>
      </w:sdtContent>
    </w:sdt>
    <w:p w14:paraId="7BCB8860" w14:textId="77777777" w:rsidR="006B7D75" w:rsidRDefault="001233A3">
      <w:pPr>
        <w:snapToGrid w:val="0"/>
        <w:spacing w:line="240" w:lineRule="atLeast"/>
        <w:rPr>
          <w:szCs w:val="21"/>
        </w:rPr>
      </w:pPr>
      <w:r>
        <w:rPr>
          <w:rFonts w:hint="eastAsia"/>
          <w:szCs w:val="21"/>
        </w:rPr>
        <w:t>核销说明：</w:t>
      </w:r>
    </w:p>
    <w:sdt>
      <w:sdtPr>
        <w:rPr>
          <w:szCs w:val="21"/>
        </w:rPr>
        <w:alias w:val="是否适用：母公司核销说明[双击切换]"/>
        <w:tag w:val="_GBC_f8d1d851a8a641b3b3733ca0037885d1"/>
        <w:id w:val="16042814"/>
        <w:placeholder>
          <w:docPart w:val="GBC22222222222222222222222222222"/>
        </w:placeholder>
      </w:sdtPr>
      <w:sdtEndPr/>
      <w:sdtContent>
        <w:p w14:paraId="2B65693C" w14:textId="050BE012" w:rsidR="006B7D75" w:rsidRDefault="001233A3" w:rsidP="004D4C68">
          <w:pPr>
            <w:snapToGrid w:val="0"/>
            <w:spacing w:line="240" w:lineRule="atLeast"/>
          </w:pPr>
          <w:r>
            <w:rPr>
              <w:szCs w:val="21"/>
            </w:rPr>
            <w:fldChar w:fldCharType="begin"/>
          </w:r>
          <w:r w:rsidR="004D4C68">
            <w:rPr>
              <w:szCs w:val="21"/>
            </w:rPr>
            <w:instrText xml:space="preserve"> MACROBUTTON  SnrToggleCheckbox □适用 </w:instrText>
          </w:r>
          <w:r>
            <w:rPr>
              <w:szCs w:val="21"/>
            </w:rPr>
            <w:fldChar w:fldCharType="end"/>
          </w:r>
          <w:r>
            <w:rPr>
              <w:szCs w:val="21"/>
            </w:rPr>
            <w:fldChar w:fldCharType="begin"/>
          </w:r>
          <w:r w:rsidR="004D4C68">
            <w:rPr>
              <w:szCs w:val="21"/>
            </w:rPr>
            <w:instrText xml:space="preserve"> MACROBUTTON  SnrToggleCheckbox √不适用 </w:instrText>
          </w:r>
          <w:r>
            <w:rPr>
              <w:szCs w:val="21"/>
            </w:rPr>
            <w:fldChar w:fldCharType="end"/>
          </w:r>
        </w:p>
      </w:sdtContent>
    </w:sdt>
    <w:p w14:paraId="6C82F73D" w14:textId="77777777" w:rsidR="006B7D75" w:rsidRDefault="001233A3">
      <w:pPr>
        <w:rPr>
          <w:szCs w:val="21"/>
        </w:rPr>
      </w:pPr>
      <w:bookmarkStart w:id="399" w:name="_Hlk533797406"/>
      <w:bookmarkEnd w:id="396"/>
      <w:bookmarkEnd w:id="397"/>
      <w:r>
        <w:rPr>
          <w:rFonts w:hint="eastAsia"/>
          <w:szCs w:val="21"/>
        </w:rPr>
        <w:t>其他说明：</w:t>
      </w:r>
    </w:p>
    <w:sdt>
      <w:sdtPr>
        <w:rPr>
          <w:szCs w:val="21"/>
        </w:rPr>
        <w:alias w:val="是否适用：母公司应收股利其他说明[双击切换]"/>
        <w:tag w:val="_GBC_75450c3c0332439986937f5dec59f65c"/>
        <w:id w:val="-900213126"/>
        <w:placeholder>
          <w:docPart w:val="GBC22222222222222222222222222222"/>
        </w:placeholder>
      </w:sdtPr>
      <w:sdtEndPr/>
      <w:sdtContent>
        <w:p w14:paraId="660077E0" w14:textId="22762F20" w:rsidR="006B7D75" w:rsidRDefault="001233A3" w:rsidP="004D4C68">
          <w:pPr>
            <w:rPr>
              <w:szCs w:val="21"/>
            </w:rPr>
          </w:pPr>
          <w:r>
            <w:rPr>
              <w:szCs w:val="21"/>
            </w:rPr>
            <w:fldChar w:fldCharType="begin"/>
          </w:r>
          <w:r w:rsidR="004D4C68">
            <w:rPr>
              <w:szCs w:val="21"/>
            </w:rPr>
            <w:instrText xml:space="preserve"> MACROBUTTON  SnrToggleCheckbox □适用 </w:instrText>
          </w:r>
          <w:r>
            <w:rPr>
              <w:szCs w:val="21"/>
            </w:rPr>
            <w:fldChar w:fldCharType="end"/>
          </w:r>
          <w:r>
            <w:rPr>
              <w:szCs w:val="21"/>
            </w:rPr>
            <w:fldChar w:fldCharType="begin"/>
          </w:r>
          <w:r w:rsidR="004D4C68">
            <w:rPr>
              <w:szCs w:val="21"/>
            </w:rPr>
            <w:instrText xml:space="preserve"> MACROBUTTON  SnrToggleCheckbox √不适用 </w:instrText>
          </w:r>
          <w:r>
            <w:rPr>
              <w:szCs w:val="21"/>
            </w:rPr>
            <w:fldChar w:fldCharType="end"/>
          </w:r>
        </w:p>
      </w:sdtContent>
    </w:sdt>
    <w:bookmarkEnd w:id="399"/>
    <w:p w14:paraId="181D45DC" w14:textId="77777777" w:rsidR="006B7D75" w:rsidRDefault="001233A3">
      <w:pPr>
        <w:pStyle w:val="4"/>
        <w:ind w:left="360" w:hanging="360"/>
      </w:pPr>
      <w:r>
        <w:rPr>
          <w:rFonts w:hint="eastAsia"/>
        </w:rPr>
        <w:t>其他应收款</w:t>
      </w:r>
    </w:p>
    <w:p w14:paraId="360DC4F1" w14:textId="77777777" w:rsidR="006B7D75" w:rsidRDefault="001233A3" w:rsidP="00483E87">
      <w:pPr>
        <w:pStyle w:val="5"/>
        <w:numPr>
          <w:ilvl w:val="0"/>
          <w:numId w:val="122"/>
        </w:numPr>
        <w:ind w:leftChars="0"/>
        <w:rPr>
          <w:rFonts w:asciiTheme="minorHAnsi" w:hAnsiTheme="minorHAnsi" w:cs="宋体"/>
          <w:kern w:val="0"/>
          <w:szCs w:val="22"/>
        </w:rPr>
      </w:pPr>
      <w:bookmarkStart w:id="400" w:name="_Hlk153797719"/>
      <w:bookmarkStart w:id="401" w:name="_Hlk533797447"/>
      <w:r>
        <w:rPr>
          <w:rFonts w:asciiTheme="minorHAnsi" w:hAnsiTheme="minorHAnsi" w:cs="宋体" w:hint="eastAsia"/>
          <w:kern w:val="0"/>
          <w:szCs w:val="22"/>
        </w:rPr>
        <w:t>按账龄披露</w:t>
      </w:r>
    </w:p>
    <w:sdt>
      <w:sdtPr>
        <w:rPr>
          <w:szCs w:val="21"/>
        </w:rPr>
        <w:alias w:val="是否适用：母公司其他应收款按账龄披露[双击切换]"/>
        <w:tag w:val="_GBC_5c11b96990fa439da812b87b47ed4c80"/>
        <w:id w:val="-1397195557"/>
        <w:placeholder>
          <w:docPart w:val="GBC22222222222222222222222222222"/>
        </w:placeholder>
      </w:sdtPr>
      <w:sdtEndPr/>
      <w:sdtContent>
        <w:p w14:paraId="494917FC" w14:textId="77777777" w:rsidR="006B7D75" w:rsidRDefault="001233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429EE80" w14:textId="3A12738D" w:rsidR="006B7D75" w:rsidRDefault="001233A3">
      <w:pPr>
        <w:jc w:val="right"/>
        <w:rPr>
          <w:szCs w:val="21"/>
        </w:rPr>
      </w:pPr>
      <w:r>
        <w:rPr>
          <w:rFonts w:hint="eastAsia"/>
          <w:szCs w:val="21"/>
        </w:rPr>
        <w:t>单位：</w:t>
      </w:r>
      <w:sdt>
        <w:sdtPr>
          <w:rPr>
            <w:rFonts w:hint="eastAsia"/>
            <w:szCs w:val="21"/>
          </w:rPr>
          <w:alias w:val="单位：母公司其他应收款按账龄披露"/>
          <w:tag w:val="_GBC_41616ef98f834aa2b100f687773d3969"/>
          <w:id w:val="12348983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母公司其他应收款按账龄披露"/>
          <w:tag w:val="_GBC_5e3917487f6647c3bad62a8fb87ea91e"/>
          <w:id w:val="-11787277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073"/>
        <w:gridCol w:w="2993"/>
        <w:gridCol w:w="2993"/>
      </w:tblGrid>
      <w:tr w:rsidR="006B7D75" w14:paraId="1478DFD1" w14:textId="77777777">
        <w:trPr>
          <w:cantSplit/>
        </w:trPr>
        <w:sdt>
          <w:sdtPr>
            <w:tag w:val="_PLD_e6b4d3ce2efb49849027845f309f652a"/>
            <w:id w:val="1316618774"/>
          </w:sdtPr>
          <w:sdtEndPr/>
          <w:sdtContent>
            <w:tc>
              <w:tcPr>
                <w:tcW w:w="1696" w:type="pct"/>
                <w:tcBorders>
                  <w:top w:val="single" w:sz="4" w:space="0" w:color="auto"/>
                  <w:left w:val="single" w:sz="4" w:space="0" w:color="auto"/>
                  <w:bottom w:val="single" w:sz="4" w:space="0" w:color="auto"/>
                  <w:right w:val="single" w:sz="4" w:space="0" w:color="auto"/>
                </w:tcBorders>
                <w:vAlign w:val="center"/>
              </w:tcPr>
              <w:p w14:paraId="27AF50B6" w14:textId="77777777" w:rsidR="006B7D75" w:rsidRDefault="001233A3">
                <w:pPr>
                  <w:jc w:val="center"/>
                  <w:rPr>
                    <w:szCs w:val="21"/>
                  </w:rPr>
                </w:pPr>
                <w:r>
                  <w:rPr>
                    <w:rFonts w:hint="eastAsia"/>
                    <w:szCs w:val="21"/>
                  </w:rPr>
                  <w:t>账龄</w:t>
                </w:r>
              </w:p>
            </w:tc>
          </w:sdtContent>
        </w:sdt>
        <w:sdt>
          <w:sdtPr>
            <w:tag w:val="_PLD_2a2524c4aa88497fa0bf73f43366d799"/>
            <w:id w:val="1203979787"/>
          </w:sdtPr>
          <w:sdtEndPr/>
          <w:sdtContent>
            <w:tc>
              <w:tcPr>
                <w:tcW w:w="1652" w:type="pct"/>
                <w:tcBorders>
                  <w:top w:val="single" w:sz="4" w:space="0" w:color="auto"/>
                  <w:left w:val="single" w:sz="4" w:space="0" w:color="auto"/>
                  <w:bottom w:val="single" w:sz="4" w:space="0" w:color="auto"/>
                  <w:right w:val="single" w:sz="4" w:space="0" w:color="auto"/>
                </w:tcBorders>
                <w:vAlign w:val="center"/>
              </w:tcPr>
              <w:p w14:paraId="0BB8100A" w14:textId="77777777" w:rsidR="006B7D75" w:rsidRDefault="001233A3">
                <w:pPr>
                  <w:jc w:val="center"/>
                  <w:rPr>
                    <w:szCs w:val="21"/>
                  </w:rPr>
                </w:pPr>
                <w:r>
                  <w:rPr>
                    <w:rFonts w:hint="eastAsia"/>
                    <w:szCs w:val="2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63769de747ae44d5b345aed18107390b"/>
              <w:id w:val="1811588391"/>
            </w:sdtPr>
            <w:sdtEndPr/>
            <w:sdtContent>
              <w:p w14:paraId="2F4C12C5" w14:textId="77777777" w:rsidR="006B7D75" w:rsidRDefault="001233A3">
                <w:pPr>
                  <w:jc w:val="center"/>
                </w:pPr>
                <w:r>
                  <w:rPr>
                    <w:rFonts w:hint="eastAsia"/>
                  </w:rPr>
                  <w:t>期初账面余额</w:t>
                </w:r>
              </w:p>
            </w:sdtContent>
          </w:sdt>
        </w:tc>
      </w:tr>
      <w:tr w:rsidR="006B7D75" w14:paraId="3678A587" w14:textId="77777777">
        <w:trPr>
          <w:cantSplit/>
        </w:trPr>
        <w:sdt>
          <w:sdtPr>
            <w:tag w:val="_PLD_c6695c49fd154f06a8c3e54859fa6317"/>
            <w:id w:val="894005234"/>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7C2F1D01" w14:textId="77777777" w:rsidR="006B7D75" w:rsidRDefault="001233A3">
                <w:pPr>
                  <w:rPr>
                    <w:color w:val="FF0000"/>
                    <w:szCs w:val="21"/>
                  </w:rPr>
                </w:pPr>
                <w:r>
                  <w:rPr>
                    <w:rFonts w:hint="eastAsia"/>
                    <w:szCs w:val="21"/>
                  </w:rPr>
                  <w:t>1年以内</w:t>
                </w:r>
              </w:p>
            </w:tc>
          </w:sdtContent>
        </w:sdt>
      </w:tr>
      <w:tr w:rsidR="006B7D75" w14:paraId="4D8AE53E" w14:textId="77777777">
        <w:trPr>
          <w:cantSplit/>
        </w:trPr>
        <w:sdt>
          <w:sdtPr>
            <w:tag w:val="_PLD_26deac0bdd35479bb09de6b9007dff6c"/>
            <w:id w:val="-187449529"/>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4D72F0C0" w14:textId="77777777" w:rsidR="006B7D75" w:rsidRDefault="001233A3">
                <w:pPr>
                  <w:rPr>
                    <w:szCs w:val="21"/>
                  </w:rPr>
                </w:pPr>
                <w:r w:rsidRPr="00D83CBB">
                  <w:rPr>
                    <w:rFonts w:hint="eastAsia"/>
                    <w:szCs w:val="21"/>
                  </w:rPr>
                  <w:t>其中：1年以内分项</w:t>
                </w:r>
              </w:p>
            </w:tc>
          </w:sdtContent>
        </w:sdt>
      </w:tr>
      <w:tr w:rsidR="00D83CBB" w14:paraId="2A20AB9E" w14:textId="77777777" w:rsidTr="00B3266F">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64896026" w14:textId="29A6D081" w:rsidR="00D83CBB" w:rsidRDefault="00D83CBB" w:rsidP="00D83CBB">
            <w:pPr>
              <w:rPr>
                <w:szCs w:val="21"/>
              </w:rPr>
            </w:pPr>
            <w:r w:rsidRPr="00F7642D">
              <w:rPr>
                <w:rFonts w:asciiTheme="minorEastAsia" w:eastAsiaTheme="minorEastAsia" w:hAnsiTheme="minorEastAsia" w:hint="eastAsia"/>
                <w:color w:val="000000"/>
              </w:rPr>
              <w:t>6 个月以内（含 6 个月）</w:t>
            </w:r>
          </w:p>
        </w:tc>
        <w:tc>
          <w:tcPr>
            <w:tcW w:w="1652" w:type="pct"/>
            <w:tcBorders>
              <w:top w:val="single" w:sz="4" w:space="0" w:color="auto"/>
              <w:left w:val="single" w:sz="4" w:space="0" w:color="auto"/>
              <w:bottom w:val="single" w:sz="4" w:space="0" w:color="auto"/>
              <w:right w:val="single" w:sz="4" w:space="0" w:color="auto"/>
            </w:tcBorders>
            <w:vAlign w:val="center"/>
          </w:tcPr>
          <w:p w14:paraId="053A8FD7" w14:textId="7F99BF73" w:rsidR="00D83CBB" w:rsidRDefault="00D83CBB" w:rsidP="00D83CBB">
            <w:pPr>
              <w:jc w:val="right"/>
              <w:rPr>
                <w:szCs w:val="21"/>
              </w:rPr>
            </w:pPr>
            <w:r w:rsidRPr="00F7642D">
              <w:rPr>
                <w:rFonts w:asciiTheme="minorEastAsia" w:eastAsiaTheme="minorEastAsia" w:hAnsiTheme="minorEastAsia"/>
              </w:rPr>
              <w:t xml:space="preserve"> 375,509,406.61 </w:t>
            </w:r>
          </w:p>
        </w:tc>
        <w:tc>
          <w:tcPr>
            <w:tcW w:w="1652" w:type="pct"/>
            <w:tcBorders>
              <w:top w:val="single" w:sz="4" w:space="0" w:color="auto"/>
              <w:left w:val="single" w:sz="4" w:space="0" w:color="auto"/>
              <w:bottom w:val="single" w:sz="4" w:space="0" w:color="auto"/>
              <w:right w:val="single" w:sz="4" w:space="0" w:color="auto"/>
            </w:tcBorders>
            <w:vAlign w:val="center"/>
          </w:tcPr>
          <w:p w14:paraId="32ACCC26" w14:textId="48528FC5" w:rsidR="00D83CBB" w:rsidRDefault="00D83CBB" w:rsidP="00D83CBB">
            <w:pPr>
              <w:jc w:val="right"/>
              <w:rPr>
                <w:szCs w:val="21"/>
              </w:rPr>
            </w:pPr>
            <w:r w:rsidRPr="00F7642D">
              <w:rPr>
                <w:rFonts w:asciiTheme="minorEastAsia" w:eastAsiaTheme="minorEastAsia" w:hAnsiTheme="minorEastAsia"/>
              </w:rPr>
              <w:t xml:space="preserve">73,834,973.66 </w:t>
            </w:r>
          </w:p>
        </w:tc>
      </w:tr>
      <w:tr w:rsidR="00D83CBB" w14:paraId="46DD25F6" w14:textId="77777777" w:rsidTr="00B3266F">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42648FC2" w14:textId="22624F1C" w:rsidR="00D83CBB" w:rsidRDefault="00D83CBB" w:rsidP="00D83CBB">
            <w:pPr>
              <w:rPr>
                <w:szCs w:val="21"/>
              </w:rPr>
            </w:pPr>
            <w:r w:rsidRPr="00F7642D">
              <w:rPr>
                <w:rFonts w:asciiTheme="minorEastAsia" w:eastAsiaTheme="minorEastAsia" w:hAnsiTheme="minorEastAsia" w:hint="eastAsia"/>
                <w:color w:val="000000"/>
              </w:rPr>
              <w:t>6 个月至 1 年（含 1 年）</w:t>
            </w:r>
          </w:p>
        </w:tc>
        <w:tc>
          <w:tcPr>
            <w:tcW w:w="1652" w:type="pct"/>
            <w:tcBorders>
              <w:top w:val="single" w:sz="4" w:space="0" w:color="auto"/>
              <w:left w:val="single" w:sz="4" w:space="0" w:color="auto"/>
              <w:bottom w:val="single" w:sz="4" w:space="0" w:color="auto"/>
              <w:right w:val="single" w:sz="4" w:space="0" w:color="auto"/>
            </w:tcBorders>
            <w:vAlign w:val="center"/>
          </w:tcPr>
          <w:p w14:paraId="26EBEAA2" w14:textId="77777777" w:rsidR="00D83CBB" w:rsidRDefault="00D83CBB" w:rsidP="00D83CBB">
            <w:pPr>
              <w:jc w:val="right"/>
              <w:rPr>
                <w:szCs w:val="21"/>
              </w:rPr>
            </w:pPr>
          </w:p>
        </w:tc>
        <w:tc>
          <w:tcPr>
            <w:tcW w:w="1652" w:type="pct"/>
            <w:tcBorders>
              <w:top w:val="single" w:sz="4" w:space="0" w:color="auto"/>
              <w:left w:val="single" w:sz="4" w:space="0" w:color="auto"/>
              <w:bottom w:val="single" w:sz="4" w:space="0" w:color="auto"/>
              <w:right w:val="single" w:sz="4" w:space="0" w:color="auto"/>
            </w:tcBorders>
            <w:vAlign w:val="center"/>
          </w:tcPr>
          <w:p w14:paraId="43950492" w14:textId="77777777" w:rsidR="00D83CBB" w:rsidRDefault="00D83CBB" w:rsidP="00D83CBB">
            <w:pPr>
              <w:jc w:val="right"/>
              <w:rPr>
                <w:szCs w:val="21"/>
              </w:rPr>
            </w:pPr>
          </w:p>
        </w:tc>
      </w:tr>
      <w:tr w:rsidR="004D4C68" w14:paraId="489FFE7B" w14:textId="77777777" w:rsidTr="004D4C68">
        <w:trPr>
          <w:cantSplit/>
        </w:trPr>
        <w:tc>
          <w:tcPr>
            <w:tcW w:w="1696" w:type="pct"/>
            <w:tcBorders>
              <w:top w:val="single" w:sz="4" w:space="0" w:color="auto"/>
              <w:left w:val="single" w:sz="4" w:space="0" w:color="auto"/>
              <w:bottom w:val="single" w:sz="4" w:space="0" w:color="auto"/>
              <w:right w:val="single" w:sz="4" w:space="0" w:color="auto"/>
            </w:tcBorders>
          </w:tcPr>
          <w:p w14:paraId="2D062ECD" w14:textId="77777777" w:rsidR="004D4C68" w:rsidRDefault="004D4C68" w:rsidP="004D4C68">
            <w:pPr>
              <w:rPr>
                <w:szCs w:val="21"/>
              </w:rPr>
            </w:pPr>
            <w:r>
              <w:rPr>
                <w:rFonts w:hint="eastAsia"/>
                <w:szCs w:val="21"/>
              </w:rPr>
              <w:t>1年以内小计</w:t>
            </w:r>
          </w:p>
        </w:tc>
        <w:tc>
          <w:tcPr>
            <w:tcW w:w="1652" w:type="pct"/>
            <w:tcBorders>
              <w:top w:val="single" w:sz="4" w:space="0" w:color="auto"/>
              <w:left w:val="single" w:sz="4" w:space="0" w:color="auto"/>
              <w:bottom w:val="single" w:sz="4" w:space="0" w:color="auto"/>
              <w:right w:val="single" w:sz="4" w:space="0" w:color="auto"/>
            </w:tcBorders>
            <w:vAlign w:val="center"/>
          </w:tcPr>
          <w:p w14:paraId="613E3F8B" w14:textId="563B1008" w:rsidR="004D4C68" w:rsidRPr="004D4C68" w:rsidRDefault="004D4C68" w:rsidP="004D4C68">
            <w:pPr>
              <w:jc w:val="right"/>
              <w:rPr>
                <w:rFonts w:asciiTheme="minorEastAsia" w:eastAsiaTheme="minorEastAsia" w:hAnsiTheme="minorEastAsia"/>
                <w:szCs w:val="21"/>
              </w:rPr>
            </w:pPr>
            <w:r w:rsidRPr="004D4C68">
              <w:rPr>
                <w:rFonts w:asciiTheme="minorEastAsia" w:eastAsiaTheme="minorEastAsia" w:hAnsiTheme="minorEastAsia"/>
                <w:szCs w:val="21"/>
                <w:lang w:bidi="ar"/>
              </w:rPr>
              <w:t xml:space="preserve"> 375,509,406.61 </w:t>
            </w:r>
          </w:p>
        </w:tc>
        <w:tc>
          <w:tcPr>
            <w:tcW w:w="1652" w:type="pct"/>
            <w:tcBorders>
              <w:top w:val="single" w:sz="4" w:space="0" w:color="auto"/>
              <w:left w:val="single" w:sz="4" w:space="0" w:color="auto"/>
              <w:bottom w:val="single" w:sz="4" w:space="0" w:color="auto"/>
              <w:right w:val="single" w:sz="4" w:space="0" w:color="auto"/>
            </w:tcBorders>
            <w:vAlign w:val="center"/>
          </w:tcPr>
          <w:p w14:paraId="2C18A5DE" w14:textId="32E2E0F1" w:rsidR="004D4C68" w:rsidRPr="004D4C68" w:rsidRDefault="004D4C68" w:rsidP="004D4C68">
            <w:pPr>
              <w:jc w:val="right"/>
              <w:rPr>
                <w:rFonts w:asciiTheme="minorEastAsia" w:eastAsiaTheme="minorEastAsia" w:hAnsiTheme="minorEastAsia"/>
                <w:szCs w:val="21"/>
              </w:rPr>
            </w:pPr>
            <w:r w:rsidRPr="004D4C68">
              <w:rPr>
                <w:rFonts w:asciiTheme="minorEastAsia" w:eastAsiaTheme="minorEastAsia" w:hAnsiTheme="minorEastAsia"/>
                <w:szCs w:val="21"/>
              </w:rPr>
              <w:t xml:space="preserve">73,834,973.66 </w:t>
            </w:r>
          </w:p>
        </w:tc>
      </w:tr>
      <w:tr w:rsidR="004D4C68" w14:paraId="56BD45FC" w14:textId="77777777" w:rsidTr="004D4C68">
        <w:trPr>
          <w:cantSplit/>
        </w:trPr>
        <w:tc>
          <w:tcPr>
            <w:tcW w:w="1696" w:type="pct"/>
            <w:tcBorders>
              <w:top w:val="single" w:sz="4" w:space="0" w:color="auto"/>
              <w:left w:val="single" w:sz="4" w:space="0" w:color="auto"/>
              <w:bottom w:val="single" w:sz="4" w:space="0" w:color="auto"/>
              <w:right w:val="single" w:sz="4" w:space="0" w:color="auto"/>
            </w:tcBorders>
          </w:tcPr>
          <w:p w14:paraId="3CF27D71" w14:textId="77777777" w:rsidR="004D4C68" w:rsidRDefault="004D4C68" w:rsidP="004D4C68">
            <w:pPr>
              <w:rPr>
                <w:szCs w:val="21"/>
              </w:rPr>
            </w:pPr>
            <w:r>
              <w:rPr>
                <w:rFonts w:hint="eastAsia"/>
                <w:szCs w:val="21"/>
              </w:rPr>
              <w:t>1至2年</w:t>
            </w:r>
          </w:p>
        </w:tc>
        <w:tc>
          <w:tcPr>
            <w:tcW w:w="1652" w:type="pct"/>
            <w:tcBorders>
              <w:top w:val="single" w:sz="4" w:space="0" w:color="auto"/>
              <w:left w:val="single" w:sz="4" w:space="0" w:color="auto"/>
              <w:bottom w:val="single" w:sz="4" w:space="0" w:color="auto"/>
              <w:right w:val="single" w:sz="4" w:space="0" w:color="auto"/>
            </w:tcBorders>
            <w:vAlign w:val="center"/>
          </w:tcPr>
          <w:p w14:paraId="3DC319D7" w14:textId="44DC55D1" w:rsidR="004D4C68" w:rsidRPr="004D4C68" w:rsidRDefault="004D4C68" w:rsidP="004D4C68">
            <w:pPr>
              <w:jc w:val="right"/>
              <w:rPr>
                <w:rFonts w:asciiTheme="minorEastAsia" w:eastAsiaTheme="minorEastAsia" w:hAnsiTheme="minorEastAsia"/>
                <w:szCs w:val="21"/>
              </w:rPr>
            </w:pPr>
            <w:r w:rsidRPr="004D4C68">
              <w:rPr>
                <w:rFonts w:asciiTheme="minorEastAsia" w:eastAsiaTheme="minorEastAsia" w:hAnsiTheme="minorEastAsia"/>
                <w:szCs w:val="21"/>
                <w:lang w:bidi="ar"/>
              </w:rPr>
              <w:t xml:space="preserve"> 100,000.00 </w:t>
            </w:r>
          </w:p>
        </w:tc>
        <w:tc>
          <w:tcPr>
            <w:tcW w:w="1652" w:type="pct"/>
            <w:tcBorders>
              <w:top w:val="single" w:sz="4" w:space="0" w:color="auto"/>
              <w:left w:val="single" w:sz="4" w:space="0" w:color="auto"/>
              <w:bottom w:val="single" w:sz="4" w:space="0" w:color="auto"/>
              <w:right w:val="single" w:sz="4" w:space="0" w:color="auto"/>
            </w:tcBorders>
            <w:vAlign w:val="center"/>
          </w:tcPr>
          <w:p w14:paraId="00C31305" w14:textId="53D50BB7" w:rsidR="004D4C68" w:rsidRPr="004D4C68" w:rsidRDefault="004D4C68" w:rsidP="004D4C68">
            <w:pPr>
              <w:jc w:val="right"/>
              <w:rPr>
                <w:rFonts w:asciiTheme="minorEastAsia" w:eastAsiaTheme="minorEastAsia" w:hAnsiTheme="minorEastAsia"/>
                <w:szCs w:val="21"/>
              </w:rPr>
            </w:pPr>
            <w:r w:rsidRPr="004D4C68">
              <w:rPr>
                <w:rFonts w:asciiTheme="minorEastAsia" w:eastAsiaTheme="minorEastAsia" w:hAnsiTheme="minorEastAsia"/>
                <w:szCs w:val="21"/>
              </w:rPr>
              <w:t xml:space="preserve">54,593,981.45 </w:t>
            </w:r>
          </w:p>
        </w:tc>
      </w:tr>
      <w:tr w:rsidR="004D4C68" w14:paraId="7AF07F33" w14:textId="77777777" w:rsidTr="004D4C68">
        <w:trPr>
          <w:cantSplit/>
        </w:trPr>
        <w:tc>
          <w:tcPr>
            <w:tcW w:w="1696" w:type="pct"/>
            <w:tcBorders>
              <w:top w:val="single" w:sz="4" w:space="0" w:color="auto"/>
              <w:left w:val="single" w:sz="4" w:space="0" w:color="auto"/>
              <w:bottom w:val="single" w:sz="4" w:space="0" w:color="auto"/>
              <w:right w:val="single" w:sz="4" w:space="0" w:color="auto"/>
            </w:tcBorders>
          </w:tcPr>
          <w:p w14:paraId="3632C3F8" w14:textId="77777777" w:rsidR="004D4C68" w:rsidRDefault="004D4C68" w:rsidP="004D4C68">
            <w:pPr>
              <w:rPr>
                <w:szCs w:val="21"/>
              </w:rPr>
            </w:pPr>
            <w:r>
              <w:rPr>
                <w:rFonts w:hint="eastAsia"/>
                <w:szCs w:val="21"/>
              </w:rPr>
              <w:t>2至3年</w:t>
            </w:r>
          </w:p>
        </w:tc>
        <w:tc>
          <w:tcPr>
            <w:tcW w:w="1652" w:type="pct"/>
            <w:tcBorders>
              <w:top w:val="single" w:sz="4" w:space="0" w:color="auto"/>
              <w:left w:val="single" w:sz="4" w:space="0" w:color="auto"/>
              <w:bottom w:val="single" w:sz="4" w:space="0" w:color="auto"/>
              <w:right w:val="single" w:sz="4" w:space="0" w:color="auto"/>
            </w:tcBorders>
            <w:vAlign w:val="center"/>
          </w:tcPr>
          <w:p w14:paraId="5494C3DB" w14:textId="2F2F4EB0" w:rsidR="004D4C68" w:rsidRPr="004D4C68" w:rsidRDefault="004D4C68" w:rsidP="004D4C68">
            <w:pPr>
              <w:jc w:val="right"/>
              <w:rPr>
                <w:rFonts w:asciiTheme="minorEastAsia" w:eastAsiaTheme="minorEastAsia" w:hAnsiTheme="minorEastAsia"/>
                <w:szCs w:val="21"/>
              </w:rPr>
            </w:pPr>
            <w:r w:rsidRPr="004D4C68">
              <w:rPr>
                <w:rFonts w:asciiTheme="minorEastAsia" w:eastAsiaTheme="minorEastAsia" w:hAnsiTheme="minorEastAsia"/>
                <w:szCs w:val="21"/>
                <w:lang w:bidi="ar"/>
              </w:rPr>
              <w:t xml:space="preserve"> 100,000.00 </w:t>
            </w:r>
          </w:p>
        </w:tc>
        <w:tc>
          <w:tcPr>
            <w:tcW w:w="1652" w:type="pct"/>
            <w:tcBorders>
              <w:top w:val="single" w:sz="4" w:space="0" w:color="auto"/>
              <w:left w:val="single" w:sz="4" w:space="0" w:color="auto"/>
              <w:bottom w:val="single" w:sz="4" w:space="0" w:color="auto"/>
              <w:right w:val="single" w:sz="4" w:space="0" w:color="auto"/>
            </w:tcBorders>
            <w:vAlign w:val="center"/>
          </w:tcPr>
          <w:p w14:paraId="6A2A7C54" w14:textId="77777777" w:rsidR="004D4C68" w:rsidRPr="004D4C68" w:rsidRDefault="004D4C68" w:rsidP="004D4C68">
            <w:pPr>
              <w:jc w:val="right"/>
              <w:rPr>
                <w:rFonts w:asciiTheme="minorEastAsia" w:eastAsiaTheme="minorEastAsia" w:hAnsiTheme="minorEastAsia"/>
                <w:szCs w:val="21"/>
              </w:rPr>
            </w:pPr>
          </w:p>
        </w:tc>
      </w:tr>
      <w:tr w:rsidR="004D4C68" w14:paraId="6D94FD8F" w14:textId="77777777" w:rsidTr="004D4C68">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158E9C3E" w14:textId="77777777" w:rsidR="004D4C68" w:rsidRDefault="004D4C68" w:rsidP="004D4C68">
            <w:pPr>
              <w:jc w:val="center"/>
              <w:rPr>
                <w:szCs w:val="21"/>
              </w:rPr>
            </w:pPr>
            <w:r>
              <w:rPr>
                <w:rFonts w:hint="eastAsia"/>
                <w:szCs w:val="21"/>
              </w:rPr>
              <w:t>合计</w:t>
            </w:r>
          </w:p>
        </w:tc>
        <w:tc>
          <w:tcPr>
            <w:tcW w:w="1652" w:type="pct"/>
            <w:tcBorders>
              <w:top w:val="single" w:sz="4" w:space="0" w:color="auto"/>
              <w:left w:val="single" w:sz="4" w:space="0" w:color="auto"/>
              <w:bottom w:val="single" w:sz="4" w:space="0" w:color="auto"/>
              <w:right w:val="single" w:sz="4" w:space="0" w:color="auto"/>
            </w:tcBorders>
            <w:vAlign w:val="center"/>
          </w:tcPr>
          <w:p w14:paraId="1B0CAAE7" w14:textId="027ACEAD" w:rsidR="004D4C68" w:rsidRDefault="004D4C68" w:rsidP="004D4C68">
            <w:pPr>
              <w:jc w:val="right"/>
              <w:rPr>
                <w:szCs w:val="21"/>
              </w:rPr>
            </w:pPr>
            <w:r>
              <w:t>375,709,406.61</w:t>
            </w:r>
          </w:p>
        </w:tc>
        <w:tc>
          <w:tcPr>
            <w:tcW w:w="1652" w:type="pct"/>
            <w:tcBorders>
              <w:top w:val="single" w:sz="4" w:space="0" w:color="auto"/>
              <w:left w:val="single" w:sz="4" w:space="0" w:color="auto"/>
              <w:bottom w:val="single" w:sz="4" w:space="0" w:color="auto"/>
              <w:right w:val="single" w:sz="4" w:space="0" w:color="auto"/>
            </w:tcBorders>
            <w:vAlign w:val="center"/>
          </w:tcPr>
          <w:p w14:paraId="5005121F" w14:textId="3C5776A0" w:rsidR="004D4C68" w:rsidRDefault="004D4C68" w:rsidP="004D4C68">
            <w:pPr>
              <w:jc w:val="right"/>
              <w:rPr>
                <w:szCs w:val="21"/>
              </w:rPr>
            </w:pPr>
            <w:r>
              <w:t>128,428,955.11</w:t>
            </w:r>
          </w:p>
        </w:tc>
      </w:tr>
    </w:tbl>
    <w:p w14:paraId="07D05009" w14:textId="77777777" w:rsidR="006B7D75" w:rsidRDefault="006B7D75"/>
    <w:bookmarkEnd w:id="400"/>
    <w:p w14:paraId="5D9B3120" w14:textId="77777777" w:rsidR="006B7D75" w:rsidRDefault="001233A3" w:rsidP="00483E87">
      <w:pPr>
        <w:pStyle w:val="5"/>
        <w:numPr>
          <w:ilvl w:val="0"/>
          <w:numId w:val="122"/>
        </w:numPr>
        <w:ind w:leftChars="0"/>
        <w:rPr>
          <w:rFonts w:asciiTheme="minorHAnsi" w:hAnsiTheme="minorHAnsi" w:cs="宋体"/>
          <w:kern w:val="0"/>
          <w:szCs w:val="22"/>
        </w:rPr>
      </w:pPr>
      <w:r>
        <w:rPr>
          <w:rFonts w:asciiTheme="minorHAnsi" w:hAnsiTheme="minorHAnsi" w:cs="宋体" w:hint="eastAsia"/>
          <w:kern w:val="0"/>
          <w:szCs w:val="22"/>
        </w:rPr>
        <w:t>按款项性质分类情况</w:t>
      </w:r>
    </w:p>
    <w:p w14:paraId="25B879E2" w14:textId="77777777" w:rsidR="006B7D75" w:rsidRDefault="007C7477">
      <w:sdt>
        <w:sdtPr>
          <w:alias w:val="是否适用：母公司其他应收款按款项性质分类情况[双击切换]"/>
          <w:tag w:val="_GBC_a5e5418d19394a1c8f8093184d9b360a"/>
          <w:id w:val="1783920481"/>
          <w:placeholder>
            <w:docPart w:val="GBC22222222222222222222222222222"/>
          </w:placeholder>
        </w:sdtPr>
        <w:sdtEndPr/>
        <w:sdtContent>
          <w:r w:rsidR="001233A3">
            <w:fldChar w:fldCharType="begin"/>
          </w:r>
          <w:r w:rsidR="001233A3">
            <w:rPr>
              <w:rFonts w:hint="eastAsia"/>
            </w:rPr>
            <w:instrText xml:space="preserve">MACROBUTTON  SnrToggleCheckbox √适用 </w:instrText>
          </w:r>
          <w:r w:rsidR="001233A3">
            <w:fldChar w:fldCharType="end"/>
          </w:r>
          <w:r w:rsidR="001233A3">
            <w:fldChar w:fldCharType="begin"/>
          </w:r>
          <w:r w:rsidR="001233A3">
            <w:instrText xml:space="preserve"> MACROBUTTON  SnrToggleCheckbox □不适用 </w:instrText>
          </w:r>
          <w:r w:rsidR="001233A3">
            <w:fldChar w:fldCharType="end"/>
          </w:r>
        </w:sdtContent>
      </w:sdt>
    </w:p>
    <w:p w14:paraId="3128A41A" w14:textId="18AFCFBD" w:rsidR="006B7D75" w:rsidRDefault="001233A3">
      <w:pPr>
        <w:jc w:val="right"/>
      </w:pPr>
      <w:r>
        <w:rPr>
          <w:rFonts w:hint="eastAsia"/>
        </w:rPr>
        <w:t>单位：</w:t>
      </w:r>
      <w:sdt>
        <w:sdtPr>
          <w:rPr>
            <w:rFonts w:hint="eastAsia"/>
          </w:rPr>
          <w:alias w:val="单位：财务附注：母公司其他应收款按款项性质分类情况"/>
          <w:tag w:val="_GBC_451485fc33dc4b2c9be5a44730242ca7"/>
          <w:id w:val="7675832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财务附注：母公司其他应收款按款项性质分类情况"/>
          <w:tag w:val="_GBC_f3e8ad411fc545a19718a43203281efd"/>
          <w:id w:val="19808039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Style w:val="a6"/>
        <w:tblW w:w="5000" w:type="pct"/>
        <w:tblLayout w:type="fixed"/>
        <w:tblLook w:val="0000" w:firstRow="0" w:lastRow="0" w:firstColumn="0" w:lastColumn="0" w:noHBand="0" w:noVBand="0"/>
      </w:tblPr>
      <w:tblGrid>
        <w:gridCol w:w="3076"/>
        <w:gridCol w:w="2981"/>
        <w:gridCol w:w="2992"/>
      </w:tblGrid>
      <w:tr w:rsidR="004D4C68" w14:paraId="67DAA19E" w14:textId="77777777" w:rsidTr="004D4C68">
        <w:bookmarkEnd w:id="401" w:displacedByCustomXml="next"/>
        <w:bookmarkStart w:id="402" w:name="_Hlk533870927" w:displacedByCustomXml="next"/>
        <w:sdt>
          <w:sdtPr>
            <w:tag w:val="_PLD_fa2a2127303b4deebb2bcaea193eb6d9"/>
            <w:id w:val="387998361"/>
          </w:sdtPr>
          <w:sdtEndPr/>
          <w:sdtContent>
            <w:tc>
              <w:tcPr>
                <w:tcW w:w="1700" w:type="pct"/>
              </w:tcPr>
              <w:p w14:paraId="6DA65A60" w14:textId="77777777" w:rsidR="004D4C68" w:rsidRDefault="004D4C68" w:rsidP="004D4C68">
                <w:pPr>
                  <w:jc w:val="center"/>
                </w:pPr>
                <w:r>
                  <w:rPr>
                    <w:rFonts w:hint="eastAsia"/>
                  </w:rPr>
                  <w:t>款项性质</w:t>
                </w:r>
              </w:p>
            </w:tc>
          </w:sdtContent>
        </w:sdt>
        <w:sdt>
          <w:sdtPr>
            <w:tag w:val="_PLD_aa55d719329144e5a0eafd36222d0851"/>
            <w:id w:val="-773781810"/>
          </w:sdtPr>
          <w:sdtEndPr/>
          <w:sdtContent>
            <w:tc>
              <w:tcPr>
                <w:tcW w:w="1647" w:type="pct"/>
              </w:tcPr>
              <w:p w14:paraId="21E5F6CF" w14:textId="77777777" w:rsidR="004D4C68" w:rsidRDefault="004D4C68" w:rsidP="004D4C68">
                <w:pPr>
                  <w:jc w:val="center"/>
                </w:pPr>
                <w:r>
                  <w:rPr>
                    <w:rFonts w:hint="eastAsia"/>
                  </w:rPr>
                  <w:t>期末账面余额</w:t>
                </w:r>
              </w:p>
            </w:tc>
          </w:sdtContent>
        </w:sdt>
        <w:sdt>
          <w:sdtPr>
            <w:tag w:val="_PLD_146282129b6a4b52a6963dad9647679a"/>
            <w:id w:val="1188641551"/>
          </w:sdtPr>
          <w:sdtEndPr/>
          <w:sdtContent>
            <w:tc>
              <w:tcPr>
                <w:tcW w:w="1653" w:type="pct"/>
              </w:tcPr>
              <w:p w14:paraId="0E3A2643" w14:textId="77777777" w:rsidR="004D4C68" w:rsidRDefault="004D4C68" w:rsidP="004D4C68">
                <w:pPr>
                  <w:jc w:val="center"/>
                </w:pPr>
                <w:r>
                  <w:rPr>
                    <w:rFonts w:hint="eastAsia"/>
                  </w:rPr>
                  <w:t>期初账面余额</w:t>
                </w:r>
              </w:p>
            </w:tc>
          </w:sdtContent>
        </w:sdt>
      </w:tr>
      <w:tr w:rsidR="004D4C68" w14:paraId="5B765BC7" w14:textId="77777777" w:rsidTr="004D4C68">
        <w:tc>
          <w:tcPr>
            <w:tcW w:w="1700" w:type="pct"/>
          </w:tcPr>
          <w:p w14:paraId="49771CF7" w14:textId="77777777" w:rsidR="004D4C68" w:rsidRDefault="004D4C68" w:rsidP="004D4C68">
            <w:pPr>
              <w:rPr>
                <w:highlight w:val="yellow"/>
              </w:rPr>
            </w:pPr>
            <w:r>
              <w:t>合并范围内子公司</w:t>
            </w:r>
          </w:p>
        </w:tc>
        <w:tc>
          <w:tcPr>
            <w:tcW w:w="1647" w:type="pct"/>
            <w:vAlign w:val="center"/>
          </w:tcPr>
          <w:p w14:paraId="799EFF27" w14:textId="57B1BF67" w:rsidR="004D4C68" w:rsidRDefault="004D4C68" w:rsidP="004D4C68">
            <w:pPr>
              <w:jc w:val="right"/>
            </w:pPr>
            <w:r>
              <w:t>375,341,156.83</w:t>
            </w:r>
          </w:p>
        </w:tc>
        <w:tc>
          <w:tcPr>
            <w:tcW w:w="1653" w:type="pct"/>
            <w:vAlign w:val="center"/>
          </w:tcPr>
          <w:p w14:paraId="63AF69AF" w14:textId="3E004974" w:rsidR="004D4C68" w:rsidRDefault="004D4C68" w:rsidP="004D4C68">
            <w:pPr>
              <w:jc w:val="right"/>
            </w:pPr>
            <w:r>
              <w:t>128,095,851.85</w:t>
            </w:r>
          </w:p>
        </w:tc>
      </w:tr>
      <w:tr w:rsidR="004D4C68" w14:paraId="47581967" w14:textId="77777777" w:rsidTr="004D4C68">
        <w:tc>
          <w:tcPr>
            <w:tcW w:w="1700" w:type="pct"/>
          </w:tcPr>
          <w:p w14:paraId="66ABCF23" w14:textId="77777777" w:rsidR="004D4C68" w:rsidRDefault="004D4C68" w:rsidP="004D4C68">
            <w:pPr>
              <w:rPr>
                <w:highlight w:val="yellow"/>
              </w:rPr>
            </w:pPr>
            <w:r>
              <w:t>保证金、备用金、押金</w:t>
            </w:r>
          </w:p>
        </w:tc>
        <w:tc>
          <w:tcPr>
            <w:tcW w:w="1647" w:type="pct"/>
            <w:vAlign w:val="center"/>
          </w:tcPr>
          <w:p w14:paraId="6836567E" w14:textId="5908B4F3" w:rsidR="004D4C68" w:rsidRDefault="004D4C68" w:rsidP="004D4C68">
            <w:pPr>
              <w:jc w:val="right"/>
            </w:pPr>
            <w:r>
              <w:t>255,850.00</w:t>
            </w:r>
          </w:p>
        </w:tc>
        <w:tc>
          <w:tcPr>
            <w:tcW w:w="1653" w:type="pct"/>
            <w:vAlign w:val="center"/>
          </w:tcPr>
          <w:p w14:paraId="07A10561" w14:textId="2C0EB4B1" w:rsidR="004D4C68" w:rsidRDefault="004D4C68" w:rsidP="004D4C68">
            <w:pPr>
              <w:jc w:val="right"/>
            </w:pPr>
            <w:r>
              <w:t>230,000.00</w:t>
            </w:r>
          </w:p>
        </w:tc>
      </w:tr>
      <w:tr w:rsidR="004D4C68" w14:paraId="111F5FAB" w14:textId="77777777" w:rsidTr="004D4C68">
        <w:tc>
          <w:tcPr>
            <w:tcW w:w="1700" w:type="pct"/>
          </w:tcPr>
          <w:p w14:paraId="19D362FB" w14:textId="77777777" w:rsidR="004D4C68" w:rsidRDefault="004D4C68" w:rsidP="004D4C68">
            <w:pPr>
              <w:rPr>
                <w:highlight w:val="yellow"/>
              </w:rPr>
            </w:pPr>
            <w:r>
              <w:t>其他</w:t>
            </w:r>
          </w:p>
        </w:tc>
        <w:tc>
          <w:tcPr>
            <w:tcW w:w="1647" w:type="pct"/>
            <w:vAlign w:val="center"/>
          </w:tcPr>
          <w:p w14:paraId="5D88F380" w14:textId="3E12A2A6" w:rsidR="004D4C68" w:rsidRDefault="004D4C68" w:rsidP="004D4C68">
            <w:pPr>
              <w:jc w:val="right"/>
            </w:pPr>
            <w:r>
              <w:t>112,399.78</w:t>
            </w:r>
          </w:p>
        </w:tc>
        <w:tc>
          <w:tcPr>
            <w:tcW w:w="1653" w:type="pct"/>
            <w:vAlign w:val="center"/>
          </w:tcPr>
          <w:p w14:paraId="69F257CE" w14:textId="4B36C411" w:rsidR="004D4C68" w:rsidRDefault="004D4C68" w:rsidP="004D4C68">
            <w:pPr>
              <w:jc w:val="right"/>
            </w:pPr>
            <w:r>
              <w:t>103,103.26</w:t>
            </w:r>
          </w:p>
        </w:tc>
      </w:tr>
      <w:tr w:rsidR="004D4C68" w14:paraId="5E3BB4D8" w14:textId="77777777" w:rsidTr="004D4C68">
        <w:tc>
          <w:tcPr>
            <w:tcW w:w="1700" w:type="pct"/>
          </w:tcPr>
          <w:p w14:paraId="7BA5D0D3" w14:textId="77777777" w:rsidR="004D4C68" w:rsidRDefault="004D4C68" w:rsidP="004D4C68">
            <w:pPr>
              <w:jc w:val="center"/>
            </w:pPr>
            <w:r>
              <w:t>合计</w:t>
            </w:r>
          </w:p>
        </w:tc>
        <w:tc>
          <w:tcPr>
            <w:tcW w:w="1647" w:type="pct"/>
          </w:tcPr>
          <w:p w14:paraId="23492737" w14:textId="6AE68068" w:rsidR="004D4C68" w:rsidRDefault="004D4C68" w:rsidP="004D4C68">
            <w:pPr>
              <w:jc w:val="right"/>
            </w:pPr>
            <w:r w:rsidRPr="004D4C68">
              <w:t>375,709,406.61</w:t>
            </w:r>
          </w:p>
        </w:tc>
        <w:tc>
          <w:tcPr>
            <w:tcW w:w="1653" w:type="pct"/>
            <w:vAlign w:val="center"/>
          </w:tcPr>
          <w:p w14:paraId="4872267F" w14:textId="0F0C8AE2" w:rsidR="004D4C68" w:rsidRDefault="004D4C68" w:rsidP="004D4C68">
            <w:pPr>
              <w:jc w:val="right"/>
            </w:pPr>
            <w:r>
              <w:t>128,428,955.11</w:t>
            </w:r>
          </w:p>
        </w:tc>
      </w:tr>
    </w:tbl>
    <w:p w14:paraId="3395B316" w14:textId="77777777" w:rsidR="004D4C68" w:rsidRDefault="004D4C68"/>
    <w:p w14:paraId="4CE636FC" w14:textId="77777777" w:rsidR="006B7D75" w:rsidRPr="00FE216E" w:rsidRDefault="001233A3" w:rsidP="00483E87">
      <w:pPr>
        <w:pStyle w:val="5"/>
        <w:numPr>
          <w:ilvl w:val="0"/>
          <w:numId w:val="122"/>
        </w:numPr>
        <w:ind w:leftChars="0"/>
        <w:rPr>
          <w:rFonts w:asciiTheme="minorHAnsi" w:hAnsiTheme="minorHAnsi" w:cs="宋体"/>
          <w:kern w:val="0"/>
          <w:szCs w:val="22"/>
        </w:rPr>
      </w:pPr>
      <w:r w:rsidRPr="00FE216E">
        <w:rPr>
          <w:rFonts w:asciiTheme="minorHAnsi" w:hAnsiTheme="minorHAnsi" w:cs="宋体" w:hint="eastAsia"/>
          <w:kern w:val="0"/>
          <w:szCs w:val="22"/>
        </w:rPr>
        <w:t>坏账准备计提情况</w:t>
      </w:r>
    </w:p>
    <w:sdt>
      <w:sdtPr>
        <w:alias w:val="是否适用：母公司其他应收款坏账准备调节表[双击切换]"/>
        <w:tag w:val="_GBC_34d55fda2adc4508bb77a03583cd3d2d"/>
        <w:id w:val="709846830"/>
        <w:placeholder>
          <w:docPart w:val="GBC22222222222222222222222222222"/>
        </w:placeholder>
      </w:sdtPr>
      <w:sdtEndPr/>
      <w:sdtContent>
        <w:p w14:paraId="36D83757"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FCFDD9F" w14:textId="63E91E4D" w:rsidR="006B7D75" w:rsidRDefault="001233A3">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b494dbb0c2794f39b9fb29a12fc478f8"/>
          <w:id w:val="-145008397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a5fe64b13e1448e3b1446e3cf0428cfc"/>
          <w:id w:val="602996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1308"/>
        <w:gridCol w:w="1745"/>
        <w:gridCol w:w="1745"/>
        <w:gridCol w:w="1348"/>
      </w:tblGrid>
      <w:tr w:rsidR="006B7D75" w14:paraId="4B321FAE" w14:textId="77777777" w:rsidTr="00FE216E">
        <w:sdt>
          <w:sdtPr>
            <w:tag w:val="_PLD_21b2d66f9e3e44f9a3867e2f9fa483ea"/>
            <w:id w:val="-1539035313"/>
          </w:sdtPr>
          <w:sdtEndPr/>
          <w:sdtContent>
            <w:tc>
              <w:tcPr>
                <w:tcW w:w="1604" w:type="pct"/>
                <w:vMerge w:val="restart"/>
                <w:vAlign w:val="center"/>
              </w:tcPr>
              <w:p w14:paraId="0475EE83"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34b0b4bcbee6472f945ee1ca26e45970"/>
            <w:id w:val="786631776"/>
          </w:sdtPr>
          <w:sdtEndPr/>
          <w:sdtContent>
            <w:tc>
              <w:tcPr>
                <w:tcW w:w="723" w:type="pct"/>
                <w:vAlign w:val="center"/>
              </w:tcPr>
              <w:p w14:paraId="3B4BD196"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a89fd65169d424f824fd7e383c25916"/>
            <w:id w:val="92219159"/>
          </w:sdtPr>
          <w:sdtEndPr/>
          <w:sdtContent>
            <w:tc>
              <w:tcPr>
                <w:tcW w:w="964" w:type="pct"/>
                <w:vAlign w:val="center"/>
              </w:tcPr>
              <w:p w14:paraId="66B43198"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12639a93161546c79f54a930c0ece668"/>
            <w:id w:val="-317189188"/>
          </w:sdtPr>
          <w:sdtEndPr/>
          <w:sdtContent>
            <w:tc>
              <w:tcPr>
                <w:tcW w:w="964" w:type="pct"/>
                <w:vAlign w:val="center"/>
              </w:tcPr>
              <w:p w14:paraId="29DF86B6"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5a93d463a9c749a7a3988972a030308e"/>
            <w:id w:val="1857230944"/>
          </w:sdtPr>
          <w:sdtEndPr/>
          <w:sdtContent>
            <w:tc>
              <w:tcPr>
                <w:tcW w:w="745" w:type="pct"/>
                <w:vMerge w:val="restart"/>
                <w:vAlign w:val="center"/>
              </w:tcPr>
              <w:p w14:paraId="7F3FBC92"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6B7D75" w14:paraId="2B18E70C" w14:textId="77777777" w:rsidTr="00FE216E">
        <w:tc>
          <w:tcPr>
            <w:tcW w:w="1604" w:type="pct"/>
            <w:vMerge/>
            <w:vAlign w:val="center"/>
          </w:tcPr>
          <w:p w14:paraId="5CF62CC0" w14:textId="77777777" w:rsidR="006B7D75" w:rsidRDefault="006B7D75">
            <w:pPr>
              <w:jc w:val="center"/>
              <w:rPr>
                <w:color w:val="008000"/>
                <w:szCs w:val="21"/>
              </w:rPr>
            </w:pPr>
          </w:p>
        </w:tc>
        <w:sdt>
          <w:sdtPr>
            <w:tag w:val="_PLD_6c31319b241149a587899b0690e3641d"/>
            <w:id w:val="1719386661"/>
          </w:sdtPr>
          <w:sdtEndPr/>
          <w:sdtContent>
            <w:tc>
              <w:tcPr>
                <w:tcW w:w="723" w:type="pct"/>
                <w:vAlign w:val="center"/>
              </w:tcPr>
              <w:p w14:paraId="6B1FBA15"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4c23d250a4214769af939ed6c6506e15"/>
            <w:id w:val="1919516293"/>
          </w:sdtPr>
          <w:sdtEndPr/>
          <w:sdtContent>
            <w:tc>
              <w:tcPr>
                <w:tcW w:w="964" w:type="pct"/>
                <w:vAlign w:val="center"/>
              </w:tcPr>
              <w:p w14:paraId="3B32ACE4"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96f4d1ff5d1541a5bcedcc9d7d297735"/>
            <w:id w:val="508954932"/>
          </w:sdtPr>
          <w:sdtEndPr/>
          <w:sdtContent>
            <w:tc>
              <w:tcPr>
                <w:tcW w:w="964" w:type="pct"/>
                <w:vAlign w:val="center"/>
              </w:tcPr>
              <w:p w14:paraId="221F8B02" w14:textId="77777777" w:rsidR="006B7D75" w:rsidRDefault="001233A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745" w:type="pct"/>
            <w:vMerge/>
            <w:vAlign w:val="center"/>
          </w:tcPr>
          <w:p w14:paraId="2F249FF3" w14:textId="77777777" w:rsidR="006B7D75" w:rsidRDefault="006B7D75">
            <w:pPr>
              <w:jc w:val="center"/>
              <w:rPr>
                <w:color w:val="008000"/>
                <w:szCs w:val="21"/>
              </w:rPr>
            </w:pPr>
          </w:p>
        </w:tc>
      </w:tr>
      <w:tr w:rsidR="00FE216E" w14:paraId="0E3E2846" w14:textId="77777777" w:rsidTr="00FE216E">
        <w:tc>
          <w:tcPr>
            <w:tcW w:w="1604" w:type="pct"/>
            <w:vAlign w:val="center"/>
          </w:tcPr>
          <w:p w14:paraId="756492EB" w14:textId="77777777" w:rsidR="00FE216E" w:rsidRDefault="00FE216E" w:rsidP="00FE216E">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2024年</w:t>
            </w:r>
            <w:r>
              <w:rPr>
                <w:rFonts w:ascii="宋体" w:eastAsia="宋体" w:hAnsi="宋体" w:cs="宋体" w:hint="eastAsia"/>
                <w:sz w:val="21"/>
                <w:szCs w:val="21"/>
                <w:lang w:eastAsia="zh-CN"/>
              </w:rPr>
              <w:t>1月1日余额</w:t>
            </w:r>
          </w:p>
        </w:tc>
        <w:tc>
          <w:tcPr>
            <w:tcW w:w="723" w:type="pct"/>
            <w:vAlign w:val="center"/>
          </w:tcPr>
          <w:p w14:paraId="2E65403A" w14:textId="0FD8A743" w:rsidR="00FE216E" w:rsidRDefault="00FE216E" w:rsidP="00FE216E">
            <w:pPr>
              <w:jc w:val="right"/>
              <w:rPr>
                <w:szCs w:val="21"/>
              </w:rPr>
            </w:pPr>
            <w:r>
              <w:t>21,655.16</w:t>
            </w:r>
          </w:p>
        </w:tc>
        <w:tc>
          <w:tcPr>
            <w:tcW w:w="964" w:type="pct"/>
            <w:vAlign w:val="center"/>
          </w:tcPr>
          <w:p w14:paraId="7D5DB879" w14:textId="77777777" w:rsidR="00FE216E" w:rsidRDefault="00FE216E" w:rsidP="00FE216E">
            <w:pPr>
              <w:jc w:val="right"/>
              <w:rPr>
                <w:szCs w:val="21"/>
              </w:rPr>
            </w:pPr>
          </w:p>
        </w:tc>
        <w:tc>
          <w:tcPr>
            <w:tcW w:w="964" w:type="pct"/>
            <w:vAlign w:val="center"/>
          </w:tcPr>
          <w:p w14:paraId="0F7AFE22" w14:textId="77777777" w:rsidR="00FE216E" w:rsidRDefault="00FE216E" w:rsidP="00FE216E">
            <w:pPr>
              <w:jc w:val="right"/>
              <w:rPr>
                <w:szCs w:val="21"/>
              </w:rPr>
            </w:pPr>
          </w:p>
        </w:tc>
        <w:tc>
          <w:tcPr>
            <w:tcW w:w="745" w:type="pct"/>
            <w:vAlign w:val="center"/>
          </w:tcPr>
          <w:p w14:paraId="7C7421B5" w14:textId="05957D80" w:rsidR="00FE216E" w:rsidRDefault="00FE216E" w:rsidP="00FE216E">
            <w:pPr>
              <w:jc w:val="right"/>
              <w:rPr>
                <w:szCs w:val="21"/>
              </w:rPr>
            </w:pPr>
            <w:r>
              <w:t>21,655.16</w:t>
            </w:r>
          </w:p>
        </w:tc>
      </w:tr>
      <w:tr w:rsidR="00FE216E" w14:paraId="60D31294" w14:textId="77777777" w:rsidTr="00FE216E">
        <w:tc>
          <w:tcPr>
            <w:tcW w:w="1604" w:type="pct"/>
            <w:vAlign w:val="center"/>
          </w:tcPr>
          <w:p w14:paraId="019BC14D" w14:textId="77777777" w:rsidR="00FE216E" w:rsidRDefault="00FE216E" w:rsidP="00FE216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2024年1月1日余额在本期</w:t>
            </w:r>
          </w:p>
        </w:tc>
        <w:tc>
          <w:tcPr>
            <w:tcW w:w="723" w:type="pct"/>
            <w:vAlign w:val="center"/>
          </w:tcPr>
          <w:p w14:paraId="4F535F78" w14:textId="77777777" w:rsidR="00FE216E" w:rsidRDefault="00FE216E" w:rsidP="00FE216E">
            <w:pPr>
              <w:jc w:val="right"/>
              <w:rPr>
                <w:szCs w:val="21"/>
              </w:rPr>
            </w:pPr>
          </w:p>
        </w:tc>
        <w:tc>
          <w:tcPr>
            <w:tcW w:w="964" w:type="pct"/>
            <w:vAlign w:val="center"/>
          </w:tcPr>
          <w:p w14:paraId="4C8256C9" w14:textId="77777777" w:rsidR="00FE216E" w:rsidRDefault="00FE216E" w:rsidP="00FE216E">
            <w:pPr>
              <w:jc w:val="right"/>
              <w:rPr>
                <w:szCs w:val="21"/>
              </w:rPr>
            </w:pPr>
          </w:p>
        </w:tc>
        <w:tc>
          <w:tcPr>
            <w:tcW w:w="964" w:type="pct"/>
            <w:vAlign w:val="center"/>
          </w:tcPr>
          <w:p w14:paraId="3F483A4E" w14:textId="77777777" w:rsidR="00FE216E" w:rsidRDefault="00FE216E" w:rsidP="00FE216E">
            <w:pPr>
              <w:jc w:val="right"/>
              <w:rPr>
                <w:szCs w:val="21"/>
              </w:rPr>
            </w:pPr>
          </w:p>
        </w:tc>
        <w:tc>
          <w:tcPr>
            <w:tcW w:w="745" w:type="pct"/>
            <w:vAlign w:val="center"/>
          </w:tcPr>
          <w:p w14:paraId="50F1A1A5" w14:textId="77777777" w:rsidR="00FE216E" w:rsidRDefault="00FE216E" w:rsidP="00FE216E">
            <w:pPr>
              <w:jc w:val="right"/>
              <w:rPr>
                <w:szCs w:val="21"/>
              </w:rPr>
            </w:pPr>
          </w:p>
        </w:tc>
      </w:tr>
      <w:tr w:rsidR="00FE216E" w14:paraId="3FEC2FA2" w14:textId="77777777" w:rsidTr="00FE216E">
        <w:tc>
          <w:tcPr>
            <w:tcW w:w="1604" w:type="pct"/>
            <w:vAlign w:val="center"/>
          </w:tcPr>
          <w:p w14:paraId="1C7C973A" w14:textId="77777777" w:rsidR="00FE216E" w:rsidRDefault="00FE216E" w:rsidP="00FE216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tc>
          <w:tcPr>
            <w:tcW w:w="723" w:type="pct"/>
            <w:vAlign w:val="center"/>
          </w:tcPr>
          <w:p w14:paraId="72C24F47" w14:textId="77777777" w:rsidR="00FE216E" w:rsidRDefault="00FE216E" w:rsidP="00FE216E">
            <w:pPr>
              <w:jc w:val="right"/>
              <w:rPr>
                <w:szCs w:val="21"/>
              </w:rPr>
            </w:pPr>
          </w:p>
        </w:tc>
        <w:tc>
          <w:tcPr>
            <w:tcW w:w="964" w:type="pct"/>
            <w:vAlign w:val="center"/>
          </w:tcPr>
          <w:p w14:paraId="23685460" w14:textId="77777777" w:rsidR="00FE216E" w:rsidRDefault="00FE216E" w:rsidP="00FE216E">
            <w:pPr>
              <w:jc w:val="right"/>
              <w:rPr>
                <w:szCs w:val="21"/>
              </w:rPr>
            </w:pPr>
          </w:p>
        </w:tc>
        <w:tc>
          <w:tcPr>
            <w:tcW w:w="964" w:type="pct"/>
            <w:vAlign w:val="center"/>
          </w:tcPr>
          <w:p w14:paraId="7479AAD5" w14:textId="77777777" w:rsidR="00FE216E" w:rsidRDefault="00FE216E" w:rsidP="00FE216E">
            <w:pPr>
              <w:jc w:val="right"/>
              <w:rPr>
                <w:szCs w:val="21"/>
              </w:rPr>
            </w:pPr>
          </w:p>
        </w:tc>
        <w:tc>
          <w:tcPr>
            <w:tcW w:w="745" w:type="pct"/>
            <w:vAlign w:val="center"/>
          </w:tcPr>
          <w:p w14:paraId="7A9BA3EA" w14:textId="77777777" w:rsidR="00FE216E" w:rsidRDefault="00FE216E" w:rsidP="00FE216E">
            <w:pPr>
              <w:jc w:val="right"/>
              <w:rPr>
                <w:szCs w:val="21"/>
              </w:rPr>
            </w:pPr>
          </w:p>
        </w:tc>
      </w:tr>
      <w:tr w:rsidR="00FE216E" w14:paraId="067005C4" w14:textId="77777777" w:rsidTr="00FE216E">
        <w:tc>
          <w:tcPr>
            <w:tcW w:w="1604" w:type="pct"/>
            <w:vAlign w:val="center"/>
          </w:tcPr>
          <w:p w14:paraId="62EC3BC8" w14:textId="77777777" w:rsidR="00FE216E" w:rsidRDefault="00FE216E" w:rsidP="00FE216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tc>
          <w:tcPr>
            <w:tcW w:w="723" w:type="pct"/>
            <w:vAlign w:val="center"/>
          </w:tcPr>
          <w:p w14:paraId="1BBE5102" w14:textId="77777777" w:rsidR="00FE216E" w:rsidRDefault="00FE216E" w:rsidP="00FE216E">
            <w:pPr>
              <w:jc w:val="right"/>
              <w:rPr>
                <w:szCs w:val="21"/>
              </w:rPr>
            </w:pPr>
          </w:p>
        </w:tc>
        <w:tc>
          <w:tcPr>
            <w:tcW w:w="964" w:type="pct"/>
            <w:vAlign w:val="center"/>
          </w:tcPr>
          <w:p w14:paraId="6F367C09" w14:textId="77777777" w:rsidR="00FE216E" w:rsidRDefault="00FE216E" w:rsidP="00FE216E">
            <w:pPr>
              <w:jc w:val="right"/>
              <w:rPr>
                <w:szCs w:val="21"/>
              </w:rPr>
            </w:pPr>
          </w:p>
        </w:tc>
        <w:tc>
          <w:tcPr>
            <w:tcW w:w="964" w:type="pct"/>
            <w:vAlign w:val="center"/>
          </w:tcPr>
          <w:p w14:paraId="18415BF5" w14:textId="77777777" w:rsidR="00FE216E" w:rsidRDefault="00FE216E" w:rsidP="00FE216E">
            <w:pPr>
              <w:jc w:val="right"/>
              <w:rPr>
                <w:szCs w:val="21"/>
              </w:rPr>
            </w:pPr>
          </w:p>
        </w:tc>
        <w:tc>
          <w:tcPr>
            <w:tcW w:w="745" w:type="pct"/>
            <w:vAlign w:val="center"/>
          </w:tcPr>
          <w:p w14:paraId="1E71950E" w14:textId="77777777" w:rsidR="00FE216E" w:rsidRDefault="00FE216E" w:rsidP="00FE216E">
            <w:pPr>
              <w:jc w:val="right"/>
              <w:rPr>
                <w:szCs w:val="21"/>
              </w:rPr>
            </w:pPr>
          </w:p>
        </w:tc>
      </w:tr>
      <w:tr w:rsidR="00FE216E" w14:paraId="34C4AD33" w14:textId="77777777" w:rsidTr="00FE216E">
        <w:tc>
          <w:tcPr>
            <w:tcW w:w="1604" w:type="pct"/>
            <w:vAlign w:val="center"/>
          </w:tcPr>
          <w:p w14:paraId="1299F537" w14:textId="77777777" w:rsidR="00FE216E" w:rsidRDefault="00FE216E" w:rsidP="00FE216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tc>
          <w:tcPr>
            <w:tcW w:w="723" w:type="pct"/>
            <w:vAlign w:val="center"/>
          </w:tcPr>
          <w:p w14:paraId="3760FD9F" w14:textId="77777777" w:rsidR="00FE216E" w:rsidRDefault="00FE216E" w:rsidP="00FE216E">
            <w:pPr>
              <w:jc w:val="right"/>
              <w:rPr>
                <w:szCs w:val="21"/>
              </w:rPr>
            </w:pPr>
          </w:p>
        </w:tc>
        <w:tc>
          <w:tcPr>
            <w:tcW w:w="964" w:type="pct"/>
            <w:vAlign w:val="center"/>
          </w:tcPr>
          <w:p w14:paraId="1EEE90E9" w14:textId="77777777" w:rsidR="00FE216E" w:rsidRDefault="00FE216E" w:rsidP="00FE216E">
            <w:pPr>
              <w:jc w:val="right"/>
              <w:rPr>
                <w:szCs w:val="21"/>
              </w:rPr>
            </w:pPr>
          </w:p>
        </w:tc>
        <w:tc>
          <w:tcPr>
            <w:tcW w:w="964" w:type="pct"/>
            <w:vAlign w:val="center"/>
          </w:tcPr>
          <w:p w14:paraId="4139ED72" w14:textId="77777777" w:rsidR="00FE216E" w:rsidRDefault="00FE216E" w:rsidP="00FE216E">
            <w:pPr>
              <w:jc w:val="right"/>
              <w:rPr>
                <w:szCs w:val="21"/>
              </w:rPr>
            </w:pPr>
          </w:p>
        </w:tc>
        <w:tc>
          <w:tcPr>
            <w:tcW w:w="745" w:type="pct"/>
            <w:vAlign w:val="center"/>
          </w:tcPr>
          <w:p w14:paraId="66570E18" w14:textId="77777777" w:rsidR="00FE216E" w:rsidRDefault="00FE216E" w:rsidP="00FE216E">
            <w:pPr>
              <w:jc w:val="right"/>
              <w:rPr>
                <w:szCs w:val="21"/>
              </w:rPr>
            </w:pPr>
          </w:p>
        </w:tc>
      </w:tr>
      <w:tr w:rsidR="00FE216E" w14:paraId="0984F9E4" w14:textId="77777777" w:rsidTr="00FE216E">
        <w:tc>
          <w:tcPr>
            <w:tcW w:w="1604" w:type="pct"/>
            <w:vAlign w:val="center"/>
          </w:tcPr>
          <w:p w14:paraId="78354861" w14:textId="77777777" w:rsidR="00FE216E" w:rsidRDefault="00FE216E" w:rsidP="00FE216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tc>
          <w:tcPr>
            <w:tcW w:w="723" w:type="pct"/>
            <w:vAlign w:val="center"/>
          </w:tcPr>
          <w:p w14:paraId="2F269CB0" w14:textId="77777777" w:rsidR="00FE216E" w:rsidRDefault="00FE216E" w:rsidP="00FE216E">
            <w:pPr>
              <w:jc w:val="right"/>
              <w:rPr>
                <w:szCs w:val="21"/>
              </w:rPr>
            </w:pPr>
          </w:p>
        </w:tc>
        <w:tc>
          <w:tcPr>
            <w:tcW w:w="964" w:type="pct"/>
            <w:vAlign w:val="center"/>
          </w:tcPr>
          <w:p w14:paraId="7755D1B1" w14:textId="77777777" w:rsidR="00FE216E" w:rsidRDefault="00FE216E" w:rsidP="00FE216E">
            <w:pPr>
              <w:jc w:val="right"/>
              <w:rPr>
                <w:szCs w:val="21"/>
              </w:rPr>
            </w:pPr>
          </w:p>
        </w:tc>
        <w:tc>
          <w:tcPr>
            <w:tcW w:w="964" w:type="pct"/>
            <w:vAlign w:val="center"/>
          </w:tcPr>
          <w:p w14:paraId="325A77A0" w14:textId="77777777" w:rsidR="00FE216E" w:rsidRDefault="00FE216E" w:rsidP="00FE216E">
            <w:pPr>
              <w:jc w:val="right"/>
              <w:rPr>
                <w:szCs w:val="21"/>
              </w:rPr>
            </w:pPr>
          </w:p>
        </w:tc>
        <w:tc>
          <w:tcPr>
            <w:tcW w:w="745" w:type="pct"/>
            <w:vAlign w:val="center"/>
          </w:tcPr>
          <w:p w14:paraId="53AC0692" w14:textId="77777777" w:rsidR="00FE216E" w:rsidRDefault="00FE216E" w:rsidP="00FE216E">
            <w:pPr>
              <w:jc w:val="right"/>
              <w:rPr>
                <w:szCs w:val="21"/>
              </w:rPr>
            </w:pPr>
          </w:p>
        </w:tc>
      </w:tr>
      <w:tr w:rsidR="00FE216E" w14:paraId="034FF949" w14:textId="77777777" w:rsidTr="00FE216E">
        <w:tc>
          <w:tcPr>
            <w:tcW w:w="1604" w:type="pct"/>
            <w:vAlign w:val="center"/>
          </w:tcPr>
          <w:p w14:paraId="4D73540D" w14:textId="77777777" w:rsidR="00FE216E" w:rsidRDefault="00FE216E" w:rsidP="00FE216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tc>
          <w:tcPr>
            <w:tcW w:w="723" w:type="pct"/>
            <w:vAlign w:val="center"/>
          </w:tcPr>
          <w:p w14:paraId="5C6C67B7" w14:textId="52FC47E7" w:rsidR="00FE216E" w:rsidRDefault="00FE216E" w:rsidP="00FE216E">
            <w:pPr>
              <w:jc w:val="right"/>
              <w:rPr>
                <w:szCs w:val="21"/>
              </w:rPr>
            </w:pPr>
            <w:r>
              <w:t>16,757.33</w:t>
            </w:r>
          </w:p>
        </w:tc>
        <w:tc>
          <w:tcPr>
            <w:tcW w:w="964" w:type="pct"/>
            <w:vAlign w:val="center"/>
          </w:tcPr>
          <w:p w14:paraId="45D3AE06" w14:textId="77777777" w:rsidR="00FE216E" w:rsidRDefault="00FE216E" w:rsidP="00FE216E">
            <w:pPr>
              <w:jc w:val="right"/>
              <w:rPr>
                <w:szCs w:val="21"/>
              </w:rPr>
            </w:pPr>
          </w:p>
        </w:tc>
        <w:tc>
          <w:tcPr>
            <w:tcW w:w="964" w:type="pct"/>
            <w:vAlign w:val="center"/>
          </w:tcPr>
          <w:p w14:paraId="64C7EE26" w14:textId="77777777" w:rsidR="00FE216E" w:rsidRDefault="00FE216E" w:rsidP="00FE216E">
            <w:pPr>
              <w:jc w:val="right"/>
              <w:rPr>
                <w:szCs w:val="21"/>
              </w:rPr>
            </w:pPr>
          </w:p>
        </w:tc>
        <w:tc>
          <w:tcPr>
            <w:tcW w:w="745" w:type="pct"/>
            <w:vAlign w:val="center"/>
          </w:tcPr>
          <w:p w14:paraId="65081D11" w14:textId="335F4FCC" w:rsidR="00FE216E" w:rsidRDefault="00FE216E" w:rsidP="00FE216E">
            <w:pPr>
              <w:jc w:val="right"/>
              <w:rPr>
                <w:szCs w:val="21"/>
              </w:rPr>
            </w:pPr>
            <w:r>
              <w:t>16,757.33</w:t>
            </w:r>
          </w:p>
        </w:tc>
      </w:tr>
      <w:tr w:rsidR="00FE216E" w14:paraId="2087A30C" w14:textId="77777777" w:rsidTr="00FE216E">
        <w:tc>
          <w:tcPr>
            <w:tcW w:w="1604" w:type="pct"/>
            <w:vAlign w:val="center"/>
          </w:tcPr>
          <w:p w14:paraId="2E1B0C69" w14:textId="77777777" w:rsidR="00FE216E" w:rsidRDefault="00FE216E" w:rsidP="00FE216E">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tc>
        <w:tc>
          <w:tcPr>
            <w:tcW w:w="723" w:type="pct"/>
            <w:vAlign w:val="center"/>
          </w:tcPr>
          <w:p w14:paraId="5EB7D609" w14:textId="77777777" w:rsidR="00FE216E" w:rsidRDefault="00FE216E" w:rsidP="00FE216E">
            <w:pPr>
              <w:jc w:val="right"/>
              <w:rPr>
                <w:szCs w:val="21"/>
              </w:rPr>
            </w:pPr>
          </w:p>
        </w:tc>
        <w:tc>
          <w:tcPr>
            <w:tcW w:w="964" w:type="pct"/>
            <w:vAlign w:val="center"/>
          </w:tcPr>
          <w:p w14:paraId="4D9B0976" w14:textId="77777777" w:rsidR="00FE216E" w:rsidRDefault="00FE216E" w:rsidP="00FE216E">
            <w:pPr>
              <w:jc w:val="right"/>
              <w:rPr>
                <w:szCs w:val="21"/>
              </w:rPr>
            </w:pPr>
          </w:p>
        </w:tc>
        <w:tc>
          <w:tcPr>
            <w:tcW w:w="964" w:type="pct"/>
            <w:vAlign w:val="center"/>
          </w:tcPr>
          <w:p w14:paraId="4FC6C6D0" w14:textId="77777777" w:rsidR="00FE216E" w:rsidRDefault="00FE216E" w:rsidP="00FE216E">
            <w:pPr>
              <w:jc w:val="right"/>
              <w:rPr>
                <w:szCs w:val="21"/>
              </w:rPr>
            </w:pPr>
          </w:p>
        </w:tc>
        <w:tc>
          <w:tcPr>
            <w:tcW w:w="745" w:type="pct"/>
            <w:vAlign w:val="center"/>
          </w:tcPr>
          <w:p w14:paraId="17C5F654" w14:textId="77777777" w:rsidR="00FE216E" w:rsidRDefault="00FE216E" w:rsidP="00FE216E">
            <w:pPr>
              <w:jc w:val="right"/>
              <w:rPr>
                <w:szCs w:val="21"/>
              </w:rPr>
            </w:pPr>
          </w:p>
        </w:tc>
      </w:tr>
      <w:tr w:rsidR="00FE216E" w14:paraId="053025BB" w14:textId="77777777" w:rsidTr="00FE216E">
        <w:tc>
          <w:tcPr>
            <w:tcW w:w="1604" w:type="pct"/>
            <w:vAlign w:val="center"/>
          </w:tcPr>
          <w:p w14:paraId="0E86D57C" w14:textId="77777777" w:rsidR="00FE216E" w:rsidRDefault="00FE216E" w:rsidP="00FE216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tc>
          <w:tcPr>
            <w:tcW w:w="723" w:type="pct"/>
            <w:vAlign w:val="center"/>
          </w:tcPr>
          <w:p w14:paraId="65B8AC85" w14:textId="77777777" w:rsidR="00FE216E" w:rsidRDefault="00FE216E" w:rsidP="00FE216E">
            <w:pPr>
              <w:jc w:val="right"/>
              <w:rPr>
                <w:szCs w:val="21"/>
              </w:rPr>
            </w:pPr>
          </w:p>
        </w:tc>
        <w:tc>
          <w:tcPr>
            <w:tcW w:w="964" w:type="pct"/>
            <w:vAlign w:val="center"/>
          </w:tcPr>
          <w:p w14:paraId="78BF462D" w14:textId="77777777" w:rsidR="00FE216E" w:rsidRDefault="00FE216E" w:rsidP="00FE216E">
            <w:pPr>
              <w:jc w:val="right"/>
              <w:rPr>
                <w:szCs w:val="21"/>
              </w:rPr>
            </w:pPr>
          </w:p>
        </w:tc>
        <w:tc>
          <w:tcPr>
            <w:tcW w:w="964" w:type="pct"/>
            <w:vAlign w:val="center"/>
          </w:tcPr>
          <w:p w14:paraId="5CF420B6" w14:textId="77777777" w:rsidR="00FE216E" w:rsidRDefault="00FE216E" w:rsidP="00FE216E">
            <w:pPr>
              <w:jc w:val="right"/>
              <w:rPr>
                <w:szCs w:val="21"/>
              </w:rPr>
            </w:pPr>
          </w:p>
        </w:tc>
        <w:tc>
          <w:tcPr>
            <w:tcW w:w="745" w:type="pct"/>
            <w:vAlign w:val="center"/>
          </w:tcPr>
          <w:p w14:paraId="1C97C368" w14:textId="77777777" w:rsidR="00FE216E" w:rsidRDefault="00FE216E" w:rsidP="00FE216E">
            <w:pPr>
              <w:jc w:val="right"/>
              <w:rPr>
                <w:szCs w:val="21"/>
              </w:rPr>
            </w:pPr>
          </w:p>
        </w:tc>
      </w:tr>
      <w:tr w:rsidR="00FE216E" w14:paraId="3AF09A0B" w14:textId="77777777" w:rsidTr="00FE216E">
        <w:tc>
          <w:tcPr>
            <w:tcW w:w="1604" w:type="pct"/>
            <w:vAlign w:val="center"/>
          </w:tcPr>
          <w:p w14:paraId="23242C36" w14:textId="77777777" w:rsidR="00FE216E" w:rsidRDefault="00FE216E" w:rsidP="00FE216E">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tc>
        <w:tc>
          <w:tcPr>
            <w:tcW w:w="723" w:type="pct"/>
            <w:vAlign w:val="center"/>
          </w:tcPr>
          <w:p w14:paraId="3DC0CCB7" w14:textId="77777777" w:rsidR="00FE216E" w:rsidRDefault="00FE216E" w:rsidP="00FE216E">
            <w:pPr>
              <w:jc w:val="right"/>
              <w:rPr>
                <w:szCs w:val="21"/>
              </w:rPr>
            </w:pPr>
          </w:p>
        </w:tc>
        <w:tc>
          <w:tcPr>
            <w:tcW w:w="964" w:type="pct"/>
            <w:vAlign w:val="center"/>
          </w:tcPr>
          <w:p w14:paraId="287A4BB1" w14:textId="77777777" w:rsidR="00FE216E" w:rsidRDefault="00FE216E" w:rsidP="00FE216E">
            <w:pPr>
              <w:jc w:val="right"/>
              <w:rPr>
                <w:szCs w:val="21"/>
              </w:rPr>
            </w:pPr>
          </w:p>
        </w:tc>
        <w:tc>
          <w:tcPr>
            <w:tcW w:w="964" w:type="pct"/>
            <w:vAlign w:val="center"/>
          </w:tcPr>
          <w:p w14:paraId="76B69C84" w14:textId="77777777" w:rsidR="00FE216E" w:rsidRDefault="00FE216E" w:rsidP="00FE216E">
            <w:pPr>
              <w:jc w:val="right"/>
              <w:rPr>
                <w:szCs w:val="21"/>
              </w:rPr>
            </w:pPr>
          </w:p>
        </w:tc>
        <w:tc>
          <w:tcPr>
            <w:tcW w:w="745" w:type="pct"/>
            <w:vAlign w:val="center"/>
          </w:tcPr>
          <w:p w14:paraId="569F5E46" w14:textId="77777777" w:rsidR="00FE216E" w:rsidRDefault="00FE216E" w:rsidP="00FE216E">
            <w:pPr>
              <w:jc w:val="right"/>
              <w:rPr>
                <w:szCs w:val="21"/>
              </w:rPr>
            </w:pPr>
          </w:p>
        </w:tc>
      </w:tr>
      <w:tr w:rsidR="00FE216E" w14:paraId="6FEB6F56" w14:textId="77777777" w:rsidTr="00FE216E">
        <w:tc>
          <w:tcPr>
            <w:tcW w:w="1604" w:type="pct"/>
            <w:vAlign w:val="center"/>
          </w:tcPr>
          <w:p w14:paraId="2D56218A" w14:textId="77777777" w:rsidR="00FE216E" w:rsidRDefault="00FE216E" w:rsidP="00FE216E">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2024年12月31日</w:t>
            </w:r>
            <w:r>
              <w:rPr>
                <w:rFonts w:ascii="宋体" w:eastAsia="宋体" w:hAnsi="宋体" w:cs="宋体" w:hint="eastAsia"/>
                <w:sz w:val="21"/>
                <w:szCs w:val="21"/>
                <w:lang w:eastAsia="zh-CN"/>
              </w:rPr>
              <w:t>余额</w:t>
            </w:r>
          </w:p>
        </w:tc>
        <w:tc>
          <w:tcPr>
            <w:tcW w:w="723" w:type="pct"/>
            <w:vAlign w:val="center"/>
          </w:tcPr>
          <w:p w14:paraId="5C517730" w14:textId="6A8507A5" w:rsidR="00FE216E" w:rsidRDefault="00FE216E" w:rsidP="00FE216E">
            <w:pPr>
              <w:jc w:val="right"/>
              <w:rPr>
                <w:szCs w:val="21"/>
              </w:rPr>
            </w:pPr>
            <w:r>
              <w:t>38,412.49</w:t>
            </w:r>
          </w:p>
        </w:tc>
        <w:tc>
          <w:tcPr>
            <w:tcW w:w="964" w:type="pct"/>
            <w:vAlign w:val="center"/>
          </w:tcPr>
          <w:p w14:paraId="3C5644EE" w14:textId="77777777" w:rsidR="00FE216E" w:rsidRDefault="00FE216E" w:rsidP="00FE216E">
            <w:pPr>
              <w:jc w:val="right"/>
              <w:rPr>
                <w:szCs w:val="21"/>
              </w:rPr>
            </w:pPr>
          </w:p>
        </w:tc>
        <w:tc>
          <w:tcPr>
            <w:tcW w:w="964" w:type="pct"/>
            <w:vAlign w:val="center"/>
          </w:tcPr>
          <w:p w14:paraId="549F25CB" w14:textId="77777777" w:rsidR="00FE216E" w:rsidRDefault="00FE216E" w:rsidP="00FE216E">
            <w:pPr>
              <w:jc w:val="right"/>
              <w:rPr>
                <w:szCs w:val="21"/>
              </w:rPr>
            </w:pPr>
          </w:p>
        </w:tc>
        <w:tc>
          <w:tcPr>
            <w:tcW w:w="745" w:type="pct"/>
            <w:vAlign w:val="center"/>
          </w:tcPr>
          <w:p w14:paraId="7879B396" w14:textId="0C832A2C" w:rsidR="00FE216E" w:rsidRDefault="00FE216E" w:rsidP="00FE216E">
            <w:pPr>
              <w:jc w:val="right"/>
              <w:rPr>
                <w:szCs w:val="21"/>
              </w:rPr>
            </w:pPr>
            <w:r>
              <w:t>38,412.49</w:t>
            </w:r>
          </w:p>
        </w:tc>
      </w:tr>
    </w:tbl>
    <w:p w14:paraId="361B1B2C" w14:textId="77777777" w:rsidR="006B7D75" w:rsidRDefault="006B7D75"/>
    <w:p w14:paraId="48EE343C" w14:textId="77777777" w:rsidR="006B7D75" w:rsidRDefault="001233A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其他应收款各阶段划分依据和坏账准备计提比例"/>
        <w:tag w:val="_GBC_3c3eb8d29e064b68909ad636fcd177ff"/>
        <w:id w:val="1224788870"/>
        <w:placeholder>
          <w:docPart w:val="GBC22222222222222222222222222222"/>
        </w:placeholder>
      </w:sdtPr>
      <w:sdtEndPr/>
      <w:sdtContent>
        <w:p w14:paraId="7556C60C" w14:textId="1BAD3B7D" w:rsidR="006B7D75" w:rsidRDefault="00FE216E">
          <w:pPr>
            <w:rPr>
              <w:rFonts w:cs="Times New Roman"/>
              <w:bCs/>
              <w:szCs w:val="22"/>
            </w:rPr>
          </w:pPr>
          <w:r>
            <w:rPr>
              <w:rFonts w:cs="Times New Roman" w:hint="eastAsia"/>
              <w:bCs/>
              <w:szCs w:val="22"/>
            </w:rPr>
            <w:t>不适用</w:t>
          </w:r>
        </w:p>
      </w:sdtContent>
    </w:sdt>
    <w:p w14:paraId="0D4DB5BC" w14:textId="77777777" w:rsidR="006B7D75" w:rsidRDefault="001233A3">
      <w:pPr>
        <w:pStyle w:val="af7"/>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ef54a1b6105d438ab26e495100db4163"/>
        <w:id w:val="1110399981"/>
        <w:placeholder>
          <w:docPart w:val="GBC22222222222222222222222222222"/>
        </w:placeholder>
      </w:sdtPr>
      <w:sdtEndPr/>
      <w:sdtContent>
        <w:p w14:paraId="671D6DF3" w14:textId="361A24FB" w:rsidR="006B7D75" w:rsidRDefault="001233A3" w:rsidP="00FE216E">
          <w:r>
            <w:fldChar w:fldCharType="begin"/>
          </w:r>
          <w:r w:rsidR="00FE216E">
            <w:instrText xml:space="preserve"> MACROBUTTON  SnrToggleCheckbox □适用 </w:instrText>
          </w:r>
          <w:r>
            <w:fldChar w:fldCharType="end"/>
          </w:r>
          <w:r>
            <w:fldChar w:fldCharType="begin"/>
          </w:r>
          <w:r w:rsidR="00FE216E">
            <w:instrText xml:space="preserve"> MACROBUTTON  SnrToggleCheckbox √不适用 </w:instrText>
          </w:r>
          <w:r>
            <w:fldChar w:fldCharType="end"/>
          </w:r>
        </w:p>
      </w:sdtContent>
    </w:sdt>
    <w:p w14:paraId="5456D7DF" w14:textId="77777777" w:rsidR="006B7D75" w:rsidRDefault="001233A3">
      <w:bookmarkStart w:id="403" w:name="_Hlk534806894"/>
      <w:bookmarkEnd w:id="402"/>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4dddf1fe216a4414afb56ff70de3d722"/>
        <w:id w:val="627595805"/>
        <w:placeholder>
          <w:docPart w:val="GBC22222222222222222222222222222"/>
        </w:placeholder>
      </w:sdtPr>
      <w:sdtEndPr/>
      <w:sdtContent>
        <w:p w14:paraId="196AE3EF" w14:textId="19DEB9D0" w:rsidR="006B7D75" w:rsidRDefault="001233A3" w:rsidP="00FE216E">
          <w:r>
            <w:fldChar w:fldCharType="begin"/>
          </w:r>
          <w:r w:rsidR="00FE216E">
            <w:instrText xml:space="preserve"> MACROBUTTON  SnrToggleCheckbox □适用 </w:instrText>
          </w:r>
          <w:r>
            <w:fldChar w:fldCharType="end"/>
          </w:r>
          <w:r>
            <w:fldChar w:fldCharType="begin"/>
          </w:r>
          <w:r w:rsidR="00FE216E">
            <w:instrText xml:space="preserve"> MACROBUTTON  SnrToggleCheckbox √不适用 </w:instrText>
          </w:r>
          <w:r>
            <w:fldChar w:fldCharType="end"/>
          </w:r>
        </w:p>
      </w:sdtContent>
    </w:sdt>
    <w:p w14:paraId="6F5716A7" w14:textId="77777777" w:rsidR="006B7D75" w:rsidRDefault="001233A3" w:rsidP="00483E87">
      <w:pPr>
        <w:pStyle w:val="5"/>
        <w:numPr>
          <w:ilvl w:val="0"/>
          <w:numId w:val="122"/>
        </w:numPr>
        <w:ind w:leftChars="0"/>
        <w:rPr>
          <w:rFonts w:asciiTheme="minorHAnsi" w:hAnsiTheme="minorHAnsi" w:cs="宋体"/>
          <w:kern w:val="0"/>
          <w:szCs w:val="22"/>
        </w:rPr>
      </w:pPr>
      <w:bookmarkStart w:id="404" w:name="_Hlk153797908"/>
      <w:bookmarkStart w:id="405" w:name="_Hlk533797618"/>
      <w:bookmarkEnd w:id="403"/>
      <w:r>
        <w:rPr>
          <w:rFonts w:asciiTheme="minorHAnsi" w:hAnsiTheme="minorHAnsi" w:cs="宋体" w:hint="eastAsia"/>
          <w:kern w:val="0"/>
          <w:szCs w:val="22"/>
        </w:rPr>
        <w:t>坏账准备的情况</w:t>
      </w:r>
    </w:p>
    <w:sdt>
      <w:sdtPr>
        <w:alias w:val="是否适用：母公司其他应收款坏账准备情况[双击切换]"/>
        <w:tag w:val="_GBC_fe964b2b8e824335995eaad4df852022"/>
        <w:id w:val="-409769816"/>
        <w:placeholder>
          <w:docPart w:val="GBC22222222222222222222222222222"/>
        </w:placeholder>
      </w:sdtPr>
      <w:sdtEndPr/>
      <w:sdtContent>
        <w:p w14:paraId="7B0CFD60"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C613DB1" w14:textId="70E001DB" w:rsidR="006B7D75" w:rsidRDefault="001233A3">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其他应收款坏账准备情况"/>
          <w:tag w:val="_GBC_80ca06374aba4f0bbde29d70a0ac7a15"/>
          <w:id w:val="16082340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其他应收款坏账准备情况"/>
          <w:tag w:val="_GBC_e2ca206ffc72482a9cbe8c86c5688b1f"/>
          <w:id w:val="-20061970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41"/>
        <w:gridCol w:w="1216"/>
        <w:gridCol w:w="1317"/>
        <w:gridCol w:w="1216"/>
        <w:gridCol w:w="1295"/>
        <w:gridCol w:w="1288"/>
        <w:gridCol w:w="1286"/>
      </w:tblGrid>
      <w:tr w:rsidR="00FE216E" w14:paraId="26F1DC62" w14:textId="77777777" w:rsidTr="00B3266F">
        <w:sdt>
          <w:sdtPr>
            <w:tag w:val="_PLD_599b4552113b431d9950cc345fc3c771"/>
            <w:id w:val="-704025147"/>
          </w:sdtPr>
          <w:sdtEndPr/>
          <w:sdtContent>
            <w:tc>
              <w:tcPr>
                <w:tcW w:w="795" w:type="pct"/>
                <w:vMerge w:val="restart"/>
                <w:shd w:val="clear" w:color="auto" w:fill="FFFFFF"/>
                <w:vAlign w:val="center"/>
              </w:tcPr>
              <w:p w14:paraId="0173853D" w14:textId="77777777" w:rsidR="00FE216E" w:rsidRDefault="00FE216E" w:rsidP="00B3266F">
                <w:pPr>
                  <w:jc w:val="center"/>
                </w:pPr>
                <w:r>
                  <w:t>类别</w:t>
                </w:r>
              </w:p>
            </w:tc>
          </w:sdtContent>
        </w:sdt>
        <w:sdt>
          <w:sdtPr>
            <w:tag w:val="_PLD_b04fb91e27324be18dbb1170501ea7c2"/>
            <w:id w:val="1712074422"/>
          </w:sdtPr>
          <w:sdtEndPr/>
          <w:sdtContent>
            <w:tc>
              <w:tcPr>
                <w:tcW w:w="671" w:type="pct"/>
                <w:vMerge w:val="restart"/>
                <w:shd w:val="clear" w:color="auto" w:fill="FFFFFF"/>
                <w:vAlign w:val="center"/>
              </w:tcPr>
              <w:p w14:paraId="47CB1D52" w14:textId="77777777" w:rsidR="00FE216E" w:rsidRDefault="00FE216E" w:rsidP="00B3266F">
                <w:pPr>
                  <w:jc w:val="center"/>
                </w:pPr>
                <w:r>
                  <w:t>期初余额</w:t>
                </w:r>
              </w:p>
            </w:tc>
          </w:sdtContent>
        </w:sdt>
        <w:sdt>
          <w:sdtPr>
            <w:tag w:val="_PLD_3162774660ba4bd791229ed0557bee42"/>
            <w:id w:val="1429160106"/>
          </w:sdtPr>
          <w:sdtEndPr/>
          <w:sdtContent>
            <w:tc>
              <w:tcPr>
                <w:tcW w:w="2824" w:type="pct"/>
                <w:gridSpan w:val="4"/>
                <w:shd w:val="clear" w:color="auto" w:fill="FFFFFF"/>
                <w:vAlign w:val="center"/>
              </w:tcPr>
              <w:p w14:paraId="5630BA6A" w14:textId="77777777" w:rsidR="00FE216E" w:rsidRDefault="00FE216E" w:rsidP="00B3266F">
                <w:pPr>
                  <w:jc w:val="center"/>
                </w:pPr>
                <w:r>
                  <w:rPr>
                    <w:rFonts w:hint="eastAsia"/>
                  </w:rPr>
                  <w:t>本期变动</w:t>
                </w:r>
                <w:r>
                  <w:t>金额</w:t>
                </w:r>
              </w:p>
            </w:tc>
          </w:sdtContent>
        </w:sdt>
        <w:sdt>
          <w:sdtPr>
            <w:tag w:val="_PLD_d14d39f809c34e24be6fc317d43acf45"/>
            <w:id w:val="353394626"/>
          </w:sdtPr>
          <w:sdtEndPr/>
          <w:sdtContent>
            <w:tc>
              <w:tcPr>
                <w:tcW w:w="710" w:type="pct"/>
                <w:vMerge w:val="restart"/>
                <w:shd w:val="clear" w:color="auto" w:fill="FFFFFF"/>
                <w:vAlign w:val="center"/>
              </w:tcPr>
              <w:p w14:paraId="266C61D4" w14:textId="77777777" w:rsidR="00FE216E" w:rsidRDefault="00FE216E" w:rsidP="00B3266F">
                <w:pPr>
                  <w:jc w:val="center"/>
                </w:pPr>
                <w:r>
                  <w:t>期末余额</w:t>
                </w:r>
              </w:p>
            </w:tc>
          </w:sdtContent>
        </w:sdt>
      </w:tr>
      <w:tr w:rsidR="00FE216E" w14:paraId="1C5419BE" w14:textId="77777777" w:rsidTr="00B3266F">
        <w:tc>
          <w:tcPr>
            <w:tcW w:w="795" w:type="pct"/>
            <w:vMerge/>
            <w:shd w:val="clear" w:color="auto" w:fill="FFFFFF"/>
          </w:tcPr>
          <w:p w14:paraId="27A05154" w14:textId="77777777" w:rsidR="00FE216E" w:rsidRDefault="00FE216E" w:rsidP="00B3266F">
            <w:pPr>
              <w:jc w:val="center"/>
            </w:pPr>
          </w:p>
        </w:tc>
        <w:tc>
          <w:tcPr>
            <w:tcW w:w="671" w:type="pct"/>
            <w:vMerge/>
            <w:shd w:val="clear" w:color="auto" w:fill="FFFFFF"/>
          </w:tcPr>
          <w:p w14:paraId="4C5CC00F" w14:textId="77777777" w:rsidR="00FE216E" w:rsidRDefault="00FE216E" w:rsidP="00B3266F">
            <w:pPr>
              <w:jc w:val="center"/>
            </w:pPr>
          </w:p>
        </w:tc>
        <w:sdt>
          <w:sdtPr>
            <w:tag w:val="_PLD_f408f7d036804cc28ba43a0439189aa1"/>
            <w:id w:val="-56636617"/>
          </w:sdtPr>
          <w:sdtEndPr/>
          <w:sdtContent>
            <w:tc>
              <w:tcPr>
                <w:tcW w:w="727" w:type="pct"/>
                <w:shd w:val="clear" w:color="auto" w:fill="FFFFFF"/>
                <w:vAlign w:val="center"/>
              </w:tcPr>
              <w:p w14:paraId="1D40D04D" w14:textId="77777777" w:rsidR="00FE216E" w:rsidRDefault="00FE216E" w:rsidP="00B3266F">
                <w:pPr>
                  <w:jc w:val="center"/>
                </w:pPr>
                <w:r>
                  <w:t>计提</w:t>
                </w:r>
              </w:p>
            </w:tc>
          </w:sdtContent>
        </w:sdt>
        <w:sdt>
          <w:sdtPr>
            <w:tag w:val="_PLD_694fce967684431e964389b1fbfd7773"/>
            <w:id w:val="1792855951"/>
          </w:sdtPr>
          <w:sdtEndPr/>
          <w:sdtContent>
            <w:tc>
              <w:tcPr>
                <w:tcW w:w="671" w:type="pct"/>
                <w:shd w:val="clear" w:color="auto" w:fill="FFFFFF"/>
                <w:vAlign w:val="center"/>
              </w:tcPr>
              <w:p w14:paraId="5A83CD13" w14:textId="77777777" w:rsidR="00FE216E" w:rsidRDefault="00FE216E" w:rsidP="00B3266F">
                <w:pPr>
                  <w:jc w:val="center"/>
                </w:pPr>
                <w:r>
                  <w:rPr>
                    <w:rFonts w:hint="eastAsia"/>
                  </w:rPr>
                  <w:t>收回或转回</w:t>
                </w:r>
              </w:p>
            </w:tc>
          </w:sdtContent>
        </w:sdt>
        <w:sdt>
          <w:sdtPr>
            <w:tag w:val="_PLD_59153f559aba461288ad06bff0782b2d"/>
            <w:id w:val="162361618"/>
          </w:sdtPr>
          <w:sdtEndPr/>
          <w:sdtContent>
            <w:tc>
              <w:tcPr>
                <w:tcW w:w="715" w:type="pct"/>
                <w:shd w:val="clear" w:color="auto" w:fill="FFFFFF"/>
                <w:vAlign w:val="center"/>
              </w:tcPr>
              <w:p w14:paraId="0D5F2719" w14:textId="77777777" w:rsidR="00FE216E" w:rsidRDefault="00FE216E" w:rsidP="00B3266F">
                <w:pPr>
                  <w:jc w:val="center"/>
                </w:pPr>
                <w:r>
                  <w:rPr>
                    <w:rFonts w:hint="eastAsia"/>
                  </w:rPr>
                  <w:t>转销或核销</w:t>
                </w:r>
              </w:p>
            </w:tc>
          </w:sdtContent>
        </w:sdt>
        <w:tc>
          <w:tcPr>
            <w:tcW w:w="711" w:type="pct"/>
            <w:shd w:val="clear" w:color="auto" w:fill="FFFFFF"/>
            <w:vAlign w:val="center"/>
          </w:tcPr>
          <w:sdt>
            <w:sdtPr>
              <w:tag w:val="_PLD_51a0476d1e2f444f8723da1988f813f5"/>
              <w:id w:val="737515744"/>
            </w:sdtPr>
            <w:sdtEndPr/>
            <w:sdtContent>
              <w:p w14:paraId="166BB1B7" w14:textId="77777777" w:rsidR="00FE216E" w:rsidRDefault="00FE216E" w:rsidP="00B3266F">
                <w:pPr>
                  <w:jc w:val="center"/>
                </w:pPr>
                <w:r>
                  <w:rPr>
                    <w:rFonts w:hint="eastAsia"/>
                  </w:rPr>
                  <w:t>其他变动</w:t>
                </w:r>
              </w:p>
            </w:sdtContent>
          </w:sdt>
        </w:tc>
        <w:tc>
          <w:tcPr>
            <w:tcW w:w="710" w:type="pct"/>
            <w:vMerge/>
            <w:shd w:val="clear" w:color="auto" w:fill="FFFFFF"/>
          </w:tcPr>
          <w:p w14:paraId="3C8D85D5" w14:textId="77777777" w:rsidR="00FE216E" w:rsidRDefault="00FE216E" w:rsidP="00B3266F">
            <w:pPr>
              <w:jc w:val="right"/>
            </w:pPr>
          </w:p>
        </w:tc>
      </w:tr>
      <w:tr w:rsidR="00FE216E" w14:paraId="1A7B77E8" w14:textId="77777777" w:rsidTr="00B3266F">
        <w:tc>
          <w:tcPr>
            <w:tcW w:w="795" w:type="pct"/>
            <w:shd w:val="clear" w:color="auto" w:fill="auto"/>
          </w:tcPr>
          <w:p w14:paraId="616C4DF0" w14:textId="77777777" w:rsidR="00FE216E" w:rsidRDefault="00FE216E" w:rsidP="00B3266F">
            <w:r>
              <w:t>坏账准备</w:t>
            </w:r>
          </w:p>
        </w:tc>
        <w:tc>
          <w:tcPr>
            <w:tcW w:w="671" w:type="pct"/>
            <w:shd w:val="clear" w:color="auto" w:fill="auto"/>
          </w:tcPr>
          <w:p w14:paraId="12F6C7B5" w14:textId="77777777" w:rsidR="00FE216E" w:rsidRDefault="00FE216E" w:rsidP="00B3266F">
            <w:pPr>
              <w:jc w:val="right"/>
            </w:pPr>
            <w:r>
              <w:t>21,655.16</w:t>
            </w:r>
          </w:p>
        </w:tc>
        <w:tc>
          <w:tcPr>
            <w:tcW w:w="727" w:type="pct"/>
            <w:shd w:val="clear" w:color="auto" w:fill="auto"/>
          </w:tcPr>
          <w:p w14:paraId="2058243A" w14:textId="77777777" w:rsidR="00FE216E" w:rsidRDefault="00FE216E" w:rsidP="00B3266F">
            <w:pPr>
              <w:jc w:val="right"/>
            </w:pPr>
            <w:r>
              <w:t>16,757.33</w:t>
            </w:r>
          </w:p>
        </w:tc>
        <w:tc>
          <w:tcPr>
            <w:tcW w:w="671" w:type="pct"/>
            <w:shd w:val="clear" w:color="auto" w:fill="auto"/>
          </w:tcPr>
          <w:p w14:paraId="707284C2" w14:textId="77777777" w:rsidR="00FE216E" w:rsidRDefault="00FE216E" w:rsidP="00B3266F">
            <w:pPr>
              <w:jc w:val="right"/>
            </w:pPr>
          </w:p>
        </w:tc>
        <w:tc>
          <w:tcPr>
            <w:tcW w:w="715" w:type="pct"/>
          </w:tcPr>
          <w:p w14:paraId="745BEF73" w14:textId="77777777" w:rsidR="00FE216E" w:rsidRDefault="00FE216E" w:rsidP="00B3266F">
            <w:pPr>
              <w:jc w:val="right"/>
            </w:pPr>
          </w:p>
        </w:tc>
        <w:tc>
          <w:tcPr>
            <w:tcW w:w="711" w:type="pct"/>
          </w:tcPr>
          <w:p w14:paraId="05FDFB0D" w14:textId="77777777" w:rsidR="00FE216E" w:rsidRDefault="00FE216E" w:rsidP="00B3266F">
            <w:pPr>
              <w:jc w:val="right"/>
            </w:pPr>
          </w:p>
        </w:tc>
        <w:tc>
          <w:tcPr>
            <w:tcW w:w="710" w:type="pct"/>
            <w:shd w:val="clear" w:color="auto" w:fill="auto"/>
          </w:tcPr>
          <w:p w14:paraId="7B94E754" w14:textId="77777777" w:rsidR="00FE216E" w:rsidRDefault="00FE216E" w:rsidP="00B3266F">
            <w:pPr>
              <w:jc w:val="right"/>
            </w:pPr>
            <w:r>
              <w:t>38,412.4</w:t>
            </w:r>
          </w:p>
        </w:tc>
      </w:tr>
      <w:tr w:rsidR="00FE216E" w14:paraId="501FB612" w14:textId="77777777" w:rsidTr="00B3266F">
        <w:tc>
          <w:tcPr>
            <w:tcW w:w="795" w:type="pct"/>
            <w:shd w:val="clear" w:color="auto" w:fill="auto"/>
          </w:tcPr>
          <w:p w14:paraId="496D1D06" w14:textId="77777777" w:rsidR="00FE216E" w:rsidRDefault="00FE216E" w:rsidP="00FE216E">
            <w:pPr>
              <w:jc w:val="center"/>
            </w:pPr>
            <w:r>
              <w:rPr>
                <w:rFonts w:hint="eastAsia"/>
              </w:rPr>
              <w:t>合计</w:t>
            </w:r>
          </w:p>
        </w:tc>
        <w:tc>
          <w:tcPr>
            <w:tcW w:w="671" w:type="pct"/>
            <w:shd w:val="clear" w:color="auto" w:fill="auto"/>
            <w:vAlign w:val="center"/>
          </w:tcPr>
          <w:p w14:paraId="79FF3BE7" w14:textId="0EC0E814" w:rsidR="00FE216E" w:rsidRDefault="00FE216E" w:rsidP="00FE216E">
            <w:pPr>
              <w:jc w:val="right"/>
            </w:pPr>
            <w:r>
              <w:t>21,655.16</w:t>
            </w:r>
          </w:p>
        </w:tc>
        <w:tc>
          <w:tcPr>
            <w:tcW w:w="727" w:type="pct"/>
            <w:shd w:val="clear" w:color="auto" w:fill="auto"/>
            <w:vAlign w:val="center"/>
          </w:tcPr>
          <w:p w14:paraId="4FAA0D1F" w14:textId="199401B6" w:rsidR="00FE216E" w:rsidRDefault="00FE216E" w:rsidP="00FE216E">
            <w:pPr>
              <w:jc w:val="right"/>
            </w:pPr>
            <w:r>
              <w:t>16,757.33</w:t>
            </w:r>
          </w:p>
        </w:tc>
        <w:tc>
          <w:tcPr>
            <w:tcW w:w="671" w:type="pct"/>
            <w:shd w:val="clear" w:color="auto" w:fill="auto"/>
            <w:vAlign w:val="center"/>
          </w:tcPr>
          <w:p w14:paraId="49C63002" w14:textId="77777777" w:rsidR="00FE216E" w:rsidRDefault="00FE216E" w:rsidP="00FE216E">
            <w:pPr>
              <w:jc w:val="right"/>
            </w:pPr>
          </w:p>
        </w:tc>
        <w:tc>
          <w:tcPr>
            <w:tcW w:w="715" w:type="pct"/>
            <w:vAlign w:val="center"/>
          </w:tcPr>
          <w:p w14:paraId="532C9D15" w14:textId="77777777" w:rsidR="00FE216E" w:rsidRDefault="00FE216E" w:rsidP="00FE216E">
            <w:pPr>
              <w:jc w:val="right"/>
            </w:pPr>
          </w:p>
        </w:tc>
        <w:tc>
          <w:tcPr>
            <w:tcW w:w="711" w:type="pct"/>
            <w:vAlign w:val="center"/>
          </w:tcPr>
          <w:p w14:paraId="71931F18" w14:textId="77777777" w:rsidR="00FE216E" w:rsidRDefault="00FE216E" w:rsidP="00FE216E">
            <w:pPr>
              <w:jc w:val="right"/>
            </w:pPr>
          </w:p>
        </w:tc>
        <w:tc>
          <w:tcPr>
            <w:tcW w:w="710" w:type="pct"/>
            <w:shd w:val="clear" w:color="auto" w:fill="auto"/>
            <w:vAlign w:val="center"/>
          </w:tcPr>
          <w:p w14:paraId="341CCE36" w14:textId="5E1270AB" w:rsidR="00FE216E" w:rsidRDefault="00FE216E" w:rsidP="00FE216E">
            <w:pPr>
              <w:jc w:val="right"/>
            </w:pPr>
            <w:r>
              <w:t>38,412.4</w:t>
            </w:r>
          </w:p>
        </w:tc>
      </w:tr>
    </w:tbl>
    <w:p w14:paraId="6B98C32D" w14:textId="77777777" w:rsidR="00FE216E" w:rsidRDefault="00FE216E"/>
    <w:p w14:paraId="59B2FA3A" w14:textId="77777777" w:rsidR="006B7D75" w:rsidRDefault="001233A3">
      <w:r>
        <w:rPr>
          <w:rFonts w:hint="eastAsia"/>
        </w:rPr>
        <w:t>其中本期坏账准备转回或收回金额重要的：</w:t>
      </w:r>
    </w:p>
    <w:sdt>
      <w:sdtPr>
        <w:alias w:val="是否适用：母公司其他应收款坏账准备转回或收回金额重要的[双击切换]"/>
        <w:tag w:val="_GBC_f8ce6c07169e42188641fc1bc1ab86d4"/>
        <w:id w:val="1406332573"/>
        <w:placeholder>
          <w:docPart w:val="GBC22222222222222222222222222222"/>
        </w:placeholder>
      </w:sdtPr>
      <w:sdtEndPr/>
      <w:sdtContent>
        <w:p w14:paraId="59B916F8" w14:textId="192D127B" w:rsidR="006B7D75" w:rsidRDefault="001233A3" w:rsidP="00B75EA8">
          <w:r>
            <w:fldChar w:fldCharType="begin"/>
          </w:r>
          <w:r w:rsidR="00B75EA8">
            <w:instrText xml:space="preserve"> MACROBUTTON  SnrToggleCheckbox □适用 </w:instrText>
          </w:r>
          <w:r>
            <w:fldChar w:fldCharType="end"/>
          </w:r>
          <w:r>
            <w:fldChar w:fldCharType="begin"/>
          </w:r>
          <w:r w:rsidR="00B75EA8">
            <w:instrText xml:space="preserve"> MACROBUTTON  SnrToggleCheckbox √不适用 </w:instrText>
          </w:r>
          <w:r>
            <w:fldChar w:fldCharType="end"/>
          </w:r>
        </w:p>
      </w:sdtContent>
    </w:sdt>
    <w:bookmarkEnd w:id="405" w:displacedByCustomXml="prev"/>
    <w:bookmarkEnd w:id="404"/>
    <w:p w14:paraId="48A28BF1" w14:textId="77777777" w:rsidR="006B7D75" w:rsidRDefault="001233A3" w:rsidP="00483E87">
      <w:pPr>
        <w:pStyle w:val="5"/>
        <w:numPr>
          <w:ilvl w:val="0"/>
          <w:numId w:val="122"/>
        </w:numPr>
        <w:ind w:leftChars="0"/>
        <w:rPr>
          <w:rFonts w:asciiTheme="minorHAnsi" w:hAnsiTheme="minorHAnsi" w:cs="宋体"/>
          <w:kern w:val="0"/>
          <w:szCs w:val="22"/>
        </w:rPr>
      </w:pPr>
      <w:r>
        <w:rPr>
          <w:rFonts w:asciiTheme="minorHAnsi" w:hAnsiTheme="minorHAnsi" w:cs="宋体" w:hint="eastAsia"/>
          <w:kern w:val="0"/>
          <w:szCs w:val="22"/>
        </w:rPr>
        <w:t>本期实际核销的其他应收款情况</w:t>
      </w:r>
    </w:p>
    <w:sdt>
      <w:sdtPr>
        <w:alias w:val="是否适用：母公司本期实际核销的其他应收款情况[双击切换]"/>
        <w:tag w:val="_GBC_1513ed448adb4dda8e855e090428591f"/>
        <w:id w:val="676239511"/>
        <w:placeholder>
          <w:docPart w:val="GBC22222222222222222222222222222"/>
        </w:placeholder>
      </w:sdtPr>
      <w:sdtEndPr/>
      <w:sdtContent>
        <w:p w14:paraId="38235FFA" w14:textId="5B561F2B" w:rsidR="006B7D75" w:rsidRDefault="001233A3" w:rsidP="00532AB3">
          <w:r>
            <w:fldChar w:fldCharType="begin"/>
          </w:r>
          <w:r w:rsidR="00532AB3">
            <w:instrText xml:space="preserve">MACROBUTTON  SnrToggleCheckbox □适用 </w:instrText>
          </w:r>
          <w:r>
            <w:fldChar w:fldCharType="end"/>
          </w:r>
          <w:r>
            <w:fldChar w:fldCharType="begin"/>
          </w:r>
          <w:r w:rsidR="00532AB3">
            <w:instrText xml:space="preserve"> MACROBUTTON  SnrToggleCheckbox √不适用 </w:instrText>
          </w:r>
          <w:r>
            <w:fldChar w:fldCharType="end"/>
          </w:r>
        </w:p>
      </w:sdtContent>
    </w:sdt>
    <w:p w14:paraId="4025C19A" w14:textId="77777777" w:rsidR="006B7D75" w:rsidRDefault="001233A3">
      <w:pPr>
        <w:rPr>
          <w:szCs w:val="21"/>
        </w:rPr>
      </w:pPr>
      <w:r>
        <w:rPr>
          <w:rFonts w:hint="eastAsia"/>
          <w:szCs w:val="21"/>
        </w:rPr>
        <w:t>其中重要的其他应收款核销情况：</w:t>
      </w:r>
    </w:p>
    <w:sdt>
      <w:sdtPr>
        <w:rPr>
          <w:szCs w:val="21"/>
        </w:rPr>
        <w:alias w:val="是否适用：母公司其中重要的其他应收款核销情况[双击切换]"/>
        <w:tag w:val="_GBC_9c869030965c44c2962f562c051ed47e"/>
        <w:id w:val="-101573333"/>
        <w:placeholder>
          <w:docPart w:val="GBC22222222222222222222222222222"/>
        </w:placeholder>
      </w:sdtPr>
      <w:sdtEndPr/>
      <w:sdtContent>
        <w:p w14:paraId="64302922" w14:textId="7B29128A" w:rsidR="006B7D75" w:rsidRDefault="001233A3" w:rsidP="00532AB3">
          <w:pPr>
            <w:rPr>
              <w:szCs w:val="21"/>
            </w:rPr>
          </w:pPr>
          <w:r>
            <w:rPr>
              <w:szCs w:val="21"/>
            </w:rPr>
            <w:fldChar w:fldCharType="begin"/>
          </w:r>
          <w:r w:rsidR="00532AB3">
            <w:rPr>
              <w:szCs w:val="21"/>
            </w:rPr>
            <w:instrText xml:space="preserve">MACROBUTTON  SnrToggleCheckbox □适用 </w:instrText>
          </w:r>
          <w:r>
            <w:rPr>
              <w:szCs w:val="21"/>
            </w:rPr>
            <w:fldChar w:fldCharType="end"/>
          </w:r>
          <w:r>
            <w:rPr>
              <w:szCs w:val="21"/>
            </w:rPr>
            <w:fldChar w:fldCharType="begin"/>
          </w:r>
          <w:r w:rsidR="00532AB3">
            <w:rPr>
              <w:szCs w:val="21"/>
            </w:rPr>
            <w:instrText xml:space="preserve"> MACROBUTTON  SnrToggleCheckbox √不适用 </w:instrText>
          </w:r>
          <w:r>
            <w:rPr>
              <w:szCs w:val="21"/>
            </w:rPr>
            <w:fldChar w:fldCharType="end"/>
          </w:r>
        </w:p>
      </w:sdtContent>
    </w:sdt>
    <w:p w14:paraId="26A6F204" w14:textId="77777777" w:rsidR="006B7D75" w:rsidRDefault="001233A3">
      <w:pPr>
        <w:snapToGrid w:val="0"/>
        <w:spacing w:line="240" w:lineRule="atLeast"/>
        <w:rPr>
          <w:szCs w:val="21"/>
        </w:rPr>
      </w:pPr>
      <w:r>
        <w:rPr>
          <w:rFonts w:hint="eastAsia"/>
          <w:szCs w:val="21"/>
        </w:rPr>
        <w:t>其他应收款核销说明：</w:t>
      </w:r>
    </w:p>
    <w:sdt>
      <w:sdtPr>
        <w:rPr>
          <w:rFonts w:hint="eastAsia"/>
          <w:szCs w:val="21"/>
        </w:rPr>
        <w:alias w:val="是否适用：母公司其他应收款核销说明[双击切换]"/>
        <w:tag w:val="_GBC_a3327d4637ec4274aa83caff4b6e71fd"/>
        <w:id w:val="-1101953676"/>
        <w:placeholder>
          <w:docPart w:val="GBC22222222222222222222222222222"/>
        </w:placeholder>
      </w:sdtPr>
      <w:sdtEndPr/>
      <w:sdtContent>
        <w:p w14:paraId="14B9C435" w14:textId="11405FB9" w:rsidR="006B7D75" w:rsidRDefault="001233A3" w:rsidP="00532AB3">
          <w:pPr>
            <w:snapToGrid w:val="0"/>
            <w:spacing w:line="240" w:lineRule="atLeast"/>
            <w:rPr>
              <w:szCs w:val="21"/>
            </w:rPr>
          </w:pPr>
          <w:r>
            <w:rPr>
              <w:szCs w:val="21"/>
            </w:rPr>
            <w:fldChar w:fldCharType="begin"/>
          </w:r>
          <w:r w:rsidR="00532AB3">
            <w:rPr>
              <w:szCs w:val="21"/>
            </w:rPr>
            <w:instrText xml:space="preserve"> MACROBUTTON  SnrToggleCheckbox □适用  </w:instrText>
          </w:r>
          <w:r>
            <w:rPr>
              <w:szCs w:val="21"/>
            </w:rPr>
            <w:fldChar w:fldCharType="end"/>
          </w:r>
          <w:r>
            <w:rPr>
              <w:szCs w:val="21"/>
            </w:rPr>
            <w:fldChar w:fldCharType="begin"/>
          </w:r>
          <w:r w:rsidR="00532AB3">
            <w:rPr>
              <w:szCs w:val="21"/>
            </w:rPr>
            <w:instrText xml:space="preserve"> MACROBUTTON  SnrToggleCheckbox √不适用 </w:instrText>
          </w:r>
          <w:r>
            <w:rPr>
              <w:szCs w:val="21"/>
            </w:rPr>
            <w:fldChar w:fldCharType="end"/>
          </w:r>
        </w:p>
      </w:sdtContent>
    </w:sdt>
    <w:p w14:paraId="2AAEC2AD" w14:textId="77777777" w:rsidR="006B7D75" w:rsidRDefault="001233A3" w:rsidP="00483E87">
      <w:pPr>
        <w:pStyle w:val="5"/>
        <w:numPr>
          <w:ilvl w:val="0"/>
          <w:numId w:val="122"/>
        </w:numPr>
        <w:ind w:leftChars="0"/>
        <w:rPr>
          <w:rFonts w:asciiTheme="minorHAnsi" w:hAnsiTheme="minorHAnsi" w:cs="宋体"/>
          <w:kern w:val="0"/>
          <w:szCs w:val="22"/>
        </w:rPr>
      </w:pPr>
      <w:bookmarkStart w:id="406" w:name="_Hlk153798048"/>
      <w:r>
        <w:rPr>
          <w:rFonts w:asciiTheme="minorHAnsi" w:hAnsiTheme="minorHAnsi" w:cs="宋体" w:hint="eastAsia"/>
          <w:kern w:val="0"/>
          <w:szCs w:val="22"/>
        </w:rPr>
        <w:t>按欠款方归集的期末余额前五名的其他应收款情况</w:t>
      </w:r>
    </w:p>
    <w:sdt>
      <w:sdtPr>
        <w:alias w:val="是否适用：母公司按欠款方归集的期末余额前五名的其他应收款情况[双击切换]"/>
        <w:tag w:val="_GBC_40b667221c1442478b0cdaa57feca3d8"/>
        <w:id w:val="-1712728785"/>
        <w:placeholder>
          <w:docPart w:val="GBC22222222222222222222222222222"/>
        </w:placeholder>
      </w:sdtPr>
      <w:sdtEndPr/>
      <w:sdtContent>
        <w:p w14:paraId="0D6F23C5"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BBBE387" w14:textId="52447DB1" w:rsidR="006B7D75" w:rsidRDefault="001233A3">
      <w:pPr>
        <w:jc w:val="right"/>
      </w:pPr>
      <w:r>
        <w:rPr>
          <w:rFonts w:hint="eastAsia"/>
        </w:rPr>
        <w:t>单位：</w:t>
      </w:r>
      <w:sdt>
        <w:sdtPr>
          <w:rPr>
            <w:rFonts w:hint="eastAsia"/>
          </w:rPr>
          <w:alias w:val="单位：母公司财务附注：其他应收账款前五名欠款情况"/>
          <w:tag w:val="_GBC_a5049697dafb47839070e9dec68636fd"/>
          <w:id w:val="-6522253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rPr>
          <w:rFonts w:hint="eastAsia"/>
        </w:rPr>
        <w:t xml:space="preserve">  币种：</w:t>
      </w:r>
      <w:sdt>
        <w:sdtPr>
          <w:rPr>
            <w:rFonts w:hint="eastAsia"/>
          </w:rPr>
          <w:alias w:val="币种：母公司财务附注：其他应收账款前五名欠款情况"/>
          <w:tag w:val="_GBC_6c4661b2d22f41aeb2f5a016fbe1a3ac"/>
          <w:id w:val="15305361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1"/>
        <w:gridCol w:w="1888"/>
        <w:gridCol w:w="1598"/>
        <w:gridCol w:w="1308"/>
        <w:gridCol w:w="1071"/>
        <w:gridCol w:w="1003"/>
      </w:tblGrid>
      <w:tr w:rsidR="004D4C68" w14:paraId="7588987A" w14:textId="77777777" w:rsidTr="00646A50">
        <w:trPr>
          <w:cantSplit/>
        </w:trPr>
        <w:bookmarkEnd w:id="406" w:displacedByCustomXml="next"/>
        <w:bookmarkStart w:id="407" w:name="_Hlk153798113" w:displacedByCustomXml="next"/>
        <w:sdt>
          <w:sdtPr>
            <w:tag w:val="_PLD_97ae589741524eeaa277e2e3a81b13c6"/>
            <w:id w:val="-290139774"/>
          </w:sdtPr>
          <w:sdtEndPr/>
          <w:sdtContent>
            <w:tc>
              <w:tcPr>
                <w:tcW w:w="1205" w:type="pct"/>
                <w:vAlign w:val="center"/>
              </w:tcPr>
              <w:p w14:paraId="115A40F8" w14:textId="77777777" w:rsidR="004D4C68" w:rsidRDefault="004D4C68" w:rsidP="004D4C68">
                <w:pPr>
                  <w:ind w:right="105"/>
                  <w:jc w:val="center"/>
                  <w:rPr>
                    <w:szCs w:val="21"/>
                  </w:rPr>
                </w:pPr>
                <w:r>
                  <w:rPr>
                    <w:rFonts w:hint="eastAsia"/>
                    <w:szCs w:val="21"/>
                  </w:rPr>
                  <w:t>单位名称</w:t>
                </w:r>
              </w:p>
            </w:tc>
          </w:sdtContent>
        </w:sdt>
        <w:sdt>
          <w:sdtPr>
            <w:tag w:val="_PLD_c22b4ec5955348c988f93a834a184c51"/>
            <w:id w:val="-559874247"/>
          </w:sdtPr>
          <w:sdtEndPr/>
          <w:sdtContent>
            <w:tc>
              <w:tcPr>
                <w:tcW w:w="1043" w:type="pct"/>
                <w:vAlign w:val="center"/>
              </w:tcPr>
              <w:p w14:paraId="4E7B23DD" w14:textId="77777777" w:rsidR="004D4C68" w:rsidRDefault="004D4C68" w:rsidP="004D4C68">
                <w:pPr>
                  <w:ind w:right="73"/>
                  <w:jc w:val="center"/>
                  <w:rPr>
                    <w:szCs w:val="21"/>
                  </w:rPr>
                </w:pPr>
                <w:r>
                  <w:rPr>
                    <w:rFonts w:hint="eastAsia"/>
                    <w:szCs w:val="21"/>
                  </w:rPr>
                  <w:t>期末余额</w:t>
                </w:r>
              </w:p>
            </w:tc>
          </w:sdtContent>
        </w:sdt>
        <w:sdt>
          <w:sdtPr>
            <w:tag w:val="_PLD_a49ad92f72864a62b0f46c5d7fa4a110"/>
            <w:id w:val="-1656283358"/>
          </w:sdtPr>
          <w:sdtEndPr/>
          <w:sdtContent>
            <w:tc>
              <w:tcPr>
                <w:tcW w:w="883" w:type="pct"/>
                <w:vAlign w:val="center"/>
              </w:tcPr>
              <w:p w14:paraId="651BB0D8" w14:textId="77777777" w:rsidR="004D4C68" w:rsidRDefault="004D4C68" w:rsidP="004D4C68">
                <w:pPr>
                  <w:jc w:val="center"/>
                  <w:rPr>
                    <w:szCs w:val="21"/>
                  </w:rPr>
                </w:pPr>
                <w:r>
                  <w:rPr>
                    <w:rFonts w:hint="eastAsia"/>
                    <w:szCs w:val="21"/>
                  </w:rPr>
                  <w:t>占其他应收款期末余额合计数的比例(</w:t>
                </w:r>
                <w:r>
                  <w:rPr>
                    <w:szCs w:val="21"/>
                  </w:rPr>
                  <w:t>%)</w:t>
                </w:r>
              </w:p>
            </w:tc>
          </w:sdtContent>
        </w:sdt>
        <w:sdt>
          <w:sdtPr>
            <w:tag w:val="_PLD_c8433b11194a41288fcd24feb3e7d527"/>
            <w:id w:val="-1421558022"/>
          </w:sdtPr>
          <w:sdtEndPr/>
          <w:sdtContent>
            <w:tc>
              <w:tcPr>
                <w:tcW w:w="723" w:type="pct"/>
                <w:vAlign w:val="center"/>
              </w:tcPr>
              <w:p w14:paraId="725C4D52" w14:textId="77777777" w:rsidR="004D4C68" w:rsidRDefault="004D4C68" w:rsidP="004D4C68">
                <w:pPr>
                  <w:ind w:right="73"/>
                  <w:jc w:val="center"/>
                  <w:rPr>
                    <w:szCs w:val="21"/>
                  </w:rPr>
                </w:pPr>
                <w:r>
                  <w:rPr>
                    <w:rFonts w:hint="eastAsia"/>
                    <w:szCs w:val="21"/>
                  </w:rPr>
                  <w:t>款项的性质</w:t>
                </w:r>
              </w:p>
            </w:tc>
          </w:sdtContent>
        </w:sdt>
        <w:sdt>
          <w:sdtPr>
            <w:tag w:val="_PLD_003c0f3b03b34c10880da6ddba3d0f8c"/>
            <w:id w:val="-310869678"/>
          </w:sdtPr>
          <w:sdtEndPr/>
          <w:sdtContent>
            <w:tc>
              <w:tcPr>
                <w:tcW w:w="592" w:type="pct"/>
                <w:vAlign w:val="center"/>
              </w:tcPr>
              <w:p w14:paraId="5A0F307C" w14:textId="77777777" w:rsidR="004D4C68" w:rsidRDefault="004D4C68" w:rsidP="004D4C68">
                <w:pPr>
                  <w:ind w:right="73"/>
                  <w:jc w:val="center"/>
                  <w:rPr>
                    <w:szCs w:val="21"/>
                  </w:rPr>
                </w:pPr>
                <w:r>
                  <w:rPr>
                    <w:rFonts w:hint="eastAsia"/>
                    <w:szCs w:val="21"/>
                  </w:rPr>
                  <w:t>账龄</w:t>
                </w:r>
              </w:p>
            </w:tc>
          </w:sdtContent>
        </w:sdt>
        <w:sdt>
          <w:sdtPr>
            <w:tag w:val="_PLD_de96d0c3523e4231935073b8b7dd47be"/>
            <w:id w:val="-1899739963"/>
          </w:sdtPr>
          <w:sdtEndPr/>
          <w:sdtContent>
            <w:tc>
              <w:tcPr>
                <w:tcW w:w="554" w:type="pct"/>
                <w:vAlign w:val="center"/>
              </w:tcPr>
              <w:p w14:paraId="13C3DBE4" w14:textId="77777777" w:rsidR="004D4C68" w:rsidRDefault="004D4C68" w:rsidP="004D4C68">
                <w:pPr>
                  <w:jc w:val="center"/>
                  <w:rPr>
                    <w:szCs w:val="21"/>
                  </w:rPr>
                </w:pPr>
                <w:r>
                  <w:rPr>
                    <w:rFonts w:hint="eastAsia"/>
                    <w:szCs w:val="21"/>
                  </w:rPr>
                  <w:t>坏账准备</w:t>
                </w:r>
              </w:p>
              <w:p w14:paraId="5BD7814F" w14:textId="77777777" w:rsidR="004D4C68" w:rsidRDefault="004D4C68" w:rsidP="004D4C68">
                <w:pPr>
                  <w:jc w:val="center"/>
                  <w:rPr>
                    <w:szCs w:val="21"/>
                  </w:rPr>
                </w:pPr>
                <w:r>
                  <w:rPr>
                    <w:rFonts w:hint="eastAsia"/>
                    <w:szCs w:val="21"/>
                  </w:rPr>
                  <w:t>期末余额</w:t>
                </w:r>
              </w:p>
            </w:tc>
          </w:sdtContent>
        </w:sdt>
      </w:tr>
      <w:tr w:rsidR="004D4C68" w14:paraId="4FC1FE93" w14:textId="77777777" w:rsidTr="00646A50">
        <w:trPr>
          <w:cantSplit/>
        </w:trPr>
        <w:tc>
          <w:tcPr>
            <w:tcW w:w="1205" w:type="pct"/>
          </w:tcPr>
          <w:p w14:paraId="144E65ED" w14:textId="77777777" w:rsidR="004D4C68" w:rsidRDefault="004D4C68" w:rsidP="004D4C68">
            <w:pPr>
              <w:ind w:right="105"/>
              <w:rPr>
                <w:szCs w:val="21"/>
              </w:rPr>
            </w:pPr>
            <w:r>
              <w:t>阿克苏安德利果汁有限公司</w:t>
            </w:r>
          </w:p>
        </w:tc>
        <w:tc>
          <w:tcPr>
            <w:tcW w:w="1043" w:type="pct"/>
            <w:vAlign w:val="center"/>
          </w:tcPr>
          <w:p w14:paraId="1EA8F444" w14:textId="2BF798C9" w:rsidR="004D4C68" w:rsidRDefault="004D4C68" w:rsidP="004D4C68">
            <w:pPr>
              <w:ind w:right="73"/>
              <w:jc w:val="right"/>
              <w:rPr>
                <w:szCs w:val="21"/>
              </w:rPr>
            </w:pPr>
            <w:r>
              <w:t>120,846,027.36</w:t>
            </w:r>
          </w:p>
        </w:tc>
        <w:tc>
          <w:tcPr>
            <w:tcW w:w="883" w:type="pct"/>
            <w:vAlign w:val="center"/>
          </w:tcPr>
          <w:p w14:paraId="52AF8CE6" w14:textId="179AE9BC" w:rsidR="004D4C68" w:rsidRDefault="004D4C68" w:rsidP="004D4C68">
            <w:pPr>
              <w:jc w:val="right"/>
              <w:rPr>
                <w:szCs w:val="21"/>
              </w:rPr>
            </w:pPr>
            <w:r>
              <w:t>32.16</w:t>
            </w:r>
          </w:p>
        </w:tc>
        <w:tc>
          <w:tcPr>
            <w:tcW w:w="723" w:type="pct"/>
          </w:tcPr>
          <w:p w14:paraId="33BD363C" w14:textId="56F64B03" w:rsidR="004D4C68" w:rsidRDefault="004D4C68" w:rsidP="004D4C68">
            <w:pPr>
              <w:ind w:right="73"/>
              <w:rPr>
                <w:szCs w:val="21"/>
              </w:rPr>
            </w:pPr>
            <w:r w:rsidRPr="004D4C68">
              <w:rPr>
                <w:rFonts w:hint="eastAsia"/>
                <w:szCs w:val="21"/>
              </w:rPr>
              <w:t>合并范围内子公司</w:t>
            </w:r>
          </w:p>
        </w:tc>
        <w:tc>
          <w:tcPr>
            <w:tcW w:w="592" w:type="pct"/>
            <w:vAlign w:val="center"/>
          </w:tcPr>
          <w:p w14:paraId="7CD67E19" w14:textId="36C0D22E" w:rsidR="004D4C68" w:rsidRDefault="004D4C68" w:rsidP="004D4C68">
            <w:pPr>
              <w:ind w:right="73"/>
              <w:rPr>
                <w:szCs w:val="21"/>
              </w:rPr>
            </w:pPr>
            <w:r>
              <w:t>1年以内</w:t>
            </w:r>
          </w:p>
        </w:tc>
        <w:tc>
          <w:tcPr>
            <w:tcW w:w="554" w:type="pct"/>
          </w:tcPr>
          <w:p w14:paraId="4BB09146" w14:textId="77777777" w:rsidR="004D4C68" w:rsidRDefault="004D4C68" w:rsidP="004D4C68">
            <w:pPr>
              <w:jc w:val="right"/>
              <w:rPr>
                <w:szCs w:val="21"/>
              </w:rPr>
            </w:pPr>
          </w:p>
        </w:tc>
      </w:tr>
      <w:tr w:rsidR="004D4C68" w14:paraId="2B0A3BA7" w14:textId="77777777" w:rsidTr="00646A50">
        <w:trPr>
          <w:cantSplit/>
        </w:trPr>
        <w:tc>
          <w:tcPr>
            <w:tcW w:w="1205" w:type="pct"/>
          </w:tcPr>
          <w:p w14:paraId="60502691" w14:textId="77777777" w:rsidR="004D4C68" w:rsidRDefault="004D4C68" w:rsidP="004D4C68">
            <w:pPr>
              <w:ind w:right="105"/>
              <w:rPr>
                <w:szCs w:val="21"/>
              </w:rPr>
            </w:pPr>
            <w:r>
              <w:t>安岳安德利柠檬产业科技有限公司</w:t>
            </w:r>
          </w:p>
        </w:tc>
        <w:tc>
          <w:tcPr>
            <w:tcW w:w="1043" w:type="pct"/>
            <w:vAlign w:val="center"/>
          </w:tcPr>
          <w:p w14:paraId="7DE4685B" w14:textId="54AD337B" w:rsidR="004D4C68" w:rsidRDefault="004D4C68" w:rsidP="004D4C68">
            <w:pPr>
              <w:ind w:right="73"/>
              <w:jc w:val="right"/>
              <w:rPr>
                <w:szCs w:val="21"/>
              </w:rPr>
            </w:pPr>
            <w:r>
              <w:t>67,281,145.05</w:t>
            </w:r>
          </w:p>
        </w:tc>
        <w:tc>
          <w:tcPr>
            <w:tcW w:w="883" w:type="pct"/>
            <w:vAlign w:val="center"/>
          </w:tcPr>
          <w:p w14:paraId="3E84698A" w14:textId="2D058B38" w:rsidR="004D4C68" w:rsidRDefault="004D4C68" w:rsidP="004D4C68">
            <w:pPr>
              <w:jc w:val="right"/>
              <w:rPr>
                <w:szCs w:val="21"/>
              </w:rPr>
            </w:pPr>
            <w:r>
              <w:t>17.91</w:t>
            </w:r>
          </w:p>
        </w:tc>
        <w:tc>
          <w:tcPr>
            <w:tcW w:w="723" w:type="pct"/>
          </w:tcPr>
          <w:p w14:paraId="78D19DFC" w14:textId="78130629" w:rsidR="004D4C68" w:rsidRDefault="004D4C68" w:rsidP="004D4C68">
            <w:pPr>
              <w:ind w:right="73"/>
              <w:rPr>
                <w:szCs w:val="21"/>
              </w:rPr>
            </w:pPr>
            <w:r w:rsidRPr="004D4C68">
              <w:rPr>
                <w:rFonts w:hint="eastAsia"/>
                <w:szCs w:val="21"/>
              </w:rPr>
              <w:t>合并范围内子公司</w:t>
            </w:r>
          </w:p>
        </w:tc>
        <w:tc>
          <w:tcPr>
            <w:tcW w:w="592" w:type="pct"/>
            <w:vAlign w:val="center"/>
          </w:tcPr>
          <w:p w14:paraId="1CA6B7FF" w14:textId="1E4BF8AB" w:rsidR="004D4C68" w:rsidRDefault="004D4C68" w:rsidP="004D4C68">
            <w:pPr>
              <w:ind w:right="73"/>
              <w:rPr>
                <w:szCs w:val="21"/>
              </w:rPr>
            </w:pPr>
            <w:r>
              <w:t>1年以内</w:t>
            </w:r>
          </w:p>
        </w:tc>
        <w:tc>
          <w:tcPr>
            <w:tcW w:w="554" w:type="pct"/>
          </w:tcPr>
          <w:p w14:paraId="42ED7765" w14:textId="77777777" w:rsidR="004D4C68" w:rsidRDefault="004D4C68" w:rsidP="004D4C68">
            <w:pPr>
              <w:jc w:val="right"/>
              <w:rPr>
                <w:szCs w:val="21"/>
              </w:rPr>
            </w:pPr>
          </w:p>
        </w:tc>
      </w:tr>
      <w:tr w:rsidR="004D4C68" w14:paraId="3C06A2D5" w14:textId="77777777" w:rsidTr="00646A50">
        <w:trPr>
          <w:cantSplit/>
        </w:trPr>
        <w:tc>
          <w:tcPr>
            <w:tcW w:w="1205" w:type="pct"/>
          </w:tcPr>
          <w:p w14:paraId="429F46F7" w14:textId="77777777" w:rsidR="004D4C68" w:rsidRDefault="004D4C68" w:rsidP="004D4C68">
            <w:pPr>
              <w:ind w:right="105"/>
              <w:rPr>
                <w:szCs w:val="21"/>
              </w:rPr>
            </w:pPr>
            <w:r>
              <w:t>永济安德利果蔬汁有限公司</w:t>
            </w:r>
          </w:p>
        </w:tc>
        <w:tc>
          <w:tcPr>
            <w:tcW w:w="1043" w:type="pct"/>
            <w:vAlign w:val="center"/>
          </w:tcPr>
          <w:p w14:paraId="73724EA4" w14:textId="139CD512" w:rsidR="004D4C68" w:rsidRDefault="004D4C68" w:rsidP="004D4C68">
            <w:pPr>
              <w:ind w:right="73"/>
              <w:jc w:val="right"/>
              <w:rPr>
                <w:szCs w:val="21"/>
              </w:rPr>
            </w:pPr>
            <w:r>
              <w:t>65,830,674.87</w:t>
            </w:r>
          </w:p>
        </w:tc>
        <w:tc>
          <w:tcPr>
            <w:tcW w:w="883" w:type="pct"/>
            <w:vAlign w:val="center"/>
          </w:tcPr>
          <w:p w14:paraId="033FCC6A" w14:textId="48BAA67B" w:rsidR="004D4C68" w:rsidRDefault="004D4C68" w:rsidP="004D4C68">
            <w:pPr>
              <w:jc w:val="right"/>
              <w:rPr>
                <w:szCs w:val="21"/>
              </w:rPr>
            </w:pPr>
            <w:r>
              <w:t>17.52</w:t>
            </w:r>
          </w:p>
        </w:tc>
        <w:tc>
          <w:tcPr>
            <w:tcW w:w="723" w:type="pct"/>
          </w:tcPr>
          <w:p w14:paraId="4191A219" w14:textId="3E769D75" w:rsidR="004D4C68" w:rsidRDefault="004D4C68" w:rsidP="004D4C68">
            <w:pPr>
              <w:ind w:right="73"/>
              <w:rPr>
                <w:szCs w:val="21"/>
              </w:rPr>
            </w:pPr>
            <w:r w:rsidRPr="004D4C68">
              <w:rPr>
                <w:rFonts w:hint="eastAsia"/>
                <w:szCs w:val="21"/>
              </w:rPr>
              <w:t>合并范围内子公司</w:t>
            </w:r>
          </w:p>
        </w:tc>
        <w:tc>
          <w:tcPr>
            <w:tcW w:w="592" w:type="pct"/>
            <w:vAlign w:val="center"/>
          </w:tcPr>
          <w:p w14:paraId="0B047DA4" w14:textId="638F764F" w:rsidR="004D4C68" w:rsidRDefault="004D4C68" w:rsidP="004D4C68">
            <w:pPr>
              <w:ind w:right="73"/>
              <w:rPr>
                <w:szCs w:val="21"/>
              </w:rPr>
            </w:pPr>
            <w:r>
              <w:t>1年以内</w:t>
            </w:r>
          </w:p>
        </w:tc>
        <w:tc>
          <w:tcPr>
            <w:tcW w:w="554" w:type="pct"/>
          </w:tcPr>
          <w:p w14:paraId="4654BDEA" w14:textId="77777777" w:rsidR="004D4C68" w:rsidRDefault="004D4C68" w:rsidP="004D4C68">
            <w:pPr>
              <w:jc w:val="right"/>
              <w:rPr>
                <w:szCs w:val="21"/>
              </w:rPr>
            </w:pPr>
          </w:p>
        </w:tc>
      </w:tr>
      <w:tr w:rsidR="004D4C68" w14:paraId="1FD95DD4" w14:textId="77777777" w:rsidTr="00646A50">
        <w:trPr>
          <w:cantSplit/>
        </w:trPr>
        <w:tc>
          <w:tcPr>
            <w:tcW w:w="1205" w:type="pct"/>
          </w:tcPr>
          <w:p w14:paraId="65A1A3A3" w14:textId="77777777" w:rsidR="004D4C68" w:rsidRDefault="004D4C68" w:rsidP="004D4C68">
            <w:pPr>
              <w:ind w:right="105"/>
              <w:rPr>
                <w:szCs w:val="21"/>
              </w:rPr>
            </w:pPr>
            <w:r>
              <w:t>延安安德利果蔬汁有限公司</w:t>
            </w:r>
          </w:p>
        </w:tc>
        <w:tc>
          <w:tcPr>
            <w:tcW w:w="1043" w:type="pct"/>
            <w:vAlign w:val="center"/>
          </w:tcPr>
          <w:p w14:paraId="050F9164" w14:textId="02A6CFC9" w:rsidR="004D4C68" w:rsidRDefault="004D4C68" w:rsidP="004D4C68">
            <w:pPr>
              <w:ind w:right="73"/>
              <w:jc w:val="right"/>
              <w:rPr>
                <w:szCs w:val="21"/>
              </w:rPr>
            </w:pPr>
            <w:r>
              <w:t>55,456,441.91</w:t>
            </w:r>
          </w:p>
        </w:tc>
        <w:tc>
          <w:tcPr>
            <w:tcW w:w="883" w:type="pct"/>
            <w:vAlign w:val="center"/>
          </w:tcPr>
          <w:p w14:paraId="41494F64" w14:textId="3B918CEF" w:rsidR="004D4C68" w:rsidRDefault="004D4C68" w:rsidP="004D4C68">
            <w:pPr>
              <w:jc w:val="right"/>
              <w:rPr>
                <w:szCs w:val="21"/>
              </w:rPr>
            </w:pPr>
            <w:r>
              <w:t>14.76</w:t>
            </w:r>
          </w:p>
        </w:tc>
        <w:tc>
          <w:tcPr>
            <w:tcW w:w="723" w:type="pct"/>
          </w:tcPr>
          <w:p w14:paraId="347793A8" w14:textId="37314BA1" w:rsidR="004D4C68" w:rsidRDefault="004D4C68" w:rsidP="004D4C68">
            <w:pPr>
              <w:ind w:right="73"/>
              <w:rPr>
                <w:szCs w:val="21"/>
              </w:rPr>
            </w:pPr>
            <w:r w:rsidRPr="004D4C68">
              <w:rPr>
                <w:rFonts w:hint="eastAsia"/>
                <w:szCs w:val="21"/>
              </w:rPr>
              <w:t>合并范围内子公司</w:t>
            </w:r>
          </w:p>
        </w:tc>
        <w:tc>
          <w:tcPr>
            <w:tcW w:w="592" w:type="pct"/>
            <w:vAlign w:val="center"/>
          </w:tcPr>
          <w:p w14:paraId="6A68762F" w14:textId="11BAABC3" w:rsidR="004D4C68" w:rsidRDefault="004D4C68" w:rsidP="004D4C68">
            <w:pPr>
              <w:ind w:right="73"/>
              <w:rPr>
                <w:szCs w:val="21"/>
              </w:rPr>
            </w:pPr>
            <w:r>
              <w:t>1年以内</w:t>
            </w:r>
          </w:p>
        </w:tc>
        <w:tc>
          <w:tcPr>
            <w:tcW w:w="554" w:type="pct"/>
          </w:tcPr>
          <w:p w14:paraId="448AE754" w14:textId="77777777" w:rsidR="004D4C68" w:rsidRDefault="004D4C68" w:rsidP="004D4C68">
            <w:pPr>
              <w:jc w:val="right"/>
              <w:rPr>
                <w:szCs w:val="21"/>
              </w:rPr>
            </w:pPr>
          </w:p>
        </w:tc>
      </w:tr>
      <w:tr w:rsidR="004D4C68" w14:paraId="08090A47" w14:textId="77777777" w:rsidTr="00646A50">
        <w:trPr>
          <w:cantSplit/>
        </w:trPr>
        <w:tc>
          <w:tcPr>
            <w:tcW w:w="1205" w:type="pct"/>
          </w:tcPr>
          <w:p w14:paraId="70F15F76" w14:textId="77777777" w:rsidR="004D4C68" w:rsidRDefault="004D4C68" w:rsidP="004D4C68">
            <w:pPr>
              <w:ind w:right="105"/>
              <w:rPr>
                <w:szCs w:val="21"/>
              </w:rPr>
            </w:pPr>
            <w:r>
              <w:t>大连安德利果蔬汁有限公司</w:t>
            </w:r>
          </w:p>
        </w:tc>
        <w:tc>
          <w:tcPr>
            <w:tcW w:w="1043" w:type="pct"/>
            <w:vAlign w:val="center"/>
          </w:tcPr>
          <w:p w14:paraId="76E81CB6" w14:textId="547E06FE" w:rsidR="004D4C68" w:rsidRDefault="004D4C68" w:rsidP="004D4C68">
            <w:pPr>
              <w:ind w:right="73"/>
              <w:jc w:val="right"/>
              <w:rPr>
                <w:szCs w:val="21"/>
              </w:rPr>
            </w:pPr>
            <w:r>
              <w:t>46,737,498.42</w:t>
            </w:r>
          </w:p>
        </w:tc>
        <w:tc>
          <w:tcPr>
            <w:tcW w:w="883" w:type="pct"/>
            <w:vAlign w:val="center"/>
          </w:tcPr>
          <w:p w14:paraId="41A27338" w14:textId="59D874E7" w:rsidR="004D4C68" w:rsidRDefault="004D4C68" w:rsidP="004D4C68">
            <w:pPr>
              <w:jc w:val="right"/>
              <w:rPr>
                <w:szCs w:val="21"/>
              </w:rPr>
            </w:pPr>
            <w:r>
              <w:t>12.44</w:t>
            </w:r>
          </w:p>
        </w:tc>
        <w:tc>
          <w:tcPr>
            <w:tcW w:w="723" w:type="pct"/>
          </w:tcPr>
          <w:p w14:paraId="102B03FD" w14:textId="41AAC815" w:rsidR="004D4C68" w:rsidRDefault="004D4C68" w:rsidP="004D4C68">
            <w:pPr>
              <w:ind w:right="73"/>
              <w:rPr>
                <w:szCs w:val="21"/>
              </w:rPr>
            </w:pPr>
            <w:r w:rsidRPr="004D4C68">
              <w:rPr>
                <w:rFonts w:hint="eastAsia"/>
                <w:szCs w:val="21"/>
              </w:rPr>
              <w:t>合并范围内子公司</w:t>
            </w:r>
          </w:p>
        </w:tc>
        <w:tc>
          <w:tcPr>
            <w:tcW w:w="592" w:type="pct"/>
            <w:vAlign w:val="center"/>
          </w:tcPr>
          <w:p w14:paraId="5D44AFD0" w14:textId="415C235E" w:rsidR="004D4C68" w:rsidRDefault="004D4C68" w:rsidP="004D4C68">
            <w:pPr>
              <w:ind w:right="73"/>
              <w:rPr>
                <w:szCs w:val="21"/>
              </w:rPr>
            </w:pPr>
            <w:r>
              <w:t>1年以内</w:t>
            </w:r>
          </w:p>
        </w:tc>
        <w:tc>
          <w:tcPr>
            <w:tcW w:w="554" w:type="pct"/>
          </w:tcPr>
          <w:p w14:paraId="2F19B387" w14:textId="77777777" w:rsidR="004D4C68" w:rsidRDefault="004D4C68" w:rsidP="004D4C68">
            <w:pPr>
              <w:jc w:val="right"/>
              <w:rPr>
                <w:szCs w:val="21"/>
              </w:rPr>
            </w:pPr>
          </w:p>
        </w:tc>
      </w:tr>
      <w:tr w:rsidR="004D4C68" w14:paraId="0DE67805" w14:textId="77777777" w:rsidTr="00646A50">
        <w:trPr>
          <w:cantSplit/>
        </w:trPr>
        <w:tc>
          <w:tcPr>
            <w:tcW w:w="1205" w:type="pct"/>
          </w:tcPr>
          <w:p w14:paraId="5DDBFD2A" w14:textId="77777777" w:rsidR="004D4C68" w:rsidRDefault="004D4C68" w:rsidP="004D4C68">
            <w:pPr>
              <w:ind w:right="105"/>
              <w:jc w:val="center"/>
              <w:rPr>
                <w:szCs w:val="21"/>
              </w:rPr>
            </w:pPr>
            <w:r>
              <w:rPr>
                <w:rFonts w:hint="eastAsia"/>
                <w:szCs w:val="21"/>
              </w:rPr>
              <w:t>合计</w:t>
            </w:r>
          </w:p>
        </w:tc>
        <w:tc>
          <w:tcPr>
            <w:tcW w:w="1043" w:type="pct"/>
            <w:vAlign w:val="center"/>
          </w:tcPr>
          <w:p w14:paraId="5B8C1703" w14:textId="01DF283A" w:rsidR="004D4C68" w:rsidRDefault="004D4C68" w:rsidP="004D4C68">
            <w:pPr>
              <w:ind w:right="73"/>
              <w:jc w:val="right"/>
              <w:rPr>
                <w:szCs w:val="21"/>
              </w:rPr>
            </w:pPr>
            <w:r>
              <w:t>356,151,787.61</w:t>
            </w:r>
          </w:p>
        </w:tc>
        <w:tc>
          <w:tcPr>
            <w:tcW w:w="883" w:type="pct"/>
            <w:vAlign w:val="center"/>
          </w:tcPr>
          <w:p w14:paraId="285BB75E" w14:textId="6009B814" w:rsidR="004D4C68" w:rsidRDefault="004D4C68" w:rsidP="004D4C68">
            <w:pPr>
              <w:jc w:val="right"/>
              <w:rPr>
                <w:szCs w:val="21"/>
              </w:rPr>
            </w:pPr>
            <w:r>
              <w:t>94.79</w:t>
            </w:r>
          </w:p>
        </w:tc>
        <w:tc>
          <w:tcPr>
            <w:tcW w:w="723" w:type="pct"/>
          </w:tcPr>
          <w:p w14:paraId="61964C7D" w14:textId="77777777" w:rsidR="004D4C68" w:rsidRDefault="004D4C68" w:rsidP="004D4C68">
            <w:pPr>
              <w:ind w:right="73"/>
              <w:jc w:val="center"/>
              <w:rPr>
                <w:szCs w:val="21"/>
              </w:rPr>
            </w:pPr>
            <w:r>
              <w:rPr>
                <w:szCs w:val="21"/>
              </w:rPr>
              <w:t>/</w:t>
            </w:r>
          </w:p>
        </w:tc>
        <w:tc>
          <w:tcPr>
            <w:tcW w:w="592" w:type="pct"/>
          </w:tcPr>
          <w:p w14:paraId="5E015237" w14:textId="77777777" w:rsidR="004D4C68" w:rsidRDefault="004D4C68" w:rsidP="004D4C68">
            <w:pPr>
              <w:ind w:right="73"/>
              <w:jc w:val="center"/>
              <w:rPr>
                <w:szCs w:val="21"/>
              </w:rPr>
            </w:pPr>
            <w:r>
              <w:rPr>
                <w:szCs w:val="21"/>
              </w:rPr>
              <w:t>/</w:t>
            </w:r>
          </w:p>
        </w:tc>
        <w:tc>
          <w:tcPr>
            <w:tcW w:w="554" w:type="pct"/>
          </w:tcPr>
          <w:p w14:paraId="73BBFD04" w14:textId="77777777" w:rsidR="004D4C68" w:rsidRDefault="004D4C68" w:rsidP="004D4C68">
            <w:pPr>
              <w:jc w:val="right"/>
              <w:rPr>
                <w:szCs w:val="21"/>
              </w:rPr>
            </w:pPr>
          </w:p>
        </w:tc>
      </w:tr>
    </w:tbl>
    <w:p w14:paraId="5D970B24" w14:textId="77777777" w:rsidR="004D4C68" w:rsidRDefault="004D4C68"/>
    <w:p w14:paraId="20A7BC70" w14:textId="77777777" w:rsidR="006B7D75" w:rsidRDefault="001233A3" w:rsidP="00483E87">
      <w:pPr>
        <w:pStyle w:val="5"/>
        <w:numPr>
          <w:ilvl w:val="0"/>
          <w:numId w:val="122"/>
        </w:numPr>
        <w:ind w:leftChars="0"/>
        <w:rPr>
          <w:rFonts w:asciiTheme="minorHAnsi" w:hAnsiTheme="minorHAnsi" w:cs="宋体"/>
          <w:kern w:val="0"/>
          <w:szCs w:val="22"/>
        </w:rPr>
      </w:pPr>
      <w:r>
        <w:rPr>
          <w:rFonts w:asciiTheme="minorHAnsi" w:hAnsiTheme="minorHAnsi" w:cs="宋体"/>
          <w:kern w:val="0"/>
          <w:szCs w:val="22"/>
        </w:rPr>
        <w:t>因资金集中管理而列报于其他应收款</w:t>
      </w:r>
    </w:p>
    <w:sdt>
      <w:sdtPr>
        <w:alias w:val="是否适用：母公司因资金集中管理而列报于其他应收款[双击切换]"/>
        <w:tag w:val="_GBC_618dc514c72c4f30836fe51ef5fc4589"/>
        <w:id w:val="-1728138638"/>
        <w:placeholder>
          <w:docPart w:val="GBC22222222222222222222222222222"/>
        </w:placeholder>
      </w:sdtPr>
      <w:sdtEndPr/>
      <w:sdtContent>
        <w:p w14:paraId="2BF964D4" w14:textId="53E91274" w:rsidR="004D4C68" w:rsidRDefault="001233A3" w:rsidP="004D4C68">
          <w:pPr>
            <w:snapToGrid w:val="0"/>
            <w:spacing w:line="240" w:lineRule="atLeast"/>
          </w:pPr>
          <w:r>
            <w:fldChar w:fldCharType="begin"/>
          </w:r>
          <w:r w:rsidR="004D4C68">
            <w:instrText xml:space="preserve"> MACROBUTTON  SnrToggleCheckbox □适用 </w:instrText>
          </w:r>
          <w:r>
            <w:fldChar w:fldCharType="end"/>
          </w:r>
          <w:r>
            <w:fldChar w:fldCharType="begin"/>
          </w:r>
          <w:r w:rsidR="004D4C68">
            <w:instrText xml:space="preserve"> MACROBUTTON  SnrToggleCheckbox √不适用 </w:instrText>
          </w:r>
          <w:r>
            <w:fldChar w:fldCharType="end"/>
          </w:r>
        </w:p>
      </w:sdtContent>
    </w:sdt>
    <w:bookmarkEnd w:id="407"/>
    <w:p w14:paraId="2E939E0F" w14:textId="77777777" w:rsidR="006B7D75" w:rsidRDefault="001233A3">
      <w:r>
        <w:rPr>
          <w:rFonts w:hint="eastAsia"/>
        </w:rPr>
        <w:t>其他</w:t>
      </w:r>
      <w:r>
        <w:t>说明：</w:t>
      </w:r>
    </w:p>
    <w:sdt>
      <w:sdtPr>
        <w:rPr>
          <w:rFonts w:hint="eastAsia"/>
          <w:szCs w:val="21"/>
        </w:rPr>
        <w:alias w:val="是否适用：母公司其他应收款的其他说明[双击切换]"/>
        <w:tag w:val="_GBC_479bc9ed241548c695a3905f38eb23fd"/>
        <w:id w:val="819769878"/>
        <w:placeholder>
          <w:docPart w:val="GBC22222222222222222222222222222"/>
        </w:placeholder>
      </w:sdtPr>
      <w:sdtEndPr/>
      <w:sdtContent>
        <w:p w14:paraId="73166F3F" w14:textId="0BCCC61C" w:rsidR="006B7D75" w:rsidRDefault="001233A3">
          <w:pPr>
            <w:rPr>
              <w:szCs w:val="21"/>
            </w:rPr>
          </w:pPr>
          <w:r>
            <w:rPr>
              <w:szCs w:val="21"/>
            </w:rPr>
            <w:fldChar w:fldCharType="begin"/>
          </w:r>
          <w:r w:rsidR="004D4C68">
            <w:rPr>
              <w:szCs w:val="21"/>
            </w:rPr>
            <w:instrText xml:space="preserve"> MACROBUTTON  SnrToggleCheckbox □适用  </w:instrText>
          </w:r>
          <w:r>
            <w:rPr>
              <w:szCs w:val="21"/>
            </w:rPr>
            <w:fldChar w:fldCharType="end"/>
          </w:r>
          <w:r>
            <w:rPr>
              <w:szCs w:val="21"/>
            </w:rPr>
            <w:fldChar w:fldCharType="begin"/>
          </w:r>
          <w:r w:rsidR="004D4C68">
            <w:rPr>
              <w:szCs w:val="21"/>
            </w:rPr>
            <w:instrText xml:space="preserve"> MACROBUTTON  SnrToggleCheckbox √不适用 </w:instrText>
          </w:r>
          <w:r>
            <w:rPr>
              <w:szCs w:val="21"/>
            </w:rPr>
            <w:fldChar w:fldCharType="end"/>
          </w:r>
        </w:p>
      </w:sdtContent>
    </w:sdt>
    <w:p w14:paraId="3EB6C969" w14:textId="77777777" w:rsidR="006B7D75" w:rsidRDefault="001233A3" w:rsidP="00483E87">
      <w:pPr>
        <w:pStyle w:val="3"/>
        <w:numPr>
          <w:ilvl w:val="0"/>
          <w:numId w:val="54"/>
        </w:numPr>
        <w:rPr>
          <w:rFonts w:ascii="宋体" w:hAnsi="宋体"/>
          <w:szCs w:val="21"/>
        </w:rPr>
      </w:pPr>
      <w:r>
        <w:rPr>
          <w:rFonts w:ascii="宋体" w:hAnsi="宋体" w:hint="eastAsia"/>
          <w:szCs w:val="21"/>
        </w:rPr>
        <w:t>长期股权投资</w:t>
      </w:r>
    </w:p>
    <w:sdt>
      <w:sdtPr>
        <w:alias w:val="是否适用：母公司长期股权投资[双击切换]"/>
        <w:tag w:val="_GBC_57a2f87498c64eab83308bdf3afc6268"/>
        <w:id w:val="-626391080"/>
        <w:lock w:val="contentLocked"/>
        <w:placeholder>
          <w:docPart w:val="GBC22222222222222222222222222222"/>
        </w:placeholder>
      </w:sdtPr>
      <w:sdtEndPr/>
      <w:sdtContent>
        <w:p w14:paraId="05598F00"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7CF9BE9" w14:textId="7B477BA4" w:rsidR="006B7D75" w:rsidRDefault="001233A3">
      <w:pPr>
        <w:jc w:val="right"/>
        <w:rPr>
          <w:szCs w:val="21"/>
        </w:rPr>
      </w:pPr>
      <w:r>
        <w:rPr>
          <w:rFonts w:hint="eastAsia"/>
          <w:szCs w:val="21"/>
        </w:rPr>
        <w:t>单位：</w:t>
      </w:r>
      <w:sdt>
        <w:sdtPr>
          <w:rPr>
            <w:rFonts w:hint="eastAsia"/>
            <w:szCs w:val="21"/>
          </w:rPr>
          <w:alias w:val="单位：母公司财务附注：长期股权投资"/>
          <w:tag w:val="_GBC_9d11e81055cb4017a0055a75ae95ae64"/>
          <w:id w:val="5608345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fbeeb4a7e8254b6dbbd1030f26dad505"/>
          <w:id w:val="-11178268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8"/>
        <w:gridCol w:w="581"/>
        <w:gridCol w:w="1603"/>
        <w:gridCol w:w="1598"/>
        <w:gridCol w:w="438"/>
        <w:gridCol w:w="1636"/>
      </w:tblGrid>
      <w:tr w:rsidR="006B7D75" w14:paraId="327FAF59" w14:textId="77777777" w:rsidTr="004D4C68">
        <w:trPr>
          <w:cantSplit/>
        </w:trPr>
        <w:sdt>
          <w:sdtPr>
            <w:tag w:val="_PLD_0747ffd7336145fcb6d5e622fab54966"/>
            <w:id w:val="207848710"/>
          </w:sdtPr>
          <w:sdtEndPr/>
          <w:sdtContent>
            <w:tc>
              <w:tcPr>
                <w:tcW w:w="881" w:type="pct"/>
                <w:vMerge w:val="restart"/>
                <w:shd w:val="clear" w:color="auto" w:fill="auto"/>
                <w:vAlign w:val="center"/>
              </w:tcPr>
              <w:p w14:paraId="529D1A3A" w14:textId="77777777" w:rsidR="006B7D75" w:rsidRDefault="001233A3">
                <w:pPr>
                  <w:jc w:val="center"/>
                </w:pPr>
                <w:r>
                  <w:rPr>
                    <w:rFonts w:hint="eastAsia"/>
                  </w:rPr>
                  <w:t>项目</w:t>
                </w:r>
              </w:p>
            </w:tc>
          </w:sdtContent>
        </w:sdt>
        <w:sdt>
          <w:sdtPr>
            <w:tag w:val="_PLD_0b9f6f6d89c44029bf1de3ed5f6a4aa0"/>
            <w:id w:val="-1631007694"/>
          </w:sdtPr>
          <w:sdtEndPr/>
          <w:sdtContent>
            <w:tc>
              <w:tcPr>
                <w:tcW w:w="2090" w:type="pct"/>
                <w:gridSpan w:val="3"/>
                <w:shd w:val="clear" w:color="auto" w:fill="auto"/>
                <w:vAlign w:val="center"/>
              </w:tcPr>
              <w:p w14:paraId="70040214" w14:textId="77777777" w:rsidR="006B7D75" w:rsidRDefault="001233A3">
                <w:pPr>
                  <w:jc w:val="center"/>
                </w:pPr>
                <w:r>
                  <w:rPr>
                    <w:rFonts w:hint="eastAsia"/>
                  </w:rPr>
                  <w:t>期末余额</w:t>
                </w:r>
              </w:p>
            </w:tc>
          </w:sdtContent>
        </w:sdt>
        <w:sdt>
          <w:sdtPr>
            <w:tag w:val="_PLD_d1ebeae29ff34029a10a8e0c447a171b"/>
            <w:id w:val="112325153"/>
          </w:sdtPr>
          <w:sdtEndPr/>
          <w:sdtContent>
            <w:tc>
              <w:tcPr>
                <w:tcW w:w="2029" w:type="pct"/>
                <w:gridSpan w:val="3"/>
                <w:shd w:val="clear" w:color="auto" w:fill="auto"/>
                <w:vAlign w:val="center"/>
              </w:tcPr>
              <w:p w14:paraId="64D09F64" w14:textId="77777777" w:rsidR="006B7D75" w:rsidRDefault="001233A3">
                <w:pPr>
                  <w:jc w:val="center"/>
                </w:pPr>
                <w:r>
                  <w:rPr>
                    <w:rFonts w:hint="eastAsia"/>
                  </w:rPr>
                  <w:t>期初余额</w:t>
                </w:r>
              </w:p>
            </w:tc>
          </w:sdtContent>
        </w:sdt>
      </w:tr>
      <w:tr w:rsidR="004D4C68" w14:paraId="79E3149F" w14:textId="77777777" w:rsidTr="004D4C68">
        <w:trPr>
          <w:cantSplit/>
        </w:trPr>
        <w:tc>
          <w:tcPr>
            <w:tcW w:w="881" w:type="pct"/>
            <w:vMerge/>
            <w:shd w:val="clear" w:color="auto" w:fill="auto"/>
            <w:vAlign w:val="center"/>
          </w:tcPr>
          <w:p w14:paraId="6776B203" w14:textId="77777777" w:rsidR="006B7D75" w:rsidRDefault="006B7D75">
            <w:pPr>
              <w:jc w:val="center"/>
            </w:pPr>
          </w:p>
        </w:tc>
        <w:sdt>
          <w:sdtPr>
            <w:tag w:val="_PLD_dd00c7deeb1e4ede9c3e40d64760a230"/>
            <w:id w:val="1323704145"/>
          </w:sdtPr>
          <w:sdtEndPr/>
          <w:sdtContent>
            <w:tc>
              <w:tcPr>
                <w:tcW w:w="883" w:type="pct"/>
                <w:shd w:val="clear" w:color="auto" w:fill="auto"/>
                <w:vAlign w:val="center"/>
              </w:tcPr>
              <w:p w14:paraId="4F97FE45" w14:textId="77777777" w:rsidR="006B7D75" w:rsidRDefault="001233A3">
                <w:pPr>
                  <w:jc w:val="center"/>
                </w:pPr>
                <w:r>
                  <w:rPr>
                    <w:rFonts w:hint="eastAsia"/>
                  </w:rPr>
                  <w:t>账面余额</w:t>
                </w:r>
              </w:p>
            </w:tc>
          </w:sdtContent>
        </w:sdt>
        <w:sdt>
          <w:sdtPr>
            <w:tag w:val="_PLD_dc4e6ed6511949b7a546924cafae2546"/>
            <w:id w:val="-1081518664"/>
          </w:sdtPr>
          <w:sdtEndPr/>
          <w:sdtContent>
            <w:tc>
              <w:tcPr>
                <w:tcW w:w="321" w:type="pct"/>
                <w:shd w:val="clear" w:color="auto" w:fill="auto"/>
                <w:vAlign w:val="center"/>
              </w:tcPr>
              <w:p w14:paraId="15028D76" w14:textId="77777777" w:rsidR="006B7D75" w:rsidRDefault="001233A3">
                <w:pPr>
                  <w:jc w:val="center"/>
                </w:pPr>
                <w:r>
                  <w:rPr>
                    <w:rFonts w:hint="eastAsia"/>
                  </w:rPr>
                  <w:t>减值准备</w:t>
                </w:r>
              </w:p>
            </w:tc>
          </w:sdtContent>
        </w:sdt>
        <w:sdt>
          <w:sdtPr>
            <w:tag w:val="_PLD_1d7bbdc4e6144c95a3fcb7369904bea6"/>
            <w:id w:val="-653524412"/>
          </w:sdtPr>
          <w:sdtEndPr/>
          <w:sdtContent>
            <w:tc>
              <w:tcPr>
                <w:tcW w:w="886" w:type="pct"/>
                <w:shd w:val="clear" w:color="auto" w:fill="auto"/>
                <w:vAlign w:val="center"/>
              </w:tcPr>
              <w:p w14:paraId="1DF9AD07" w14:textId="77777777" w:rsidR="006B7D75" w:rsidRDefault="001233A3">
                <w:pPr>
                  <w:jc w:val="center"/>
                </w:pPr>
                <w:r>
                  <w:rPr>
                    <w:rFonts w:hint="eastAsia"/>
                  </w:rPr>
                  <w:t>账面价值</w:t>
                </w:r>
              </w:p>
            </w:tc>
          </w:sdtContent>
        </w:sdt>
        <w:sdt>
          <w:sdtPr>
            <w:tag w:val="_PLD_bd8a9c944702423e9ff20ddba1c4b3aa"/>
            <w:id w:val="871115403"/>
          </w:sdtPr>
          <w:sdtEndPr/>
          <w:sdtContent>
            <w:tc>
              <w:tcPr>
                <w:tcW w:w="883" w:type="pct"/>
                <w:shd w:val="clear" w:color="auto" w:fill="auto"/>
                <w:vAlign w:val="center"/>
              </w:tcPr>
              <w:p w14:paraId="0E6FB21F" w14:textId="77777777" w:rsidR="006B7D75" w:rsidRDefault="001233A3">
                <w:pPr>
                  <w:jc w:val="center"/>
                </w:pPr>
                <w:r>
                  <w:rPr>
                    <w:rFonts w:hint="eastAsia"/>
                  </w:rPr>
                  <w:t>账面余额</w:t>
                </w:r>
              </w:p>
            </w:tc>
          </w:sdtContent>
        </w:sdt>
        <w:sdt>
          <w:sdtPr>
            <w:tag w:val="_PLD_708c7153bc9a48c792e109da0ba5f2f8"/>
            <w:id w:val="1927306315"/>
          </w:sdtPr>
          <w:sdtEndPr/>
          <w:sdtContent>
            <w:tc>
              <w:tcPr>
                <w:tcW w:w="242" w:type="pct"/>
                <w:shd w:val="clear" w:color="auto" w:fill="auto"/>
                <w:vAlign w:val="center"/>
              </w:tcPr>
              <w:p w14:paraId="6E111B29" w14:textId="77777777" w:rsidR="006B7D75" w:rsidRDefault="001233A3">
                <w:pPr>
                  <w:jc w:val="center"/>
                </w:pPr>
                <w:r>
                  <w:rPr>
                    <w:rFonts w:hint="eastAsia"/>
                  </w:rPr>
                  <w:t>减值准备</w:t>
                </w:r>
              </w:p>
            </w:tc>
          </w:sdtContent>
        </w:sdt>
        <w:sdt>
          <w:sdtPr>
            <w:tag w:val="_PLD_1516e7000a9747a28074e3f321fa96a7"/>
            <w:id w:val="29000382"/>
          </w:sdtPr>
          <w:sdtEndPr/>
          <w:sdtContent>
            <w:tc>
              <w:tcPr>
                <w:tcW w:w="904" w:type="pct"/>
                <w:shd w:val="clear" w:color="auto" w:fill="auto"/>
                <w:vAlign w:val="center"/>
              </w:tcPr>
              <w:p w14:paraId="214BF42D" w14:textId="77777777" w:rsidR="006B7D75" w:rsidRDefault="001233A3">
                <w:pPr>
                  <w:jc w:val="center"/>
                </w:pPr>
                <w:r>
                  <w:rPr>
                    <w:rFonts w:hint="eastAsia"/>
                  </w:rPr>
                  <w:t>账面价值</w:t>
                </w:r>
              </w:p>
            </w:tc>
          </w:sdtContent>
        </w:sdt>
      </w:tr>
      <w:tr w:rsidR="004D4C68" w14:paraId="43FBA9D1" w14:textId="77777777" w:rsidTr="004D4C68">
        <w:trPr>
          <w:cantSplit/>
        </w:trPr>
        <w:tc>
          <w:tcPr>
            <w:tcW w:w="881" w:type="pct"/>
            <w:shd w:val="clear" w:color="auto" w:fill="auto"/>
            <w:vAlign w:val="center"/>
          </w:tcPr>
          <w:p w14:paraId="179B1365" w14:textId="77777777" w:rsidR="004D4C68" w:rsidRDefault="004D4C68" w:rsidP="004D4C68">
            <w:r>
              <w:rPr>
                <w:rFonts w:hint="eastAsia"/>
              </w:rPr>
              <w:t>对子公司投资</w:t>
            </w:r>
          </w:p>
        </w:tc>
        <w:tc>
          <w:tcPr>
            <w:tcW w:w="883" w:type="pct"/>
            <w:shd w:val="clear" w:color="auto" w:fill="auto"/>
            <w:vAlign w:val="center"/>
          </w:tcPr>
          <w:p w14:paraId="3343D871" w14:textId="0B5C12E3" w:rsidR="004D4C68" w:rsidRPr="004D4C68" w:rsidRDefault="004D4C68" w:rsidP="004D4C68">
            <w:pPr>
              <w:jc w:val="right"/>
              <w:rPr>
                <w:rFonts w:ascii="Times New Roman" w:hAnsi="Times New Roman" w:cs="Times New Roman"/>
              </w:rPr>
            </w:pPr>
            <w:r w:rsidRPr="004D4C68">
              <w:rPr>
                <w:rFonts w:ascii="Times New Roman" w:hAnsi="Times New Roman" w:cs="Times New Roman"/>
              </w:rPr>
              <w:t>628,942,158.14</w:t>
            </w:r>
          </w:p>
        </w:tc>
        <w:tc>
          <w:tcPr>
            <w:tcW w:w="321" w:type="pct"/>
            <w:shd w:val="clear" w:color="auto" w:fill="auto"/>
            <w:vAlign w:val="center"/>
          </w:tcPr>
          <w:p w14:paraId="4CD33D38" w14:textId="77777777" w:rsidR="004D4C68" w:rsidRPr="004D4C68" w:rsidRDefault="004D4C68" w:rsidP="004D4C68">
            <w:pPr>
              <w:jc w:val="right"/>
              <w:rPr>
                <w:rFonts w:ascii="Times New Roman" w:hAnsi="Times New Roman" w:cs="Times New Roman"/>
              </w:rPr>
            </w:pPr>
          </w:p>
        </w:tc>
        <w:tc>
          <w:tcPr>
            <w:tcW w:w="886" w:type="pct"/>
            <w:shd w:val="clear" w:color="auto" w:fill="auto"/>
            <w:vAlign w:val="center"/>
          </w:tcPr>
          <w:p w14:paraId="5EE062D6" w14:textId="664D581E" w:rsidR="004D4C68" w:rsidRPr="004D4C68" w:rsidRDefault="004D4C68" w:rsidP="004D4C68">
            <w:pPr>
              <w:jc w:val="right"/>
              <w:rPr>
                <w:rFonts w:ascii="Times New Roman" w:hAnsi="Times New Roman" w:cs="Times New Roman"/>
              </w:rPr>
            </w:pPr>
            <w:r w:rsidRPr="004D4C68">
              <w:rPr>
                <w:rFonts w:ascii="Times New Roman" w:hAnsi="Times New Roman" w:cs="Times New Roman"/>
              </w:rPr>
              <w:t>628,942,158.14</w:t>
            </w:r>
          </w:p>
        </w:tc>
        <w:tc>
          <w:tcPr>
            <w:tcW w:w="883" w:type="pct"/>
            <w:shd w:val="clear" w:color="auto" w:fill="auto"/>
            <w:vAlign w:val="center"/>
          </w:tcPr>
          <w:p w14:paraId="613C8F3F" w14:textId="403A65F1" w:rsidR="004D4C68" w:rsidRPr="004D4C68" w:rsidRDefault="004D4C68" w:rsidP="004D4C68">
            <w:pPr>
              <w:jc w:val="right"/>
              <w:rPr>
                <w:rFonts w:ascii="Times New Roman" w:hAnsi="Times New Roman" w:cs="Times New Roman"/>
              </w:rPr>
            </w:pPr>
            <w:r w:rsidRPr="004D4C68">
              <w:rPr>
                <w:rFonts w:ascii="Times New Roman" w:hAnsi="Times New Roman" w:cs="Times New Roman"/>
              </w:rPr>
              <w:t>578,942,158.14</w:t>
            </w:r>
          </w:p>
        </w:tc>
        <w:tc>
          <w:tcPr>
            <w:tcW w:w="242" w:type="pct"/>
            <w:shd w:val="clear" w:color="auto" w:fill="auto"/>
            <w:vAlign w:val="center"/>
          </w:tcPr>
          <w:p w14:paraId="6B50461E" w14:textId="77777777" w:rsidR="004D4C68" w:rsidRPr="004D4C68" w:rsidRDefault="004D4C68" w:rsidP="004D4C68">
            <w:pPr>
              <w:jc w:val="right"/>
              <w:rPr>
                <w:rFonts w:ascii="Times New Roman" w:hAnsi="Times New Roman" w:cs="Times New Roman"/>
              </w:rPr>
            </w:pPr>
          </w:p>
        </w:tc>
        <w:tc>
          <w:tcPr>
            <w:tcW w:w="904" w:type="pct"/>
            <w:shd w:val="clear" w:color="auto" w:fill="auto"/>
            <w:vAlign w:val="center"/>
          </w:tcPr>
          <w:p w14:paraId="019ECBC3" w14:textId="1B65AFBC" w:rsidR="004D4C68" w:rsidRPr="004D4C68" w:rsidRDefault="004D4C68" w:rsidP="004D4C68">
            <w:pPr>
              <w:jc w:val="right"/>
              <w:rPr>
                <w:rFonts w:ascii="Times New Roman" w:hAnsi="Times New Roman" w:cs="Times New Roman"/>
              </w:rPr>
            </w:pPr>
            <w:r w:rsidRPr="004D4C68">
              <w:rPr>
                <w:rFonts w:ascii="Times New Roman" w:hAnsi="Times New Roman" w:cs="Times New Roman"/>
              </w:rPr>
              <w:t>578,942,158.14</w:t>
            </w:r>
          </w:p>
        </w:tc>
      </w:tr>
      <w:tr w:rsidR="004D4C68" w14:paraId="5BA8B2C1" w14:textId="77777777" w:rsidTr="004D4C68">
        <w:trPr>
          <w:cantSplit/>
        </w:trPr>
        <w:tc>
          <w:tcPr>
            <w:tcW w:w="881" w:type="pct"/>
            <w:shd w:val="clear" w:color="auto" w:fill="auto"/>
            <w:vAlign w:val="center"/>
          </w:tcPr>
          <w:p w14:paraId="30B92D0C" w14:textId="77777777" w:rsidR="004D4C68" w:rsidRDefault="004D4C68" w:rsidP="004D4C68">
            <w:pPr>
              <w:jc w:val="center"/>
            </w:pPr>
            <w:r>
              <w:rPr>
                <w:rFonts w:hint="eastAsia"/>
              </w:rPr>
              <w:t>合计</w:t>
            </w:r>
          </w:p>
        </w:tc>
        <w:tc>
          <w:tcPr>
            <w:tcW w:w="883" w:type="pct"/>
            <w:shd w:val="clear" w:color="auto" w:fill="auto"/>
            <w:vAlign w:val="center"/>
          </w:tcPr>
          <w:p w14:paraId="4B01FCA7" w14:textId="21711B3D" w:rsidR="004D4C68" w:rsidRPr="004D4C68" w:rsidRDefault="004D4C68" w:rsidP="004D4C68">
            <w:pPr>
              <w:jc w:val="right"/>
              <w:rPr>
                <w:rFonts w:ascii="Times New Roman" w:hAnsi="Times New Roman" w:cs="Times New Roman"/>
              </w:rPr>
            </w:pPr>
            <w:r w:rsidRPr="004D4C68">
              <w:rPr>
                <w:rFonts w:ascii="Times New Roman" w:hAnsi="Times New Roman" w:cs="Times New Roman"/>
              </w:rPr>
              <w:t>628,942,158.14</w:t>
            </w:r>
          </w:p>
        </w:tc>
        <w:tc>
          <w:tcPr>
            <w:tcW w:w="321" w:type="pct"/>
            <w:shd w:val="clear" w:color="auto" w:fill="auto"/>
            <w:vAlign w:val="center"/>
          </w:tcPr>
          <w:p w14:paraId="26465D99" w14:textId="77777777" w:rsidR="004D4C68" w:rsidRPr="004D4C68" w:rsidRDefault="004D4C68" w:rsidP="004D4C68">
            <w:pPr>
              <w:jc w:val="right"/>
              <w:rPr>
                <w:rFonts w:ascii="Times New Roman" w:hAnsi="Times New Roman" w:cs="Times New Roman"/>
              </w:rPr>
            </w:pPr>
          </w:p>
        </w:tc>
        <w:tc>
          <w:tcPr>
            <w:tcW w:w="886" w:type="pct"/>
            <w:shd w:val="clear" w:color="auto" w:fill="auto"/>
            <w:vAlign w:val="center"/>
          </w:tcPr>
          <w:p w14:paraId="748182A2" w14:textId="0B2EC210" w:rsidR="004D4C68" w:rsidRPr="004D4C68" w:rsidRDefault="004D4C68" w:rsidP="004D4C68">
            <w:pPr>
              <w:jc w:val="right"/>
              <w:rPr>
                <w:rFonts w:ascii="Times New Roman" w:hAnsi="Times New Roman" w:cs="Times New Roman"/>
              </w:rPr>
            </w:pPr>
            <w:r w:rsidRPr="004D4C68">
              <w:rPr>
                <w:rFonts w:ascii="Times New Roman" w:hAnsi="Times New Roman" w:cs="Times New Roman"/>
              </w:rPr>
              <w:t>628,942,158.14</w:t>
            </w:r>
          </w:p>
        </w:tc>
        <w:tc>
          <w:tcPr>
            <w:tcW w:w="883" w:type="pct"/>
            <w:shd w:val="clear" w:color="auto" w:fill="auto"/>
            <w:vAlign w:val="center"/>
          </w:tcPr>
          <w:p w14:paraId="277D68B4" w14:textId="1BD79D8E" w:rsidR="004D4C68" w:rsidRPr="004D4C68" w:rsidRDefault="004D4C68" w:rsidP="004D4C68">
            <w:pPr>
              <w:jc w:val="right"/>
              <w:rPr>
                <w:rFonts w:ascii="Times New Roman" w:hAnsi="Times New Roman" w:cs="Times New Roman"/>
              </w:rPr>
            </w:pPr>
            <w:r w:rsidRPr="004D4C68">
              <w:rPr>
                <w:rFonts w:ascii="Times New Roman" w:hAnsi="Times New Roman" w:cs="Times New Roman"/>
              </w:rPr>
              <w:t>578,942,158.14</w:t>
            </w:r>
          </w:p>
        </w:tc>
        <w:tc>
          <w:tcPr>
            <w:tcW w:w="242" w:type="pct"/>
            <w:shd w:val="clear" w:color="auto" w:fill="auto"/>
            <w:vAlign w:val="center"/>
          </w:tcPr>
          <w:p w14:paraId="112691F1" w14:textId="77777777" w:rsidR="004D4C68" w:rsidRPr="004D4C68" w:rsidRDefault="004D4C68" w:rsidP="004D4C68">
            <w:pPr>
              <w:jc w:val="right"/>
              <w:rPr>
                <w:rFonts w:ascii="Times New Roman" w:hAnsi="Times New Roman" w:cs="Times New Roman"/>
              </w:rPr>
            </w:pPr>
          </w:p>
        </w:tc>
        <w:tc>
          <w:tcPr>
            <w:tcW w:w="904" w:type="pct"/>
            <w:shd w:val="clear" w:color="auto" w:fill="auto"/>
            <w:vAlign w:val="center"/>
          </w:tcPr>
          <w:p w14:paraId="0FB98825" w14:textId="39C41DD6" w:rsidR="004D4C68" w:rsidRPr="004D4C68" w:rsidRDefault="004D4C68" w:rsidP="004D4C68">
            <w:pPr>
              <w:jc w:val="right"/>
              <w:rPr>
                <w:rFonts w:ascii="Times New Roman" w:hAnsi="Times New Roman" w:cs="Times New Roman"/>
              </w:rPr>
            </w:pPr>
            <w:r w:rsidRPr="004D4C68">
              <w:rPr>
                <w:rFonts w:ascii="Times New Roman" w:hAnsi="Times New Roman" w:cs="Times New Roman"/>
              </w:rPr>
              <w:t>578,942,158.14</w:t>
            </w:r>
          </w:p>
        </w:tc>
      </w:tr>
    </w:tbl>
    <w:p w14:paraId="71DE829B" w14:textId="77777777" w:rsidR="006B7D75" w:rsidRDefault="006B7D75">
      <w:pPr>
        <w:rPr>
          <w:szCs w:val="21"/>
        </w:rPr>
      </w:pPr>
    </w:p>
    <w:p w14:paraId="0A6AADC8" w14:textId="77777777" w:rsidR="004D4C68" w:rsidRDefault="004D4C68">
      <w:pPr>
        <w:rPr>
          <w:szCs w:val="21"/>
        </w:rPr>
      </w:pPr>
    </w:p>
    <w:p w14:paraId="3999971E" w14:textId="77777777" w:rsidR="004D4C68" w:rsidRDefault="004D4C68">
      <w:pPr>
        <w:rPr>
          <w:szCs w:val="21"/>
        </w:rPr>
      </w:pPr>
    </w:p>
    <w:p w14:paraId="6687BFF2" w14:textId="77777777" w:rsidR="004D4C68" w:rsidRDefault="004D4C68">
      <w:pPr>
        <w:rPr>
          <w:szCs w:val="21"/>
        </w:rPr>
      </w:pPr>
    </w:p>
    <w:p w14:paraId="6452F590" w14:textId="77777777" w:rsidR="004D4C68" w:rsidRDefault="004D4C68">
      <w:pPr>
        <w:rPr>
          <w:szCs w:val="21"/>
        </w:rPr>
        <w:sectPr w:rsidR="004D4C68" w:rsidSect="00D83CBB">
          <w:pgSz w:w="11906" w:h="16838"/>
          <w:pgMar w:top="1525" w:right="1276" w:bottom="1440" w:left="1797" w:header="856" w:footer="992" w:gutter="0"/>
          <w:cols w:space="425"/>
          <w:docGrid w:linePitch="312"/>
        </w:sectPr>
      </w:pPr>
    </w:p>
    <w:p w14:paraId="101CEE26" w14:textId="77777777" w:rsidR="004D4C68" w:rsidRDefault="004D4C68">
      <w:pPr>
        <w:rPr>
          <w:szCs w:val="21"/>
        </w:rPr>
      </w:pPr>
    </w:p>
    <w:p w14:paraId="0045751D" w14:textId="77777777" w:rsidR="006B7D75" w:rsidRDefault="001233A3" w:rsidP="00483E87">
      <w:pPr>
        <w:pStyle w:val="4"/>
        <w:numPr>
          <w:ilvl w:val="0"/>
          <w:numId w:val="98"/>
        </w:numPr>
      </w:pPr>
      <w:bookmarkStart w:id="408" w:name="_Hlk183097113"/>
      <w:r>
        <w:rPr>
          <w:rFonts w:hint="eastAsia"/>
        </w:rPr>
        <w:t>对子公司投资</w:t>
      </w:r>
    </w:p>
    <w:sdt>
      <w:sdtPr>
        <w:alias w:val="是否适用：母公司对子公司投资[双击切换]"/>
        <w:tag w:val="_GBC_db6ca6099b0a42bca0cbba7ead69557f"/>
        <w:id w:val="432176126"/>
        <w:placeholder>
          <w:docPart w:val="GBC22222222222222222222222222222"/>
        </w:placeholder>
      </w:sdtPr>
      <w:sdtEndPr/>
      <w:sdtContent>
        <w:p w14:paraId="03AA964E"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254EDBA" w14:textId="3F81B917" w:rsidR="006B7D75" w:rsidRDefault="001233A3">
      <w:pPr>
        <w:jc w:val="right"/>
        <w:rPr>
          <w:szCs w:val="21"/>
        </w:rPr>
      </w:pPr>
      <w:r>
        <w:rPr>
          <w:rFonts w:hint="eastAsia"/>
          <w:szCs w:val="21"/>
        </w:rPr>
        <w:t>单位：</w:t>
      </w:r>
      <w:sdt>
        <w:sdtPr>
          <w:rPr>
            <w:rFonts w:hint="eastAsia"/>
            <w:szCs w:val="21"/>
          </w:rPr>
          <w:alias w:val="单位：母公司财务附注：对子公司投资"/>
          <w:tag w:val="_GBC_744810ff600d4176af7d45c0bf0b7978"/>
          <w:id w:val="5008587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d2f8249dd813484db8850cd3e6e60609"/>
          <w:id w:val="2231830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026"/>
        <w:gridCol w:w="1730"/>
        <w:gridCol w:w="2158"/>
        <w:gridCol w:w="2305"/>
        <w:gridCol w:w="1274"/>
      </w:tblGrid>
      <w:tr w:rsidR="00454D6C" w14:paraId="6CCC8FD5" w14:textId="77777777" w:rsidTr="005A490B">
        <w:trPr>
          <w:trHeight w:val="226"/>
        </w:trPr>
        <w:bookmarkEnd w:id="408" w:displacedByCustomXml="next"/>
        <w:sdt>
          <w:sdtPr>
            <w:tag w:val="_PLD_d6bd1b977853473e95bd45b9709f33ad"/>
            <w:id w:val="1523513078"/>
          </w:sdtPr>
          <w:sdtEndPr/>
          <w:sdtContent>
            <w:tc>
              <w:tcPr>
                <w:tcW w:w="1276" w:type="pct"/>
                <w:vMerge w:val="restart"/>
                <w:tcBorders>
                  <w:top w:val="single" w:sz="4" w:space="0" w:color="auto"/>
                  <w:left w:val="single" w:sz="4" w:space="0" w:color="auto"/>
                  <w:right w:val="single" w:sz="4" w:space="0" w:color="auto"/>
                </w:tcBorders>
                <w:shd w:val="clear" w:color="auto" w:fill="auto"/>
                <w:vAlign w:val="center"/>
              </w:tcPr>
              <w:p w14:paraId="6A0F3E60" w14:textId="77777777" w:rsidR="00454D6C" w:rsidRDefault="00454D6C" w:rsidP="00454D6C">
                <w:pPr>
                  <w:jc w:val="center"/>
                </w:pPr>
                <w:r>
                  <w:rPr>
                    <w:rFonts w:hint="eastAsia"/>
                  </w:rPr>
                  <w:t>被投资单位</w:t>
                </w:r>
              </w:p>
            </w:tc>
          </w:sdtContent>
        </w:sdt>
        <w:sdt>
          <w:sdtPr>
            <w:tag w:val="_PLD_dfca273db8c94621ae808db0b8393c3e"/>
            <w:id w:val="-1752576596"/>
          </w:sdtPr>
          <w:sdtEndPr/>
          <w:sdtContent>
            <w:tc>
              <w:tcPr>
                <w:tcW w:w="1074" w:type="pct"/>
                <w:vMerge w:val="restart"/>
                <w:tcBorders>
                  <w:top w:val="single" w:sz="4" w:space="0" w:color="auto"/>
                  <w:left w:val="single" w:sz="4" w:space="0" w:color="auto"/>
                  <w:right w:val="single" w:sz="4" w:space="0" w:color="auto"/>
                </w:tcBorders>
                <w:shd w:val="clear" w:color="auto" w:fill="auto"/>
                <w:vAlign w:val="center"/>
              </w:tcPr>
              <w:p w14:paraId="65D8EB79" w14:textId="77777777" w:rsidR="00454D6C" w:rsidRDefault="00454D6C" w:rsidP="00454D6C">
                <w:pPr>
                  <w:jc w:val="center"/>
                </w:pPr>
                <w:r>
                  <w:rPr>
                    <w:rFonts w:hint="eastAsia"/>
                  </w:rPr>
                  <w:t>期初余额（账面价值）</w:t>
                </w:r>
              </w:p>
            </w:tc>
          </w:sdtContent>
        </w:sdt>
        <w:sdt>
          <w:sdtPr>
            <w:tag w:val="_PLD_102d3532a197425b9668f17eda325ed9"/>
            <w:id w:val="2045705122"/>
          </w:sdtPr>
          <w:sdtEndPr/>
          <w:sdtContent>
            <w:tc>
              <w:tcPr>
                <w:tcW w:w="1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E71CC" w14:textId="77777777" w:rsidR="00454D6C" w:rsidRDefault="00454D6C" w:rsidP="00454D6C">
                <w:pPr>
                  <w:jc w:val="center"/>
                </w:pPr>
                <w:r>
                  <w:rPr>
                    <w:rFonts w:hint="eastAsia"/>
                  </w:rPr>
                  <w:t>本期增减变动</w:t>
                </w:r>
              </w:p>
            </w:tc>
          </w:sdtContent>
        </w:sdt>
        <w:sdt>
          <w:sdtPr>
            <w:tag w:val="_PLD_2554c67582634570800484fc9e2a0422"/>
            <w:id w:val="-335921769"/>
          </w:sdtPr>
          <w:sdtEndPr/>
          <w:sdtContent>
            <w:tc>
              <w:tcPr>
                <w:tcW w:w="818" w:type="pct"/>
                <w:vMerge w:val="restart"/>
                <w:tcBorders>
                  <w:top w:val="single" w:sz="4" w:space="0" w:color="auto"/>
                  <w:left w:val="single" w:sz="4" w:space="0" w:color="auto"/>
                  <w:right w:val="single" w:sz="4" w:space="0" w:color="auto"/>
                </w:tcBorders>
                <w:shd w:val="clear" w:color="auto" w:fill="auto"/>
                <w:vAlign w:val="center"/>
              </w:tcPr>
              <w:p w14:paraId="03F08E15" w14:textId="77777777" w:rsidR="00454D6C" w:rsidRDefault="00454D6C" w:rsidP="00454D6C">
                <w:pPr>
                  <w:jc w:val="center"/>
                  <w:rPr>
                    <w:szCs w:val="21"/>
                  </w:rPr>
                </w:pPr>
                <w:r>
                  <w:rPr>
                    <w:rFonts w:hint="eastAsia"/>
                    <w:szCs w:val="21"/>
                  </w:rPr>
                  <w:t>期末余额（账面价值）</w:t>
                </w:r>
              </w:p>
            </w:tc>
          </w:sdtContent>
        </w:sdt>
        <w:sdt>
          <w:sdtPr>
            <w:tag w:val="_PLD_506ae787a0d747fd8b850b3b13cc1e28"/>
            <w:id w:val="435497335"/>
          </w:sdtPr>
          <w:sdtEndPr/>
          <w:sdtContent>
            <w:tc>
              <w:tcPr>
                <w:tcW w:w="452" w:type="pct"/>
                <w:vMerge w:val="restart"/>
                <w:tcBorders>
                  <w:top w:val="single" w:sz="4" w:space="0" w:color="auto"/>
                  <w:left w:val="single" w:sz="4" w:space="0" w:color="auto"/>
                  <w:right w:val="single" w:sz="4" w:space="0" w:color="auto"/>
                </w:tcBorders>
                <w:shd w:val="clear" w:color="auto" w:fill="auto"/>
                <w:vAlign w:val="center"/>
              </w:tcPr>
              <w:p w14:paraId="3E876F7B" w14:textId="77777777" w:rsidR="00454D6C" w:rsidRDefault="00454D6C" w:rsidP="00454D6C">
                <w:pPr>
                  <w:jc w:val="center"/>
                </w:pPr>
                <w:r>
                  <w:rPr>
                    <w:rFonts w:hint="eastAsia"/>
                  </w:rPr>
                  <w:t>减值准备期末余额</w:t>
                </w:r>
              </w:p>
            </w:tc>
          </w:sdtContent>
        </w:sdt>
      </w:tr>
      <w:tr w:rsidR="00454D6C" w14:paraId="7D974693" w14:textId="77777777" w:rsidTr="005A490B">
        <w:trPr>
          <w:trHeight w:val="405"/>
        </w:trPr>
        <w:tc>
          <w:tcPr>
            <w:tcW w:w="1276" w:type="pct"/>
            <w:vMerge/>
            <w:tcBorders>
              <w:left w:val="single" w:sz="4" w:space="0" w:color="auto"/>
              <w:bottom w:val="single" w:sz="4" w:space="0" w:color="auto"/>
              <w:right w:val="single" w:sz="4" w:space="0" w:color="auto"/>
            </w:tcBorders>
            <w:shd w:val="clear" w:color="auto" w:fill="auto"/>
            <w:vAlign w:val="center"/>
          </w:tcPr>
          <w:p w14:paraId="7EB6C986" w14:textId="77777777" w:rsidR="00454D6C" w:rsidRDefault="00454D6C" w:rsidP="00454D6C">
            <w:pPr>
              <w:jc w:val="center"/>
            </w:pPr>
          </w:p>
        </w:tc>
        <w:tc>
          <w:tcPr>
            <w:tcW w:w="1074" w:type="pct"/>
            <w:vMerge/>
            <w:tcBorders>
              <w:left w:val="single" w:sz="4" w:space="0" w:color="auto"/>
              <w:bottom w:val="single" w:sz="4" w:space="0" w:color="auto"/>
              <w:right w:val="single" w:sz="4" w:space="0" w:color="auto"/>
            </w:tcBorders>
            <w:shd w:val="clear" w:color="auto" w:fill="auto"/>
            <w:vAlign w:val="center"/>
          </w:tcPr>
          <w:p w14:paraId="455E104B" w14:textId="77777777" w:rsidR="00454D6C" w:rsidRDefault="00454D6C" w:rsidP="00454D6C">
            <w:pPr>
              <w:jc w:val="center"/>
            </w:pPr>
          </w:p>
        </w:tc>
        <w:sdt>
          <w:sdtPr>
            <w:tag w:val="_PLD_82e1276ea16049878dd86dc7f97ce1b8"/>
            <w:id w:val="-114831855"/>
          </w:sdtPr>
          <w:sdtEndPr/>
          <w:sdtContent>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44A3D567" w14:textId="77777777" w:rsidR="00454D6C" w:rsidRDefault="00454D6C" w:rsidP="00454D6C">
                <w:pPr>
                  <w:jc w:val="center"/>
                </w:pPr>
                <w:r>
                  <w:rPr>
                    <w:rFonts w:hint="eastAsia"/>
                  </w:rPr>
                  <w:t>追加投资</w:t>
                </w:r>
              </w:p>
            </w:tc>
          </w:sdtContent>
        </w:sdt>
        <w:sdt>
          <w:sdtPr>
            <w:tag w:val="_PLD_38bb9dba87bb42bfaf6b04b85c4cc3d4"/>
            <w:id w:val="-1056011722"/>
          </w:sdtPr>
          <w:sdtEndPr/>
          <w:sdtContent>
            <w:tc>
              <w:tcPr>
                <w:tcW w:w="766" w:type="pct"/>
                <w:tcBorders>
                  <w:left w:val="single" w:sz="4" w:space="0" w:color="auto"/>
                  <w:bottom w:val="single" w:sz="4" w:space="0" w:color="auto"/>
                  <w:right w:val="single" w:sz="4" w:space="0" w:color="auto"/>
                </w:tcBorders>
                <w:shd w:val="clear" w:color="auto" w:fill="auto"/>
                <w:vAlign w:val="center"/>
              </w:tcPr>
              <w:p w14:paraId="5C3EA72F" w14:textId="77777777" w:rsidR="00454D6C" w:rsidRDefault="00454D6C" w:rsidP="00454D6C">
                <w:pPr>
                  <w:jc w:val="center"/>
                </w:pPr>
                <w:r>
                  <w:rPr>
                    <w:rFonts w:hint="eastAsia"/>
                  </w:rPr>
                  <w:t>减少投资</w:t>
                </w:r>
              </w:p>
            </w:tc>
          </w:sdtContent>
        </w:sdt>
        <w:tc>
          <w:tcPr>
            <w:tcW w:w="818" w:type="pct"/>
            <w:vMerge/>
            <w:tcBorders>
              <w:left w:val="single" w:sz="4" w:space="0" w:color="auto"/>
              <w:bottom w:val="single" w:sz="4" w:space="0" w:color="auto"/>
              <w:right w:val="single" w:sz="4" w:space="0" w:color="auto"/>
            </w:tcBorders>
            <w:shd w:val="clear" w:color="auto" w:fill="auto"/>
            <w:vAlign w:val="center"/>
          </w:tcPr>
          <w:p w14:paraId="6AA09CF3" w14:textId="77777777" w:rsidR="00454D6C" w:rsidRDefault="00454D6C" w:rsidP="00454D6C">
            <w:pPr>
              <w:jc w:val="center"/>
            </w:pPr>
          </w:p>
        </w:tc>
        <w:tc>
          <w:tcPr>
            <w:tcW w:w="452" w:type="pct"/>
            <w:vMerge/>
            <w:tcBorders>
              <w:left w:val="single" w:sz="4" w:space="0" w:color="auto"/>
              <w:bottom w:val="single" w:sz="4" w:space="0" w:color="auto"/>
              <w:right w:val="single" w:sz="4" w:space="0" w:color="auto"/>
            </w:tcBorders>
            <w:shd w:val="clear" w:color="auto" w:fill="auto"/>
            <w:vAlign w:val="center"/>
          </w:tcPr>
          <w:p w14:paraId="2EB1FF2E" w14:textId="77777777" w:rsidR="00454D6C" w:rsidRDefault="00454D6C" w:rsidP="00454D6C">
            <w:pPr>
              <w:jc w:val="center"/>
            </w:pPr>
          </w:p>
        </w:tc>
      </w:tr>
      <w:tr w:rsidR="005A490B" w14:paraId="2AFD745C" w14:textId="77777777" w:rsidTr="004755DB">
        <w:tc>
          <w:tcPr>
            <w:tcW w:w="1276" w:type="pct"/>
            <w:tcBorders>
              <w:top w:val="single" w:sz="4" w:space="0" w:color="auto"/>
              <w:left w:val="single" w:sz="4" w:space="0" w:color="auto"/>
              <w:bottom w:val="single" w:sz="4" w:space="0" w:color="auto"/>
              <w:right w:val="single" w:sz="4" w:space="0" w:color="auto"/>
            </w:tcBorders>
            <w:vAlign w:val="center"/>
          </w:tcPr>
          <w:p w14:paraId="2F7B5E74" w14:textId="77777777" w:rsidR="005A490B" w:rsidRDefault="005A490B" w:rsidP="005A490B">
            <w:r>
              <w:t>白水安德利果蔬汁有限公司</w:t>
            </w:r>
          </w:p>
        </w:tc>
        <w:tc>
          <w:tcPr>
            <w:tcW w:w="1074" w:type="pct"/>
            <w:tcBorders>
              <w:top w:val="single" w:sz="4" w:space="0" w:color="auto"/>
              <w:left w:val="single" w:sz="4" w:space="0" w:color="auto"/>
              <w:bottom w:val="single" w:sz="4" w:space="0" w:color="auto"/>
              <w:right w:val="single" w:sz="4" w:space="0" w:color="auto"/>
            </w:tcBorders>
          </w:tcPr>
          <w:p w14:paraId="2AE35518" w14:textId="77777777" w:rsidR="005A490B" w:rsidRDefault="005A490B" w:rsidP="005A490B">
            <w:pPr>
              <w:jc w:val="right"/>
            </w:pPr>
            <w:r>
              <w:t>110,630,130.07</w:t>
            </w:r>
          </w:p>
        </w:tc>
        <w:tc>
          <w:tcPr>
            <w:tcW w:w="614" w:type="pct"/>
            <w:tcBorders>
              <w:top w:val="single" w:sz="4" w:space="0" w:color="auto"/>
              <w:left w:val="single" w:sz="4" w:space="0" w:color="auto"/>
              <w:bottom w:val="single" w:sz="4" w:space="0" w:color="auto"/>
              <w:right w:val="single" w:sz="4" w:space="0" w:color="auto"/>
            </w:tcBorders>
          </w:tcPr>
          <w:p w14:paraId="6E444219" w14:textId="77777777" w:rsidR="005A490B" w:rsidRDefault="005A490B" w:rsidP="005A490B">
            <w:pPr>
              <w:jc w:val="right"/>
            </w:pPr>
          </w:p>
        </w:tc>
        <w:tc>
          <w:tcPr>
            <w:tcW w:w="766" w:type="pct"/>
            <w:tcBorders>
              <w:top w:val="single" w:sz="4" w:space="0" w:color="auto"/>
              <w:left w:val="single" w:sz="4" w:space="0" w:color="auto"/>
              <w:bottom w:val="single" w:sz="4" w:space="0" w:color="auto"/>
              <w:right w:val="single" w:sz="4" w:space="0" w:color="auto"/>
            </w:tcBorders>
          </w:tcPr>
          <w:p w14:paraId="4BA8A4C1" w14:textId="77777777" w:rsidR="005A490B" w:rsidRDefault="005A490B" w:rsidP="005A490B">
            <w:pPr>
              <w:jc w:val="right"/>
            </w:pPr>
          </w:p>
        </w:tc>
        <w:tc>
          <w:tcPr>
            <w:tcW w:w="818" w:type="pct"/>
            <w:tcBorders>
              <w:top w:val="single" w:sz="4" w:space="0" w:color="auto"/>
              <w:left w:val="single" w:sz="4" w:space="0" w:color="auto"/>
              <w:bottom w:val="single" w:sz="4" w:space="0" w:color="auto"/>
              <w:right w:val="single" w:sz="4" w:space="0" w:color="auto"/>
            </w:tcBorders>
            <w:vAlign w:val="center"/>
          </w:tcPr>
          <w:p w14:paraId="1FC55AB4" w14:textId="37E3169C" w:rsidR="005A490B" w:rsidRDefault="005A490B" w:rsidP="005A490B">
            <w:pPr>
              <w:jc w:val="right"/>
            </w:pPr>
            <w:r>
              <w:t>110,630,130.07</w:t>
            </w:r>
          </w:p>
        </w:tc>
        <w:tc>
          <w:tcPr>
            <w:tcW w:w="452" w:type="pct"/>
            <w:tcBorders>
              <w:top w:val="single" w:sz="4" w:space="0" w:color="auto"/>
              <w:left w:val="single" w:sz="4" w:space="0" w:color="auto"/>
              <w:bottom w:val="single" w:sz="4" w:space="0" w:color="auto"/>
              <w:right w:val="single" w:sz="4" w:space="0" w:color="auto"/>
            </w:tcBorders>
          </w:tcPr>
          <w:p w14:paraId="71357604" w14:textId="77777777" w:rsidR="005A490B" w:rsidRDefault="005A490B" w:rsidP="005A490B">
            <w:pPr>
              <w:jc w:val="right"/>
            </w:pPr>
          </w:p>
        </w:tc>
      </w:tr>
      <w:tr w:rsidR="005A490B" w14:paraId="690ADDB9" w14:textId="77777777" w:rsidTr="004755DB">
        <w:tc>
          <w:tcPr>
            <w:tcW w:w="1276" w:type="pct"/>
            <w:tcBorders>
              <w:top w:val="single" w:sz="4" w:space="0" w:color="auto"/>
              <w:left w:val="single" w:sz="4" w:space="0" w:color="auto"/>
              <w:bottom w:val="single" w:sz="4" w:space="0" w:color="auto"/>
              <w:right w:val="single" w:sz="4" w:space="0" w:color="auto"/>
            </w:tcBorders>
            <w:vAlign w:val="center"/>
          </w:tcPr>
          <w:p w14:paraId="5865BF78" w14:textId="77777777" w:rsidR="005A490B" w:rsidRDefault="005A490B" w:rsidP="005A490B">
            <w:r>
              <w:t>烟台龙口安德利果汁饮料有限公司</w:t>
            </w:r>
          </w:p>
        </w:tc>
        <w:tc>
          <w:tcPr>
            <w:tcW w:w="1074" w:type="pct"/>
            <w:tcBorders>
              <w:top w:val="single" w:sz="4" w:space="0" w:color="auto"/>
              <w:left w:val="single" w:sz="4" w:space="0" w:color="auto"/>
              <w:bottom w:val="single" w:sz="4" w:space="0" w:color="auto"/>
              <w:right w:val="single" w:sz="4" w:space="0" w:color="auto"/>
            </w:tcBorders>
          </w:tcPr>
          <w:p w14:paraId="526F3476" w14:textId="77777777" w:rsidR="005A490B" w:rsidRDefault="005A490B" w:rsidP="005A490B">
            <w:pPr>
              <w:jc w:val="right"/>
            </w:pPr>
            <w:r>
              <w:t>80,622,695.55</w:t>
            </w:r>
          </w:p>
        </w:tc>
        <w:tc>
          <w:tcPr>
            <w:tcW w:w="614" w:type="pct"/>
            <w:tcBorders>
              <w:top w:val="single" w:sz="4" w:space="0" w:color="auto"/>
              <w:left w:val="single" w:sz="4" w:space="0" w:color="auto"/>
              <w:bottom w:val="single" w:sz="4" w:space="0" w:color="auto"/>
              <w:right w:val="single" w:sz="4" w:space="0" w:color="auto"/>
            </w:tcBorders>
          </w:tcPr>
          <w:p w14:paraId="0F3C72DB" w14:textId="77777777" w:rsidR="005A490B" w:rsidRDefault="005A490B" w:rsidP="005A490B">
            <w:pPr>
              <w:jc w:val="right"/>
            </w:pPr>
          </w:p>
        </w:tc>
        <w:tc>
          <w:tcPr>
            <w:tcW w:w="766" w:type="pct"/>
            <w:tcBorders>
              <w:top w:val="single" w:sz="4" w:space="0" w:color="auto"/>
              <w:left w:val="single" w:sz="4" w:space="0" w:color="auto"/>
              <w:bottom w:val="single" w:sz="4" w:space="0" w:color="auto"/>
              <w:right w:val="single" w:sz="4" w:space="0" w:color="auto"/>
            </w:tcBorders>
          </w:tcPr>
          <w:p w14:paraId="1D0EE2D3" w14:textId="77777777" w:rsidR="005A490B" w:rsidRDefault="005A490B" w:rsidP="005A490B">
            <w:pPr>
              <w:jc w:val="right"/>
            </w:pPr>
          </w:p>
        </w:tc>
        <w:tc>
          <w:tcPr>
            <w:tcW w:w="818" w:type="pct"/>
            <w:tcBorders>
              <w:top w:val="single" w:sz="4" w:space="0" w:color="auto"/>
              <w:left w:val="single" w:sz="4" w:space="0" w:color="auto"/>
              <w:bottom w:val="single" w:sz="4" w:space="0" w:color="auto"/>
              <w:right w:val="single" w:sz="4" w:space="0" w:color="auto"/>
            </w:tcBorders>
            <w:vAlign w:val="center"/>
          </w:tcPr>
          <w:p w14:paraId="5F207305" w14:textId="1DE72C60" w:rsidR="005A490B" w:rsidRDefault="005A490B" w:rsidP="005A490B">
            <w:pPr>
              <w:jc w:val="right"/>
            </w:pPr>
            <w:r>
              <w:t>80,622,695.55</w:t>
            </w:r>
          </w:p>
        </w:tc>
        <w:tc>
          <w:tcPr>
            <w:tcW w:w="452" w:type="pct"/>
            <w:tcBorders>
              <w:top w:val="single" w:sz="4" w:space="0" w:color="auto"/>
              <w:left w:val="single" w:sz="4" w:space="0" w:color="auto"/>
              <w:bottom w:val="single" w:sz="4" w:space="0" w:color="auto"/>
              <w:right w:val="single" w:sz="4" w:space="0" w:color="auto"/>
            </w:tcBorders>
          </w:tcPr>
          <w:p w14:paraId="7AE973C2" w14:textId="77777777" w:rsidR="005A490B" w:rsidRDefault="005A490B" w:rsidP="005A490B">
            <w:pPr>
              <w:jc w:val="right"/>
            </w:pPr>
          </w:p>
        </w:tc>
      </w:tr>
      <w:tr w:rsidR="005A490B" w14:paraId="5663F4AF" w14:textId="77777777" w:rsidTr="004755DB">
        <w:tc>
          <w:tcPr>
            <w:tcW w:w="1276" w:type="pct"/>
            <w:tcBorders>
              <w:top w:val="single" w:sz="4" w:space="0" w:color="auto"/>
              <w:left w:val="single" w:sz="4" w:space="0" w:color="auto"/>
              <w:bottom w:val="single" w:sz="4" w:space="0" w:color="auto"/>
              <w:right w:val="single" w:sz="4" w:space="0" w:color="auto"/>
            </w:tcBorders>
            <w:vAlign w:val="center"/>
          </w:tcPr>
          <w:p w14:paraId="60E8F2F9" w14:textId="77777777" w:rsidR="005A490B" w:rsidRDefault="005A490B" w:rsidP="005A490B">
            <w:r>
              <w:t>徐州安德利果蔬汁有限公司</w:t>
            </w:r>
          </w:p>
        </w:tc>
        <w:tc>
          <w:tcPr>
            <w:tcW w:w="1074" w:type="pct"/>
            <w:tcBorders>
              <w:top w:val="single" w:sz="4" w:space="0" w:color="auto"/>
              <w:left w:val="single" w:sz="4" w:space="0" w:color="auto"/>
              <w:bottom w:val="single" w:sz="4" w:space="0" w:color="auto"/>
              <w:right w:val="single" w:sz="4" w:space="0" w:color="auto"/>
            </w:tcBorders>
          </w:tcPr>
          <w:p w14:paraId="63BE2275" w14:textId="77777777" w:rsidR="005A490B" w:rsidRDefault="005A490B" w:rsidP="005A490B">
            <w:pPr>
              <w:jc w:val="right"/>
            </w:pPr>
            <w:r>
              <w:t>58,645,418.00</w:t>
            </w:r>
          </w:p>
        </w:tc>
        <w:tc>
          <w:tcPr>
            <w:tcW w:w="614" w:type="pct"/>
            <w:tcBorders>
              <w:top w:val="single" w:sz="4" w:space="0" w:color="auto"/>
              <w:left w:val="single" w:sz="4" w:space="0" w:color="auto"/>
              <w:bottom w:val="single" w:sz="4" w:space="0" w:color="auto"/>
              <w:right w:val="single" w:sz="4" w:space="0" w:color="auto"/>
            </w:tcBorders>
          </w:tcPr>
          <w:p w14:paraId="103CC0D8" w14:textId="77777777" w:rsidR="005A490B" w:rsidRDefault="005A490B" w:rsidP="005A490B">
            <w:pPr>
              <w:jc w:val="right"/>
            </w:pPr>
          </w:p>
        </w:tc>
        <w:tc>
          <w:tcPr>
            <w:tcW w:w="766" w:type="pct"/>
            <w:tcBorders>
              <w:top w:val="single" w:sz="4" w:space="0" w:color="auto"/>
              <w:left w:val="single" w:sz="4" w:space="0" w:color="auto"/>
              <w:bottom w:val="single" w:sz="4" w:space="0" w:color="auto"/>
              <w:right w:val="single" w:sz="4" w:space="0" w:color="auto"/>
            </w:tcBorders>
          </w:tcPr>
          <w:p w14:paraId="05BEC5E3" w14:textId="77777777" w:rsidR="005A490B" w:rsidRDefault="005A490B" w:rsidP="005A490B">
            <w:pPr>
              <w:jc w:val="right"/>
            </w:pPr>
          </w:p>
        </w:tc>
        <w:tc>
          <w:tcPr>
            <w:tcW w:w="818" w:type="pct"/>
            <w:tcBorders>
              <w:top w:val="single" w:sz="4" w:space="0" w:color="auto"/>
              <w:left w:val="single" w:sz="4" w:space="0" w:color="auto"/>
              <w:bottom w:val="single" w:sz="4" w:space="0" w:color="auto"/>
              <w:right w:val="single" w:sz="4" w:space="0" w:color="auto"/>
            </w:tcBorders>
            <w:vAlign w:val="center"/>
          </w:tcPr>
          <w:p w14:paraId="02BA3769" w14:textId="489E2036" w:rsidR="005A490B" w:rsidRDefault="005A490B" w:rsidP="005A490B">
            <w:pPr>
              <w:jc w:val="right"/>
            </w:pPr>
            <w:r>
              <w:t>58,645,418.00</w:t>
            </w:r>
          </w:p>
        </w:tc>
        <w:tc>
          <w:tcPr>
            <w:tcW w:w="452" w:type="pct"/>
            <w:tcBorders>
              <w:top w:val="single" w:sz="4" w:space="0" w:color="auto"/>
              <w:left w:val="single" w:sz="4" w:space="0" w:color="auto"/>
              <w:bottom w:val="single" w:sz="4" w:space="0" w:color="auto"/>
              <w:right w:val="single" w:sz="4" w:space="0" w:color="auto"/>
            </w:tcBorders>
          </w:tcPr>
          <w:p w14:paraId="3CEC757C" w14:textId="77777777" w:rsidR="005A490B" w:rsidRDefault="005A490B" w:rsidP="005A490B">
            <w:pPr>
              <w:jc w:val="right"/>
            </w:pPr>
          </w:p>
        </w:tc>
      </w:tr>
      <w:tr w:rsidR="005A490B" w14:paraId="74C3E2CC" w14:textId="77777777" w:rsidTr="004755DB">
        <w:tc>
          <w:tcPr>
            <w:tcW w:w="1276" w:type="pct"/>
            <w:tcBorders>
              <w:top w:val="single" w:sz="4" w:space="0" w:color="auto"/>
              <w:left w:val="single" w:sz="4" w:space="0" w:color="auto"/>
              <w:bottom w:val="single" w:sz="4" w:space="0" w:color="auto"/>
              <w:right w:val="single" w:sz="4" w:space="0" w:color="auto"/>
            </w:tcBorders>
            <w:vAlign w:val="center"/>
          </w:tcPr>
          <w:p w14:paraId="53AEB7DD" w14:textId="77777777" w:rsidR="005A490B" w:rsidRDefault="005A490B" w:rsidP="005A490B">
            <w:r>
              <w:t>Andre Juice Co.,   Ltd.</w:t>
            </w:r>
          </w:p>
        </w:tc>
        <w:tc>
          <w:tcPr>
            <w:tcW w:w="1074" w:type="pct"/>
            <w:tcBorders>
              <w:top w:val="single" w:sz="4" w:space="0" w:color="auto"/>
              <w:left w:val="single" w:sz="4" w:space="0" w:color="auto"/>
              <w:bottom w:val="single" w:sz="4" w:space="0" w:color="auto"/>
              <w:right w:val="single" w:sz="4" w:space="0" w:color="auto"/>
            </w:tcBorders>
          </w:tcPr>
          <w:p w14:paraId="70D06E67" w14:textId="77777777" w:rsidR="005A490B" w:rsidRDefault="005A490B" w:rsidP="005A490B">
            <w:pPr>
              <w:jc w:val="right"/>
            </w:pPr>
            <w:r>
              <w:t>8.00</w:t>
            </w:r>
          </w:p>
        </w:tc>
        <w:tc>
          <w:tcPr>
            <w:tcW w:w="614" w:type="pct"/>
            <w:tcBorders>
              <w:top w:val="single" w:sz="4" w:space="0" w:color="auto"/>
              <w:left w:val="single" w:sz="4" w:space="0" w:color="auto"/>
              <w:bottom w:val="single" w:sz="4" w:space="0" w:color="auto"/>
              <w:right w:val="single" w:sz="4" w:space="0" w:color="auto"/>
            </w:tcBorders>
          </w:tcPr>
          <w:p w14:paraId="07284C73" w14:textId="77777777" w:rsidR="005A490B" w:rsidRDefault="005A490B" w:rsidP="005A490B">
            <w:pPr>
              <w:jc w:val="right"/>
            </w:pPr>
          </w:p>
        </w:tc>
        <w:tc>
          <w:tcPr>
            <w:tcW w:w="766" w:type="pct"/>
            <w:tcBorders>
              <w:top w:val="single" w:sz="4" w:space="0" w:color="auto"/>
              <w:left w:val="single" w:sz="4" w:space="0" w:color="auto"/>
              <w:bottom w:val="single" w:sz="4" w:space="0" w:color="auto"/>
              <w:right w:val="single" w:sz="4" w:space="0" w:color="auto"/>
            </w:tcBorders>
          </w:tcPr>
          <w:p w14:paraId="300981F7" w14:textId="77777777" w:rsidR="005A490B" w:rsidRDefault="005A490B" w:rsidP="005A490B">
            <w:pPr>
              <w:jc w:val="right"/>
            </w:pPr>
          </w:p>
        </w:tc>
        <w:tc>
          <w:tcPr>
            <w:tcW w:w="818" w:type="pct"/>
            <w:tcBorders>
              <w:top w:val="single" w:sz="4" w:space="0" w:color="auto"/>
              <w:left w:val="single" w:sz="4" w:space="0" w:color="auto"/>
              <w:bottom w:val="single" w:sz="4" w:space="0" w:color="auto"/>
              <w:right w:val="single" w:sz="4" w:space="0" w:color="auto"/>
            </w:tcBorders>
            <w:vAlign w:val="center"/>
          </w:tcPr>
          <w:p w14:paraId="77CB9E52" w14:textId="7546A070" w:rsidR="005A490B" w:rsidRDefault="005A490B" w:rsidP="005A490B">
            <w:pPr>
              <w:jc w:val="right"/>
            </w:pPr>
            <w:r>
              <w:t>8.00</w:t>
            </w:r>
          </w:p>
        </w:tc>
        <w:tc>
          <w:tcPr>
            <w:tcW w:w="452" w:type="pct"/>
            <w:tcBorders>
              <w:top w:val="single" w:sz="4" w:space="0" w:color="auto"/>
              <w:left w:val="single" w:sz="4" w:space="0" w:color="auto"/>
              <w:bottom w:val="single" w:sz="4" w:space="0" w:color="auto"/>
              <w:right w:val="single" w:sz="4" w:space="0" w:color="auto"/>
            </w:tcBorders>
          </w:tcPr>
          <w:p w14:paraId="59859577" w14:textId="77777777" w:rsidR="005A490B" w:rsidRDefault="005A490B" w:rsidP="005A490B">
            <w:pPr>
              <w:jc w:val="right"/>
            </w:pPr>
          </w:p>
        </w:tc>
      </w:tr>
      <w:tr w:rsidR="005A490B" w14:paraId="1384ABBC" w14:textId="77777777" w:rsidTr="004755DB">
        <w:tc>
          <w:tcPr>
            <w:tcW w:w="1276" w:type="pct"/>
            <w:tcBorders>
              <w:top w:val="single" w:sz="4" w:space="0" w:color="auto"/>
              <w:left w:val="single" w:sz="4" w:space="0" w:color="auto"/>
              <w:bottom w:val="single" w:sz="4" w:space="0" w:color="auto"/>
              <w:right w:val="single" w:sz="4" w:space="0" w:color="auto"/>
            </w:tcBorders>
            <w:vAlign w:val="center"/>
          </w:tcPr>
          <w:p w14:paraId="19E0B3E2" w14:textId="77777777" w:rsidR="005A490B" w:rsidRDefault="005A490B" w:rsidP="005A490B">
            <w:r>
              <w:t>大连安德利果蔬汁有限公司</w:t>
            </w:r>
          </w:p>
        </w:tc>
        <w:tc>
          <w:tcPr>
            <w:tcW w:w="1074" w:type="pct"/>
            <w:tcBorders>
              <w:top w:val="single" w:sz="4" w:space="0" w:color="auto"/>
              <w:left w:val="single" w:sz="4" w:space="0" w:color="auto"/>
              <w:bottom w:val="single" w:sz="4" w:space="0" w:color="auto"/>
              <w:right w:val="single" w:sz="4" w:space="0" w:color="auto"/>
            </w:tcBorders>
          </w:tcPr>
          <w:p w14:paraId="5C619DAC" w14:textId="77777777" w:rsidR="005A490B" w:rsidRDefault="005A490B" w:rsidP="005A490B">
            <w:pPr>
              <w:jc w:val="right"/>
            </w:pPr>
            <w:r>
              <w:t>119,000,000.00</w:t>
            </w:r>
          </w:p>
        </w:tc>
        <w:tc>
          <w:tcPr>
            <w:tcW w:w="614" w:type="pct"/>
            <w:tcBorders>
              <w:top w:val="single" w:sz="4" w:space="0" w:color="auto"/>
              <w:left w:val="single" w:sz="4" w:space="0" w:color="auto"/>
              <w:bottom w:val="single" w:sz="4" w:space="0" w:color="auto"/>
              <w:right w:val="single" w:sz="4" w:space="0" w:color="auto"/>
            </w:tcBorders>
          </w:tcPr>
          <w:p w14:paraId="27EAAEA5" w14:textId="77777777" w:rsidR="005A490B" w:rsidRDefault="005A490B" w:rsidP="005A490B">
            <w:pPr>
              <w:jc w:val="right"/>
            </w:pPr>
          </w:p>
        </w:tc>
        <w:tc>
          <w:tcPr>
            <w:tcW w:w="766" w:type="pct"/>
            <w:tcBorders>
              <w:top w:val="single" w:sz="4" w:space="0" w:color="auto"/>
              <w:left w:val="single" w:sz="4" w:space="0" w:color="auto"/>
              <w:bottom w:val="single" w:sz="4" w:space="0" w:color="auto"/>
              <w:right w:val="single" w:sz="4" w:space="0" w:color="auto"/>
            </w:tcBorders>
          </w:tcPr>
          <w:p w14:paraId="713ABDA4" w14:textId="77777777" w:rsidR="005A490B" w:rsidRDefault="005A490B" w:rsidP="005A490B">
            <w:pPr>
              <w:jc w:val="right"/>
            </w:pPr>
          </w:p>
        </w:tc>
        <w:tc>
          <w:tcPr>
            <w:tcW w:w="818" w:type="pct"/>
            <w:tcBorders>
              <w:top w:val="single" w:sz="4" w:space="0" w:color="auto"/>
              <w:left w:val="single" w:sz="4" w:space="0" w:color="auto"/>
              <w:bottom w:val="single" w:sz="4" w:space="0" w:color="auto"/>
              <w:right w:val="single" w:sz="4" w:space="0" w:color="auto"/>
            </w:tcBorders>
            <w:vAlign w:val="center"/>
          </w:tcPr>
          <w:p w14:paraId="758A2447" w14:textId="3185ED50" w:rsidR="005A490B" w:rsidRDefault="005A490B" w:rsidP="005A490B">
            <w:pPr>
              <w:jc w:val="right"/>
            </w:pPr>
            <w:r>
              <w:t>119,000,000.00</w:t>
            </w:r>
          </w:p>
        </w:tc>
        <w:tc>
          <w:tcPr>
            <w:tcW w:w="452" w:type="pct"/>
            <w:tcBorders>
              <w:top w:val="single" w:sz="4" w:space="0" w:color="auto"/>
              <w:left w:val="single" w:sz="4" w:space="0" w:color="auto"/>
              <w:bottom w:val="single" w:sz="4" w:space="0" w:color="auto"/>
              <w:right w:val="single" w:sz="4" w:space="0" w:color="auto"/>
            </w:tcBorders>
          </w:tcPr>
          <w:p w14:paraId="4F9EA09E" w14:textId="77777777" w:rsidR="005A490B" w:rsidRDefault="005A490B" w:rsidP="005A490B">
            <w:pPr>
              <w:jc w:val="right"/>
            </w:pPr>
          </w:p>
        </w:tc>
      </w:tr>
      <w:tr w:rsidR="005A490B" w14:paraId="5E9A3FDF" w14:textId="77777777" w:rsidTr="004755DB">
        <w:tc>
          <w:tcPr>
            <w:tcW w:w="1276" w:type="pct"/>
            <w:tcBorders>
              <w:top w:val="single" w:sz="4" w:space="0" w:color="auto"/>
              <w:left w:val="single" w:sz="4" w:space="0" w:color="auto"/>
              <w:bottom w:val="single" w:sz="4" w:space="0" w:color="auto"/>
              <w:right w:val="single" w:sz="4" w:space="0" w:color="auto"/>
            </w:tcBorders>
            <w:vAlign w:val="center"/>
          </w:tcPr>
          <w:p w14:paraId="63BD1912" w14:textId="77777777" w:rsidR="005A490B" w:rsidRDefault="005A490B" w:rsidP="005A490B">
            <w:r>
              <w:t>永济安德利果蔬汁有限公司</w:t>
            </w:r>
          </w:p>
        </w:tc>
        <w:tc>
          <w:tcPr>
            <w:tcW w:w="1074" w:type="pct"/>
            <w:tcBorders>
              <w:top w:val="single" w:sz="4" w:space="0" w:color="auto"/>
              <w:left w:val="single" w:sz="4" w:space="0" w:color="auto"/>
              <w:bottom w:val="single" w:sz="4" w:space="0" w:color="auto"/>
              <w:right w:val="single" w:sz="4" w:space="0" w:color="auto"/>
            </w:tcBorders>
          </w:tcPr>
          <w:p w14:paraId="6877B635" w14:textId="77777777" w:rsidR="005A490B" w:rsidRDefault="005A490B" w:rsidP="005A490B">
            <w:pPr>
              <w:jc w:val="right"/>
            </w:pPr>
            <w:r>
              <w:t>140,043,906.52</w:t>
            </w:r>
          </w:p>
        </w:tc>
        <w:tc>
          <w:tcPr>
            <w:tcW w:w="614" w:type="pct"/>
            <w:tcBorders>
              <w:top w:val="single" w:sz="4" w:space="0" w:color="auto"/>
              <w:left w:val="single" w:sz="4" w:space="0" w:color="auto"/>
              <w:bottom w:val="single" w:sz="4" w:space="0" w:color="auto"/>
              <w:right w:val="single" w:sz="4" w:space="0" w:color="auto"/>
            </w:tcBorders>
          </w:tcPr>
          <w:p w14:paraId="5395F3F5" w14:textId="77777777" w:rsidR="005A490B" w:rsidRDefault="005A490B" w:rsidP="005A490B">
            <w:pPr>
              <w:jc w:val="right"/>
            </w:pPr>
          </w:p>
        </w:tc>
        <w:tc>
          <w:tcPr>
            <w:tcW w:w="766" w:type="pct"/>
            <w:tcBorders>
              <w:top w:val="single" w:sz="4" w:space="0" w:color="auto"/>
              <w:left w:val="single" w:sz="4" w:space="0" w:color="auto"/>
              <w:bottom w:val="single" w:sz="4" w:space="0" w:color="auto"/>
              <w:right w:val="single" w:sz="4" w:space="0" w:color="auto"/>
            </w:tcBorders>
          </w:tcPr>
          <w:p w14:paraId="3ABCDCA4" w14:textId="77777777" w:rsidR="005A490B" w:rsidRDefault="005A490B" w:rsidP="005A490B">
            <w:pPr>
              <w:jc w:val="right"/>
            </w:pPr>
          </w:p>
        </w:tc>
        <w:tc>
          <w:tcPr>
            <w:tcW w:w="818" w:type="pct"/>
            <w:tcBorders>
              <w:top w:val="single" w:sz="4" w:space="0" w:color="auto"/>
              <w:left w:val="single" w:sz="4" w:space="0" w:color="auto"/>
              <w:bottom w:val="single" w:sz="4" w:space="0" w:color="auto"/>
              <w:right w:val="single" w:sz="4" w:space="0" w:color="auto"/>
            </w:tcBorders>
            <w:vAlign w:val="center"/>
          </w:tcPr>
          <w:p w14:paraId="7A6942DC" w14:textId="79EDDD04" w:rsidR="005A490B" w:rsidRDefault="005A490B" w:rsidP="005A490B">
            <w:pPr>
              <w:jc w:val="right"/>
            </w:pPr>
            <w:r>
              <w:t>140,043,906.52</w:t>
            </w:r>
          </w:p>
        </w:tc>
        <w:tc>
          <w:tcPr>
            <w:tcW w:w="452" w:type="pct"/>
            <w:tcBorders>
              <w:top w:val="single" w:sz="4" w:space="0" w:color="auto"/>
              <w:left w:val="single" w:sz="4" w:space="0" w:color="auto"/>
              <w:bottom w:val="single" w:sz="4" w:space="0" w:color="auto"/>
              <w:right w:val="single" w:sz="4" w:space="0" w:color="auto"/>
            </w:tcBorders>
          </w:tcPr>
          <w:p w14:paraId="3336F679" w14:textId="77777777" w:rsidR="005A490B" w:rsidRDefault="005A490B" w:rsidP="005A490B">
            <w:pPr>
              <w:jc w:val="right"/>
            </w:pPr>
          </w:p>
        </w:tc>
      </w:tr>
      <w:tr w:rsidR="005A490B" w14:paraId="45351105" w14:textId="77777777" w:rsidTr="004755DB">
        <w:tc>
          <w:tcPr>
            <w:tcW w:w="1276" w:type="pct"/>
            <w:tcBorders>
              <w:top w:val="single" w:sz="4" w:space="0" w:color="auto"/>
              <w:left w:val="single" w:sz="4" w:space="0" w:color="auto"/>
              <w:bottom w:val="single" w:sz="4" w:space="0" w:color="auto"/>
              <w:right w:val="single" w:sz="4" w:space="0" w:color="auto"/>
            </w:tcBorders>
            <w:vAlign w:val="center"/>
          </w:tcPr>
          <w:p w14:paraId="5E912587" w14:textId="77777777" w:rsidR="005A490B" w:rsidRDefault="005A490B" w:rsidP="005A490B">
            <w:r>
              <w:t>阿克苏安德利果汁有限公司</w:t>
            </w:r>
          </w:p>
        </w:tc>
        <w:tc>
          <w:tcPr>
            <w:tcW w:w="1074" w:type="pct"/>
            <w:tcBorders>
              <w:top w:val="single" w:sz="4" w:space="0" w:color="auto"/>
              <w:left w:val="single" w:sz="4" w:space="0" w:color="auto"/>
              <w:bottom w:val="single" w:sz="4" w:space="0" w:color="auto"/>
              <w:right w:val="single" w:sz="4" w:space="0" w:color="auto"/>
            </w:tcBorders>
          </w:tcPr>
          <w:p w14:paraId="01598BE1" w14:textId="77777777" w:rsidR="005A490B" w:rsidRDefault="005A490B" w:rsidP="005A490B">
            <w:pPr>
              <w:jc w:val="right"/>
            </w:pPr>
            <w:r>
              <w:t>70,000,000.00</w:t>
            </w:r>
          </w:p>
        </w:tc>
        <w:tc>
          <w:tcPr>
            <w:tcW w:w="614" w:type="pct"/>
            <w:tcBorders>
              <w:top w:val="single" w:sz="4" w:space="0" w:color="auto"/>
              <w:left w:val="single" w:sz="4" w:space="0" w:color="auto"/>
              <w:bottom w:val="single" w:sz="4" w:space="0" w:color="auto"/>
              <w:right w:val="single" w:sz="4" w:space="0" w:color="auto"/>
            </w:tcBorders>
          </w:tcPr>
          <w:p w14:paraId="6357F66D" w14:textId="77777777" w:rsidR="005A490B" w:rsidRDefault="005A490B" w:rsidP="005A490B">
            <w:pPr>
              <w:jc w:val="right"/>
            </w:pPr>
          </w:p>
        </w:tc>
        <w:tc>
          <w:tcPr>
            <w:tcW w:w="766" w:type="pct"/>
            <w:tcBorders>
              <w:top w:val="single" w:sz="4" w:space="0" w:color="auto"/>
              <w:left w:val="single" w:sz="4" w:space="0" w:color="auto"/>
              <w:bottom w:val="single" w:sz="4" w:space="0" w:color="auto"/>
              <w:right w:val="single" w:sz="4" w:space="0" w:color="auto"/>
            </w:tcBorders>
          </w:tcPr>
          <w:p w14:paraId="40959C93" w14:textId="77777777" w:rsidR="005A490B" w:rsidRDefault="005A490B" w:rsidP="005A490B">
            <w:pPr>
              <w:jc w:val="right"/>
            </w:pPr>
          </w:p>
        </w:tc>
        <w:tc>
          <w:tcPr>
            <w:tcW w:w="818" w:type="pct"/>
            <w:tcBorders>
              <w:top w:val="single" w:sz="4" w:space="0" w:color="auto"/>
              <w:left w:val="single" w:sz="4" w:space="0" w:color="auto"/>
              <w:bottom w:val="single" w:sz="4" w:space="0" w:color="auto"/>
              <w:right w:val="single" w:sz="4" w:space="0" w:color="auto"/>
            </w:tcBorders>
            <w:vAlign w:val="center"/>
          </w:tcPr>
          <w:p w14:paraId="46A484B3" w14:textId="3544E32E" w:rsidR="005A490B" w:rsidRDefault="005A490B" w:rsidP="005A490B">
            <w:pPr>
              <w:jc w:val="right"/>
            </w:pPr>
            <w:r>
              <w:t>70,000,000.00</w:t>
            </w:r>
          </w:p>
        </w:tc>
        <w:tc>
          <w:tcPr>
            <w:tcW w:w="452" w:type="pct"/>
            <w:tcBorders>
              <w:top w:val="single" w:sz="4" w:space="0" w:color="auto"/>
              <w:left w:val="single" w:sz="4" w:space="0" w:color="auto"/>
              <w:bottom w:val="single" w:sz="4" w:space="0" w:color="auto"/>
              <w:right w:val="single" w:sz="4" w:space="0" w:color="auto"/>
            </w:tcBorders>
          </w:tcPr>
          <w:p w14:paraId="3083A3F1" w14:textId="77777777" w:rsidR="005A490B" w:rsidRDefault="005A490B" w:rsidP="005A490B">
            <w:pPr>
              <w:jc w:val="right"/>
            </w:pPr>
          </w:p>
        </w:tc>
      </w:tr>
      <w:tr w:rsidR="005A490B" w14:paraId="369D0DC1" w14:textId="77777777" w:rsidTr="004755DB">
        <w:tc>
          <w:tcPr>
            <w:tcW w:w="1276" w:type="pct"/>
            <w:tcBorders>
              <w:top w:val="single" w:sz="4" w:space="0" w:color="auto"/>
              <w:left w:val="single" w:sz="4" w:space="0" w:color="auto"/>
              <w:bottom w:val="single" w:sz="4" w:space="0" w:color="auto"/>
              <w:right w:val="single" w:sz="4" w:space="0" w:color="auto"/>
            </w:tcBorders>
            <w:vAlign w:val="center"/>
          </w:tcPr>
          <w:p w14:paraId="1FDAB6B3" w14:textId="77777777" w:rsidR="005A490B" w:rsidRDefault="005A490B" w:rsidP="005A490B">
            <w:r>
              <w:t>延安安德利果蔬汁有限公司</w:t>
            </w:r>
          </w:p>
        </w:tc>
        <w:tc>
          <w:tcPr>
            <w:tcW w:w="1074" w:type="pct"/>
            <w:tcBorders>
              <w:top w:val="single" w:sz="4" w:space="0" w:color="auto"/>
              <w:left w:val="single" w:sz="4" w:space="0" w:color="auto"/>
              <w:bottom w:val="single" w:sz="4" w:space="0" w:color="auto"/>
              <w:right w:val="single" w:sz="4" w:space="0" w:color="auto"/>
            </w:tcBorders>
          </w:tcPr>
          <w:p w14:paraId="249FA840" w14:textId="77777777" w:rsidR="005A490B" w:rsidRDefault="005A490B" w:rsidP="005A490B">
            <w:pPr>
              <w:jc w:val="right"/>
            </w:pPr>
          </w:p>
        </w:tc>
        <w:tc>
          <w:tcPr>
            <w:tcW w:w="614" w:type="pct"/>
            <w:tcBorders>
              <w:top w:val="single" w:sz="4" w:space="0" w:color="auto"/>
              <w:left w:val="single" w:sz="4" w:space="0" w:color="auto"/>
              <w:bottom w:val="single" w:sz="4" w:space="0" w:color="auto"/>
              <w:right w:val="single" w:sz="4" w:space="0" w:color="auto"/>
            </w:tcBorders>
          </w:tcPr>
          <w:p w14:paraId="1C067412" w14:textId="58C2DFDA" w:rsidR="005A490B" w:rsidRDefault="005A490B" w:rsidP="005A490B">
            <w:pPr>
              <w:jc w:val="right"/>
            </w:pPr>
            <w:r w:rsidRPr="005A490B">
              <w:t>50,000,000.00</w:t>
            </w:r>
          </w:p>
        </w:tc>
        <w:tc>
          <w:tcPr>
            <w:tcW w:w="766" w:type="pct"/>
            <w:tcBorders>
              <w:top w:val="single" w:sz="4" w:space="0" w:color="auto"/>
              <w:left w:val="single" w:sz="4" w:space="0" w:color="auto"/>
              <w:bottom w:val="single" w:sz="4" w:space="0" w:color="auto"/>
              <w:right w:val="single" w:sz="4" w:space="0" w:color="auto"/>
            </w:tcBorders>
          </w:tcPr>
          <w:p w14:paraId="3E9FA1B1" w14:textId="77777777" w:rsidR="005A490B" w:rsidRDefault="005A490B" w:rsidP="005A490B">
            <w:pPr>
              <w:jc w:val="right"/>
            </w:pPr>
          </w:p>
        </w:tc>
        <w:tc>
          <w:tcPr>
            <w:tcW w:w="818" w:type="pct"/>
            <w:tcBorders>
              <w:top w:val="single" w:sz="4" w:space="0" w:color="auto"/>
              <w:left w:val="single" w:sz="4" w:space="0" w:color="auto"/>
              <w:bottom w:val="single" w:sz="4" w:space="0" w:color="auto"/>
              <w:right w:val="single" w:sz="4" w:space="0" w:color="auto"/>
            </w:tcBorders>
            <w:vAlign w:val="center"/>
          </w:tcPr>
          <w:p w14:paraId="0D0AE443" w14:textId="2ECC37F3" w:rsidR="005A490B" w:rsidRDefault="005A490B" w:rsidP="005A490B">
            <w:pPr>
              <w:jc w:val="right"/>
            </w:pPr>
            <w:r>
              <w:t>50,000,000.00</w:t>
            </w:r>
          </w:p>
        </w:tc>
        <w:tc>
          <w:tcPr>
            <w:tcW w:w="452" w:type="pct"/>
            <w:tcBorders>
              <w:top w:val="single" w:sz="4" w:space="0" w:color="auto"/>
              <w:left w:val="single" w:sz="4" w:space="0" w:color="auto"/>
              <w:bottom w:val="single" w:sz="4" w:space="0" w:color="auto"/>
              <w:right w:val="single" w:sz="4" w:space="0" w:color="auto"/>
            </w:tcBorders>
          </w:tcPr>
          <w:p w14:paraId="75E39376" w14:textId="77777777" w:rsidR="005A490B" w:rsidRDefault="005A490B" w:rsidP="005A490B">
            <w:pPr>
              <w:jc w:val="right"/>
            </w:pPr>
          </w:p>
        </w:tc>
      </w:tr>
      <w:tr w:rsidR="005A490B" w14:paraId="2DD69092" w14:textId="77777777" w:rsidTr="004755DB">
        <w:tc>
          <w:tcPr>
            <w:tcW w:w="1276" w:type="pct"/>
            <w:tcBorders>
              <w:top w:val="single" w:sz="4" w:space="0" w:color="auto"/>
              <w:left w:val="single" w:sz="4" w:space="0" w:color="auto"/>
              <w:bottom w:val="single" w:sz="4" w:space="0" w:color="auto"/>
              <w:right w:val="single" w:sz="4" w:space="0" w:color="auto"/>
            </w:tcBorders>
            <w:vAlign w:val="center"/>
          </w:tcPr>
          <w:p w14:paraId="42257091" w14:textId="77777777" w:rsidR="005A490B" w:rsidRDefault="005A490B" w:rsidP="005A490B">
            <w:pPr>
              <w:jc w:val="center"/>
            </w:pPr>
            <w:r>
              <w:rPr>
                <w:rFonts w:hint="eastAsia"/>
              </w:rPr>
              <w:t>合计</w:t>
            </w:r>
          </w:p>
        </w:tc>
        <w:tc>
          <w:tcPr>
            <w:tcW w:w="1074" w:type="pct"/>
            <w:tcBorders>
              <w:top w:val="single" w:sz="4" w:space="0" w:color="auto"/>
              <w:left w:val="single" w:sz="4" w:space="0" w:color="auto"/>
              <w:bottom w:val="single" w:sz="4" w:space="0" w:color="auto"/>
              <w:right w:val="single" w:sz="4" w:space="0" w:color="auto"/>
            </w:tcBorders>
          </w:tcPr>
          <w:p w14:paraId="315C4125" w14:textId="30CCDF35" w:rsidR="005A490B" w:rsidRDefault="005A490B" w:rsidP="005A490B">
            <w:pPr>
              <w:jc w:val="right"/>
            </w:pPr>
            <w:r w:rsidRPr="005A490B">
              <w:t>578,942,158.14</w:t>
            </w:r>
          </w:p>
        </w:tc>
        <w:tc>
          <w:tcPr>
            <w:tcW w:w="614" w:type="pct"/>
            <w:tcBorders>
              <w:top w:val="single" w:sz="4" w:space="0" w:color="auto"/>
              <w:left w:val="single" w:sz="4" w:space="0" w:color="auto"/>
              <w:bottom w:val="single" w:sz="4" w:space="0" w:color="auto"/>
              <w:right w:val="single" w:sz="4" w:space="0" w:color="auto"/>
            </w:tcBorders>
          </w:tcPr>
          <w:p w14:paraId="3B3BF372" w14:textId="4B2A4B78" w:rsidR="005A490B" w:rsidRDefault="005A490B" w:rsidP="005A490B">
            <w:pPr>
              <w:jc w:val="right"/>
            </w:pPr>
            <w:r w:rsidRPr="005A490B">
              <w:t>50,000,000.00</w:t>
            </w:r>
          </w:p>
        </w:tc>
        <w:tc>
          <w:tcPr>
            <w:tcW w:w="766" w:type="pct"/>
            <w:tcBorders>
              <w:top w:val="single" w:sz="4" w:space="0" w:color="auto"/>
              <w:left w:val="single" w:sz="4" w:space="0" w:color="auto"/>
              <w:bottom w:val="single" w:sz="4" w:space="0" w:color="auto"/>
              <w:right w:val="single" w:sz="4" w:space="0" w:color="auto"/>
            </w:tcBorders>
          </w:tcPr>
          <w:p w14:paraId="05F72F70" w14:textId="77777777" w:rsidR="005A490B" w:rsidRDefault="005A490B" w:rsidP="005A490B">
            <w:pPr>
              <w:jc w:val="right"/>
            </w:pPr>
          </w:p>
        </w:tc>
        <w:tc>
          <w:tcPr>
            <w:tcW w:w="818" w:type="pct"/>
            <w:tcBorders>
              <w:top w:val="single" w:sz="4" w:space="0" w:color="auto"/>
              <w:left w:val="single" w:sz="4" w:space="0" w:color="auto"/>
              <w:bottom w:val="single" w:sz="4" w:space="0" w:color="auto"/>
              <w:right w:val="single" w:sz="4" w:space="0" w:color="auto"/>
            </w:tcBorders>
            <w:vAlign w:val="center"/>
          </w:tcPr>
          <w:p w14:paraId="76E3990D" w14:textId="6B8B2FC1" w:rsidR="005A490B" w:rsidRDefault="005A490B" w:rsidP="005A490B">
            <w:pPr>
              <w:jc w:val="right"/>
            </w:pPr>
            <w:r>
              <w:t>628,942,158.14</w:t>
            </w:r>
          </w:p>
        </w:tc>
        <w:tc>
          <w:tcPr>
            <w:tcW w:w="452" w:type="pct"/>
            <w:tcBorders>
              <w:top w:val="single" w:sz="4" w:space="0" w:color="auto"/>
              <w:left w:val="single" w:sz="4" w:space="0" w:color="auto"/>
              <w:bottom w:val="single" w:sz="4" w:space="0" w:color="auto"/>
              <w:right w:val="single" w:sz="4" w:space="0" w:color="auto"/>
            </w:tcBorders>
          </w:tcPr>
          <w:p w14:paraId="14737EDD" w14:textId="77777777" w:rsidR="005A490B" w:rsidRDefault="005A490B" w:rsidP="005A490B">
            <w:pPr>
              <w:jc w:val="right"/>
            </w:pPr>
          </w:p>
        </w:tc>
      </w:tr>
    </w:tbl>
    <w:p w14:paraId="154C57F9" w14:textId="77777777" w:rsidR="006B7D75" w:rsidRDefault="001233A3" w:rsidP="00483E87">
      <w:pPr>
        <w:pStyle w:val="4"/>
        <w:numPr>
          <w:ilvl w:val="0"/>
          <w:numId w:val="98"/>
        </w:numPr>
      </w:pPr>
      <w:r>
        <w:rPr>
          <w:rFonts w:hint="eastAsia"/>
        </w:rPr>
        <w:t>对联营、合营企业投资</w:t>
      </w:r>
    </w:p>
    <w:sdt>
      <w:sdtPr>
        <w:alias w:val="是否适用：母公司对联营、合营企业投资[双击切换]"/>
        <w:tag w:val="_GBC_2e4760cb979247e69579530b3868e897"/>
        <w:id w:val="-838840990"/>
        <w:placeholder>
          <w:docPart w:val="GBC22222222222222222222222222222"/>
        </w:placeholder>
      </w:sdtPr>
      <w:sdtEndPr/>
      <w:sdtContent>
        <w:p w14:paraId="46EE7131" w14:textId="02D58D7E" w:rsidR="004D4C68" w:rsidRPr="005A490B" w:rsidRDefault="001233A3" w:rsidP="004D4C68">
          <w:r>
            <w:fldChar w:fldCharType="begin"/>
          </w:r>
          <w:r w:rsidR="004D4C68">
            <w:instrText xml:space="preserve">MACROBUTTON  SnrToggleCheckbox □适用 </w:instrText>
          </w:r>
          <w:r>
            <w:fldChar w:fldCharType="end"/>
          </w:r>
          <w:r>
            <w:fldChar w:fldCharType="begin"/>
          </w:r>
          <w:r w:rsidR="004D4C68">
            <w:instrText xml:space="preserve"> MACROBUTTON  SnrToggleCheckbox √不适用 </w:instrText>
          </w:r>
          <w:r>
            <w:fldChar w:fldCharType="end"/>
          </w:r>
        </w:p>
      </w:sdtContent>
    </w:sdt>
    <w:p w14:paraId="15812B59" w14:textId="77777777" w:rsidR="006B7D75" w:rsidRDefault="001233A3" w:rsidP="00483E87">
      <w:pPr>
        <w:pStyle w:val="4"/>
        <w:numPr>
          <w:ilvl w:val="0"/>
          <w:numId w:val="124"/>
        </w:numPr>
      </w:pPr>
      <w:bookmarkStart w:id="409" w:name="_Hlk155165896"/>
      <w:r>
        <w:rPr>
          <w:rFonts w:hint="eastAsia"/>
        </w:rPr>
        <w:t>长期股权投资的减值测试情况</w:t>
      </w:r>
    </w:p>
    <w:sdt>
      <w:sdtPr>
        <w:alias w:val="是否适用：减值测试情况[双击切换]"/>
        <w:tag w:val="_GBC_99f575f7d43c4e27846e49ee35c9e10f"/>
        <w:id w:val="-649141060"/>
        <w:placeholder>
          <w:docPart w:val="GBC22222222222222222222222222222"/>
        </w:placeholder>
      </w:sdtPr>
      <w:sdtEndPr/>
      <w:sdtContent>
        <w:p w14:paraId="25127F85" w14:textId="55A1DB70" w:rsidR="006B7D75" w:rsidRPr="005A490B" w:rsidRDefault="001233A3" w:rsidP="005A490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1B2D8F2" w14:textId="77777777" w:rsidR="006B7D75" w:rsidRDefault="001233A3">
      <w:pPr>
        <w:pStyle w:val="5"/>
        <w:ind w:left="105"/>
      </w:pPr>
      <w:r>
        <w:rPr>
          <w:rFonts w:hint="eastAsia"/>
        </w:rPr>
        <w:t>可收回金额按公允价值减去处置费用后的净额确定</w:t>
      </w:r>
    </w:p>
    <w:sdt>
      <w:sdtPr>
        <w:alias w:val="是否适用：可收回金额按公允价值减去处置费用后的净额确定[双击切换]"/>
        <w:tag w:val="_GBC_1e4c298436b84268bd53a11e6ec0ad36"/>
        <w:id w:val="1657571535"/>
        <w:placeholder>
          <w:docPart w:val="GBC22222222222222222222222222222"/>
        </w:placeholder>
      </w:sdtPr>
      <w:sdtEndPr/>
      <w:sdtContent>
        <w:p w14:paraId="3F872D1A" w14:textId="49BE031F" w:rsidR="006B7D75" w:rsidRDefault="001233A3" w:rsidP="005A490B">
          <w:r>
            <w:fldChar w:fldCharType="begin"/>
          </w:r>
          <w:r w:rsidR="005A490B">
            <w:instrText xml:space="preserve"> MACROBUTTON  SnrToggleCheckbox □适用 </w:instrText>
          </w:r>
          <w:r>
            <w:fldChar w:fldCharType="end"/>
          </w:r>
          <w:r>
            <w:fldChar w:fldCharType="begin"/>
          </w:r>
          <w:r w:rsidR="005A490B">
            <w:instrText xml:space="preserve"> MACROBUTTON  SnrToggleCheckbox √不适用 </w:instrText>
          </w:r>
          <w:r>
            <w:fldChar w:fldCharType="end"/>
          </w:r>
        </w:p>
      </w:sdtContent>
    </w:sdt>
    <w:p w14:paraId="20550E21" w14:textId="77777777" w:rsidR="005A490B" w:rsidRDefault="005A490B" w:rsidP="005A490B">
      <w:pPr>
        <w:rPr>
          <w:szCs w:val="21"/>
        </w:rPr>
        <w:sectPr w:rsidR="005A490B" w:rsidSect="004D4C68">
          <w:pgSz w:w="16838" w:h="11906" w:orient="landscape"/>
          <w:pgMar w:top="1797" w:right="1525" w:bottom="1276" w:left="1440" w:header="856" w:footer="992" w:gutter="0"/>
          <w:cols w:space="425"/>
          <w:docGrid w:linePitch="312"/>
        </w:sectPr>
      </w:pPr>
    </w:p>
    <w:p w14:paraId="198AAB62" w14:textId="458F2A42" w:rsidR="005A490B" w:rsidRDefault="005A490B" w:rsidP="005A490B">
      <w:pPr>
        <w:rPr>
          <w:szCs w:val="21"/>
        </w:rPr>
      </w:pPr>
    </w:p>
    <w:p w14:paraId="3FDA0BD9" w14:textId="77777777" w:rsidR="006B7D75" w:rsidRDefault="001233A3">
      <w:pPr>
        <w:pStyle w:val="5"/>
        <w:ind w:left="105"/>
      </w:pPr>
      <w:r>
        <w:rPr>
          <w:rFonts w:hint="eastAsia"/>
        </w:rPr>
        <w:t>可收回金额按预计未来现金流量的现值确定</w:t>
      </w:r>
    </w:p>
    <w:sdt>
      <w:sdtPr>
        <w:rPr>
          <w:rFonts w:hint="eastAsia"/>
        </w:rPr>
        <w:alias w:val="是否适用：可收回金额按预计未来现金流量的现值确定[双击切换]"/>
        <w:tag w:val="_GBC_271b01d0e06e40fabc5be463f9de3cce"/>
        <w:id w:val="1506934258"/>
        <w:placeholder>
          <w:docPart w:val="GBC22222222222222222222222222222"/>
        </w:placeholder>
      </w:sdtPr>
      <w:sdtEndPr/>
      <w:sdtContent>
        <w:p w14:paraId="335A6128" w14:textId="1093CB54" w:rsidR="005A490B" w:rsidRDefault="001233A3" w:rsidP="005A490B">
          <w:r>
            <w:fldChar w:fldCharType="begin"/>
          </w:r>
          <w:r w:rsidR="005A490B">
            <w:instrText xml:space="preserve"> MACROBUTTON  SnrToggleCheckbox □适用 </w:instrText>
          </w:r>
          <w:r>
            <w:fldChar w:fldCharType="end"/>
          </w:r>
          <w:r>
            <w:fldChar w:fldCharType="begin"/>
          </w:r>
          <w:r w:rsidR="005A490B">
            <w:instrText xml:space="preserve"> MACROBUTTON  SnrToggleCheckbox √不适用 </w:instrText>
          </w:r>
          <w:r>
            <w:fldChar w:fldCharType="end"/>
          </w:r>
        </w:p>
      </w:sdtContent>
    </w:sdt>
    <w:p w14:paraId="15B98562" w14:textId="77777777" w:rsidR="006B7D75" w:rsidRDefault="001233A3">
      <w:pPr>
        <w:pStyle w:val="5"/>
        <w:ind w:left="105"/>
      </w:pPr>
      <w:r>
        <w:rPr>
          <w:rFonts w:hint="eastAsia"/>
        </w:rPr>
        <w:t>前述信息与以前年度减值测试采用的信息或外部信息明显不一致的差异原因</w:t>
      </w:r>
    </w:p>
    <w:sdt>
      <w:sdtPr>
        <w:alias w:val="是否适用：前述信息与以前年度减值测试采用的信息或外部信息明显不一致的差异原因[双击切换]"/>
        <w:tag w:val="_GBC_d9549a4ed5ec400489bfd3af34b5cb60"/>
        <w:id w:val="-1865204625"/>
        <w:placeholder>
          <w:docPart w:val="GBC22222222222222222222222222222"/>
        </w:placeholder>
      </w:sdtPr>
      <w:sdtEndPr/>
      <w:sdtContent>
        <w:p w14:paraId="31C166A0" w14:textId="52553F3B" w:rsidR="006B7D75" w:rsidRPr="005A490B" w:rsidRDefault="001233A3" w:rsidP="005A490B">
          <w:r>
            <w:fldChar w:fldCharType="begin"/>
          </w:r>
          <w:r w:rsidR="005A490B">
            <w:instrText xml:space="preserve"> MACROBUTTON  SnrToggleCheckbox □适用 </w:instrText>
          </w:r>
          <w:r>
            <w:fldChar w:fldCharType="end"/>
          </w:r>
          <w:r>
            <w:fldChar w:fldCharType="begin"/>
          </w:r>
          <w:r w:rsidR="005A490B">
            <w:instrText xml:space="preserve"> MACROBUTTON  SnrToggleCheckbox √不适用 </w:instrText>
          </w:r>
          <w:r>
            <w:fldChar w:fldCharType="end"/>
          </w:r>
        </w:p>
      </w:sdtContent>
    </w:sdt>
    <w:p w14:paraId="638AC87D" w14:textId="77777777" w:rsidR="006B7D75" w:rsidRDefault="001233A3">
      <w:pPr>
        <w:pStyle w:val="5"/>
        <w:ind w:left="105"/>
      </w:pPr>
      <w:r>
        <w:rPr>
          <w:rFonts w:hint="eastAsia"/>
        </w:rPr>
        <w:t>公司以前年度减值测试采用信息与当年实际情况明显不一致的差异原因</w:t>
      </w:r>
    </w:p>
    <w:sdt>
      <w:sdtPr>
        <w:alias w:val="是否适用：公司以前年度减值测试采用信息与当年实际情况明显不一致的差异原因[双击切换]"/>
        <w:tag w:val="_GBC_d913df9d09e241d291d4fdd93faa93b4"/>
        <w:id w:val="-1440219929"/>
        <w:placeholder>
          <w:docPart w:val="GBC22222222222222222222222222222"/>
        </w:placeholder>
      </w:sdtPr>
      <w:sdtEndPr/>
      <w:sdtContent>
        <w:p w14:paraId="39A7187C" w14:textId="3BECCA89" w:rsidR="006B7D75" w:rsidRPr="005A490B" w:rsidRDefault="001233A3">
          <w:r>
            <w:fldChar w:fldCharType="begin"/>
          </w:r>
          <w:r w:rsidR="005A490B">
            <w:instrText xml:space="preserve"> MACROBUTTON  SnrToggleCheckbox □适用 </w:instrText>
          </w:r>
          <w:r>
            <w:fldChar w:fldCharType="end"/>
          </w:r>
          <w:r>
            <w:fldChar w:fldCharType="begin"/>
          </w:r>
          <w:r w:rsidR="005A490B">
            <w:instrText xml:space="preserve"> MACROBUTTON  SnrToggleCheckbox √不适用 </w:instrText>
          </w:r>
          <w:r>
            <w:fldChar w:fldCharType="end"/>
          </w:r>
        </w:p>
      </w:sdtContent>
    </w:sdt>
    <w:bookmarkEnd w:id="409" w:displacedByCustomXml="prev"/>
    <w:p w14:paraId="39BE45D0" w14:textId="77777777" w:rsidR="006B7D75" w:rsidRDefault="001233A3" w:rsidP="00483E87">
      <w:pPr>
        <w:pStyle w:val="3"/>
        <w:numPr>
          <w:ilvl w:val="0"/>
          <w:numId w:val="54"/>
        </w:numPr>
      </w:pPr>
      <w:r>
        <w:rPr>
          <w:rFonts w:hint="eastAsia"/>
        </w:rPr>
        <w:t>营业收入和营业成本</w:t>
      </w:r>
    </w:p>
    <w:p w14:paraId="53891580" w14:textId="77777777" w:rsidR="006B7D75" w:rsidRDefault="001233A3" w:rsidP="00483E87">
      <w:pPr>
        <w:pStyle w:val="4"/>
        <w:numPr>
          <w:ilvl w:val="0"/>
          <w:numId w:val="103"/>
        </w:numPr>
      </w:pPr>
      <w:r>
        <w:rPr>
          <w:rFonts w:hint="eastAsia"/>
        </w:rPr>
        <w:t>营业收入和营业成本情况</w:t>
      </w:r>
    </w:p>
    <w:sdt>
      <w:sdtPr>
        <w:rPr>
          <w:rFonts w:ascii="宋体" w:hAnsi="宋体" w:hint="eastAsia"/>
          <w:bCs/>
          <w:szCs w:val="21"/>
        </w:rPr>
        <w:alias w:val="是否适用：母公司营业收入和营业成本[双击切换]"/>
        <w:tag w:val="_GBC_3cf10265cb614c79a538bd06daf8da74"/>
        <w:id w:val="703530641"/>
        <w:placeholder>
          <w:docPart w:val="GBC22222222222222222222222222222"/>
        </w:placeholder>
      </w:sdtPr>
      <w:sdtEndPr/>
      <w:sdtContent>
        <w:p w14:paraId="4D0AC0A4" w14:textId="77777777" w:rsidR="006B7D75" w:rsidRDefault="001233A3">
          <w:pPr>
            <w:pStyle w:val="a9"/>
            <w:ind w:firstLineChars="0" w:firstLine="0"/>
            <w:jc w:val="left"/>
            <w:rPr>
              <w:rFonts w:ascii="宋体" w:hAnsi="宋体"/>
              <w:bCs/>
              <w:szCs w:val="21"/>
            </w:rPr>
          </w:pPr>
          <w:r>
            <w:rPr>
              <w:rFonts w:ascii="宋体" w:hAnsi="宋体"/>
              <w:bCs/>
              <w:szCs w:val="21"/>
            </w:rPr>
            <w:fldChar w:fldCharType="begin"/>
          </w:r>
          <w:r>
            <w:rPr>
              <w:rFonts w:ascii="宋体" w:hAnsi="宋体"/>
              <w:bCs/>
              <w:szCs w:val="21"/>
            </w:rPr>
            <w:instrText xml:space="preserve"> </w:instrText>
          </w:r>
          <w:r>
            <w:rPr>
              <w:rFonts w:ascii="宋体" w:hAnsi="宋体" w:hint="eastAsia"/>
              <w:bCs/>
              <w:szCs w:val="21"/>
            </w:rPr>
            <w:instrText xml:space="preserve">MACROBUTTON  SnrToggleCheckbox √适用 </w:instrText>
          </w:r>
          <w:r>
            <w:rPr>
              <w:rFonts w:ascii="宋体" w:hAnsi="宋体"/>
              <w:bCs/>
              <w:szCs w:val="21"/>
            </w:rPr>
            <w:instrText xml:space="preserve"> </w:instrText>
          </w:r>
          <w:r>
            <w:rPr>
              <w:rFonts w:ascii="宋体" w:hAnsi="宋体"/>
              <w:bCs/>
              <w:szCs w:val="21"/>
            </w:rPr>
            <w:fldChar w:fldCharType="end"/>
          </w:r>
          <w:r>
            <w:rPr>
              <w:rFonts w:ascii="宋体" w:hAnsi="宋体"/>
              <w:bCs/>
              <w:szCs w:val="21"/>
            </w:rPr>
            <w:fldChar w:fldCharType="begin"/>
          </w:r>
          <w:r>
            <w:rPr>
              <w:rFonts w:ascii="宋体" w:hAnsi="宋体"/>
              <w:bCs/>
              <w:szCs w:val="21"/>
            </w:rPr>
            <w:instrText xml:space="preserve"> MACROBUTTON  SnrToggleCheckbox □不适用 </w:instrText>
          </w:r>
          <w:r>
            <w:rPr>
              <w:rFonts w:ascii="宋体" w:hAnsi="宋体"/>
              <w:bCs/>
              <w:szCs w:val="21"/>
            </w:rPr>
            <w:fldChar w:fldCharType="end"/>
          </w:r>
        </w:p>
      </w:sdtContent>
    </w:sdt>
    <w:p w14:paraId="308D380F" w14:textId="24DDFACC" w:rsidR="006B7D75" w:rsidRDefault="001233A3">
      <w:pPr>
        <w:pStyle w:val="a9"/>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5e6e6011a00b4111b618be40fba11dc1"/>
          <w:id w:val="11671427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5940d445dfb6426f97376a89f3df08e7"/>
          <w:id w:val="11127113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2266"/>
        <w:gridCol w:w="1730"/>
        <w:gridCol w:w="1728"/>
        <w:gridCol w:w="1730"/>
      </w:tblGrid>
      <w:tr w:rsidR="006B7D75" w14:paraId="28F3E674" w14:textId="77777777" w:rsidTr="005A490B">
        <w:sdt>
          <w:sdtPr>
            <w:tag w:val="_PLD_03d52d676cf8435a8f7a530f92cd7617"/>
            <w:id w:val="1494067294"/>
          </w:sdtPr>
          <w:sdtEndPr/>
          <w:sdtContent>
            <w:tc>
              <w:tcPr>
                <w:tcW w:w="881" w:type="pct"/>
                <w:vMerge w:val="restart"/>
                <w:tcBorders>
                  <w:top w:val="single" w:sz="4" w:space="0" w:color="auto"/>
                  <w:left w:val="single" w:sz="4" w:space="0" w:color="auto"/>
                  <w:right w:val="single" w:sz="4" w:space="0" w:color="auto"/>
                </w:tcBorders>
                <w:shd w:val="clear" w:color="auto" w:fill="auto"/>
                <w:vAlign w:val="center"/>
              </w:tcPr>
              <w:p w14:paraId="34AC612E" w14:textId="77777777" w:rsidR="006B7D75" w:rsidRDefault="001233A3">
                <w:pPr>
                  <w:jc w:val="center"/>
                  <w:rPr>
                    <w:szCs w:val="21"/>
                  </w:rPr>
                </w:pPr>
                <w:r>
                  <w:rPr>
                    <w:rFonts w:hint="eastAsia"/>
                    <w:szCs w:val="21"/>
                  </w:rPr>
                  <w:t>项目</w:t>
                </w:r>
              </w:p>
            </w:tc>
          </w:sdtContent>
        </w:sdt>
        <w:sdt>
          <w:sdtPr>
            <w:tag w:val="_PLD_32b5faadfe0b45d19044be5526af3c2d"/>
            <w:id w:val="1920750554"/>
          </w:sdtPr>
          <w:sdtEndPr/>
          <w:sdtContent>
            <w:tc>
              <w:tcPr>
                <w:tcW w:w="2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8F15C" w14:textId="77777777" w:rsidR="006B7D75" w:rsidRDefault="001233A3">
                <w:pPr>
                  <w:jc w:val="center"/>
                  <w:rPr>
                    <w:szCs w:val="21"/>
                  </w:rPr>
                </w:pPr>
                <w:r>
                  <w:rPr>
                    <w:rFonts w:hint="eastAsia"/>
                    <w:szCs w:val="21"/>
                  </w:rPr>
                  <w:t>本期发生额</w:t>
                </w:r>
              </w:p>
            </w:tc>
          </w:sdtContent>
        </w:sdt>
        <w:sdt>
          <w:sdtPr>
            <w:tag w:val="_PLD_5e3b95dc7e564cbabd77bf88c8a43781"/>
            <w:id w:val="551437034"/>
          </w:sdtPr>
          <w:sdtEndPr/>
          <w:sdtContent>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0337B" w14:textId="77777777" w:rsidR="006B7D75" w:rsidRDefault="001233A3">
                <w:pPr>
                  <w:jc w:val="center"/>
                  <w:rPr>
                    <w:szCs w:val="21"/>
                  </w:rPr>
                </w:pPr>
                <w:r>
                  <w:rPr>
                    <w:rFonts w:hint="eastAsia"/>
                    <w:szCs w:val="21"/>
                  </w:rPr>
                  <w:t>上期发生额</w:t>
                </w:r>
              </w:p>
            </w:tc>
          </w:sdtContent>
        </w:sdt>
      </w:tr>
      <w:tr w:rsidR="006B7D75" w14:paraId="7BAADB98" w14:textId="77777777" w:rsidTr="005A490B">
        <w:tc>
          <w:tcPr>
            <w:tcW w:w="881" w:type="pct"/>
            <w:vMerge/>
            <w:tcBorders>
              <w:left w:val="single" w:sz="4" w:space="0" w:color="auto"/>
              <w:bottom w:val="single" w:sz="4" w:space="0" w:color="auto"/>
              <w:right w:val="single" w:sz="4" w:space="0" w:color="auto"/>
            </w:tcBorders>
            <w:shd w:val="clear" w:color="auto" w:fill="auto"/>
            <w:vAlign w:val="center"/>
          </w:tcPr>
          <w:p w14:paraId="2FDCB1C7" w14:textId="77777777" w:rsidR="006B7D75" w:rsidRDefault="006B7D75">
            <w:pPr>
              <w:jc w:val="center"/>
              <w:rPr>
                <w:szCs w:val="21"/>
              </w:rPr>
            </w:pPr>
          </w:p>
        </w:tc>
        <w:sdt>
          <w:sdtPr>
            <w:tag w:val="_PLD_35d68e9def174e9fb111f9c26dc6e586"/>
            <w:id w:val="1355070422"/>
          </w:sdtPr>
          <w:sdtEndPr/>
          <w:sdtContent>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409CFDA1" w14:textId="77777777" w:rsidR="006B7D75" w:rsidRDefault="001233A3">
                <w:pPr>
                  <w:jc w:val="center"/>
                  <w:rPr>
                    <w:szCs w:val="21"/>
                  </w:rPr>
                </w:pPr>
                <w:r>
                  <w:rPr>
                    <w:rFonts w:hint="eastAsia"/>
                    <w:szCs w:val="21"/>
                  </w:rPr>
                  <w:t>收入</w:t>
                </w:r>
              </w:p>
            </w:tc>
          </w:sdtContent>
        </w:sdt>
        <w:sdt>
          <w:sdtPr>
            <w:tag w:val="_PLD_bca4c40811a6455bb6f684093a6c0c7d"/>
            <w:id w:val="1835788892"/>
          </w:sdtPr>
          <w:sdtEnd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1BAD743" w14:textId="77777777" w:rsidR="006B7D75" w:rsidRDefault="001233A3">
                <w:pPr>
                  <w:jc w:val="center"/>
                  <w:rPr>
                    <w:szCs w:val="21"/>
                  </w:rPr>
                </w:pPr>
                <w:r>
                  <w:rPr>
                    <w:rFonts w:hint="eastAsia"/>
                    <w:szCs w:val="21"/>
                  </w:rPr>
                  <w:t>成本</w:t>
                </w:r>
              </w:p>
            </w:tc>
          </w:sdtContent>
        </w:sdt>
        <w:sdt>
          <w:sdtPr>
            <w:tag w:val="_PLD_913bf231029842ff9aedaf2297b238c1"/>
            <w:id w:val="680631697"/>
          </w:sdtPr>
          <w:sdtEnd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57E11402" w14:textId="77777777" w:rsidR="006B7D75" w:rsidRDefault="001233A3">
                <w:pPr>
                  <w:jc w:val="center"/>
                  <w:rPr>
                    <w:szCs w:val="21"/>
                  </w:rPr>
                </w:pPr>
                <w:r>
                  <w:rPr>
                    <w:rFonts w:hint="eastAsia"/>
                    <w:szCs w:val="21"/>
                  </w:rPr>
                  <w:t>收入</w:t>
                </w:r>
              </w:p>
            </w:tc>
          </w:sdtContent>
        </w:sdt>
        <w:sdt>
          <w:sdtPr>
            <w:tag w:val="_PLD_f626f406150145439510a3b7f1a71e39"/>
            <w:id w:val="698740200"/>
          </w:sdtPr>
          <w:sdtEnd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70C9756D" w14:textId="77777777" w:rsidR="006B7D75" w:rsidRDefault="001233A3">
                <w:pPr>
                  <w:jc w:val="center"/>
                  <w:rPr>
                    <w:szCs w:val="21"/>
                  </w:rPr>
                </w:pPr>
                <w:r>
                  <w:rPr>
                    <w:rFonts w:hint="eastAsia"/>
                    <w:szCs w:val="21"/>
                  </w:rPr>
                  <w:t>成本</w:t>
                </w:r>
              </w:p>
            </w:tc>
          </w:sdtContent>
        </w:sdt>
      </w:tr>
      <w:tr w:rsidR="005A490B" w14:paraId="16C0B66E" w14:textId="77777777" w:rsidTr="005A490B">
        <w:tc>
          <w:tcPr>
            <w:tcW w:w="881" w:type="pct"/>
            <w:tcBorders>
              <w:top w:val="single" w:sz="4" w:space="0" w:color="auto"/>
              <w:left w:val="single" w:sz="4" w:space="0" w:color="auto"/>
              <w:bottom w:val="single" w:sz="4" w:space="0" w:color="auto"/>
              <w:right w:val="single" w:sz="4" w:space="0" w:color="auto"/>
            </w:tcBorders>
            <w:shd w:val="clear" w:color="auto" w:fill="auto"/>
          </w:tcPr>
          <w:p w14:paraId="64B73FF1" w14:textId="77777777" w:rsidR="005A490B" w:rsidRDefault="005A490B" w:rsidP="005A490B">
            <w:pPr>
              <w:rPr>
                <w:szCs w:val="21"/>
              </w:rPr>
            </w:pPr>
            <w:r>
              <w:rPr>
                <w:rFonts w:hint="eastAsia"/>
                <w:szCs w:val="21"/>
              </w:rPr>
              <w:t>主营业务</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651CE5C7" w14:textId="6183214F" w:rsidR="005A490B" w:rsidRDefault="005A490B" w:rsidP="005A490B">
            <w:pPr>
              <w:jc w:val="right"/>
              <w:rPr>
                <w:szCs w:val="21"/>
              </w:rPr>
            </w:pPr>
            <w:r>
              <w:t>1,067,666,041.83</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0A7EC58" w14:textId="7EA1B182" w:rsidR="005A490B" w:rsidRDefault="005A490B" w:rsidP="005A490B">
            <w:pPr>
              <w:jc w:val="right"/>
              <w:rPr>
                <w:szCs w:val="21"/>
              </w:rPr>
            </w:pPr>
            <w:r>
              <w:t>987,017,424.72</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522B8C5" w14:textId="1C23B1F4" w:rsidR="005A490B" w:rsidRDefault="005A490B" w:rsidP="005A490B">
            <w:pPr>
              <w:jc w:val="right"/>
              <w:rPr>
                <w:szCs w:val="21"/>
              </w:rPr>
            </w:pPr>
            <w:r>
              <w:t>652,168,708.11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0173E61" w14:textId="206E9C82" w:rsidR="005A490B" w:rsidRDefault="005A490B" w:rsidP="005A490B">
            <w:pPr>
              <w:jc w:val="right"/>
              <w:rPr>
                <w:szCs w:val="21"/>
              </w:rPr>
            </w:pPr>
            <w:r>
              <w:t>613,627,137.72</w:t>
            </w:r>
          </w:p>
        </w:tc>
      </w:tr>
      <w:tr w:rsidR="005A490B" w14:paraId="04698225" w14:textId="77777777" w:rsidTr="005A490B">
        <w:tc>
          <w:tcPr>
            <w:tcW w:w="881" w:type="pct"/>
            <w:tcBorders>
              <w:top w:val="single" w:sz="4" w:space="0" w:color="auto"/>
              <w:left w:val="single" w:sz="4" w:space="0" w:color="auto"/>
              <w:bottom w:val="single" w:sz="4" w:space="0" w:color="auto"/>
              <w:right w:val="single" w:sz="4" w:space="0" w:color="auto"/>
            </w:tcBorders>
            <w:shd w:val="clear" w:color="auto" w:fill="auto"/>
          </w:tcPr>
          <w:p w14:paraId="7A234D5C" w14:textId="77777777" w:rsidR="005A490B" w:rsidRDefault="005A490B" w:rsidP="005A490B">
            <w:pPr>
              <w:rPr>
                <w:szCs w:val="21"/>
              </w:rPr>
            </w:pPr>
            <w:r>
              <w:rPr>
                <w:rFonts w:hint="eastAsia"/>
                <w:szCs w:val="21"/>
              </w:rPr>
              <w:t>其他业务</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375BC125" w14:textId="4E76E9EA" w:rsidR="005A490B" w:rsidRDefault="005A490B" w:rsidP="005A490B">
            <w:pPr>
              <w:jc w:val="right"/>
              <w:rPr>
                <w:szCs w:val="21"/>
              </w:rPr>
            </w:pPr>
            <w:r>
              <w:t>12,177,944.95</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560D807B" w14:textId="4A9E6AA8" w:rsidR="005A490B" w:rsidRDefault="005A490B" w:rsidP="005A490B">
            <w:pPr>
              <w:jc w:val="right"/>
              <w:rPr>
                <w:szCs w:val="21"/>
              </w:rPr>
            </w:pPr>
            <w:r>
              <w:t>9,459,709.93</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5F06D8EE" w14:textId="52BF2001" w:rsidR="005A490B" w:rsidRDefault="005A490B" w:rsidP="005A490B">
            <w:pPr>
              <w:jc w:val="right"/>
              <w:rPr>
                <w:szCs w:val="21"/>
              </w:rPr>
            </w:pPr>
            <w:r>
              <w:t>8,772,883.26</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4BD1208" w14:textId="093BBA48" w:rsidR="005A490B" w:rsidRDefault="005A490B" w:rsidP="005A490B">
            <w:pPr>
              <w:jc w:val="right"/>
              <w:rPr>
                <w:szCs w:val="21"/>
              </w:rPr>
            </w:pPr>
            <w:r>
              <w:t>5,668,971.19</w:t>
            </w:r>
          </w:p>
        </w:tc>
      </w:tr>
      <w:tr w:rsidR="005A490B" w14:paraId="20D4F051" w14:textId="77777777" w:rsidTr="005A490B">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5EB2729F" w14:textId="77777777" w:rsidR="005A490B" w:rsidRDefault="005A490B" w:rsidP="005A490B">
            <w:pPr>
              <w:jc w:val="center"/>
              <w:rPr>
                <w:szCs w:val="21"/>
              </w:rPr>
            </w:pPr>
            <w:r>
              <w:rPr>
                <w:rFonts w:hint="eastAsia"/>
                <w:szCs w:val="21"/>
              </w:rPr>
              <w:t>合计</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7EE42BE7" w14:textId="53660F8E" w:rsidR="005A490B" w:rsidRDefault="005A490B" w:rsidP="005A490B">
            <w:pPr>
              <w:jc w:val="right"/>
              <w:rPr>
                <w:szCs w:val="21"/>
              </w:rPr>
            </w:pPr>
            <w:r>
              <w:t>1,079,843,986.78</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12753D93" w14:textId="0D6FABA8" w:rsidR="005A490B" w:rsidRDefault="005A490B" w:rsidP="005A490B">
            <w:pPr>
              <w:jc w:val="right"/>
              <w:rPr>
                <w:szCs w:val="21"/>
              </w:rPr>
            </w:pPr>
            <w:r>
              <w:t>996,477,134.65</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36C7DF3C" w14:textId="1019032F" w:rsidR="005A490B" w:rsidRDefault="005A490B" w:rsidP="005A490B">
            <w:pPr>
              <w:jc w:val="right"/>
              <w:rPr>
                <w:szCs w:val="21"/>
              </w:rPr>
            </w:pPr>
            <w:r>
              <w:t>660,941,591.37</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CCBC86E" w14:textId="2A9BC990" w:rsidR="005A490B" w:rsidRDefault="005A490B" w:rsidP="005A490B">
            <w:pPr>
              <w:jc w:val="right"/>
              <w:rPr>
                <w:szCs w:val="21"/>
              </w:rPr>
            </w:pPr>
            <w:r>
              <w:t>619,296,108.91</w:t>
            </w:r>
          </w:p>
        </w:tc>
      </w:tr>
    </w:tbl>
    <w:p w14:paraId="24140A6D" w14:textId="77777777" w:rsidR="006B7D75" w:rsidRDefault="006B7D75"/>
    <w:bookmarkStart w:id="410" w:name="_Hlk153798384" w:displacedByCustomXml="next"/>
    <w:bookmarkStart w:id="411" w:name="_Hlk533798810" w:displacedByCustomXml="next"/>
    <w:sdt>
      <w:sdtPr>
        <w:rPr>
          <w:rFonts w:ascii="宋体" w:eastAsia="宋体" w:hAnsi="宋体" w:cs="宋体" w:hint="eastAsia"/>
          <w:b w:val="0"/>
          <w:bCs w:val="0"/>
          <w:kern w:val="0"/>
          <w:szCs w:val="24"/>
        </w:rPr>
        <w:alias w:val="模块:母公司营业收入、营业成本的分解信息"/>
        <w:tag w:val="_SEC_37411609543c494ea4ff0d898d351419"/>
        <w:id w:val="194894114"/>
        <w:placeholder>
          <w:docPart w:val="GBC22222222222222222222222222222"/>
        </w:placeholder>
      </w:sdtPr>
      <w:sdtEndPr>
        <w:rPr>
          <w:rFonts w:hint="default"/>
          <w:color w:val="000000" w:themeColor="text1"/>
        </w:rPr>
      </w:sdtEndPr>
      <w:sdtContent>
        <w:p w14:paraId="2FE0B783" w14:textId="77777777" w:rsidR="006B7D75" w:rsidRDefault="001233A3" w:rsidP="00483E87">
          <w:pPr>
            <w:pStyle w:val="4"/>
            <w:numPr>
              <w:ilvl w:val="0"/>
              <w:numId w:val="103"/>
            </w:numPr>
          </w:pPr>
          <w:r>
            <w:rPr>
              <w:rFonts w:hint="eastAsia"/>
            </w:rPr>
            <w:t>营业收入、营业成本的分解信息</w:t>
          </w:r>
          <w:r>
            <w:t xml:space="preserve"> </w:t>
          </w:r>
        </w:p>
        <w:sdt>
          <w:sdtPr>
            <w:rPr>
              <w:rFonts w:ascii="宋体" w:hAnsi="宋体"/>
              <w:szCs w:val="21"/>
            </w:rPr>
            <w:alias w:val="是否适用：母公司营业收入、营业成本的分解信息 [双击切换]"/>
            <w:tag w:val="_GBC_ebb0bd28b90c4b2b9a1a99758f2ade01"/>
            <w:id w:val="975492191"/>
            <w:placeholder>
              <w:docPart w:val="GBC22222222222222222222222222222"/>
            </w:placeholder>
          </w:sdtPr>
          <w:sdtEndPr/>
          <w:sdtContent>
            <w:p w14:paraId="4B432009" w14:textId="77380D6F" w:rsidR="005A490B" w:rsidRDefault="001233A3" w:rsidP="008662ED">
              <w:pPr>
                <w:pStyle w:val="a9"/>
                <w:ind w:firstLineChars="0" w:firstLine="0"/>
                <w:jc w:val="left"/>
                <w:rPr>
                  <w:rFonts w:ascii="宋体" w:hAnsi="宋体"/>
                  <w:szCs w:val="21"/>
                </w:rPr>
              </w:pPr>
              <w:r>
                <w:rPr>
                  <w:rFonts w:ascii="宋体" w:hAnsi="宋体"/>
                  <w:szCs w:val="21"/>
                </w:rPr>
                <w:fldChar w:fldCharType="begin"/>
              </w:r>
              <w:r w:rsidR="008662ED">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8662ED">
                <w:rPr>
                  <w:rFonts w:ascii="宋体" w:hAnsi="宋体"/>
                  <w:szCs w:val="21"/>
                </w:rPr>
                <w:instrText xml:space="preserve"> MACROBUTTON  SnrToggleCheckbox □不适用 </w:instrText>
              </w:r>
              <w:r>
                <w:rPr>
                  <w:rFonts w:ascii="宋体" w:hAnsi="宋体"/>
                  <w:szCs w:val="21"/>
                </w:rPr>
                <w:fldChar w:fldCharType="end"/>
              </w:r>
            </w:p>
          </w:sdtContent>
        </w:sdt>
        <w:p w14:paraId="0290C7BC" w14:textId="77777777" w:rsidR="008662ED" w:rsidRDefault="008662ED" w:rsidP="006C51DB">
          <w:pPr>
            <w:jc w:val="right"/>
            <w:rPr>
              <w:szCs w:val="21"/>
            </w:rPr>
          </w:pPr>
          <w:r>
            <w:rPr>
              <w:rFonts w:hint="eastAsia"/>
              <w:szCs w:val="21"/>
            </w:rPr>
            <w:t>单位：</w:t>
          </w:r>
          <w:sdt>
            <w:sdtPr>
              <w:rPr>
                <w:rFonts w:hint="eastAsia"/>
                <w:szCs w:val="21"/>
              </w:rPr>
              <w:alias w:val="单位：母公司营业收入、营业成本的分解信息 "/>
              <w:tag w:val="_GBC_3db418a3b87d48a88125df45d69873a5"/>
              <w:id w:val="-173415960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营业收入、营业成本的分解信息 "/>
              <w:tag w:val="_GBC_4b099cda1a9e49e6b317322bdc1e1e9a"/>
              <w:id w:val="54480679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1746"/>
            <w:gridCol w:w="1600"/>
            <w:gridCol w:w="1743"/>
            <w:gridCol w:w="1640"/>
          </w:tblGrid>
          <w:tr w:rsidR="008662ED" w14:paraId="5C8207DA" w14:textId="77777777" w:rsidTr="006C51DB">
            <w:sdt>
              <w:sdtPr>
                <w:rPr>
                  <w:rFonts w:ascii="Times New Roman" w:hAnsi="Times New Roman" w:cs="Times New Roman"/>
                </w:rPr>
                <w:tag w:val="_PLD_4744d45860a74eb7b15a1f53d0ba8f57"/>
                <w:id w:val="266436376"/>
              </w:sdtPr>
              <w:sdtEndPr/>
              <w:sdtContent>
                <w:tc>
                  <w:tcPr>
                    <w:tcW w:w="1282" w:type="pct"/>
                    <w:vMerge w:val="restart"/>
                    <w:tcBorders>
                      <w:top w:val="single" w:sz="4" w:space="0" w:color="auto"/>
                      <w:left w:val="single" w:sz="4" w:space="0" w:color="auto"/>
                      <w:right w:val="single" w:sz="4" w:space="0" w:color="auto"/>
                    </w:tcBorders>
                    <w:shd w:val="clear" w:color="auto" w:fill="auto"/>
                    <w:vAlign w:val="center"/>
                  </w:tcPr>
                  <w:p w14:paraId="074B22AF" w14:textId="77777777" w:rsidR="008662ED" w:rsidRPr="005A490B" w:rsidRDefault="008662ED" w:rsidP="006C51DB">
                    <w:pPr>
                      <w:jc w:val="center"/>
                      <w:rPr>
                        <w:rFonts w:ascii="Times New Roman" w:hAnsi="Times New Roman" w:cs="Times New Roman"/>
                        <w:szCs w:val="21"/>
                      </w:rPr>
                    </w:pPr>
                    <w:r w:rsidRPr="005A490B">
                      <w:rPr>
                        <w:rFonts w:ascii="Times New Roman" w:hAnsi="Times New Roman" w:cs="Times New Roman"/>
                        <w:szCs w:val="21"/>
                      </w:rPr>
                      <w:t>合同分类</w:t>
                    </w:r>
                  </w:p>
                </w:tc>
              </w:sdtContent>
            </w:sdt>
            <w:sdt>
              <w:sdtPr>
                <w:rPr>
                  <w:rFonts w:ascii="Times New Roman" w:hAnsi="Times New Roman" w:cs="Times New Roman"/>
                  <w:szCs w:val="21"/>
                </w:rPr>
                <w:alias w:val="合同产生的收入分部名称"/>
                <w:tag w:val="_GBC_a2bac9a8fecd4cf49241a1c49cc72296"/>
                <w:id w:val="437953480"/>
              </w:sdtPr>
              <w:sdtEndPr/>
              <w:sdtContent>
                <w:tc>
                  <w:tcPr>
                    <w:tcW w:w="18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E4D92" w14:textId="77777777" w:rsidR="008662ED" w:rsidRPr="005A490B" w:rsidRDefault="008662ED" w:rsidP="006C51DB">
                    <w:pPr>
                      <w:jc w:val="center"/>
                      <w:rPr>
                        <w:rFonts w:ascii="Times New Roman" w:hAnsi="Times New Roman" w:cs="Times New Roman"/>
                        <w:szCs w:val="21"/>
                      </w:rPr>
                    </w:pPr>
                    <w:r w:rsidRPr="005A490B">
                      <w:rPr>
                        <w:rFonts w:ascii="Times New Roman" w:hAnsi="Times New Roman" w:cs="Times New Roman"/>
                        <w:szCs w:val="21"/>
                      </w:rPr>
                      <w:t>分部</w:t>
                    </w:r>
                  </w:p>
                </w:tc>
              </w:sdtContent>
            </w:sdt>
            <w:sdt>
              <w:sdtPr>
                <w:rPr>
                  <w:rFonts w:ascii="Times New Roman" w:hAnsi="Times New Roman" w:cs="Times New Roman"/>
                </w:rPr>
                <w:tag w:val="_PLD_3ace98fa65b74494a468291f479f75b5"/>
                <w:id w:val="-1936671236"/>
              </w:sdtPr>
              <w:sdtEndPr/>
              <w:sdtContent>
                <w:tc>
                  <w:tcPr>
                    <w:tcW w:w="1869" w:type="pct"/>
                    <w:gridSpan w:val="2"/>
                    <w:tcBorders>
                      <w:top w:val="single" w:sz="4" w:space="0" w:color="auto"/>
                      <w:left w:val="single" w:sz="4" w:space="0" w:color="auto"/>
                      <w:bottom w:val="single" w:sz="4" w:space="0" w:color="auto"/>
                      <w:right w:val="single" w:sz="4" w:space="0" w:color="auto"/>
                    </w:tcBorders>
                    <w:vAlign w:val="center"/>
                  </w:tcPr>
                  <w:p w14:paraId="5072BB23" w14:textId="77777777" w:rsidR="008662ED" w:rsidRPr="005A490B" w:rsidRDefault="008662ED" w:rsidP="006C51DB">
                    <w:pPr>
                      <w:jc w:val="center"/>
                      <w:rPr>
                        <w:rFonts w:ascii="Times New Roman" w:hAnsi="Times New Roman" w:cs="Times New Roman"/>
                        <w:szCs w:val="21"/>
                      </w:rPr>
                    </w:pPr>
                    <w:r w:rsidRPr="005A490B">
                      <w:rPr>
                        <w:rFonts w:ascii="Times New Roman" w:hAnsi="Times New Roman" w:cs="Times New Roman"/>
                        <w:szCs w:val="21"/>
                      </w:rPr>
                      <w:t>合计</w:t>
                    </w:r>
                  </w:p>
                </w:tc>
              </w:sdtContent>
            </w:sdt>
          </w:tr>
          <w:tr w:rsidR="008662ED" w14:paraId="5BC225BB" w14:textId="77777777" w:rsidTr="006C51DB">
            <w:tc>
              <w:tcPr>
                <w:tcW w:w="1282" w:type="pct"/>
                <w:vMerge/>
                <w:tcBorders>
                  <w:left w:val="single" w:sz="4" w:space="0" w:color="auto"/>
                  <w:bottom w:val="single" w:sz="4" w:space="0" w:color="auto"/>
                  <w:right w:val="single" w:sz="4" w:space="0" w:color="auto"/>
                </w:tcBorders>
                <w:shd w:val="clear" w:color="auto" w:fill="auto"/>
                <w:vAlign w:val="center"/>
              </w:tcPr>
              <w:p w14:paraId="037423BF" w14:textId="77777777" w:rsidR="008662ED" w:rsidRPr="005A490B" w:rsidRDefault="008662ED" w:rsidP="006C51DB">
                <w:pPr>
                  <w:jc w:val="center"/>
                  <w:rPr>
                    <w:rFonts w:ascii="Times New Roman" w:hAnsi="Times New Roman" w:cs="Times New Roman"/>
                    <w:szCs w:val="21"/>
                  </w:rPr>
                </w:pPr>
              </w:p>
            </w:tc>
            <w:sdt>
              <w:sdtPr>
                <w:rPr>
                  <w:rFonts w:ascii="Times New Roman" w:hAnsi="Times New Roman" w:cs="Times New Roman"/>
                </w:rPr>
                <w:tag w:val="_PLD_431b8e37047f4754bb571817ab80f6eb"/>
                <w:id w:val="-1001277952"/>
              </w:sdtPr>
              <w:sdtEndPr/>
              <w:sdtContent>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198BF8EE" w14:textId="77777777" w:rsidR="008662ED" w:rsidRPr="005A490B" w:rsidRDefault="008662ED" w:rsidP="006C51DB">
                    <w:pPr>
                      <w:jc w:val="center"/>
                      <w:rPr>
                        <w:rFonts w:ascii="Times New Roman" w:hAnsi="Times New Roman" w:cs="Times New Roman"/>
                        <w:szCs w:val="21"/>
                      </w:rPr>
                    </w:pPr>
                    <w:r w:rsidRPr="005A490B">
                      <w:rPr>
                        <w:rFonts w:ascii="Times New Roman" w:hAnsi="Times New Roman" w:cs="Times New Roman"/>
                        <w:szCs w:val="21"/>
                      </w:rPr>
                      <w:t>营业收入</w:t>
                    </w:r>
                  </w:p>
                </w:tc>
              </w:sdtContent>
            </w:sdt>
            <w:sdt>
              <w:sdtPr>
                <w:rPr>
                  <w:rFonts w:ascii="Times New Roman" w:hAnsi="Times New Roman" w:cs="Times New Roman"/>
                </w:rPr>
                <w:tag w:val="_PLD_e7ca6e14063e4ee3972ae1ba1ce23b7f"/>
                <w:id w:val="-2046662612"/>
              </w:sdtPr>
              <w:sdtEndPr/>
              <w:sdtContent>
                <w:tc>
                  <w:tcPr>
                    <w:tcW w:w="884" w:type="pct"/>
                    <w:tcBorders>
                      <w:top w:val="single" w:sz="4" w:space="0" w:color="auto"/>
                      <w:left w:val="single" w:sz="4" w:space="0" w:color="auto"/>
                      <w:bottom w:val="single" w:sz="4" w:space="0" w:color="auto"/>
                      <w:right w:val="single" w:sz="4" w:space="0" w:color="auto"/>
                    </w:tcBorders>
                    <w:vAlign w:val="center"/>
                  </w:tcPr>
                  <w:p w14:paraId="29D99230" w14:textId="77777777" w:rsidR="008662ED" w:rsidRPr="005A490B" w:rsidRDefault="008662ED" w:rsidP="006C51DB">
                    <w:pPr>
                      <w:jc w:val="center"/>
                      <w:rPr>
                        <w:rFonts w:ascii="Times New Roman" w:hAnsi="Times New Roman" w:cs="Times New Roman"/>
                        <w:szCs w:val="21"/>
                      </w:rPr>
                    </w:pPr>
                    <w:r w:rsidRPr="005A490B">
                      <w:rPr>
                        <w:rFonts w:ascii="Times New Roman" w:hAnsi="Times New Roman" w:cs="Times New Roman"/>
                        <w:szCs w:val="21"/>
                      </w:rPr>
                      <w:t>营业成本</w:t>
                    </w:r>
                  </w:p>
                </w:tc>
              </w:sdtContent>
            </w:sdt>
            <w:sdt>
              <w:sdtPr>
                <w:rPr>
                  <w:rFonts w:ascii="Times New Roman" w:hAnsi="Times New Roman" w:cs="Times New Roman"/>
                </w:rPr>
                <w:tag w:val="_PLD_a673f735c227445596d721043ded24e6"/>
                <w:id w:val="-1024317926"/>
              </w:sdtPr>
              <w:sdtEndPr/>
              <w:sdtContent>
                <w:tc>
                  <w:tcPr>
                    <w:tcW w:w="963" w:type="pct"/>
                    <w:tcBorders>
                      <w:top w:val="single" w:sz="4" w:space="0" w:color="auto"/>
                      <w:left w:val="single" w:sz="4" w:space="0" w:color="auto"/>
                      <w:bottom w:val="single" w:sz="4" w:space="0" w:color="auto"/>
                      <w:right w:val="single" w:sz="4" w:space="0" w:color="auto"/>
                    </w:tcBorders>
                    <w:vAlign w:val="center"/>
                  </w:tcPr>
                  <w:p w14:paraId="1AC9F91B" w14:textId="77777777" w:rsidR="008662ED" w:rsidRPr="005A490B" w:rsidRDefault="008662ED" w:rsidP="006C51DB">
                    <w:pPr>
                      <w:jc w:val="center"/>
                      <w:rPr>
                        <w:rFonts w:ascii="Times New Roman" w:hAnsi="Times New Roman" w:cs="Times New Roman"/>
                        <w:szCs w:val="21"/>
                      </w:rPr>
                    </w:pPr>
                    <w:r w:rsidRPr="005A490B">
                      <w:rPr>
                        <w:rFonts w:ascii="Times New Roman" w:hAnsi="Times New Roman" w:cs="Times New Roman"/>
                        <w:szCs w:val="21"/>
                      </w:rPr>
                      <w:t>营业收入</w:t>
                    </w:r>
                  </w:p>
                </w:tc>
              </w:sdtContent>
            </w:sdt>
            <w:sdt>
              <w:sdtPr>
                <w:rPr>
                  <w:rFonts w:ascii="Times New Roman" w:hAnsi="Times New Roman" w:cs="Times New Roman"/>
                </w:rPr>
                <w:tag w:val="_PLD_dcb83a108df94ca4a331174deb896cdd"/>
                <w:id w:val="197437054"/>
              </w:sdtPr>
              <w:sdtEndPr/>
              <w:sdtContent>
                <w:tc>
                  <w:tcPr>
                    <w:tcW w:w="906" w:type="pct"/>
                    <w:tcBorders>
                      <w:top w:val="single" w:sz="4" w:space="0" w:color="auto"/>
                      <w:left w:val="single" w:sz="4" w:space="0" w:color="auto"/>
                      <w:bottom w:val="single" w:sz="4" w:space="0" w:color="auto"/>
                      <w:right w:val="single" w:sz="4" w:space="0" w:color="auto"/>
                    </w:tcBorders>
                    <w:vAlign w:val="center"/>
                  </w:tcPr>
                  <w:p w14:paraId="51664717" w14:textId="77777777" w:rsidR="008662ED" w:rsidRPr="005A490B" w:rsidRDefault="008662ED" w:rsidP="006C51DB">
                    <w:pPr>
                      <w:jc w:val="center"/>
                      <w:rPr>
                        <w:rFonts w:ascii="Times New Roman" w:hAnsi="Times New Roman" w:cs="Times New Roman"/>
                        <w:szCs w:val="21"/>
                      </w:rPr>
                    </w:pPr>
                    <w:r w:rsidRPr="005A490B">
                      <w:rPr>
                        <w:rFonts w:ascii="Times New Roman" w:hAnsi="Times New Roman" w:cs="Times New Roman"/>
                        <w:szCs w:val="21"/>
                      </w:rPr>
                      <w:t>营业成本</w:t>
                    </w:r>
                  </w:p>
                </w:tc>
              </w:sdtContent>
            </w:sdt>
          </w:tr>
          <w:tr w:rsidR="008662ED" w14:paraId="7F538A17" w14:textId="77777777" w:rsidTr="006C51DB">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422E51BF" w14:textId="77777777" w:rsidR="008662ED" w:rsidRPr="005A490B" w:rsidRDefault="008662ED" w:rsidP="006C51DB">
                <w:pPr>
                  <w:rPr>
                    <w:rFonts w:ascii="Times New Roman" w:hAnsi="Times New Roman" w:cs="Times New Roman"/>
                    <w:szCs w:val="21"/>
                  </w:rPr>
                </w:pPr>
                <w:r w:rsidRPr="005A490B">
                  <w:rPr>
                    <w:rFonts w:ascii="Times New Roman" w:hAnsi="Times New Roman" w:cs="Times New Roman"/>
                    <w:szCs w:val="21"/>
                  </w:rPr>
                  <w:t>商品类型</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0602EBED"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c>
              <w:tcPr>
                <w:tcW w:w="884" w:type="pct"/>
                <w:tcBorders>
                  <w:top w:val="single" w:sz="4" w:space="0" w:color="auto"/>
                  <w:left w:val="single" w:sz="4" w:space="0" w:color="auto"/>
                  <w:bottom w:val="single" w:sz="4" w:space="0" w:color="auto"/>
                  <w:right w:val="single" w:sz="4" w:space="0" w:color="auto"/>
                </w:tcBorders>
                <w:vAlign w:val="center"/>
              </w:tcPr>
              <w:p w14:paraId="392186EA"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c>
              <w:tcPr>
                <w:tcW w:w="963" w:type="pct"/>
                <w:tcBorders>
                  <w:top w:val="single" w:sz="4" w:space="0" w:color="auto"/>
                  <w:left w:val="single" w:sz="4" w:space="0" w:color="auto"/>
                  <w:bottom w:val="single" w:sz="4" w:space="0" w:color="auto"/>
                  <w:right w:val="single" w:sz="4" w:space="0" w:color="auto"/>
                </w:tcBorders>
                <w:vAlign w:val="center"/>
              </w:tcPr>
              <w:p w14:paraId="5641921A"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c>
              <w:tcPr>
                <w:tcW w:w="906" w:type="pct"/>
                <w:tcBorders>
                  <w:top w:val="single" w:sz="4" w:space="0" w:color="auto"/>
                  <w:left w:val="single" w:sz="4" w:space="0" w:color="auto"/>
                  <w:bottom w:val="single" w:sz="4" w:space="0" w:color="auto"/>
                  <w:right w:val="single" w:sz="4" w:space="0" w:color="auto"/>
                </w:tcBorders>
                <w:vAlign w:val="center"/>
              </w:tcPr>
              <w:p w14:paraId="2C8EDA25"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r>
          <w:tr w:rsidR="008662ED" w14:paraId="49DC957B" w14:textId="77777777" w:rsidTr="006C51DB">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42E58D97" w14:textId="77777777" w:rsidR="008662ED" w:rsidRPr="005A490B" w:rsidRDefault="008662ED" w:rsidP="006C51DB">
                <w:pPr>
                  <w:ind w:firstLineChars="200" w:firstLine="420"/>
                  <w:rPr>
                    <w:rFonts w:ascii="Times New Roman" w:hAnsi="Times New Roman" w:cs="Times New Roman"/>
                    <w:szCs w:val="21"/>
                  </w:rPr>
                </w:pPr>
                <w:r w:rsidRPr="005A490B">
                  <w:rPr>
                    <w:rFonts w:ascii="Times New Roman" w:hAnsi="Times New Roman" w:cs="Times New Roman"/>
                  </w:rPr>
                  <w:t>果汁、香精</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7B75AFCB"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1,062,022,593.42</w:t>
                </w:r>
              </w:p>
            </w:tc>
            <w:tc>
              <w:tcPr>
                <w:tcW w:w="884" w:type="pct"/>
                <w:tcBorders>
                  <w:top w:val="single" w:sz="4" w:space="0" w:color="auto"/>
                  <w:left w:val="single" w:sz="4" w:space="0" w:color="auto"/>
                  <w:bottom w:val="single" w:sz="4" w:space="0" w:color="auto"/>
                  <w:right w:val="single" w:sz="4" w:space="0" w:color="auto"/>
                </w:tcBorders>
                <w:vAlign w:val="center"/>
              </w:tcPr>
              <w:p w14:paraId="6CE60C0F"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984,922,063.68</w:t>
                </w:r>
              </w:p>
            </w:tc>
            <w:tc>
              <w:tcPr>
                <w:tcW w:w="963" w:type="pct"/>
                <w:tcBorders>
                  <w:top w:val="single" w:sz="4" w:space="0" w:color="auto"/>
                  <w:left w:val="single" w:sz="4" w:space="0" w:color="auto"/>
                  <w:bottom w:val="single" w:sz="4" w:space="0" w:color="auto"/>
                  <w:right w:val="single" w:sz="4" w:space="0" w:color="auto"/>
                </w:tcBorders>
                <w:vAlign w:val="center"/>
              </w:tcPr>
              <w:p w14:paraId="50698B77"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1,062,022,593.42</w:t>
                </w:r>
              </w:p>
            </w:tc>
            <w:tc>
              <w:tcPr>
                <w:tcW w:w="906" w:type="pct"/>
                <w:tcBorders>
                  <w:top w:val="single" w:sz="4" w:space="0" w:color="auto"/>
                  <w:left w:val="single" w:sz="4" w:space="0" w:color="auto"/>
                  <w:bottom w:val="single" w:sz="4" w:space="0" w:color="auto"/>
                  <w:right w:val="single" w:sz="4" w:space="0" w:color="auto"/>
                </w:tcBorders>
                <w:vAlign w:val="center"/>
              </w:tcPr>
              <w:p w14:paraId="7C184359"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984,922,063.68</w:t>
                </w:r>
              </w:p>
            </w:tc>
          </w:tr>
          <w:tr w:rsidR="008662ED" w14:paraId="3F53DEDB" w14:textId="77777777" w:rsidTr="006C51DB">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2E5F7C1B" w14:textId="77777777" w:rsidR="008662ED" w:rsidRPr="005A490B" w:rsidRDefault="008662ED" w:rsidP="006C51DB">
                <w:pPr>
                  <w:ind w:firstLineChars="200" w:firstLine="420"/>
                  <w:rPr>
                    <w:rFonts w:ascii="Times New Roman" w:hAnsi="Times New Roman" w:cs="Times New Roman"/>
                  </w:rPr>
                </w:pPr>
                <w:r w:rsidRPr="005A490B">
                  <w:rPr>
                    <w:rFonts w:ascii="Times New Roman" w:hAnsi="Times New Roman" w:cs="Times New Roman"/>
                  </w:rPr>
                  <w:t>果渣</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2028EB48" w14:textId="77777777" w:rsidR="008662ED" w:rsidRPr="005A490B" w:rsidRDefault="008662ED" w:rsidP="006C51DB">
                <w:pPr>
                  <w:jc w:val="right"/>
                  <w:rPr>
                    <w:rFonts w:ascii="Times New Roman" w:hAnsi="Times New Roman" w:cs="Times New Roman"/>
                  </w:rPr>
                </w:pPr>
                <w:r w:rsidRPr="005A490B">
                  <w:rPr>
                    <w:rFonts w:ascii="Times New Roman" w:hAnsi="Times New Roman" w:cs="Times New Roman"/>
                  </w:rPr>
                  <w:t>5,643,448.41</w:t>
                </w:r>
              </w:p>
            </w:tc>
            <w:tc>
              <w:tcPr>
                <w:tcW w:w="884" w:type="pct"/>
                <w:tcBorders>
                  <w:top w:val="single" w:sz="4" w:space="0" w:color="auto"/>
                  <w:left w:val="single" w:sz="4" w:space="0" w:color="auto"/>
                  <w:bottom w:val="single" w:sz="4" w:space="0" w:color="auto"/>
                  <w:right w:val="single" w:sz="4" w:space="0" w:color="auto"/>
                </w:tcBorders>
                <w:vAlign w:val="center"/>
              </w:tcPr>
              <w:p w14:paraId="5CD6E9F8" w14:textId="77777777" w:rsidR="008662ED" w:rsidRPr="005A490B" w:rsidRDefault="008662ED" w:rsidP="006C51DB">
                <w:pPr>
                  <w:jc w:val="right"/>
                  <w:rPr>
                    <w:rFonts w:ascii="Times New Roman" w:hAnsi="Times New Roman" w:cs="Times New Roman"/>
                  </w:rPr>
                </w:pPr>
                <w:r w:rsidRPr="005A490B">
                  <w:rPr>
                    <w:rFonts w:ascii="Times New Roman" w:hAnsi="Times New Roman" w:cs="Times New Roman"/>
                  </w:rPr>
                  <w:t>2,095,361.04</w:t>
                </w:r>
              </w:p>
            </w:tc>
            <w:tc>
              <w:tcPr>
                <w:tcW w:w="963" w:type="pct"/>
                <w:tcBorders>
                  <w:top w:val="single" w:sz="4" w:space="0" w:color="auto"/>
                  <w:left w:val="single" w:sz="4" w:space="0" w:color="auto"/>
                  <w:bottom w:val="single" w:sz="4" w:space="0" w:color="auto"/>
                  <w:right w:val="single" w:sz="4" w:space="0" w:color="auto"/>
                </w:tcBorders>
                <w:vAlign w:val="center"/>
              </w:tcPr>
              <w:p w14:paraId="3BDAAD81" w14:textId="77777777" w:rsidR="008662ED" w:rsidRPr="005A490B" w:rsidRDefault="008662ED" w:rsidP="006C51DB">
                <w:pPr>
                  <w:jc w:val="right"/>
                  <w:rPr>
                    <w:rFonts w:ascii="Times New Roman" w:hAnsi="Times New Roman" w:cs="Times New Roman"/>
                  </w:rPr>
                </w:pPr>
                <w:r w:rsidRPr="005A490B">
                  <w:rPr>
                    <w:rFonts w:ascii="Times New Roman" w:hAnsi="Times New Roman" w:cs="Times New Roman"/>
                  </w:rPr>
                  <w:t>5,643,448.41</w:t>
                </w:r>
              </w:p>
            </w:tc>
            <w:tc>
              <w:tcPr>
                <w:tcW w:w="906" w:type="pct"/>
                <w:tcBorders>
                  <w:top w:val="single" w:sz="4" w:space="0" w:color="auto"/>
                  <w:left w:val="single" w:sz="4" w:space="0" w:color="auto"/>
                  <w:bottom w:val="single" w:sz="4" w:space="0" w:color="auto"/>
                  <w:right w:val="single" w:sz="4" w:space="0" w:color="auto"/>
                </w:tcBorders>
                <w:vAlign w:val="center"/>
              </w:tcPr>
              <w:p w14:paraId="4F3F029B" w14:textId="77777777" w:rsidR="008662ED" w:rsidRPr="005A490B" w:rsidRDefault="008662ED" w:rsidP="006C51DB">
                <w:pPr>
                  <w:jc w:val="right"/>
                  <w:rPr>
                    <w:rFonts w:ascii="Times New Roman" w:hAnsi="Times New Roman" w:cs="Times New Roman"/>
                  </w:rPr>
                </w:pPr>
                <w:r w:rsidRPr="005A490B">
                  <w:rPr>
                    <w:rFonts w:ascii="Times New Roman" w:hAnsi="Times New Roman" w:cs="Times New Roman"/>
                  </w:rPr>
                  <w:t>2,095,361.04</w:t>
                </w:r>
              </w:p>
            </w:tc>
          </w:tr>
          <w:tr w:rsidR="008662ED" w14:paraId="0B526C67" w14:textId="77777777" w:rsidTr="006C51DB">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0F995CA4" w14:textId="77777777" w:rsidR="008662ED" w:rsidRPr="005A490B" w:rsidRDefault="008662ED" w:rsidP="006C51DB">
                <w:pPr>
                  <w:ind w:firstLineChars="200" w:firstLine="420"/>
                  <w:rPr>
                    <w:rFonts w:ascii="Times New Roman" w:hAnsi="Times New Roman" w:cs="Times New Roman"/>
                    <w:szCs w:val="21"/>
                  </w:rPr>
                </w:pPr>
                <w:r w:rsidRPr="005A490B">
                  <w:rPr>
                    <w:rFonts w:ascii="Times New Roman" w:hAnsi="Times New Roman" w:cs="Times New Roman"/>
                  </w:rPr>
                  <w:t>其他</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0983B455"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12,177,944.95</w:t>
                </w:r>
              </w:p>
            </w:tc>
            <w:tc>
              <w:tcPr>
                <w:tcW w:w="884" w:type="pct"/>
                <w:tcBorders>
                  <w:top w:val="single" w:sz="4" w:space="0" w:color="auto"/>
                  <w:left w:val="single" w:sz="4" w:space="0" w:color="auto"/>
                  <w:bottom w:val="single" w:sz="4" w:space="0" w:color="auto"/>
                  <w:right w:val="single" w:sz="4" w:space="0" w:color="auto"/>
                </w:tcBorders>
                <w:vAlign w:val="center"/>
              </w:tcPr>
              <w:p w14:paraId="1CA9CF90"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9,459,709.93</w:t>
                </w:r>
              </w:p>
            </w:tc>
            <w:tc>
              <w:tcPr>
                <w:tcW w:w="963" w:type="pct"/>
                <w:tcBorders>
                  <w:top w:val="single" w:sz="4" w:space="0" w:color="auto"/>
                  <w:left w:val="single" w:sz="4" w:space="0" w:color="auto"/>
                  <w:bottom w:val="single" w:sz="4" w:space="0" w:color="auto"/>
                  <w:right w:val="single" w:sz="4" w:space="0" w:color="auto"/>
                </w:tcBorders>
                <w:vAlign w:val="center"/>
              </w:tcPr>
              <w:p w14:paraId="398C8102"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12,177,944.95</w:t>
                </w:r>
              </w:p>
            </w:tc>
            <w:tc>
              <w:tcPr>
                <w:tcW w:w="906" w:type="pct"/>
                <w:tcBorders>
                  <w:top w:val="single" w:sz="4" w:space="0" w:color="auto"/>
                  <w:left w:val="single" w:sz="4" w:space="0" w:color="auto"/>
                  <w:bottom w:val="single" w:sz="4" w:space="0" w:color="auto"/>
                  <w:right w:val="single" w:sz="4" w:space="0" w:color="auto"/>
                </w:tcBorders>
                <w:vAlign w:val="center"/>
              </w:tcPr>
              <w:p w14:paraId="5E3DFE52"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9,459,709.93</w:t>
                </w:r>
              </w:p>
            </w:tc>
          </w:tr>
          <w:tr w:rsidR="008662ED" w14:paraId="2835F8FB" w14:textId="77777777" w:rsidTr="006C51DB">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7415725F" w14:textId="77777777" w:rsidR="008662ED" w:rsidRPr="005A490B" w:rsidRDefault="008662ED" w:rsidP="006C51DB">
                <w:pPr>
                  <w:rPr>
                    <w:rFonts w:ascii="Times New Roman" w:hAnsi="Times New Roman" w:cs="Times New Roman"/>
                    <w:szCs w:val="21"/>
                  </w:rPr>
                </w:pPr>
                <w:r w:rsidRPr="005A490B">
                  <w:rPr>
                    <w:rFonts w:ascii="Times New Roman" w:hAnsi="Times New Roman" w:cs="Times New Roman"/>
                    <w:szCs w:val="21"/>
                  </w:rPr>
                  <w:t>按经营地区分类</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75D1A73C"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c>
              <w:tcPr>
                <w:tcW w:w="884" w:type="pct"/>
                <w:tcBorders>
                  <w:top w:val="single" w:sz="4" w:space="0" w:color="auto"/>
                  <w:left w:val="single" w:sz="4" w:space="0" w:color="auto"/>
                  <w:bottom w:val="single" w:sz="4" w:space="0" w:color="auto"/>
                  <w:right w:val="single" w:sz="4" w:space="0" w:color="auto"/>
                </w:tcBorders>
                <w:vAlign w:val="center"/>
              </w:tcPr>
              <w:p w14:paraId="0709AB67"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c>
              <w:tcPr>
                <w:tcW w:w="963" w:type="pct"/>
                <w:tcBorders>
                  <w:top w:val="single" w:sz="4" w:space="0" w:color="auto"/>
                  <w:left w:val="single" w:sz="4" w:space="0" w:color="auto"/>
                  <w:bottom w:val="single" w:sz="4" w:space="0" w:color="auto"/>
                  <w:right w:val="single" w:sz="4" w:space="0" w:color="auto"/>
                </w:tcBorders>
                <w:vAlign w:val="center"/>
              </w:tcPr>
              <w:p w14:paraId="1901329C"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c>
              <w:tcPr>
                <w:tcW w:w="906" w:type="pct"/>
                <w:tcBorders>
                  <w:top w:val="single" w:sz="4" w:space="0" w:color="auto"/>
                  <w:left w:val="single" w:sz="4" w:space="0" w:color="auto"/>
                  <w:bottom w:val="single" w:sz="4" w:space="0" w:color="auto"/>
                  <w:right w:val="single" w:sz="4" w:space="0" w:color="auto"/>
                </w:tcBorders>
                <w:vAlign w:val="center"/>
              </w:tcPr>
              <w:p w14:paraId="5DFF5A3F"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r>
          <w:tr w:rsidR="008662ED" w14:paraId="4D912278" w14:textId="77777777" w:rsidTr="006C51DB">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399D83B6" w14:textId="77777777" w:rsidR="008662ED" w:rsidRPr="005A490B" w:rsidRDefault="008662ED" w:rsidP="006C51DB">
                <w:pPr>
                  <w:ind w:firstLineChars="200" w:firstLine="420"/>
                  <w:rPr>
                    <w:rFonts w:ascii="Times New Roman" w:hAnsi="Times New Roman" w:cs="Times New Roman"/>
                  </w:rPr>
                </w:pPr>
                <w:r w:rsidRPr="005A490B">
                  <w:rPr>
                    <w:rFonts w:ascii="Times New Roman" w:hAnsi="Times New Roman" w:cs="Times New Roman"/>
                  </w:rPr>
                  <w:t>美洲</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6AD29E61" w14:textId="77777777" w:rsidR="008662ED" w:rsidRPr="005A490B" w:rsidRDefault="008662ED" w:rsidP="006C51DB">
                <w:pPr>
                  <w:jc w:val="right"/>
                  <w:rPr>
                    <w:rFonts w:ascii="Times New Roman" w:hAnsi="Times New Roman" w:cs="Times New Roman"/>
                  </w:rPr>
                </w:pPr>
                <w:r w:rsidRPr="005A490B">
                  <w:rPr>
                    <w:rFonts w:ascii="Times New Roman" w:hAnsi="Times New Roman" w:cs="Times New Roman"/>
                  </w:rPr>
                  <w:t>298,220,893.27</w:t>
                </w:r>
              </w:p>
            </w:tc>
            <w:tc>
              <w:tcPr>
                <w:tcW w:w="884" w:type="pct"/>
                <w:tcBorders>
                  <w:top w:val="single" w:sz="4" w:space="0" w:color="auto"/>
                  <w:left w:val="single" w:sz="4" w:space="0" w:color="auto"/>
                  <w:bottom w:val="single" w:sz="4" w:space="0" w:color="auto"/>
                  <w:right w:val="single" w:sz="4" w:space="0" w:color="auto"/>
                </w:tcBorders>
                <w:vAlign w:val="center"/>
              </w:tcPr>
              <w:p w14:paraId="2D12D119" w14:textId="77777777" w:rsidR="008662ED" w:rsidRPr="005A490B" w:rsidRDefault="008662ED" w:rsidP="006C51DB">
                <w:pPr>
                  <w:jc w:val="right"/>
                  <w:rPr>
                    <w:rFonts w:ascii="Times New Roman" w:hAnsi="Times New Roman" w:cs="Times New Roman"/>
                  </w:rPr>
                </w:pPr>
              </w:p>
            </w:tc>
            <w:tc>
              <w:tcPr>
                <w:tcW w:w="963" w:type="pct"/>
                <w:tcBorders>
                  <w:top w:val="single" w:sz="4" w:space="0" w:color="auto"/>
                  <w:left w:val="single" w:sz="4" w:space="0" w:color="auto"/>
                  <w:bottom w:val="single" w:sz="4" w:space="0" w:color="auto"/>
                  <w:right w:val="single" w:sz="4" w:space="0" w:color="auto"/>
                </w:tcBorders>
                <w:vAlign w:val="center"/>
              </w:tcPr>
              <w:p w14:paraId="45EC6840" w14:textId="77777777" w:rsidR="008662ED" w:rsidRPr="005A490B" w:rsidRDefault="008662ED" w:rsidP="006C51DB">
                <w:pPr>
                  <w:jc w:val="right"/>
                  <w:rPr>
                    <w:rFonts w:ascii="Times New Roman" w:hAnsi="Times New Roman" w:cs="Times New Roman"/>
                  </w:rPr>
                </w:pPr>
                <w:r w:rsidRPr="005A490B">
                  <w:rPr>
                    <w:rFonts w:ascii="Times New Roman" w:hAnsi="Times New Roman" w:cs="Times New Roman"/>
                  </w:rPr>
                  <w:t>298,220,893.27</w:t>
                </w:r>
              </w:p>
            </w:tc>
            <w:tc>
              <w:tcPr>
                <w:tcW w:w="906" w:type="pct"/>
                <w:tcBorders>
                  <w:top w:val="single" w:sz="4" w:space="0" w:color="auto"/>
                  <w:left w:val="single" w:sz="4" w:space="0" w:color="auto"/>
                  <w:bottom w:val="single" w:sz="4" w:space="0" w:color="auto"/>
                  <w:right w:val="single" w:sz="4" w:space="0" w:color="auto"/>
                </w:tcBorders>
                <w:vAlign w:val="center"/>
              </w:tcPr>
              <w:p w14:paraId="1968339F" w14:textId="77777777" w:rsidR="008662ED" w:rsidRPr="005A490B" w:rsidRDefault="008662ED" w:rsidP="006C51DB">
                <w:pPr>
                  <w:jc w:val="right"/>
                  <w:rPr>
                    <w:rFonts w:ascii="Times New Roman" w:hAnsi="Times New Roman" w:cs="Times New Roman"/>
                  </w:rPr>
                </w:pPr>
              </w:p>
            </w:tc>
          </w:tr>
          <w:tr w:rsidR="008662ED" w14:paraId="48AF79D6" w14:textId="77777777" w:rsidTr="006C51DB">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53E428EA" w14:textId="77777777" w:rsidR="008662ED" w:rsidRPr="005A490B" w:rsidRDefault="008662ED" w:rsidP="006C51DB">
                <w:pPr>
                  <w:ind w:firstLineChars="200" w:firstLine="420"/>
                  <w:rPr>
                    <w:rFonts w:ascii="Times New Roman" w:hAnsi="Times New Roman" w:cs="Times New Roman"/>
                  </w:rPr>
                </w:pPr>
                <w:r w:rsidRPr="005A490B">
                  <w:rPr>
                    <w:rFonts w:ascii="Times New Roman" w:hAnsi="Times New Roman" w:cs="Times New Roman"/>
                  </w:rPr>
                  <w:t>亚洲</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7302723F" w14:textId="77777777" w:rsidR="008662ED" w:rsidRPr="005A490B" w:rsidRDefault="008662ED" w:rsidP="006C51DB">
                <w:pPr>
                  <w:jc w:val="right"/>
                  <w:rPr>
                    <w:rFonts w:ascii="Times New Roman" w:hAnsi="Times New Roman" w:cs="Times New Roman"/>
                  </w:rPr>
                </w:pPr>
                <w:r w:rsidRPr="005A490B">
                  <w:rPr>
                    <w:rFonts w:ascii="Times New Roman" w:hAnsi="Times New Roman" w:cs="Times New Roman"/>
                  </w:rPr>
                  <w:t>512,814,210.23</w:t>
                </w:r>
              </w:p>
            </w:tc>
            <w:tc>
              <w:tcPr>
                <w:tcW w:w="884" w:type="pct"/>
                <w:tcBorders>
                  <w:top w:val="single" w:sz="4" w:space="0" w:color="auto"/>
                  <w:left w:val="single" w:sz="4" w:space="0" w:color="auto"/>
                  <w:bottom w:val="single" w:sz="4" w:space="0" w:color="auto"/>
                  <w:right w:val="single" w:sz="4" w:space="0" w:color="auto"/>
                </w:tcBorders>
                <w:vAlign w:val="center"/>
              </w:tcPr>
              <w:p w14:paraId="3FE5C18A" w14:textId="77777777" w:rsidR="008662ED" w:rsidRPr="005A490B" w:rsidRDefault="008662ED" w:rsidP="006C51DB">
                <w:pPr>
                  <w:jc w:val="right"/>
                  <w:rPr>
                    <w:rFonts w:ascii="Times New Roman" w:hAnsi="Times New Roman" w:cs="Times New Roman"/>
                  </w:rPr>
                </w:pPr>
              </w:p>
            </w:tc>
            <w:tc>
              <w:tcPr>
                <w:tcW w:w="963" w:type="pct"/>
                <w:tcBorders>
                  <w:top w:val="single" w:sz="4" w:space="0" w:color="auto"/>
                  <w:left w:val="single" w:sz="4" w:space="0" w:color="auto"/>
                  <w:bottom w:val="single" w:sz="4" w:space="0" w:color="auto"/>
                  <w:right w:val="single" w:sz="4" w:space="0" w:color="auto"/>
                </w:tcBorders>
                <w:vAlign w:val="center"/>
              </w:tcPr>
              <w:p w14:paraId="6C3E9F46" w14:textId="77777777" w:rsidR="008662ED" w:rsidRPr="005A490B" w:rsidRDefault="008662ED" w:rsidP="006C51DB">
                <w:pPr>
                  <w:jc w:val="right"/>
                  <w:rPr>
                    <w:rFonts w:ascii="Times New Roman" w:hAnsi="Times New Roman" w:cs="Times New Roman"/>
                  </w:rPr>
                </w:pPr>
                <w:r w:rsidRPr="005A490B">
                  <w:rPr>
                    <w:rFonts w:ascii="Times New Roman" w:hAnsi="Times New Roman" w:cs="Times New Roman"/>
                  </w:rPr>
                  <w:t>512,814,210.23</w:t>
                </w:r>
              </w:p>
            </w:tc>
            <w:tc>
              <w:tcPr>
                <w:tcW w:w="906" w:type="pct"/>
                <w:tcBorders>
                  <w:top w:val="single" w:sz="4" w:space="0" w:color="auto"/>
                  <w:left w:val="single" w:sz="4" w:space="0" w:color="auto"/>
                  <w:bottom w:val="single" w:sz="4" w:space="0" w:color="auto"/>
                  <w:right w:val="single" w:sz="4" w:space="0" w:color="auto"/>
                </w:tcBorders>
                <w:vAlign w:val="center"/>
              </w:tcPr>
              <w:p w14:paraId="39713FF5" w14:textId="77777777" w:rsidR="008662ED" w:rsidRPr="005A490B" w:rsidRDefault="008662ED" w:rsidP="006C51DB">
                <w:pPr>
                  <w:jc w:val="right"/>
                  <w:rPr>
                    <w:rFonts w:ascii="Times New Roman" w:hAnsi="Times New Roman" w:cs="Times New Roman"/>
                  </w:rPr>
                </w:pPr>
              </w:p>
            </w:tc>
          </w:tr>
          <w:tr w:rsidR="008662ED" w14:paraId="18CBC492" w14:textId="77777777" w:rsidTr="006C51DB">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0EE1ECCC" w14:textId="77777777" w:rsidR="008662ED" w:rsidRPr="005A490B" w:rsidRDefault="008662ED" w:rsidP="006C51DB">
                <w:pPr>
                  <w:ind w:firstLineChars="200" w:firstLine="420"/>
                  <w:rPr>
                    <w:rFonts w:ascii="Times New Roman" w:hAnsi="Times New Roman" w:cs="Times New Roman"/>
                    <w:szCs w:val="21"/>
                  </w:rPr>
                </w:pPr>
                <w:r w:rsidRPr="005A490B">
                  <w:rPr>
                    <w:rFonts w:ascii="Times New Roman" w:hAnsi="Times New Roman" w:cs="Times New Roman"/>
                  </w:rPr>
                  <w:t>非洲</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0C4610B9"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101,750,511.24</w:t>
                </w:r>
              </w:p>
            </w:tc>
            <w:tc>
              <w:tcPr>
                <w:tcW w:w="884" w:type="pct"/>
                <w:tcBorders>
                  <w:top w:val="single" w:sz="4" w:space="0" w:color="auto"/>
                  <w:left w:val="single" w:sz="4" w:space="0" w:color="auto"/>
                  <w:bottom w:val="single" w:sz="4" w:space="0" w:color="auto"/>
                  <w:right w:val="single" w:sz="4" w:space="0" w:color="auto"/>
                </w:tcBorders>
                <w:vAlign w:val="center"/>
              </w:tcPr>
              <w:p w14:paraId="76FC4F0A"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c>
              <w:tcPr>
                <w:tcW w:w="963" w:type="pct"/>
                <w:tcBorders>
                  <w:top w:val="single" w:sz="4" w:space="0" w:color="auto"/>
                  <w:left w:val="single" w:sz="4" w:space="0" w:color="auto"/>
                  <w:bottom w:val="single" w:sz="4" w:space="0" w:color="auto"/>
                  <w:right w:val="single" w:sz="4" w:space="0" w:color="auto"/>
                </w:tcBorders>
                <w:vAlign w:val="center"/>
              </w:tcPr>
              <w:p w14:paraId="48711790"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101,750,511.24</w:t>
                </w:r>
              </w:p>
            </w:tc>
            <w:tc>
              <w:tcPr>
                <w:tcW w:w="906" w:type="pct"/>
                <w:tcBorders>
                  <w:top w:val="single" w:sz="4" w:space="0" w:color="auto"/>
                  <w:left w:val="single" w:sz="4" w:space="0" w:color="auto"/>
                  <w:bottom w:val="single" w:sz="4" w:space="0" w:color="auto"/>
                  <w:right w:val="single" w:sz="4" w:space="0" w:color="auto"/>
                </w:tcBorders>
                <w:vAlign w:val="center"/>
              </w:tcPr>
              <w:p w14:paraId="35A1BC91"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r>
          <w:tr w:rsidR="008662ED" w14:paraId="3D7F3B99" w14:textId="77777777" w:rsidTr="006C51DB">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5C40C9DD" w14:textId="77777777" w:rsidR="008662ED" w:rsidRPr="005A490B" w:rsidRDefault="008662ED" w:rsidP="006C51DB">
                <w:pPr>
                  <w:ind w:firstLineChars="200" w:firstLine="420"/>
                  <w:rPr>
                    <w:rFonts w:ascii="Times New Roman" w:hAnsi="Times New Roman" w:cs="Times New Roman"/>
                    <w:szCs w:val="21"/>
                  </w:rPr>
                </w:pPr>
                <w:r w:rsidRPr="005A490B">
                  <w:rPr>
                    <w:rFonts w:ascii="Times New Roman" w:hAnsi="Times New Roman" w:cs="Times New Roman"/>
                  </w:rPr>
                  <w:t>欧洲</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3C8CFF4C"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123,934,159.35</w:t>
                </w:r>
              </w:p>
            </w:tc>
            <w:tc>
              <w:tcPr>
                <w:tcW w:w="884" w:type="pct"/>
                <w:tcBorders>
                  <w:top w:val="single" w:sz="4" w:space="0" w:color="auto"/>
                  <w:left w:val="single" w:sz="4" w:space="0" w:color="auto"/>
                  <w:bottom w:val="single" w:sz="4" w:space="0" w:color="auto"/>
                  <w:right w:val="single" w:sz="4" w:space="0" w:color="auto"/>
                </w:tcBorders>
                <w:vAlign w:val="center"/>
              </w:tcPr>
              <w:p w14:paraId="082AE28D"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c>
              <w:tcPr>
                <w:tcW w:w="963" w:type="pct"/>
                <w:tcBorders>
                  <w:top w:val="single" w:sz="4" w:space="0" w:color="auto"/>
                  <w:left w:val="single" w:sz="4" w:space="0" w:color="auto"/>
                  <w:bottom w:val="single" w:sz="4" w:space="0" w:color="auto"/>
                  <w:right w:val="single" w:sz="4" w:space="0" w:color="auto"/>
                </w:tcBorders>
                <w:vAlign w:val="center"/>
              </w:tcPr>
              <w:p w14:paraId="7041E9D3"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123,934,159.35</w:t>
                </w:r>
              </w:p>
            </w:tc>
            <w:tc>
              <w:tcPr>
                <w:tcW w:w="906" w:type="pct"/>
                <w:tcBorders>
                  <w:top w:val="single" w:sz="4" w:space="0" w:color="auto"/>
                  <w:left w:val="single" w:sz="4" w:space="0" w:color="auto"/>
                  <w:bottom w:val="single" w:sz="4" w:space="0" w:color="auto"/>
                  <w:right w:val="single" w:sz="4" w:space="0" w:color="auto"/>
                </w:tcBorders>
                <w:vAlign w:val="center"/>
              </w:tcPr>
              <w:p w14:paraId="2BB4431B"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r>
          <w:tr w:rsidR="008662ED" w14:paraId="1DA2524C" w14:textId="77777777" w:rsidTr="006C51DB">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551E3FC9" w14:textId="77777777" w:rsidR="008662ED" w:rsidRPr="005A490B" w:rsidRDefault="008662ED" w:rsidP="006C51DB">
                <w:pPr>
                  <w:ind w:firstLineChars="200" w:firstLine="420"/>
                  <w:rPr>
                    <w:rFonts w:ascii="Times New Roman" w:hAnsi="Times New Roman" w:cs="Times New Roman"/>
                    <w:szCs w:val="21"/>
                  </w:rPr>
                </w:pPr>
                <w:r w:rsidRPr="005A490B">
                  <w:rPr>
                    <w:rFonts w:ascii="Times New Roman" w:hAnsi="Times New Roman" w:cs="Times New Roman"/>
                  </w:rPr>
                  <w:t>大洋洲</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0481EEBF"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34,124,212.69</w:t>
                </w:r>
              </w:p>
            </w:tc>
            <w:tc>
              <w:tcPr>
                <w:tcW w:w="884" w:type="pct"/>
                <w:tcBorders>
                  <w:top w:val="single" w:sz="4" w:space="0" w:color="auto"/>
                  <w:left w:val="single" w:sz="4" w:space="0" w:color="auto"/>
                  <w:bottom w:val="single" w:sz="4" w:space="0" w:color="auto"/>
                  <w:right w:val="single" w:sz="4" w:space="0" w:color="auto"/>
                </w:tcBorders>
                <w:vAlign w:val="center"/>
              </w:tcPr>
              <w:p w14:paraId="07B0B802"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c>
              <w:tcPr>
                <w:tcW w:w="963" w:type="pct"/>
                <w:tcBorders>
                  <w:top w:val="single" w:sz="4" w:space="0" w:color="auto"/>
                  <w:left w:val="single" w:sz="4" w:space="0" w:color="auto"/>
                  <w:bottom w:val="single" w:sz="4" w:space="0" w:color="auto"/>
                  <w:right w:val="single" w:sz="4" w:space="0" w:color="auto"/>
                </w:tcBorders>
                <w:vAlign w:val="center"/>
              </w:tcPr>
              <w:p w14:paraId="218FD50F"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34,124,212.69</w:t>
                </w:r>
              </w:p>
            </w:tc>
            <w:tc>
              <w:tcPr>
                <w:tcW w:w="906" w:type="pct"/>
                <w:tcBorders>
                  <w:top w:val="single" w:sz="4" w:space="0" w:color="auto"/>
                  <w:left w:val="single" w:sz="4" w:space="0" w:color="auto"/>
                  <w:bottom w:val="single" w:sz="4" w:space="0" w:color="auto"/>
                  <w:right w:val="single" w:sz="4" w:space="0" w:color="auto"/>
                </w:tcBorders>
                <w:vAlign w:val="center"/>
              </w:tcPr>
              <w:p w14:paraId="25ED59FF"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r>
          <w:tr w:rsidR="008662ED" w14:paraId="621039D2" w14:textId="77777777" w:rsidTr="006C51DB">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773BEC19" w14:textId="77777777" w:rsidR="008662ED" w:rsidRPr="005A490B" w:rsidRDefault="008662ED" w:rsidP="006C51DB">
                <w:pPr>
                  <w:rPr>
                    <w:rFonts w:ascii="Times New Roman" w:hAnsi="Times New Roman" w:cs="Times New Roman"/>
                    <w:szCs w:val="21"/>
                  </w:rPr>
                </w:pPr>
                <w:r w:rsidRPr="005A490B">
                  <w:rPr>
                    <w:rFonts w:ascii="Times New Roman" w:hAnsi="Times New Roman" w:cs="Times New Roman"/>
                    <w:szCs w:val="21"/>
                  </w:rPr>
                  <w:t>按商品转让的时间分类</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50DD67A7"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c>
              <w:tcPr>
                <w:tcW w:w="884" w:type="pct"/>
                <w:tcBorders>
                  <w:top w:val="single" w:sz="4" w:space="0" w:color="auto"/>
                  <w:left w:val="single" w:sz="4" w:space="0" w:color="auto"/>
                  <w:bottom w:val="single" w:sz="4" w:space="0" w:color="auto"/>
                  <w:right w:val="single" w:sz="4" w:space="0" w:color="auto"/>
                </w:tcBorders>
                <w:vAlign w:val="center"/>
              </w:tcPr>
              <w:p w14:paraId="58DE5326"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c>
              <w:tcPr>
                <w:tcW w:w="963" w:type="pct"/>
                <w:tcBorders>
                  <w:top w:val="single" w:sz="4" w:space="0" w:color="auto"/>
                  <w:left w:val="single" w:sz="4" w:space="0" w:color="auto"/>
                  <w:bottom w:val="single" w:sz="4" w:space="0" w:color="auto"/>
                  <w:right w:val="single" w:sz="4" w:space="0" w:color="auto"/>
                </w:tcBorders>
                <w:vAlign w:val="center"/>
              </w:tcPr>
              <w:p w14:paraId="6428BEB5"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c>
              <w:tcPr>
                <w:tcW w:w="906" w:type="pct"/>
                <w:tcBorders>
                  <w:top w:val="single" w:sz="4" w:space="0" w:color="auto"/>
                  <w:left w:val="single" w:sz="4" w:space="0" w:color="auto"/>
                  <w:bottom w:val="single" w:sz="4" w:space="0" w:color="auto"/>
                  <w:right w:val="single" w:sz="4" w:space="0" w:color="auto"/>
                </w:tcBorders>
                <w:vAlign w:val="center"/>
              </w:tcPr>
              <w:p w14:paraId="0A2900CC"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r>
          <w:tr w:rsidR="008662ED" w14:paraId="2B27DBA5" w14:textId="77777777" w:rsidTr="006C51DB">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23871178" w14:textId="77777777" w:rsidR="008662ED" w:rsidRPr="005A490B" w:rsidRDefault="008662ED" w:rsidP="006C51DB">
                <w:pPr>
                  <w:rPr>
                    <w:rFonts w:ascii="Times New Roman" w:hAnsi="Times New Roman" w:cs="Times New Roman"/>
                    <w:szCs w:val="21"/>
                  </w:rPr>
                </w:pPr>
                <w:r w:rsidRPr="005A490B">
                  <w:rPr>
                    <w:rFonts w:ascii="Times New Roman" w:hAnsi="Times New Roman" w:cs="Times New Roman"/>
                  </w:rPr>
                  <w:t>在某一时点转让</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0FB5FCD1"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1,079,843,986.78</w:t>
                </w:r>
              </w:p>
            </w:tc>
            <w:tc>
              <w:tcPr>
                <w:tcW w:w="884" w:type="pct"/>
                <w:tcBorders>
                  <w:top w:val="single" w:sz="4" w:space="0" w:color="auto"/>
                  <w:left w:val="single" w:sz="4" w:space="0" w:color="auto"/>
                  <w:bottom w:val="single" w:sz="4" w:space="0" w:color="auto"/>
                  <w:right w:val="single" w:sz="4" w:space="0" w:color="auto"/>
                </w:tcBorders>
                <w:vAlign w:val="center"/>
              </w:tcPr>
              <w:p w14:paraId="53B097B2"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996,477,134.65</w:t>
                </w:r>
                <w:r w:rsidRPr="005A490B">
                  <w:rPr>
                    <w:rFonts w:ascii="Times New Roman" w:hAnsi="Times New Roman" w:cs="Times New Roman"/>
                  </w:rPr>
                  <w:t xml:space="preserve">　</w:t>
                </w:r>
              </w:p>
            </w:tc>
            <w:tc>
              <w:tcPr>
                <w:tcW w:w="963" w:type="pct"/>
                <w:tcBorders>
                  <w:top w:val="single" w:sz="4" w:space="0" w:color="auto"/>
                  <w:left w:val="single" w:sz="4" w:space="0" w:color="auto"/>
                  <w:bottom w:val="single" w:sz="4" w:space="0" w:color="auto"/>
                  <w:right w:val="single" w:sz="4" w:space="0" w:color="auto"/>
                </w:tcBorders>
                <w:vAlign w:val="center"/>
              </w:tcPr>
              <w:p w14:paraId="38B8633A"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1,079,843,986.78</w:t>
                </w:r>
              </w:p>
            </w:tc>
            <w:tc>
              <w:tcPr>
                <w:tcW w:w="906" w:type="pct"/>
                <w:tcBorders>
                  <w:top w:val="single" w:sz="4" w:space="0" w:color="auto"/>
                  <w:left w:val="single" w:sz="4" w:space="0" w:color="auto"/>
                  <w:bottom w:val="single" w:sz="4" w:space="0" w:color="auto"/>
                  <w:right w:val="single" w:sz="4" w:space="0" w:color="auto"/>
                </w:tcBorders>
                <w:vAlign w:val="center"/>
              </w:tcPr>
              <w:p w14:paraId="14C38090"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996,477,134.65</w:t>
                </w:r>
              </w:p>
            </w:tc>
          </w:tr>
          <w:tr w:rsidR="008662ED" w14:paraId="617693E7" w14:textId="77777777" w:rsidTr="006C51DB">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33221FC9" w14:textId="77777777" w:rsidR="008662ED" w:rsidRPr="005A490B" w:rsidRDefault="008662ED" w:rsidP="006C51DB">
                <w:pPr>
                  <w:rPr>
                    <w:rFonts w:ascii="Times New Roman" w:hAnsi="Times New Roman" w:cs="Times New Roman"/>
                    <w:szCs w:val="21"/>
                  </w:rPr>
                </w:pPr>
                <w:r w:rsidRPr="005A490B">
                  <w:rPr>
                    <w:rFonts w:ascii="Times New Roman" w:hAnsi="Times New Roman" w:cs="Times New Roman"/>
                  </w:rPr>
                  <w:t>在某一时段内转让</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3F2A2980" w14:textId="77777777" w:rsidR="008662ED" w:rsidRPr="005A490B" w:rsidRDefault="008662ED" w:rsidP="006C51DB">
                <w:pPr>
                  <w:jc w:val="right"/>
                  <w:rPr>
                    <w:rFonts w:ascii="Times New Roman" w:hAnsi="Times New Roman" w:cs="Times New Roman"/>
                    <w:szCs w:val="21"/>
                  </w:rPr>
                </w:pPr>
              </w:p>
            </w:tc>
            <w:tc>
              <w:tcPr>
                <w:tcW w:w="884" w:type="pct"/>
                <w:tcBorders>
                  <w:top w:val="single" w:sz="4" w:space="0" w:color="auto"/>
                  <w:left w:val="single" w:sz="4" w:space="0" w:color="auto"/>
                  <w:bottom w:val="single" w:sz="4" w:space="0" w:color="auto"/>
                  <w:right w:val="single" w:sz="4" w:space="0" w:color="auto"/>
                </w:tcBorders>
                <w:vAlign w:val="center"/>
              </w:tcPr>
              <w:p w14:paraId="4F86F847"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c>
              <w:tcPr>
                <w:tcW w:w="963" w:type="pct"/>
                <w:tcBorders>
                  <w:top w:val="single" w:sz="4" w:space="0" w:color="auto"/>
                  <w:left w:val="single" w:sz="4" w:space="0" w:color="auto"/>
                  <w:bottom w:val="single" w:sz="4" w:space="0" w:color="auto"/>
                  <w:right w:val="single" w:sz="4" w:space="0" w:color="auto"/>
                </w:tcBorders>
                <w:vAlign w:val="center"/>
              </w:tcPr>
              <w:p w14:paraId="07EFA166"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c>
              <w:tcPr>
                <w:tcW w:w="906" w:type="pct"/>
                <w:tcBorders>
                  <w:top w:val="single" w:sz="4" w:space="0" w:color="auto"/>
                  <w:left w:val="single" w:sz="4" w:space="0" w:color="auto"/>
                  <w:bottom w:val="single" w:sz="4" w:space="0" w:color="auto"/>
                  <w:right w:val="single" w:sz="4" w:space="0" w:color="auto"/>
                </w:tcBorders>
                <w:vAlign w:val="center"/>
              </w:tcPr>
              <w:p w14:paraId="0F0F8539" w14:textId="77777777" w:rsidR="008662ED" w:rsidRPr="005A490B" w:rsidRDefault="008662ED" w:rsidP="006C51DB">
                <w:pPr>
                  <w:jc w:val="right"/>
                  <w:rPr>
                    <w:rFonts w:ascii="Times New Roman" w:hAnsi="Times New Roman" w:cs="Times New Roman"/>
                    <w:szCs w:val="21"/>
                  </w:rPr>
                </w:pPr>
                <w:r w:rsidRPr="005A490B">
                  <w:rPr>
                    <w:rFonts w:ascii="Times New Roman" w:hAnsi="Times New Roman" w:cs="Times New Roman"/>
                  </w:rPr>
                  <w:t xml:space="preserve">　</w:t>
                </w:r>
              </w:p>
            </w:tc>
          </w:tr>
          <w:tr w:rsidR="008662ED" w14:paraId="26437DA5" w14:textId="77777777" w:rsidTr="006C51DB">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1D14E79A" w14:textId="77777777" w:rsidR="008662ED" w:rsidRPr="005A490B" w:rsidRDefault="008662ED" w:rsidP="006C51DB">
                <w:pPr>
                  <w:jc w:val="center"/>
                  <w:rPr>
                    <w:rFonts w:ascii="Times New Roman" w:hAnsi="Times New Roman" w:cs="Times New Roman"/>
                    <w:szCs w:val="21"/>
                  </w:rPr>
                </w:pPr>
                <w:r w:rsidRPr="005A490B">
                  <w:rPr>
                    <w:rFonts w:ascii="Times New Roman" w:hAnsi="Times New Roman" w:cs="Times New Roman"/>
                    <w:szCs w:val="21"/>
                  </w:rPr>
                  <w:t>合计</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4605BAE3" w14:textId="77777777" w:rsidR="008662ED" w:rsidRPr="00532AB3" w:rsidRDefault="008662ED" w:rsidP="006C51DB">
                <w:pPr>
                  <w:jc w:val="right"/>
                  <w:rPr>
                    <w:rFonts w:ascii="Times New Roman" w:hAnsi="Times New Roman" w:cs="Times New Roman"/>
                    <w:szCs w:val="21"/>
                  </w:rPr>
                </w:pPr>
                <w:r w:rsidRPr="00532AB3">
                  <w:rPr>
                    <w:rFonts w:ascii="Times New Roman" w:hAnsi="Times New Roman" w:cs="Times New Roman"/>
                  </w:rPr>
                  <w:t>1,079,843,986.78</w:t>
                </w:r>
              </w:p>
            </w:tc>
            <w:tc>
              <w:tcPr>
                <w:tcW w:w="884" w:type="pct"/>
                <w:tcBorders>
                  <w:top w:val="single" w:sz="4" w:space="0" w:color="auto"/>
                  <w:left w:val="single" w:sz="4" w:space="0" w:color="auto"/>
                  <w:bottom w:val="single" w:sz="4" w:space="0" w:color="auto"/>
                  <w:right w:val="single" w:sz="4" w:space="0" w:color="auto"/>
                </w:tcBorders>
                <w:vAlign w:val="center"/>
              </w:tcPr>
              <w:p w14:paraId="64DF7C4A" w14:textId="77777777" w:rsidR="008662ED" w:rsidRPr="00532AB3" w:rsidRDefault="008662ED" w:rsidP="006C51DB">
                <w:pPr>
                  <w:jc w:val="right"/>
                  <w:rPr>
                    <w:rFonts w:ascii="Times New Roman" w:hAnsi="Times New Roman" w:cs="Times New Roman"/>
                    <w:szCs w:val="21"/>
                  </w:rPr>
                </w:pPr>
                <w:r w:rsidRPr="00532AB3">
                  <w:rPr>
                    <w:rFonts w:ascii="Times New Roman" w:hAnsi="Times New Roman" w:cs="Times New Roman"/>
                  </w:rPr>
                  <w:t>996,477,134.65</w:t>
                </w:r>
              </w:p>
            </w:tc>
            <w:tc>
              <w:tcPr>
                <w:tcW w:w="963" w:type="pct"/>
                <w:tcBorders>
                  <w:top w:val="single" w:sz="4" w:space="0" w:color="auto"/>
                  <w:left w:val="single" w:sz="4" w:space="0" w:color="auto"/>
                  <w:bottom w:val="single" w:sz="4" w:space="0" w:color="auto"/>
                  <w:right w:val="single" w:sz="4" w:space="0" w:color="auto"/>
                </w:tcBorders>
                <w:vAlign w:val="center"/>
              </w:tcPr>
              <w:p w14:paraId="6CB01D50" w14:textId="77777777" w:rsidR="008662ED" w:rsidRPr="00532AB3" w:rsidRDefault="008662ED" w:rsidP="006C51DB">
                <w:pPr>
                  <w:jc w:val="right"/>
                  <w:rPr>
                    <w:rFonts w:ascii="Times New Roman" w:hAnsi="Times New Roman" w:cs="Times New Roman"/>
                    <w:szCs w:val="21"/>
                  </w:rPr>
                </w:pPr>
                <w:r w:rsidRPr="00532AB3">
                  <w:rPr>
                    <w:rFonts w:ascii="Times New Roman" w:hAnsi="Times New Roman" w:cs="Times New Roman"/>
                  </w:rPr>
                  <w:t>1,079,843,986.78</w:t>
                </w:r>
              </w:p>
            </w:tc>
            <w:tc>
              <w:tcPr>
                <w:tcW w:w="906" w:type="pct"/>
                <w:tcBorders>
                  <w:top w:val="single" w:sz="4" w:space="0" w:color="auto"/>
                  <w:left w:val="single" w:sz="4" w:space="0" w:color="auto"/>
                  <w:bottom w:val="single" w:sz="4" w:space="0" w:color="auto"/>
                  <w:right w:val="single" w:sz="4" w:space="0" w:color="auto"/>
                </w:tcBorders>
                <w:vAlign w:val="center"/>
              </w:tcPr>
              <w:p w14:paraId="3B617E9F" w14:textId="77777777" w:rsidR="008662ED" w:rsidRPr="00532AB3" w:rsidRDefault="008662ED" w:rsidP="006C51DB">
                <w:pPr>
                  <w:jc w:val="right"/>
                  <w:rPr>
                    <w:rFonts w:ascii="Times New Roman" w:hAnsi="Times New Roman" w:cs="Times New Roman"/>
                    <w:szCs w:val="21"/>
                  </w:rPr>
                </w:pPr>
                <w:r w:rsidRPr="00532AB3">
                  <w:rPr>
                    <w:rFonts w:ascii="Times New Roman" w:hAnsi="Times New Roman" w:cs="Times New Roman"/>
                  </w:rPr>
                  <w:t>996,477,134.65</w:t>
                </w:r>
              </w:p>
            </w:tc>
          </w:tr>
        </w:tbl>
        <w:p w14:paraId="692A4490" w14:textId="77777777" w:rsidR="008662ED" w:rsidRDefault="008662ED" w:rsidP="008662ED">
          <w:pPr>
            <w:pStyle w:val="a9"/>
            <w:ind w:firstLineChars="0" w:firstLine="0"/>
            <w:jc w:val="left"/>
          </w:pPr>
        </w:p>
        <w:p w14:paraId="217DEC0F" w14:textId="77777777" w:rsidR="006B7D75" w:rsidRDefault="001233A3">
          <w:r>
            <w:rPr>
              <w:rFonts w:hint="eastAsia"/>
            </w:rPr>
            <w:t>其他说明：</w:t>
          </w:r>
        </w:p>
        <w:sdt>
          <w:sdtPr>
            <w:alias w:val="是否适用：母公司营业收入、营业成本的分解信息说明 [双击切换]"/>
            <w:tag w:val="_GBC_579e9b003cbd4b94a5da57be65a206f7"/>
            <w:id w:val="1471861302"/>
            <w:placeholder>
              <w:docPart w:val="GBC22222222222222222222222222222"/>
            </w:placeholder>
          </w:sdtPr>
          <w:sdtEndPr/>
          <w:sdtContent>
            <w:p w14:paraId="76D5B3CB"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color w:val="000000" w:themeColor="text1"/>
            </w:rPr>
            <w:alias w:val="营业收入、营业成本的分解信息说明 "/>
            <w:tag w:val="_GBC_1a98c9ef1ebd40b7b3a3b10d7b8b58d9"/>
            <w:id w:val="-1067176968"/>
            <w:placeholder>
              <w:docPart w:val="GBC22222222222222222222222222222"/>
            </w:placeholder>
          </w:sdtPr>
          <w:sdtEndPr>
            <w:rPr>
              <w:rFonts w:asciiTheme="minorEastAsia" w:eastAsiaTheme="minorEastAsia" w:hAnsiTheme="minorEastAsia"/>
              <w:szCs w:val="21"/>
            </w:rPr>
          </w:sdtEndPr>
          <w:sdtContent>
            <w:p w14:paraId="0973C0ED" w14:textId="0F843995" w:rsidR="006B7D75" w:rsidRPr="005A490B" w:rsidRDefault="00B44AAE">
              <w:pPr>
                <w:rPr>
                  <w:rFonts w:asciiTheme="minorEastAsia" w:eastAsiaTheme="minorEastAsia" w:hAnsiTheme="minorEastAsia"/>
                  <w:color w:val="000000" w:themeColor="text1"/>
                  <w:szCs w:val="21"/>
                </w:rPr>
              </w:pPr>
              <w:r w:rsidRPr="005A490B">
                <w:rPr>
                  <w:rFonts w:asciiTheme="minorEastAsia" w:eastAsiaTheme="minorEastAsia" w:hAnsiTheme="minorEastAsia" w:hint="eastAsia"/>
                  <w:bCs/>
                  <w:szCs w:val="21"/>
                </w:rPr>
                <w:t>公司按照产品品种及类别进行成本核算，</w:t>
              </w:r>
              <w:r>
                <w:rPr>
                  <w:rFonts w:asciiTheme="minorEastAsia" w:eastAsiaTheme="minorEastAsia" w:hAnsiTheme="minorEastAsia" w:hint="eastAsia"/>
                  <w:bCs/>
                  <w:szCs w:val="21"/>
                </w:rPr>
                <w:t>不</w:t>
              </w:r>
              <w:r w:rsidRPr="005A490B">
                <w:rPr>
                  <w:rFonts w:asciiTheme="minorEastAsia" w:eastAsiaTheme="minorEastAsia" w:hAnsiTheme="minorEastAsia" w:hint="eastAsia"/>
                  <w:bCs/>
                  <w:szCs w:val="21"/>
                </w:rPr>
                <w:t>分客户、销售模式以及经营地区进行成本的分摊或估算，所以未列示营业成本分经营地区数据。</w:t>
              </w:r>
            </w:p>
          </w:sdtContent>
        </w:sdt>
      </w:sdtContent>
    </w:sdt>
    <w:p w14:paraId="38BD0B5B" w14:textId="77777777" w:rsidR="006B7D75" w:rsidRDefault="001233A3" w:rsidP="00483E87">
      <w:pPr>
        <w:pStyle w:val="4"/>
        <w:numPr>
          <w:ilvl w:val="0"/>
          <w:numId w:val="103"/>
        </w:numPr>
        <w:rPr>
          <w:rFonts w:ascii="宋体" w:eastAsia="宋体" w:hAnsi="宋体" w:cs="宋体"/>
          <w:kern w:val="0"/>
          <w:szCs w:val="24"/>
        </w:rPr>
      </w:pPr>
      <w:bookmarkStart w:id="412" w:name="_Hlk155961563"/>
      <w:bookmarkEnd w:id="410"/>
      <w:r>
        <w:rPr>
          <w:rFonts w:ascii="宋体" w:eastAsia="宋体" w:hAnsi="宋体" w:cs="宋体" w:hint="eastAsia"/>
          <w:kern w:val="0"/>
          <w:szCs w:val="24"/>
        </w:rPr>
        <w:t>履约义务的说明</w:t>
      </w:r>
    </w:p>
    <w:sdt>
      <w:sdtPr>
        <w:alias w:val="是否适用：履约义务的说明[双击切换]"/>
        <w:tag w:val="_GBC_0b818a1fe50c41248e0bae7b16db682e"/>
        <w:id w:val="1387682506"/>
        <w:placeholder>
          <w:docPart w:val="GBC22222222222222222222222222222"/>
        </w:placeholder>
      </w:sdtPr>
      <w:sdtEndPr/>
      <w:sdtContent>
        <w:p w14:paraId="69FFDAED" w14:textId="3C4846CB" w:rsidR="006B7D75" w:rsidRDefault="001233A3" w:rsidP="005A490B">
          <w:r>
            <w:fldChar w:fldCharType="begin"/>
          </w:r>
          <w:r w:rsidR="005A490B">
            <w:instrText xml:space="preserve"> MACROBUTTON  SnrToggleCheckbox □适用 </w:instrText>
          </w:r>
          <w:r>
            <w:fldChar w:fldCharType="end"/>
          </w:r>
          <w:r>
            <w:fldChar w:fldCharType="begin"/>
          </w:r>
          <w:r w:rsidR="005A490B">
            <w:instrText xml:space="preserve"> MACROBUTTON  SnrToggleCheckbox √不适用 </w:instrText>
          </w:r>
          <w:r>
            <w:fldChar w:fldCharType="end"/>
          </w:r>
        </w:p>
      </w:sdtContent>
    </w:sdt>
    <w:p w14:paraId="3BD0AF04" w14:textId="77777777" w:rsidR="005A490B" w:rsidRDefault="005A490B" w:rsidP="005A490B"/>
    <w:p w14:paraId="177E96E8" w14:textId="77777777" w:rsidR="006B7D75" w:rsidRDefault="001233A3" w:rsidP="00483E87">
      <w:pPr>
        <w:pStyle w:val="4"/>
        <w:numPr>
          <w:ilvl w:val="0"/>
          <w:numId w:val="103"/>
        </w:numPr>
      </w:pPr>
      <w:bookmarkStart w:id="413" w:name="_Hlk533798958"/>
      <w:bookmarkEnd w:id="411"/>
      <w:bookmarkEnd w:id="412"/>
      <w:r>
        <w:rPr>
          <w:rFonts w:hint="eastAsia"/>
        </w:rPr>
        <w:t>分摊至剩余履约义务的说明</w:t>
      </w:r>
    </w:p>
    <w:sdt>
      <w:sdtPr>
        <w:alias w:val="是否适用：母公司分摊至剩余履约义务的说明[双击切换]"/>
        <w:tag w:val="_GBC_7f0a9adae5ea4624a849a396f1ce90b1"/>
        <w:id w:val="1200821490"/>
        <w:placeholder>
          <w:docPart w:val="GBC22222222222222222222222222222"/>
        </w:placeholder>
      </w:sdtPr>
      <w:sdtEndPr/>
      <w:sdtContent>
        <w:p w14:paraId="10F48575" w14:textId="27684C2A" w:rsidR="006B7D75" w:rsidRPr="005A490B" w:rsidRDefault="001233A3">
          <w:pPr>
            <w:rPr>
              <w:szCs w:val="21"/>
            </w:rPr>
          </w:pPr>
          <w:r>
            <w:fldChar w:fldCharType="begin"/>
          </w:r>
          <w:r w:rsidR="005A490B">
            <w:instrText xml:space="preserve"> MACROBUTTON  SnrToggleCheckbox □适用 </w:instrText>
          </w:r>
          <w:r>
            <w:fldChar w:fldCharType="end"/>
          </w:r>
          <w:r>
            <w:fldChar w:fldCharType="begin"/>
          </w:r>
          <w:r w:rsidR="005A490B">
            <w:instrText xml:space="preserve"> MACROBUTTON  SnrToggleCheckbox √不适用 </w:instrText>
          </w:r>
          <w:r>
            <w:fldChar w:fldCharType="end"/>
          </w:r>
        </w:p>
      </w:sdtContent>
    </w:sdt>
    <w:p w14:paraId="0FB08CAF" w14:textId="77777777" w:rsidR="006B7D75" w:rsidRDefault="001233A3" w:rsidP="00483E87">
      <w:pPr>
        <w:pStyle w:val="4"/>
        <w:numPr>
          <w:ilvl w:val="0"/>
          <w:numId w:val="103"/>
        </w:numPr>
        <w:rPr>
          <w:rFonts w:ascii="宋体" w:eastAsia="宋体" w:hAnsi="宋体" w:cs="宋体"/>
          <w:kern w:val="0"/>
          <w:szCs w:val="24"/>
        </w:rPr>
      </w:pPr>
      <w:bookmarkStart w:id="414" w:name="_Hlk153798573"/>
      <w:bookmarkEnd w:id="413"/>
      <w:r>
        <w:rPr>
          <w:rFonts w:ascii="宋体" w:eastAsia="宋体" w:hAnsi="宋体" w:cs="宋体" w:hint="eastAsia"/>
          <w:kern w:val="0"/>
          <w:szCs w:val="24"/>
        </w:rPr>
        <w:t>重大合同变更或重大交易价格调整</w:t>
      </w:r>
    </w:p>
    <w:sdt>
      <w:sdtPr>
        <w:alias w:val="是否适用：母公司重大合同变更或重大交易价格调整[双击切换]"/>
        <w:tag w:val="_GBC_df0026b6a6ff4f0a99c85462586d2446"/>
        <w:id w:val="80410318"/>
        <w:placeholder>
          <w:docPart w:val="GBC22222222222222222222222222222"/>
        </w:placeholder>
      </w:sdtPr>
      <w:sdtEndPr/>
      <w:sdtContent>
        <w:p w14:paraId="1B790294" w14:textId="1211C6D1" w:rsidR="006B7D75" w:rsidRPr="004755DB" w:rsidRDefault="001233A3">
          <w:r>
            <w:fldChar w:fldCharType="begin"/>
          </w:r>
          <w:r w:rsidR="005A490B">
            <w:instrText xml:space="preserve"> MACROBUTTON  SnrToggleCheckbox □适用 </w:instrText>
          </w:r>
          <w:r>
            <w:fldChar w:fldCharType="end"/>
          </w:r>
          <w:r>
            <w:fldChar w:fldCharType="begin"/>
          </w:r>
          <w:r w:rsidR="005A490B">
            <w:instrText xml:space="preserve"> MACROBUTTON  SnrToggleCheckbox √不适用 </w:instrText>
          </w:r>
          <w:r>
            <w:fldChar w:fldCharType="end"/>
          </w:r>
        </w:p>
      </w:sdtContent>
    </w:sdt>
    <w:bookmarkEnd w:id="414" w:displacedByCustomXml="prev"/>
    <w:bookmarkStart w:id="415" w:name="_Hlk533798751" w:displacedByCustomXml="prev"/>
    <w:p w14:paraId="0C64B2C6" w14:textId="77777777" w:rsidR="006B7D75" w:rsidRDefault="001233A3" w:rsidP="00483E87">
      <w:pPr>
        <w:pStyle w:val="3"/>
        <w:numPr>
          <w:ilvl w:val="0"/>
          <w:numId w:val="54"/>
        </w:numPr>
        <w:rPr>
          <w:rFonts w:ascii="宋体" w:hAnsi="宋体"/>
          <w:szCs w:val="21"/>
        </w:rPr>
      </w:pPr>
      <w:bookmarkStart w:id="416" w:name="OLE_LINK6"/>
      <w:bookmarkStart w:id="417" w:name="_Hlk24031063"/>
      <w:bookmarkStart w:id="418" w:name="_Hlk10548739"/>
      <w:bookmarkEnd w:id="415"/>
      <w:r>
        <w:rPr>
          <w:rFonts w:ascii="宋体" w:hAnsi="宋体" w:hint="eastAsia"/>
          <w:szCs w:val="21"/>
        </w:rPr>
        <w:t>投资收益</w:t>
      </w:r>
      <w:bookmarkEnd w:id="416"/>
    </w:p>
    <w:sdt>
      <w:sdtPr>
        <w:alias w:val="是否适用：母公司投资收益[双击切换]"/>
        <w:tag w:val="_GBC_c2bb46ec06e343088b38ac6340f45fb2"/>
        <w:id w:val="-1667393129"/>
        <w:placeholder>
          <w:docPart w:val="GBC22222222222222222222222222222"/>
        </w:placeholder>
      </w:sdtPr>
      <w:sdtEndPr/>
      <w:sdtContent>
        <w:p w14:paraId="0E2B0297" w14:textId="77777777" w:rsidR="006B7D75" w:rsidRDefault="001233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30F1839" w14:textId="6A3FDE64" w:rsidR="006B7D75" w:rsidRDefault="001233A3">
      <w:pPr>
        <w:jc w:val="right"/>
        <w:rPr>
          <w:color w:val="FF0000"/>
        </w:rPr>
      </w:pPr>
      <w:r>
        <w:t>单位</w:t>
      </w:r>
      <w:r>
        <w:rPr>
          <w:rFonts w:hint="eastAsia"/>
        </w:rPr>
        <w:t>：</w:t>
      </w:r>
      <w:sdt>
        <w:sdtPr>
          <w:rPr>
            <w:rFonts w:hint="eastAsia"/>
          </w:rPr>
          <w:alias w:val="单位：财务附注：会计报表中的投资收益项目增加"/>
          <w:tag w:val="_GBC_12c9db09bbc645b69cfb011197b5e700"/>
          <w:id w:val="-17677712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67507">
            <w:rPr>
              <w:rFonts w:hint="eastAsia"/>
            </w:rPr>
            <w:t>元</w:t>
          </w:r>
        </w:sdtContent>
      </w:sdt>
      <w:r>
        <w:t xml:space="preserve">  币种</w:t>
      </w:r>
      <w:r>
        <w:rPr>
          <w:rFonts w:hint="eastAsia"/>
        </w:rPr>
        <w:t>：</w:t>
      </w:r>
      <w:sdt>
        <w:sdtPr>
          <w:rPr>
            <w:rFonts w:hint="eastAsia"/>
          </w:rPr>
          <w:alias w:val="币种：财务附注：会计报表中的投资收益项目增加"/>
          <w:tag w:val="_GBC_4090bf40cd1647838a8c5908dbc544c5"/>
          <w:id w:val="-76160367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67507">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6"/>
        <w:gridCol w:w="2617"/>
        <w:gridCol w:w="2076"/>
      </w:tblGrid>
      <w:tr w:rsidR="000A427F" w14:paraId="37A3E8E0" w14:textId="77777777" w:rsidTr="00A24730">
        <w:bookmarkEnd w:id="418" w:displacedByCustomXml="next"/>
        <w:bookmarkStart w:id="419" w:name="_Hlk10720480" w:displacedByCustomXml="next"/>
        <w:sdt>
          <w:sdtPr>
            <w:tag w:val="_PLD_507ed5c985ab48c59a18c2d57dd68c9c"/>
            <w:id w:val="1210997033"/>
          </w:sdtPr>
          <w:sdtEndPr/>
          <w:sdtContent>
            <w:tc>
              <w:tcPr>
                <w:tcW w:w="2407" w:type="pct"/>
                <w:vAlign w:val="center"/>
              </w:tcPr>
              <w:p w14:paraId="08D866E3" w14:textId="77777777" w:rsidR="000A427F" w:rsidRDefault="000A427F" w:rsidP="00A24730">
                <w:pPr>
                  <w:ind w:left="420" w:hanging="420"/>
                  <w:jc w:val="center"/>
                  <w:rPr>
                    <w:szCs w:val="21"/>
                  </w:rPr>
                </w:pPr>
                <w:r>
                  <w:rPr>
                    <w:rFonts w:hint="eastAsia"/>
                    <w:szCs w:val="21"/>
                  </w:rPr>
                  <w:t>项目</w:t>
                </w:r>
              </w:p>
            </w:tc>
          </w:sdtContent>
        </w:sdt>
        <w:sdt>
          <w:sdtPr>
            <w:tag w:val="_PLD_47187d04b5814de2ac4d8e7ab7f3dcf5"/>
            <w:id w:val="-1041511014"/>
          </w:sdtPr>
          <w:sdtEndPr/>
          <w:sdtContent>
            <w:tc>
              <w:tcPr>
                <w:tcW w:w="1446" w:type="pct"/>
                <w:vAlign w:val="center"/>
              </w:tcPr>
              <w:p w14:paraId="70EFCDBB" w14:textId="77777777" w:rsidR="000A427F" w:rsidRDefault="000A427F" w:rsidP="00A24730">
                <w:pPr>
                  <w:jc w:val="center"/>
                  <w:rPr>
                    <w:szCs w:val="21"/>
                  </w:rPr>
                </w:pPr>
                <w:r>
                  <w:rPr>
                    <w:rFonts w:hint="eastAsia"/>
                    <w:szCs w:val="21"/>
                  </w:rPr>
                  <w:t>本期发生额</w:t>
                </w:r>
              </w:p>
            </w:tc>
          </w:sdtContent>
        </w:sdt>
        <w:sdt>
          <w:sdtPr>
            <w:tag w:val="_PLD_9b38c11702ff453c93beb78507ab4be2"/>
            <w:id w:val="-161002044"/>
          </w:sdtPr>
          <w:sdtEndPr/>
          <w:sdtContent>
            <w:tc>
              <w:tcPr>
                <w:tcW w:w="1147" w:type="pct"/>
                <w:vAlign w:val="center"/>
              </w:tcPr>
              <w:p w14:paraId="3AB472C6" w14:textId="77777777" w:rsidR="000A427F" w:rsidRDefault="000A427F" w:rsidP="00A24730">
                <w:pPr>
                  <w:jc w:val="center"/>
                  <w:rPr>
                    <w:szCs w:val="21"/>
                  </w:rPr>
                </w:pPr>
                <w:r>
                  <w:rPr>
                    <w:rFonts w:hint="eastAsia"/>
                    <w:szCs w:val="21"/>
                  </w:rPr>
                  <w:t>上期发生额</w:t>
                </w:r>
              </w:p>
            </w:tc>
          </w:sdtContent>
        </w:sdt>
      </w:tr>
      <w:tr w:rsidR="000A427F" w14:paraId="73F5EB94" w14:textId="77777777" w:rsidTr="00A24730">
        <w:tc>
          <w:tcPr>
            <w:tcW w:w="2407" w:type="pct"/>
            <w:vAlign w:val="center"/>
          </w:tcPr>
          <w:p w14:paraId="2629B623" w14:textId="77777777" w:rsidR="000A427F" w:rsidRDefault="000A427F" w:rsidP="00A24730">
            <w:r>
              <w:t>成本法核算的长期股权投资收益</w:t>
            </w:r>
          </w:p>
        </w:tc>
        <w:tc>
          <w:tcPr>
            <w:tcW w:w="1446" w:type="pct"/>
            <w:vAlign w:val="center"/>
          </w:tcPr>
          <w:p w14:paraId="293D319C" w14:textId="77777777" w:rsidR="000A427F" w:rsidRDefault="000A427F" w:rsidP="00A24730">
            <w:pPr>
              <w:jc w:val="right"/>
              <w:rPr>
                <w:szCs w:val="21"/>
              </w:rPr>
            </w:pPr>
            <w:r w:rsidRPr="004755DB">
              <w:rPr>
                <w:szCs w:val="21"/>
              </w:rPr>
              <w:t>241,543,903.50</w:t>
            </w:r>
          </w:p>
        </w:tc>
        <w:tc>
          <w:tcPr>
            <w:tcW w:w="1147" w:type="pct"/>
            <w:vAlign w:val="center"/>
          </w:tcPr>
          <w:p w14:paraId="2BA4FFCB" w14:textId="0A0BC924" w:rsidR="000A427F" w:rsidRDefault="000A427F" w:rsidP="00A24730">
            <w:pPr>
              <w:jc w:val="right"/>
              <w:rPr>
                <w:szCs w:val="21"/>
              </w:rPr>
            </w:pPr>
          </w:p>
        </w:tc>
      </w:tr>
      <w:tr w:rsidR="000A427F" w14:paraId="101A05B4" w14:textId="77777777" w:rsidTr="00A24730">
        <w:tc>
          <w:tcPr>
            <w:tcW w:w="2407" w:type="pct"/>
            <w:vAlign w:val="center"/>
          </w:tcPr>
          <w:p w14:paraId="3C5B8EFE" w14:textId="77777777" w:rsidR="000A427F" w:rsidRDefault="000A427F" w:rsidP="00A24730">
            <w:r>
              <w:rPr>
                <w:rFonts w:hint="eastAsia"/>
              </w:rPr>
              <w:t>交易性金融资产在持有期间的投资收益</w:t>
            </w:r>
          </w:p>
        </w:tc>
        <w:tc>
          <w:tcPr>
            <w:tcW w:w="1446" w:type="pct"/>
            <w:vAlign w:val="center"/>
          </w:tcPr>
          <w:p w14:paraId="1F89746D" w14:textId="77777777" w:rsidR="000A427F" w:rsidRDefault="000A427F" w:rsidP="00A24730">
            <w:pPr>
              <w:jc w:val="right"/>
              <w:rPr>
                <w:szCs w:val="21"/>
              </w:rPr>
            </w:pPr>
            <w:r w:rsidRPr="004755DB">
              <w:rPr>
                <w:szCs w:val="21"/>
              </w:rPr>
              <w:t>300,000.00</w:t>
            </w:r>
          </w:p>
        </w:tc>
        <w:tc>
          <w:tcPr>
            <w:tcW w:w="1147" w:type="pct"/>
            <w:vAlign w:val="center"/>
          </w:tcPr>
          <w:p w14:paraId="77443E61" w14:textId="3B0FD0A4" w:rsidR="000A427F" w:rsidRDefault="00D1409D" w:rsidP="00A24730">
            <w:pPr>
              <w:jc w:val="right"/>
              <w:rPr>
                <w:szCs w:val="21"/>
              </w:rPr>
            </w:pPr>
            <w:r>
              <w:rPr>
                <w:szCs w:val="21"/>
              </w:rPr>
              <w:t>1,289,895.27</w:t>
            </w:r>
          </w:p>
        </w:tc>
      </w:tr>
      <w:tr w:rsidR="000A427F" w14:paraId="26105343" w14:textId="77777777" w:rsidTr="00A24730">
        <w:tc>
          <w:tcPr>
            <w:tcW w:w="2407" w:type="pct"/>
            <w:vAlign w:val="center"/>
          </w:tcPr>
          <w:p w14:paraId="5159849C" w14:textId="77777777" w:rsidR="000A427F" w:rsidRDefault="000A427F" w:rsidP="00A24730">
            <w:r>
              <w:t>处置其他非流动金融资产取得的投资收益</w:t>
            </w:r>
          </w:p>
        </w:tc>
        <w:tc>
          <w:tcPr>
            <w:tcW w:w="1446" w:type="pct"/>
            <w:vAlign w:val="center"/>
          </w:tcPr>
          <w:p w14:paraId="724133AE" w14:textId="2E943AA1" w:rsidR="000A427F" w:rsidRDefault="000A427F" w:rsidP="00A24730">
            <w:pPr>
              <w:jc w:val="right"/>
            </w:pPr>
          </w:p>
        </w:tc>
        <w:tc>
          <w:tcPr>
            <w:tcW w:w="1147" w:type="pct"/>
            <w:vAlign w:val="center"/>
          </w:tcPr>
          <w:p w14:paraId="4A688057" w14:textId="77777777" w:rsidR="000A427F" w:rsidRDefault="000A427F" w:rsidP="00A24730">
            <w:pPr>
              <w:jc w:val="right"/>
            </w:pPr>
            <w:r>
              <w:t>-5,434,000.00</w:t>
            </w:r>
          </w:p>
        </w:tc>
      </w:tr>
      <w:tr w:rsidR="000A427F" w14:paraId="0B42A512" w14:textId="77777777" w:rsidTr="00A24730">
        <w:tc>
          <w:tcPr>
            <w:tcW w:w="2407" w:type="pct"/>
            <w:vAlign w:val="center"/>
          </w:tcPr>
          <w:p w14:paraId="5B56FA05" w14:textId="77777777" w:rsidR="000A427F" w:rsidRDefault="000A427F" w:rsidP="00A24730">
            <w:r>
              <w:rPr>
                <w:rFonts w:hint="eastAsia"/>
              </w:rPr>
              <w:t>处置交易性金融资产取得的投资收益</w:t>
            </w:r>
          </w:p>
        </w:tc>
        <w:tc>
          <w:tcPr>
            <w:tcW w:w="1446" w:type="pct"/>
            <w:vAlign w:val="center"/>
          </w:tcPr>
          <w:p w14:paraId="32C27300" w14:textId="77777777" w:rsidR="000A427F" w:rsidRDefault="000A427F" w:rsidP="00A24730">
            <w:pPr>
              <w:jc w:val="right"/>
              <w:rPr>
                <w:szCs w:val="21"/>
              </w:rPr>
            </w:pPr>
            <w:r>
              <w:t>8,937,639.62</w:t>
            </w:r>
          </w:p>
        </w:tc>
        <w:tc>
          <w:tcPr>
            <w:tcW w:w="1147" w:type="pct"/>
            <w:vAlign w:val="center"/>
          </w:tcPr>
          <w:p w14:paraId="68C29107" w14:textId="77777777" w:rsidR="000A427F" w:rsidRDefault="000A427F" w:rsidP="00A24730">
            <w:pPr>
              <w:jc w:val="right"/>
              <w:rPr>
                <w:szCs w:val="21"/>
              </w:rPr>
            </w:pPr>
            <w:r>
              <w:t>61,014,420.64</w:t>
            </w:r>
          </w:p>
        </w:tc>
      </w:tr>
      <w:tr w:rsidR="000A427F" w14:paraId="04819ACB" w14:textId="77777777" w:rsidTr="00A24730">
        <w:tc>
          <w:tcPr>
            <w:tcW w:w="2407" w:type="pct"/>
            <w:vAlign w:val="center"/>
          </w:tcPr>
          <w:p w14:paraId="16C349C1" w14:textId="77777777" w:rsidR="000A427F" w:rsidRDefault="000A427F" w:rsidP="000A427F">
            <w:pPr>
              <w:jc w:val="center"/>
              <w:rPr>
                <w:szCs w:val="21"/>
              </w:rPr>
            </w:pPr>
            <w:r>
              <w:rPr>
                <w:rFonts w:hint="eastAsia"/>
                <w:szCs w:val="21"/>
              </w:rPr>
              <w:t>合计</w:t>
            </w:r>
          </w:p>
        </w:tc>
        <w:tc>
          <w:tcPr>
            <w:tcW w:w="1446" w:type="pct"/>
            <w:vAlign w:val="center"/>
          </w:tcPr>
          <w:p w14:paraId="5CF13D04" w14:textId="58EF394C" w:rsidR="000A427F" w:rsidRDefault="000A427F" w:rsidP="000A427F">
            <w:pPr>
              <w:jc w:val="right"/>
              <w:rPr>
                <w:szCs w:val="21"/>
              </w:rPr>
            </w:pPr>
            <w:r>
              <w:t>250,781,543.12</w:t>
            </w:r>
          </w:p>
        </w:tc>
        <w:tc>
          <w:tcPr>
            <w:tcW w:w="1147" w:type="pct"/>
            <w:vAlign w:val="center"/>
          </w:tcPr>
          <w:p w14:paraId="2DBE9C5E" w14:textId="6C760C72" w:rsidR="000A427F" w:rsidRDefault="000A427F" w:rsidP="000A427F">
            <w:pPr>
              <w:jc w:val="right"/>
              <w:rPr>
                <w:szCs w:val="21"/>
              </w:rPr>
            </w:pPr>
            <w:r>
              <w:t>56,870,315.91</w:t>
            </w:r>
          </w:p>
        </w:tc>
      </w:tr>
    </w:tbl>
    <w:p w14:paraId="7B1C0CA6" w14:textId="77777777" w:rsidR="000A427F" w:rsidRDefault="000A427F"/>
    <w:bookmarkEnd w:id="417"/>
    <w:bookmarkEnd w:id="419"/>
    <w:p w14:paraId="0F1A1F26" w14:textId="77777777" w:rsidR="006B7D75" w:rsidRDefault="001233A3" w:rsidP="00483E87">
      <w:pPr>
        <w:pStyle w:val="3"/>
        <w:numPr>
          <w:ilvl w:val="0"/>
          <w:numId w:val="54"/>
        </w:numPr>
        <w:rPr>
          <w:szCs w:val="21"/>
        </w:rPr>
      </w:pPr>
      <w:r>
        <w:rPr>
          <w:rFonts w:hint="eastAsia"/>
          <w:szCs w:val="21"/>
        </w:rPr>
        <w:t>其他</w:t>
      </w:r>
    </w:p>
    <w:sdt>
      <w:sdtPr>
        <w:rPr>
          <w:rFonts w:hint="eastAsia"/>
          <w:szCs w:val="21"/>
        </w:rPr>
        <w:alias w:val="是否适用：母公司会计报表附注的其他说明事项[双击切换]"/>
        <w:tag w:val="_GBC_da1bbbf487cd4e98b945920735517f12"/>
        <w:id w:val="4724829"/>
        <w:placeholder>
          <w:docPart w:val="GBC22222222222222222222222222222"/>
        </w:placeholder>
      </w:sdtPr>
      <w:sdtEndPr/>
      <w:sdtContent>
        <w:p w14:paraId="4B8E1D81" w14:textId="6716F36E" w:rsidR="006B7D75" w:rsidRDefault="001233A3" w:rsidP="000A427F">
          <w:pPr>
            <w:rPr>
              <w:szCs w:val="21"/>
            </w:rPr>
          </w:pPr>
          <w:r>
            <w:rPr>
              <w:szCs w:val="21"/>
            </w:rPr>
            <w:fldChar w:fldCharType="begin"/>
          </w:r>
          <w:r w:rsidR="000A427F">
            <w:rPr>
              <w:szCs w:val="21"/>
            </w:rPr>
            <w:instrText xml:space="preserve"> MACROBUTTON  SnrToggleCheckbox □适用  </w:instrText>
          </w:r>
          <w:r>
            <w:rPr>
              <w:szCs w:val="21"/>
            </w:rPr>
            <w:fldChar w:fldCharType="end"/>
          </w:r>
          <w:r>
            <w:rPr>
              <w:szCs w:val="21"/>
            </w:rPr>
            <w:fldChar w:fldCharType="begin"/>
          </w:r>
          <w:r w:rsidR="000A427F">
            <w:rPr>
              <w:szCs w:val="21"/>
            </w:rPr>
            <w:instrText xml:space="preserve"> MACROBUTTON  SnrToggleCheckbox √不适用 </w:instrText>
          </w:r>
          <w:r>
            <w:rPr>
              <w:szCs w:val="21"/>
            </w:rPr>
            <w:fldChar w:fldCharType="end"/>
          </w:r>
        </w:p>
      </w:sdtContent>
    </w:sdt>
    <w:p w14:paraId="260EC9FD" w14:textId="77777777" w:rsidR="006B7D75" w:rsidRDefault="001233A3" w:rsidP="00483E87">
      <w:pPr>
        <w:pStyle w:val="2"/>
        <w:numPr>
          <w:ilvl w:val="0"/>
          <w:numId w:val="36"/>
        </w:numPr>
        <w:rPr>
          <w:rFonts w:ascii="宋体" w:hAnsi="宋体"/>
        </w:rPr>
      </w:pPr>
      <w:r>
        <w:rPr>
          <w:rFonts w:ascii="宋体" w:hAnsi="宋体" w:hint="eastAsia"/>
        </w:rPr>
        <w:t>补充资料</w:t>
      </w:r>
    </w:p>
    <w:p w14:paraId="2067A682" w14:textId="77777777" w:rsidR="006B7D75" w:rsidRDefault="001233A3">
      <w:pPr>
        <w:pStyle w:val="3"/>
        <w:numPr>
          <w:ilvl w:val="0"/>
          <w:numId w:val="5"/>
        </w:numPr>
        <w:rPr>
          <w:rFonts w:ascii="宋体" w:hAnsi="宋体"/>
          <w:szCs w:val="21"/>
        </w:rPr>
      </w:pPr>
      <w:bookmarkStart w:id="420" w:name="_Hlk535584690"/>
      <w:bookmarkStart w:id="421" w:name="_Hlk152579827"/>
      <w:r>
        <w:rPr>
          <w:rFonts w:ascii="宋体" w:hAnsi="宋体" w:hint="eastAsia"/>
          <w:szCs w:val="21"/>
        </w:rPr>
        <w:t>当期非经常性损益明细表</w:t>
      </w:r>
    </w:p>
    <w:sdt>
      <w:sdtPr>
        <w:alias w:val="是否适用：当期非经常性损益明细表[双击切换]"/>
        <w:tag w:val="_GBC_b3c7aec730db408a9d46da725d5662b4"/>
        <w:id w:val="1493379721"/>
        <w:placeholder>
          <w:docPart w:val="GBC22222222222222222222222222222"/>
        </w:placeholder>
      </w:sdtPr>
      <w:sdtEndPr/>
      <w:sdtContent>
        <w:p w14:paraId="436B9A86"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213E398" w14:textId="5C71073E" w:rsidR="006B7D75" w:rsidRDefault="001233A3">
      <w:pPr>
        <w:jc w:val="right"/>
        <w:rPr>
          <w:szCs w:val="21"/>
        </w:rPr>
      </w:pPr>
      <w:r>
        <w:rPr>
          <w:rFonts w:hint="eastAsia"/>
          <w:szCs w:val="21"/>
        </w:rPr>
        <w:t>单位：</w:t>
      </w:r>
      <w:sdt>
        <w:sdtPr>
          <w:rPr>
            <w:rFonts w:hint="eastAsia"/>
            <w:szCs w:val="21"/>
          </w:rPr>
          <w:alias w:val="单位：扣除非经常性损益项目和金额"/>
          <w:tag w:val="_GBC_63d386bc1f1d45a9803caa6346ef271f"/>
          <w:id w:val="543412981"/>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EndPr/>
        <w:sdtContent>
          <w:r w:rsidR="00F741F5">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fb530451edb743d2bcc0dacb892d672d"/>
          <w:id w:val="1755251039"/>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F741F5">
            <w:rPr>
              <w:rFonts w:hint="eastAsia"/>
              <w:szCs w:val="21"/>
            </w:rPr>
            <w:t>人民币</w:t>
          </w:r>
        </w:sdtContent>
      </w:sdt>
    </w:p>
    <w:tbl>
      <w:tblPr>
        <w:tblStyle w:val="a6"/>
        <w:tblW w:w="5000" w:type="pct"/>
        <w:tblLook w:val="04A0" w:firstRow="1" w:lastRow="0" w:firstColumn="1" w:lastColumn="0" w:noHBand="0" w:noVBand="1"/>
      </w:tblPr>
      <w:tblGrid>
        <w:gridCol w:w="6537"/>
        <w:gridCol w:w="1455"/>
        <w:gridCol w:w="1057"/>
      </w:tblGrid>
      <w:tr w:rsidR="006B7D75" w14:paraId="3CC69C7C" w14:textId="77777777" w:rsidTr="000A427F">
        <w:sdt>
          <w:sdtPr>
            <w:tag w:val="_PLD_f2882777d10a4346880b6d11ab006214"/>
            <w:id w:val="-250891619"/>
          </w:sdtPr>
          <w:sdtEndPr/>
          <w:sdtContent>
            <w:tc>
              <w:tcPr>
                <w:tcW w:w="3612" w:type="pct"/>
                <w:vAlign w:val="center"/>
              </w:tcPr>
              <w:p w14:paraId="200EFAB0" w14:textId="77777777" w:rsidR="006B7D75" w:rsidRDefault="001233A3">
                <w:pPr>
                  <w:pStyle w:val="a9"/>
                  <w:ind w:firstLineChars="0" w:firstLine="0"/>
                  <w:jc w:val="center"/>
                  <w:rPr>
                    <w:rFonts w:ascii="宋体" w:hAnsi="宋体"/>
                    <w:szCs w:val="21"/>
                  </w:rPr>
                </w:pPr>
                <w:r>
                  <w:rPr>
                    <w:rFonts w:ascii="宋体" w:hAnsi="宋体" w:hint="eastAsia"/>
                    <w:szCs w:val="21"/>
                  </w:rPr>
                  <w:t>项目</w:t>
                </w:r>
              </w:p>
            </w:tc>
          </w:sdtContent>
        </w:sdt>
        <w:sdt>
          <w:sdtPr>
            <w:tag w:val="_PLD_1f5c769dc7ea434a90d739329712e1ed"/>
            <w:id w:val="-2017449959"/>
          </w:sdtPr>
          <w:sdtEndPr/>
          <w:sdtContent>
            <w:tc>
              <w:tcPr>
                <w:tcW w:w="804" w:type="pct"/>
                <w:vAlign w:val="center"/>
              </w:tcPr>
              <w:p w14:paraId="79B3FBD0" w14:textId="77777777" w:rsidR="006B7D75" w:rsidRDefault="001233A3">
                <w:pPr>
                  <w:pStyle w:val="a9"/>
                  <w:ind w:firstLineChars="0" w:firstLine="0"/>
                  <w:jc w:val="center"/>
                  <w:rPr>
                    <w:rFonts w:ascii="宋体" w:hAnsi="宋体"/>
                    <w:szCs w:val="21"/>
                  </w:rPr>
                </w:pPr>
                <w:r>
                  <w:rPr>
                    <w:rFonts w:ascii="宋体" w:hAnsi="宋体" w:hint="eastAsia"/>
                    <w:szCs w:val="21"/>
                  </w:rPr>
                  <w:t>金额</w:t>
                </w:r>
              </w:p>
            </w:tc>
          </w:sdtContent>
        </w:sdt>
        <w:sdt>
          <w:sdtPr>
            <w:tag w:val="_PLD_e78492b22a7c4b8aa4989eb26eb4c98c"/>
            <w:id w:val="-1940515362"/>
          </w:sdtPr>
          <w:sdtEndPr/>
          <w:sdtContent>
            <w:tc>
              <w:tcPr>
                <w:tcW w:w="584" w:type="pct"/>
                <w:vAlign w:val="center"/>
              </w:tcPr>
              <w:p w14:paraId="08D05E84" w14:textId="77777777" w:rsidR="006B7D75" w:rsidRDefault="001233A3">
                <w:pPr>
                  <w:pStyle w:val="a9"/>
                  <w:ind w:firstLineChars="0" w:firstLine="0"/>
                  <w:jc w:val="center"/>
                  <w:rPr>
                    <w:rFonts w:ascii="宋体" w:hAnsi="宋体"/>
                    <w:szCs w:val="21"/>
                  </w:rPr>
                </w:pPr>
                <w:r>
                  <w:rPr>
                    <w:rFonts w:ascii="宋体" w:hAnsi="宋体" w:hint="eastAsia"/>
                    <w:szCs w:val="21"/>
                  </w:rPr>
                  <w:t>说明</w:t>
                </w:r>
              </w:p>
            </w:tc>
          </w:sdtContent>
        </w:sdt>
      </w:tr>
      <w:tr w:rsidR="006B7D75" w14:paraId="28B9D527" w14:textId="77777777" w:rsidTr="000A427F">
        <w:tc>
          <w:tcPr>
            <w:tcW w:w="3612" w:type="pct"/>
          </w:tcPr>
          <w:p w14:paraId="2A6E132C" w14:textId="77777777" w:rsidR="006B7D75" w:rsidRDefault="001233A3">
            <w:pPr>
              <w:pStyle w:val="a9"/>
              <w:ind w:firstLineChars="0" w:firstLine="0"/>
              <w:jc w:val="left"/>
              <w:rPr>
                <w:szCs w:val="21"/>
              </w:rPr>
            </w:pPr>
            <w:r>
              <w:rPr>
                <w:szCs w:val="21"/>
              </w:rPr>
              <w:t>非流动</w:t>
            </w:r>
            <w:r>
              <w:rPr>
                <w:rFonts w:hint="eastAsia"/>
                <w:szCs w:val="21"/>
              </w:rPr>
              <w:t>性</w:t>
            </w:r>
            <w:r>
              <w:rPr>
                <w:szCs w:val="21"/>
              </w:rPr>
              <w:t>资产处置损益</w:t>
            </w:r>
            <w:r>
              <w:rPr>
                <w:rFonts w:hint="eastAsia"/>
                <w:szCs w:val="21"/>
              </w:rPr>
              <w:t>，包括已计提资产减值准备的冲销部分</w:t>
            </w:r>
          </w:p>
        </w:tc>
        <w:tc>
          <w:tcPr>
            <w:tcW w:w="804" w:type="pct"/>
            <w:vAlign w:val="center"/>
          </w:tcPr>
          <w:p w14:paraId="5BE23575" w14:textId="7DD15E4C" w:rsidR="006B7D75" w:rsidRDefault="000A427F">
            <w:pPr>
              <w:jc w:val="right"/>
              <w:rPr>
                <w:szCs w:val="21"/>
              </w:rPr>
            </w:pPr>
            <w:r w:rsidRPr="000A427F">
              <w:rPr>
                <w:szCs w:val="21"/>
              </w:rPr>
              <w:t>-293,086.72</w:t>
            </w:r>
            <w:r w:rsidR="001233A3">
              <w:rPr>
                <w:rFonts w:hint="eastAsia"/>
                <w:szCs w:val="21"/>
              </w:rPr>
              <w:t xml:space="preserve">　</w:t>
            </w:r>
          </w:p>
        </w:tc>
        <w:tc>
          <w:tcPr>
            <w:tcW w:w="584" w:type="pct"/>
            <w:vAlign w:val="center"/>
          </w:tcPr>
          <w:p w14:paraId="1029A55F" w14:textId="0799FEEC" w:rsidR="006B7D75" w:rsidRDefault="006B7D75">
            <w:pPr>
              <w:rPr>
                <w:szCs w:val="21"/>
              </w:rPr>
            </w:pPr>
          </w:p>
        </w:tc>
      </w:tr>
      <w:tr w:rsidR="006B7D75" w14:paraId="6878BBD1" w14:textId="77777777" w:rsidTr="000A427F">
        <w:tc>
          <w:tcPr>
            <w:tcW w:w="3612" w:type="pct"/>
          </w:tcPr>
          <w:p w14:paraId="7C32F003" w14:textId="77777777" w:rsidR="006B7D75" w:rsidRDefault="001233A3">
            <w:pPr>
              <w:pStyle w:val="a9"/>
              <w:ind w:firstLineChars="0" w:firstLine="0"/>
              <w:jc w:val="left"/>
              <w:rPr>
                <w:szCs w:val="21"/>
              </w:rPr>
            </w:pPr>
            <w:r>
              <w:rPr>
                <w:szCs w:val="21"/>
              </w:rPr>
              <w:t>计入当期损益的政府补助</w:t>
            </w:r>
            <w:r>
              <w:rPr>
                <w:rFonts w:hint="eastAsia"/>
                <w:szCs w:val="21"/>
              </w:rPr>
              <w:t>，但与公司正常经营业务密切相关、符合国家政策规定、按照确定的标准享有、对公司损益产生持续影响的政府补助除外</w:t>
            </w:r>
          </w:p>
        </w:tc>
        <w:tc>
          <w:tcPr>
            <w:tcW w:w="804" w:type="pct"/>
            <w:vAlign w:val="center"/>
          </w:tcPr>
          <w:p w14:paraId="492EA1CB" w14:textId="446619BA" w:rsidR="006B7D75" w:rsidRDefault="000A427F">
            <w:pPr>
              <w:jc w:val="right"/>
              <w:rPr>
                <w:szCs w:val="21"/>
              </w:rPr>
            </w:pPr>
            <w:r w:rsidRPr="000A427F">
              <w:rPr>
                <w:szCs w:val="21"/>
              </w:rPr>
              <w:t>641,609.00</w:t>
            </w:r>
            <w:r w:rsidR="001233A3">
              <w:rPr>
                <w:rFonts w:hint="eastAsia"/>
                <w:szCs w:val="21"/>
              </w:rPr>
              <w:t xml:space="preserve">　</w:t>
            </w:r>
          </w:p>
        </w:tc>
        <w:tc>
          <w:tcPr>
            <w:tcW w:w="584" w:type="pct"/>
            <w:vAlign w:val="center"/>
          </w:tcPr>
          <w:p w14:paraId="1D01C895" w14:textId="39D546D7" w:rsidR="006B7D75" w:rsidRDefault="006B7D75">
            <w:pPr>
              <w:rPr>
                <w:szCs w:val="21"/>
              </w:rPr>
            </w:pPr>
          </w:p>
        </w:tc>
      </w:tr>
      <w:tr w:rsidR="006B7D75" w14:paraId="7ACC2A62" w14:textId="77777777" w:rsidTr="000A427F">
        <w:tc>
          <w:tcPr>
            <w:tcW w:w="3612" w:type="pct"/>
          </w:tcPr>
          <w:p w14:paraId="7ACA29E6" w14:textId="77777777" w:rsidR="006B7D75" w:rsidRDefault="001233A3">
            <w:pPr>
              <w:pStyle w:val="a9"/>
              <w:ind w:firstLineChars="0" w:firstLine="0"/>
              <w:jc w:val="left"/>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804" w:type="pct"/>
            <w:vAlign w:val="center"/>
          </w:tcPr>
          <w:p w14:paraId="38B648C0" w14:textId="702E2AE5" w:rsidR="006B7D75" w:rsidRDefault="000A427F">
            <w:pPr>
              <w:jc w:val="right"/>
              <w:rPr>
                <w:szCs w:val="21"/>
              </w:rPr>
            </w:pPr>
            <w:r w:rsidRPr="000A427F">
              <w:t>-559,784.08</w:t>
            </w:r>
            <w:r w:rsidR="001233A3">
              <w:rPr>
                <w:rFonts w:hint="eastAsia"/>
              </w:rPr>
              <w:t xml:space="preserve">　</w:t>
            </w:r>
          </w:p>
        </w:tc>
        <w:tc>
          <w:tcPr>
            <w:tcW w:w="584" w:type="pct"/>
            <w:vAlign w:val="center"/>
          </w:tcPr>
          <w:p w14:paraId="4411D2AE" w14:textId="460B708C" w:rsidR="006B7D75" w:rsidRDefault="006B7D75">
            <w:pPr>
              <w:rPr>
                <w:szCs w:val="21"/>
              </w:rPr>
            </w:pPr>
          </w:p>
        </w:tc>
      </w:tr>
      <w:tr w:rsidR="006B7D75" w14:paraId="65ED36DF" w14:textId="77777777" w:rsidTr="000A427F">
        <w:tc>
          <w:tcPr>
            <w:tcW w:w="3612" w:type="pct"/>
          </w:tcPr>
          <w:p w14:paraId="2909E113" w14:textId="77777777" w:rsidR="006B7D75" w:rsidRDefault="001233A3">
            <w:pPr>
              <w:pStyle w:val="a9"/>
              <w:ind w:firstLineChars="0" w:firstLine="0"/>
              <w:jc w:val="left"/>
              <w:rPr>
                <w:szCs w:val="21"/>
              </w:rPr>
            </w:pPr>
            <w:r>
              <w:rPr>
                <w:szCs w:val="21"/>
              </w:rPr>
              <w:t>除上述各项之外的其他营业外收入和支出</w:t>
            </w:r>
          </w:p>
        </w:tc>
        <w:tc>
          <w:tcPr>
            <w:tcW w:w="804" w:type="pct"/>
            <w:vAlign w:val="center"/>
          </w:tcPr>
          <w:p w14:paraId="7B0C4F12" w14:textId="32D71551" w:rsidR="006B7D75" w:rsidRDefault="000A427F">
            <w:pPr>
              <w:jc w:val="right"/>
              <w:rPr>
                <w:szCs w:val="21"/>
              </w:rPr>
            </w:pPr>
            <w:r w:rsidRPr="000A427F">
              <w:rPr>
                <w:szCs w:val="21"/>
              </w:rPr>
              <w:t>-5,380.90</w:t>
            </w:r>
            <w:r w:rsidR="001233A3">
              <w:rPr>
                <w:rFonts w:hint="eastAsia"/>
                <w:szCs w:val="21"/>
              </w:rPr>
              <w:t xml:space="preserve">　</w:t>
            </w:r>
          </w:p>
        </w:tc>
        <w:tc>
          <w:tcPr>
            <w:tcW w:w="584" w:type="pct"/>
            <w:vAlign w:val="center"/>
          </w:tcPr>
          <w:p w14:paraId="22425615" w14:textId="3FE98320" w:rsidR="006B7D75" w:rsidRDefault="006B7D75">
            <w:pPr>
              <w:rPr>
                <w:szCs w:val="21"/>
              </w:rPr>
            </w:pPr>
          </w:p>
        </w:tc>
      </w:tr>
      <w:tr w:rsidR="006B7D75" w14:paraId="3AE4AEAF" w14:textId="77777777" w:rsidTr="000A427F">
        <w:tc>
          <w:tcPr>
            <w:tcW w:w="3612" w:type="pct"/>
          </w:tcPr>
          <w:p w14:paraId="4F8AFD55" w14:textId="77777777" w:rsidR="006B7D75" w:rsidRDefault="001233A3">
            <w:pPr>
              <w:pStyle w:val="a9"/>
              <w:ind w:firstLineChars="0" w:firstLine="0"/>
              <w:jc w:val="left"/>
              <w:rPr>
                <w:szCs w:val="21"/>
              </w:rPr>
            </w:pPr>
            <w:r>
              <w:rPr>
                <w:rFonts w:hint="eastAsia"/>
              </w:rPr>
              <w:t>减：</w:t>
            </w:r>
            <w:r>
              <w:rPr>
                <w:szCs w:val="21"/>
              </w:rPr>
              <w:t>所得税影响额</w:t>
            </w:r>
          </w:p>
        </w:tc>
        <w:tc>
          <w:tcPr>
            <w:tcW w:w="804" w:type="pct"/>
            <w:vAlign w:val="center"/>
          </w:tcPr>
          <w:p w14:paraId="22257B60" w14:textId="3657E755" w:rsidR="006B7D75" w:rsidRDefault="000A427F">
            <w:pPr>
              <w:jc w:val="right"/>
              <w:rPr>
                <w:szCs w:val="21"/>
              </w:rPr>
            </w:pPr>
            <w:r w:rsidRPr="000A427F">
              <w:rPr>
                <w:szCs w:val="21"/>
              </w:rPr>
              <w:t>-32,637.91</w:t>
            </w:r>
            <w:r w:rsidR="001233A3">
              <w:rPr>
                <w:rFonts w:hint="eastAsia"/>
                <w:szCs w:val="21"/>
              </w:rPr>
              <w:t xml:space="preserve">　</w:t>
            </w:r>
          </w:p>
        </w:tc>
        <w:tc>
          <w:tcPr>
            <w:tcW w:w="584" w:type="pct"/>
            <w:vAlign w:val="center"/>
          </w:tcPr>
          <w:p w14:paraId="12FACF05" w14:textId="7C583B69" w:rsidR="006B7D75" w:rsidRDefault="006B7D75">
            <w:pPr>
              <w:rPr>
                <w:szCs w:val="21"/>
              </w:rPr>
            </w:pPr>
          </w:p>
        </w:tc>
      </w:tr>
      <w:tr w:rsidR="006B7D75" w14:paraId="11295821" w14:textId="77777777" w:rsidTr="000A427F">
        <w:tc>
          <w:tcPr>
            <w:tcW w:w="3612" w:type="pct"/>
          </w:tcPr>
          <w:p w14:paraId="720E4E6E" w14:textId="77777777" w:rsidR="006B7D75" w:rsidRDefault="001233A3">
            <w:pPr>
              <w:pStyle w:val="a9"/>
              <w:jc w:val="left"/>
              <w:rPr>
                <w:szCs w:val="21"/>
              </w:rPr>
            </w:pPr>
            <w:r>
              <w:rPr>
                <w:szCs w:val="21"/>
              </w:rPr>
              <w:t>少数股东权益影响额</w:t>
            </w:r>
            <w:r>
              <w:rPr>
                <w:rFonts w:hint="eastAsia"/>
                <w:szCs w:val="21"/>
              </w:rPr>
              <w:t>（税后）</w:t>
            </w:r>
          </w:p>
        </w:tc>
        <w:tc>
          <w:tcPr>
            <w:tcW w:w="804" w:type="pct"/>
            <w:vAlign w:val="center"/>
          </w:tcPr>
          <w:p w14:paraId="29E3D084" w14:textId="77777777" w:rsidR="006B7D75" w:rsidRDefault="001233A3">
            <w:pPr>
              <w:jc w:val="right"/>
              <w:rPr>
                <w:szCs w:val="21"/>
              </w:rPr>
            </w:pPr>
            <w:r>
              <w:rPr>
                <w:rFonts w:hint="eastAsia"/>
                <w:szCs w:val="21"/>
              </w:rPr>
              <w:t xml:space="preserve">　</w:t>
            </w:r>
          </w:p>
        </w:tc>
        <w:tc>
          <w:tcPr>
            <w:tcW w:w="584" w:type="pct"/>
            <w:vAlign w:val="center"/>
          </w:tcPr>
          <w:p w14:paraId="23C329DA" w14:textId="5FEC34B6" w:rsidR="006B7D75" w:rsidRDefault="006B7D75">
            <w:pPr>
              <w:rPr>
                <w:szCs w:val="21"/>
              </w:rPr>
            </w:pPr>
          </w:p>
        </w:tc>
      </w:tr>
      <w:tr w:rsidR="006B7D75" w14:paraId="3A4A2D99" w14:textId="77777777" w:rsidTr="000A427F">
        <w:tc>
          <w:tcPr>
            <w:tcW w:w="3612" w:type="pct"/>
            <w:vAlign w:val="center"/>
          </w:tcPr>
          <w:p w14:paraId="7A26ABD9" w14:textId="77777777" w:rsidR="006B7D75" w:rsidRDefault="001233A3">
            <w:pPr>
              <w:pStyle w:val="a9"/>
              <w:ind w:firstLineChars="0" w:firstLine="0"/>
              <w:jc w:val="center"/>
              <w:rPr>
                <w:szCs w:val="21"/>
              </w:rPr>
            </w:pPr>
            <w:r>
              <w:rPr>
                <w:szCs w:val="21"/>
              </w:rPr>
              <w:t>合计</w:t>
            </w:r>
          </w:p>
        </w:tc>
        <w:tc>
          <w:tcPr>
            <w:tcW w:w="804" w:type="pct"/>
            <w:vAlign w:val="center"/>
          </w:tcPr>
          <w:p w14:paraId="389B9713" w14:textId="0E387DFB" w:rsidR="006B7D75" w:rsidRDefault="000A427F">
            <w:pPr>
              <w:jc w:val="right"/>
              <w:rPr>
                <w:szCs w:val="21"/>
              </w:rPr>
            </w:pPr>
            <w:r w:rsidRPr="000A427F">
              <w:t>-184,004.79</w:t>
            </w:r>
            <w:r w:rsidR="001233A3">
              <w:rPr>
                <w:rFonts w:hint="eastAsia"/>
              </w:rPr>
              <w:t xml:space="preserve">　</w:t>
            </w:r>
          </w:p>
        </w:tc>
        <w:tc>
          <w:tcPr>
            <w:tcW w:w="584" w:type="pct"/>
            <w:vAlign w:val="center"/>
          </w:tcPr>
          <w:p w14:paraId="43FF7577" w14:textId="03AF16D8" w:rsidR="006B7D75" w:rsidRDefault="006B7D75">
            <w:pPr>
              <w:rPr>
                <w:szCs w:val="21"/>
              </w:rPr>
            </w:pPr>
          </w:p>
        </w:tc>
      </w:tr>
    </w:tbl>
    <w:p w14:paraId="4AC4187A" w14:textId="77777777" w:rsidR="006B7D75" w:rsidRDefault="006B7D75"/>
    <w:p w14:paraId="5FEBEE9D" w14:textId="77777777" w:rsidR="006B7D75" w:rsidRDefault="001233A3">
      <w:pPr>
        <w:rPr>
          <w:szCs w:val="21"/>
        </w:rPr>
      </w:pPr>
      <w:bookmarkStart w:id="422" w:name="_Hlk154752626"/>
      <w:bookmarkEnd w:id="420"/>
      <w:bookmarkEnd w:id="421"/>
      <w:r>
        <w:rPr>
          <w:rFonts w:hint="eastAsia"/>
          <w:szCs w:val="21"/>
        </w:rPr>
        <w:t>对公司将《公开发行证券的公司信息披露解释性公告第</w:t>
      </w:r>
      <w:r>
        <w:rPr>
          <w:szCs w:val="21"/>
        </w:rPr>
        <w:t>1号——非经常性损益》未列举的项目认定为非经常性损益项目且金额重大的，以及将《公开发行证券的公司信息披露解释性公告第1号——非经常性损益》中列举的非经常性损益项目界定为经常性损益的项目，应说明原因。</w:t>
      </w:r>
    </w:p>
    <w:sdt>
      <w:sdtPr>
        <w:rPr>
          <w:szCs w:val="21"/>
        </w:rPr>
        <w:alias w:val="是否适用：将非经常性损益项目界定为经常性损益项目[双击切换]"/>
        <w:tag w:val="_GBC_a967cba183d54f83a4f652d6d31302c3"/>
        <w:id w:val="547044193"/>
        <w:placeholder>
          <w:docPart w:val="GBC22222222222222222222222222222"/>
        </w:placeholder>
      </w:sdtPr>
      <w:sdtEndPr/>
      <w:sdtContent>
        <w:p w14:paraId="3CE79DAE" w14:textId="787FD477" w:rsidR="006B7D75" w:rsidRDefault="001233A3" w:rsidP="000A427F">
          <w:pPr>
            <w:rPr>
              <w:szCs w:val="21"/>
            </w:rPr>
          </w:pPr>
          <w:r>
            <w:rPr>
              <w:szCs w:val="21"/>
            </w:rPr>
            <w:fldChar w:fldCharType="begin"/>
          </w:r>
          <w:r w:rsidR="000A427F">
            <w:rPr>
              <w:szCs w:val="21"/>
            </w:rPr>
            <w:instrText xml:space="preserve">MACROBUTTON  SnrToggleCheckbox □适用 </w:instrText>
          </w:r>
          <w:r>
            <w:rPr>
              <w:szCs w:val="21"/>
            </w:rPr>
            <w:fldChar w:fldCharType="end"/>
          </w:r>
          <w:r>
            <w:rPr>
              <w:szCs w:val="21"/>
            </w:rPr>
            <w:fldChar w:fldCharType="begin"/>
          </w:r>
          <w:r w:rsidR="000A427F">
            <w:rPr>
              <w:szCs w:val="21"/>
            </w:rPr>
            <w:instrText xml:space="preserve"> MACROBUTTON  SnrToggleCheckbox √不适用 </w:instrText>
          </w:r>
          <w:r>
            <w:rPr>
              <w:szCs w:val="21"/>
            </w:rPr>
            <w:fldChar w:fldCharType="end"/>
          </w:r>
        </w:p>
      </w:sdtContent>
    </w:sdt>
    <w:p w14:paraId="1C98EAF7" w14:textId="77777777" w:rsidR="006B7D75" w:rsidRDefault="001233A3">
      <w:pPr>
        <w:spacing w:line="360" w:lineRule="exact"/>
        <w:rPr>
          <w:szCs w:val="21"/>
        </w:rPr>
      </w:pPr>
      <w:r>
        <w:rPr>
          <w:rFonts w:hint="eastAsia"/>
          <w:szCs w:val="21"/>
        </w:rPr>
        <w:t>其他说明：</w:t>
      </w:r>
    </w:p>
    <w:sdt>
      <w:sdtPr>
        <w:rPr>
          <w:szCs w:val="21"/>
        </w:rPr>
        <w:alias w:val="是否适用：非经常性损益的其他说明[双击切换]"/>
        <w:tag w:val="_GBC_02aa469151f448ef8b478dba20a7d811"/>
        <w:id w:val="-345166092"/>
        <w:placeholder>
          <w:docPart w:val="GBC22222222222222222222222222222"/>
        </w:placeholder>
      </w:sdtPr>
      <w:sdtEndPr/>
      <w:sdtContent>
        <w:p w14:paraId="4B931E43" w14:textId="25A8EA89" w:rsidR="006B7D75" w:rsidRDefault="001233A3" w:rsidP="000A427F">
          <w:pPr>
            <w:rPr>
              <w:szCs w:val="21"/>
            </w:rPr>
          </w:pPr>
          <w:r>
            <w:rPr>
              <w:szCs w:val="21"/>
            </w:rPr>
            <w:fldChar w:fldCharType="begin"/>
          </w:r>
          <w:r w:rsidR="000A427F">
            <w:rPr>
              <w:szCs w:val="21"/>
            </w:rPr>
            <w:instrText xml:space="preserve"> MACROBUTTON  SnrToggleCheckbox □适用 </w:instrText>
          </w:r>
          <w:r>
            <w:rPr>
              <w:szCs w:val="21"/>
            </w:rPr>
            <w:fldChar w:fldCharType="end"/>
          </w:r>
          <w:r>
            <w:rPr>
              <w:szCs w:val="21"/>
            </w:rPr>
            <w:fldChar w:fldCharType="begin"/>
          </w:r>
          <w:r w:rsidR="000A427F">
            <w:rPr>
              <w:szCs w:val="21"/>
            </w:rPr>
            <w:instrText xml:space="preserve"> MACROBUTTON  SnrToggleCheckbox √不适用 </w:instrText>
          </w:r>
          <w:r>
            <w:rPr>
              <w:szCs w:val="21"/>
            </w:rPr>
            <w:fldChar w:fldCharType="end"/>
          </w:r>
        </w:p>
      </w:sdtContent>
    </w:sdt>
    <w:bookmarkEnd w:id="422"/>
    <w:p w14:paraId="2F57E7B3" w14:textId="77777777" w:rsidR="006B7D75" w:rsidRDefault="001233A3">
      <w:pPr>
        <w:pStyle w:val="3"/>
        <w:numPr>
          <w:ilvl w:val="0"/>
          <w:numId w:val="5"/>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c0f530bdf9ee48239f470eda08b303d7"/>
        <w:id w:val="908735146"/>
        <w:placeholder>
          <w:docPart w:val="GBC22222222222222222222222222222"/>
        </w:placeholder>
      </w:sdtPr>
      <w:sdtEndPr/>
      <w:sdtContent>
        <w:p w14:paraId="5A609CE3" w14:textId="77777777" w:rsidR="006B7D75" w:rsidRDefault="001233A3">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57"/>
        <w:gridCol w:w="1599"/>
        <w:gridCol w:w="1453"/>
        <w:gridCol w:w="1640"/>
      </w:tblGrid>
      <w:tr w:rsidR="006B7D75" w14:paraId="3D22FAAA" w14:textId="77777777" w:rsidTr="000A427F">
        <w:trPr>
          <w:trHeight w:val="270"/>
        </w:trPr>
        <w:sdt>
          <w:sdtPr>
            <w:tag w:val="_PLD_85d9a7abc9cd45768b2b5f99afa4a4ef"/>
            <w:id w:val="95992790"/>
          </w:sdtPr>
          <w:sdtEndPr/>
          <w:sdtContent>
            <w:tc>
              <w:tcPr>
                <w:tcW w:w="2407" w:type="pct"/>
                <w:vMerge w:val="restart"/>
                <w:tcBorders>
                  <w:top w:val="single" w:sz="4" w:space="0" w:color="auto"/>
                  <w:left w:val="single" w:sz="4" w:space="0" w:color="auto"/>
                  <w:bottom w:val="single" w:sz="4" w:space="0" w:color="auto"/>
                  <w:right w:val="single" w:sz="4" w:space="0" w:color="auto"/>
                </w:tcBorders>
                <w:vAlign w:val="center"/>
              </w:tcPr>
              <w:p w14:paraId="476F88A8" w14:textId="77777777" w:rsidR="006B7D75" w:rsidRDefault="001233A3">
                <w:pPr>
                  <w:jc w:val="center"/>
                  <w:rPr>
                    <w:szCs w:val="21"/>
                  </w:rPr>
                </w:pPr>
                <w:r>
                  <w:rPr>
                    <w:szCs w:val="21"/>
                  </w:rPr>
                  <w:t>报告期利润</w:t>
                </w:r>
              </w:p>
            </w:tc>
          </w:sdtContent>
        </w:sdt>
        <w:sdt>
          <w:sdtPr>
            <w:tag w:val="_PLD_7f5ad103cbb04f7d904001b07266bf41"/>
            <w:id w:val="-1479378491"/>
          </w:sdtPr>
          <w:sdtEndPr/>
          <w:sdtContent>
            <w:tc>
              <w:tcPr>
                <w:tcW w:w="883" w:type="pct"/>
                <w:vMerge w:val="restart"/>
                <w:tcBorders>
                  <w:top w:val="single" w:sz="4" w:space="0" w:color="auto"/>
                  <w:left w:val="single" w:sz="4" w:space="0" w:color="auto"/>
                  <w:right w:val="single" w:sz="4" w:space="0" w:color="auto"/>
                </w:tcBorders>
                <w:vAlign w:val="center"/>
              </w:tcPr>
              <w:p w14:paraId="1CDA66DB" w14:textId="77777777" w:rsidR="006B7D75" w:rsidRDefault="001233A3">
                <w:pPr>
                  <w:jc w:val="center"/>
                  <w:rPr>
                    <w:szCs w:val="21"/>
                  </w:rPr>
                </w:pPr>
                <w:r>
                  <w:rPr>
                    <w:szCs w:val="21"/>
                  </w:rPr>
                  <w:t>加权平均净资产收益率（%）</w:t>
                </w:r>
              </w:p>
            </w:tc>
          </w:sdtContent>
        </w:sdt>
        <w:sdt>
          <w:sdtPr>
            <w:tag w:val="_PLD_adaa515ff68f455d8bcd75e516da3040"/>
            <w:id w:val="-876848570"/>
          </w:sdtPr>
          <w:sdtEndPr/>
          <w:sdtContent>
            <w:tc>
              <w:tcPr>
                <w:tcW w:w="1709" w:type="pct"/>
                <w:gridSpan w:val="2"/>
                <w:tcBorders>
                  <w:top w:val="single" w:sz="4" w:space="0" w:color="auto"/>
                  <w:left w:val="single" w:sz="4" w:space="0" w:color="auto"/>
                  <w:bottom w:val="single" w:sz="4" w:space="0" w:color="auto"/>
                  <w:right w:val="single" w:sz="4" w:space="0" w:color="auto"/>
                </w:tcBorders>
                <w:vAlign w:val="center"/>
              </w:tcPr>
              <w:p w14:paraId="01A8A087" w14:textId="77777777" w:rsidR="006B7D75" w:rsidRDefault="001233A3">
                <w:pPr>
                  <w:jc w:val="center"/>
                  <w:rPr>
                    <w:szCs w:val="21"/>
                  </w:rPr>
                </w:pPr>
                <w:r>
                  <w:rPr>
                    <w:szCs w:val="21"/>
                  </w:rPr>
                  <w:t>每股收益</w:t>
                </w:r>
              </w:p>
            </w:tc>
          </w:sdtContent>
        </w:sdt>
      </w:tr>
      <w:tr w:rsidR="006B7D75" w14:paraId="6316171E" w14:textId="77777777" w:rsidTr="000A427F">
        <w:trPr>
          <w:trHeight w:val="360"/>
        </w:trPr>
        <w:tc>
          <w:tcPr>
            <w:tcW w:w="2407" w:type="pct"/>
            <w:vMerge/>
            <w:tcBorders>
              <w:top w:val="single" w:sz="4" w:space="0" w:color="auto"/>
              <w:left w:val="single" w:sz="4" w:space="0" w:color="auto"/>
              <w:bottom w:val="single" w:sz="4" w:space="0" w:color="auto"/>
              <w:right w:val="single" w:sz="4" w:space="0" w:color="auto"/>
            </w:tcBorders>
            <w:vAlign w:val="center"/>
          </w:tcPr>
          <w:p w14:paraId="01F71844" w14:textId="77777777" w:rsidR="006B7D75" w:rsidRDefault="006B7D75">
            <w:pPr>
              <w:jc w:val="center"/>
              <w:rPr>
                <w:szCs w:val="21"/>
              </w:rPr>
            </w:pPr>
          </w:p>
        </w:tc>
        <w:tc>
          <w:tcPr>
            <w:tcW w:w="883" w:type="pct"/>
            <w:vMerge/>
            <w:tcBorders>
              <w:left w:val="single" w:sz="4" w:space="0" w:color="auto"/>
              <w:bottom w:val="single" w:sz="4" w:space="0" w:color="auto"/>
              <w:right w:val="single" w:sz="4" w:space="0" w:color="auto"/>
            </w:tcBorders>
            <w:vAlign w:val="center"/>
          </w:tcPr>
          <w:p w14:paraId="7F6A92BC" w14:textId="77777777" w:rsidR="006B7D75" w:rsidRDefault="006B7D75">
            <w:pPr>
              <w:jc w:val="center"/>
              <w:rPr>
                <w:szCs w:val="21"/>
              </w:rPr>
            </w:pPr>
          </w:p>
        </w:tc>
        <w:sdt>
          <w:sdtPr>
            <w:tag w:val="_PLD_503a9e353572491fb64751c75881b5ac"/>
            <w:id w:val="-2111955726"/>
          </w:sdtPr>
          <w:sdtEndPr/>
          <w:sdtContent>
            <w:tc>
              <w:tcPr>
                <w:tcW w:w="803" w:type="pct"/>
                <w:tcBorders>
                  <w:top w:val="single" w:sz="4" w:space="0" w:color="auto"/>
                  <w:left w:val="single" w:sz="4" w:space="0" w:color="auto"/>
                  <w:bottom w:val="single" w:sz="4" w:space="0" w:color="auto"/>
                  <w:right w:val="single" w:sz="4" w:space="0" w:color="auto"/>
                </w:tcBorders>
                <w:vAlign w:val="center"/>
              </w:tcPr>
              <w:p w14:paraId="368C32AE" w14:textId="77777777" w:rsidR="006B7D75" w:rsidRDefault="001233A3">
                <w:pPr>
                  <w:jc w:val="center"/>
                  <w:rPr>
                    <w:szCs w:val="21"/>
                  </w:rPr>
                </w:pPr>
                <w:r>
                  <w:rPr>
                    <w:szCs w:val="21"/>
                  </w:rPr>
                  <w:t>基本每股收益</w:t>
                </w:r>
              </w:p>
            </w:tc>
          </w:sdtContent>
        </w:sdt>
        <w:sdt>
          <w:sdtPr>
            <w:tag w:val="_PLD_b57959d0e3714f2590eb4529892e5c18"/>
            <w:id w:val="-1300609663"/>
          </w:sdtPr>
          <w:sdtEndPr/>
          <w:sdtContent>
            <w:tc>
              <w:tcPr>
                <w:tcW w:w="906" w:type="pct"/>
                <w:tcBorders>
                  <w:top w:val="single" w:sz="4" w:space="0" w:color="auto"/>
                  <w:left w:val="single" w:sz="4" w:space="0" w:color="auto"/>
                  <w:bottom w:val="single" w:sz="4" w:space="0" w:color="auto"/>
                  <w:right w:val="single" w:sz="4" w:space="0" w:color="auto"/>
                </w:tcBorders>
                <w:vAlign w:val="center"/>
              </w:tcPr>
              <w:p w14:paraId="3B811BD9" w14:textId="77777777" w:rsidR="006B7D75" w:rsidRDefault="001233A3">
                <w:pPr>
                  <w:jc w:val="center"/>
                  <w:rPr>
                    <w:szCs w:val="21"/>
                  </w:rPr>
                </w:pPr>
                <w:r>
                  <w:rPr>
                    <w:szCs w:val="21"/>
                  </w:rPr>
                  <w:t>稀释每股收益</w:t>
                </w:r>
              </w:p>
            </w:tc>
          </w:sdtContent>
        </w:sdt>
      </w:tr>
      <w:tr w:rsidR="000A427F" w14:paraId="7919E28C" w14:textId="77777777" w:rsidTr="000A427F">
        <w:trPr>
          <w:trHeight w:val="360"/>
        </w:trPr>
        <w:tc>
          <w:tcPr>
            <w:tcW w:w="2407" w:type="pct"/>
            <w:tcBorders>
              <w:top w:val="single" w:sz="4" w:space="0" w:color="auto"/>
              <w:left w:val="single" w:sz="4" w:space="0" w:color="auto"/>
              <w:bottom w:val="single" w:sz="4" w:space="0" w:color="auto"/>
              <w:right w:val="single" w:sz="4" w:space="0" w:color="auto"/>
            </w:tcBorders>
            <w:vAlign w:val="center"/>
          </w:tcPr>
          <w:p w14:paraId="6181B815" w14:textId="77777777" w:rsidR="000A427F" w:rsidRDefault="000A427F" w:rsidP="000A427F">
            <w:pPr>
              <w:rPr>
                <w:szCs w:val="21"/>
              </w:rPr>
            </w:pPr>
            <w:r>
              <w:rPr>
                <w:szCs w:val="21"/>
              </w:rPr>
              <w:t>归属于公司普通股股东的净利润</w:t>
            </w:r>
          </w:p>
        </w:tc>
        <w:tc>
          <w:tcPr>
            <w:tcW w:w="883" w:type="pct"/>
            <w:tcBorders>
              <w:top w:val="single" w:sz="4" w:space="0" w:color="auto"/>
              <w:left w:val="single" w:sz="4" w:space="0" w:color="auto"/>
              <w:bottom w:val="single" w:sz="4" w:space="0" w:color="auto"/>
              <w:right w:val="single" w:sz="4" w:space="0" w:color="auto"/>
            </w:tcBorders>
            <w:vAlign w:val="center"/>
          </w:tcPr>
          <w:p w14:paraId="487FE3D5" w14:textId="4F76419C" w:rsidR="000A427F" w:rsidRDefault="000A427F" w:rsidP="00F672B7">
            <w:pPr>
              <w:jc w:val="right"/>
              <w:rPr>
                <w:szCs w:val="21"/>
              </w:rPr>
            </w:pPr>
            <w:r>
              <w:t>9.9</w:t>
            </w:r>
            <w:r w:rsidR="00F672B7">
              <w:t>1</w:t>
            </w:r>
          </w:p>
        </w:tc>
        <w:tc>
          <w:tcPr>
            <w:tcW w:w="803" w:type="pct"/>
            <w:tcBorders>
              <w:top w:val="single" w:sz="4" w:space="0" w:color="auto"/>
              <w:left w:val="single" w:sz="4" w:space="0" w:color="auto"/>
              <w:bottom w:val="single" w:sz="4" w:space="0" w:color="auto"/>
              <w:right w:val="single" w:sz="4" w:space="0" w:color="auto"/>
            </w:tcBorders>
            <w:vAlign w:val="center"/>
          </w:tcPr>
          <w:p w14:paraId="6D5432ED" w14:textId="43C850FE" w:rsidR="000A427F" w:rsidRDefault="000A427F" w:rsidP="000A427F">
            <w:pPr>
              <w:jc w:val="right"/>
              <w:rPr>
                <w:szCs w:val="21"/>
              </w:rPr>
            </w:pPr>
            <w:r>
              <w:t>0.75</w:t>
            </w:r>
          </w:p>
        </w:tc>
        <w:tc>
          <w:tcPr>
            <w:tcW w:w="906" w:type="pct"/>
            <w:tcBorders>
              <w:top w:val="single" w:sz="4" w:space="0" w:color="auto"/>
              <w:left w:val="single" w:sz="4" w:space="0" w:color="auto"/>
              <w:bottom w:val="single" w:sz="4" w:space="0" w:color="auto"/>
              <w:right w:val="single" w:sz="4" w:space="0" w:color="auto"/>
            </w:tcBorders>
            <w:vAlign w:val="center"/>
          </w:tcPr>
          <w:p w14:paraId="5232920D" w14:textId="76D7F769" w:rsidR="000A427F" w:rsidRDefault="000A427F" w:rsidP="000A427F">
            <w:pPr>
              <w:jc w:val="right"/>
              <w:rPr>
                <w:szCs w:val="21"/>
              </w:rPr>
            </w:pPr>
            <w:r>
              <w:t>0.75</w:t>
            </w:r>
          </w:p>
        </w:tc>
      </w:tr>
      <w:tr w:rsidR="000A427F" w14:paraId="0E8233A6" w14:textId="77777777" w:rsidTr="000A427F">
        <w:trPr>
          <w:trHeight w:val="360"/>
        </w:trPr>
        <w:tc>
          <w:tcPr>
            <w:tcW w:w="2407" w:type="pct"/>
            <w:tcBorders>
              <w:top w:val="single" w:sz="4" w:space="0" w:color="auto"/>
              <w:left w:val="single" w:sz="4" w:space="0" w:color="auto"/>
              <w:bottom w:val="single" w:sz="4" w:space="0" w:color="auto"/>
              <w:right w:val="single" w:sz="4" w:space="0" w:color="auto"/>
            </w:tcBorders>
            <w:vAlign w:val="center"/>
          </w:tcPr>
          <w:p w14:paraId="71150F4A" w14:textId="77777777" w:rsidR="000A427F" w:rsidRDefault="000A427F" w:rsidP="000A427F">
            <w:pPr>
              <w:rPr>
                <w:szCs w:val="21"/>
              </w:rPr>
            </w:pPr>
            <w:r>
              <w:rPr>
                <w:szCs w:val="21"/>
              </w:rPr>
              <w:t>扣除非经常性损益后归属于公司普通股股东的净利润</w:t>
            </w:r>
          </w:p>
        </w:tc>
        <w:tc>
          <w:tcPr>
            <w:tcW w:w="883" w:type="pct"/>
            <w:tcBorders>
              <w:top w:val="single" w:sz="4" w:space="0" w:color="auto"/>
              <w:left w:val="single" w:sz="4" w:space="0" w:color="auto"/>
              <w:bottom w:val="single" w:sz="4" w:space="0" w:color="auto"/>
              <w:right w:val="single" w:sz="4" w:space="0" w:color="auto"/>
            </w:tcBorders>
            <w:vAlign w:val="center"/>
          </w:tcPr>
          <w:p w14:paraId="4FF88297" w14:textId="07E3F7F7" w:rsidR="000A427F" w:rsidRDefault="000A427F" w:rsidP="00F672B7">
            <w:pPr>
              <w:jc w:val="right"/>
              <w:rPr>
                <w:szCs w:val="21"/>
              </w:rPr>
            </w:pPr>
            <w:r>
              <w:t>9.9</w:t>
            </w:r>
            <w:r w:rsidR="00F672B7">
              <w:t>1</w:t>
            </w:r>
          </w:p>
        </w:tc>
        <w:tc>
          <w:tcPr>
            <w:tcW w:w="803" w:type="pct"/>
            <w:tcBorders>
              <w:top w:val="single" w:sz="4" w:space="0" w:color="auto"/>
              <w:left w:val="single" w:sz="4" w:space="0" w:color="auto"/>
              <w:bottom w:val="single" w:sz="4" w:space="0" w:color="auto"/>
              <w:right w:val="single" w:sz="4" w:space="0" w:color="auto"/>
            </w:tcBorders>
            <w:vAlign w:val="center"/>
          </w:tcPr>
          <w:p w14:paraId="0BB6CCAD" w14:textId="43CB72BB" w:rsidR="000A427F" w:rsidRDefault="000A427F" w:rsidP="000A427F">
            <w:pPr>
              <w:jc w:val="right"/>
              <w:rPr>
                <w:szCs w:val="21"/>
              </w:rPr>
            </w:pPr>
            <w:r>
              <w:t>0.75</w:t>
            </w:r>
          </w:p>
        </w:tc>
        <w:tc>
          <w:tcPr>
            <w:tcW w:w="906" w:type="pct"/>
            <w:tcBorders>
              <w:top w:val="single" w:sz="4" w:space="0" w:color="auto"/>
              <w:left w:val="single" w:sz="4" w:space="0" w:color="auto"/>
              <w:bottom w:val="single" w:sz="4" w:space="0" w:color="auto"/>
              <w:right w:val="single" w:sz="4" w:space="0" w:color="auto"/>
            </w:tcBorders>
            <w:vAlign w:val="center"/>
          </w:tcPr>
          <w:p w14:paraId="7ED6B8F3" w14:textId="6EFD3E9B" w:rsidR="000A427F" w:rsidRDefault="000A427F" w:rsidP="000A427F">
            <w:pPr>
              <w:jc w:val="right"/>
              <w:rPr>
                <w:szCs w:val="21"/>
              </w:rPr>
            </w:pPr>
            <w:r>
              <w:t>0.75</w:t>
            </w:r>
          </w:p>
        </w:tc>
      </w:tr>
    </w:tbl>
    <w:p w14:paraId="3404140A" w14:textId="77777777" w:rsidR="006B7D75" w:rsidRDefault="006B7D75">
      <w:pPr>
        <w:rPr>
          <w:szCs w:val="21"/>
        </w:rPr>
      </w:pPr>
    </w:p>
    <w:p w14:paraId="1B8187F8" w14:textId="77777777" w:rsidR="006B7D75" w:rsidRDefault="001233A3">
      <w:pPr>
        <w:pStyle w:val="3"/>
        <w:numPr>
          <w:ilvl w:val="0"/>
          <w:numId w:val="5"/>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256af937a96e4869ba07cb19341957bb"/>
        <w:id w:val="-1361513364"/>
        <w:placeholder>
          <w:docPart w:val="GBC22222222222222222222222222222"/>
        </w:placeholder>
      </w:sdtPr>
      <w:sdtEndPr/>
      <w:sdtContent>
        <w:p w14:paraId="534A01BF" w14:textId="4367615E" w:rsidR="000A427F" w:rsidRDefault="001233A3" w:rsidP="000A427F">
          <w:pPr>
            <w:rPr>
              <w:rFonts w:cstheme="minorBidi"/>
              <w:kern w:val="2"/>
              <w:szCs w:val="21"/>
            </w:rPr>
          </w:pPr>
          <w:r>
            <w:fldChar w:fldCharType="begin"/>
          </w:r>
          <w:r w:rsidR="000A427F">
            <w:instrText xml:space="preserve">MACROBUTTON  SnrToggleCheckbox □适用 </w:instrText>
          </w:r>
          <w:r>
            <w:fldChar w:fldCharType="end"/>
          </w:r>
          <w:r>
            <w:fldChar w:fldCharType="begin"/>
          </w:r>
          <w:r w:rsidR="000A427F">
            <w:instrText xml:space="preserve"> MACROBUTTON  SnrToggleCheckbox √不适用 </w:instrText>
          </w:r>
          <w:r>
            <w:fldChar w:fldCharType="end"/>
          </w:r>
        </w:p>
      </w:sdtContent>
    </w:sdt>
    <w:p w14:paraId="2E54009B" w14:textId="77777777" w:rsidR="006B7D75" w:rsidRDefault="006B7D75">
      <w:pPr>
        <w:rPr>
          <w:szCs w:val="21"/>
        </w:rPr>
      </w:pPr>
    </w:p>
    <w:p w14:paraId="67A7F74C" w14:textId="77777777" w:rsidR="006B7D75" w:rsidRDefault="001233A3">
      <w:pPr>
        <w:pStyle w:val="3"/>
        <w:numPr>
          <w:ilvl w:val="0"/>
          <w:numId w:val="5"/>
        </w:numPr>
        <w:rPr>
          <w:szCs w:val="21"/>
        </w:rPr>
      </w:pPr>
      <w:r>
        <w:rPr>
          <w:rFonts w:hint="eastAsia"/>
          <w:szCs w:val="21"/>
        </w:rPr>
        <w:t>其他</w:t>
      </w:r>
    </w:p>
    <w:sdt>
      <w:sdtPr>
        <w:rPr>
          <w:rFonts w:hint="eastAsia"/>
          <w:szCs w:val="21"/>
        </w:rPr>
        <w:alias w:val="是否适用：补充资料其他说明事项[双击切换]"/>
        <w:tag w:val="_GBC_96c49cb17ab64891ac1d396be649be3c"/>
        <w:id w:val="877596364"/>
        <w:placeholder>
          <w:docPart w:val="GBC22222222222222222222222222222"/>
        </w:placeholder>
      </w:sdtPr>
      <w:sdtEndPr/>
      <w:sdtContent>
        <w:p w14:paraId="3E212CCE" w14:textId="57C28F7F" w:rsidR="006B7D75" w:rsidRDefault="001233A3" w:rsidP="000A427F">
          <w:pPr>
            <w:rPr>
              <w:szCs w:val="21"/>
            </w:rPr>
          </w:pPr>
          <w:r>
            <w:rPr>
              <w:szCs w:val="21"/>
            </w:rPr>
            <w:fldChar w:fldCharType="begin"/>
          </w:r>
          <w:r w:rsidR="000A427F">
            <w:rPr>
              <w:szCs w:val="21"/>
            </w:rPr>
            <w:instrText xml:space="preserve"> MACROBUTTON  SnrToggleCheckbox □适用  </w:instrText>
          </w:r>
          <w:r>
            <w:rPr>
              <w:szCs w:val="21"/>
            </w:rPr>
            <w:fldChar w:fldCharType="end"/>
          </w:r>
          <w:r>
            <w:rPr>
              <w:szCs w:val="21"/>
            </w:rPr>
            <w:fldChar w:fldCharType="begin"/>
          </w:r>
          <w:r w:rsidR="000A427F">
            <w:rPr>
              <w:szCs w:val="21"/>
            </w:rPr>
            <w:instrText xml:space="preserve"> MACROBUTTON  SnrToggleCheckbox √不适用 </w:instrText>
          </w:r>
          <w:r>
            <w:rPr>
              <w:szCs w:val="21"/>
            </w:rPr>
            <w:fldChar w:fldCharType="end"/>
          </w:r>
        </w:p>
      </w:sdtContent>
    </w:sdt>
    <w:p w14:paraId="19C0B248" w14:textId="77777777" w:rsidR="006B7D75" w:rsidRDefault="006B7D75">
      <w:pPr>
        <w:rPr>
          <w:szCs w:val="21"/>
        </w:rPr>
      </w:pPr>
    </w:p>
    <w:p w14:paraId="108426A9" w14:textId="77777777" w:rsidR="006B7D75" w:rsidRDefault="006B7D75">
      <w:pPr>
        <w:spacing w:line="360" w:lineRule="exact"/>
        <w:ind w:right="5"/>
        <w:rPr>
          <w:b/>
          <w:bCs/>
          <w:sz w:val="24"/>
        </w:rPr>
      </w:pPr>
      <w:bookmarkStart w:id="423" w:name="_Hlk90043452"/>
      <w:bookmarkStart w:id="424" w:name="_Hlk89951888"/>
    </w:p>
    <w:p w14:paraId="38CBE535" w14:textId="7DBC965E" w:rsidR="006B7D75" w:rsidRDefault="001233A3">
      <w:pPr>
        <w:wordWrap w:val="0"/>
        <w:spacing w:line="360" w:lineRule="exact"/>
        <w:jc w:val="right"/>
        <w:rPr>
          <w:u w:val="single"/>
        </w:rPr>
      </w:pPr>
      <w:r>
        <w:t>董事长：</w:t>
      </w:r>
      <w:sdt>
        <w:sdtPr>
          <w:alias w:val="报告发布人"/>
          <w:tag w:val="_GBC_728ad6dff57942a69e22fcccc1f10a3c"/>
          <w:id w:val="1015428717"/>
          <w:placeholder>
            <w:docPart w:val="GBC22222222222222222222222222222"/>
          </w:placeholder>
        </w:sdtPr>
        <w:sdtEndPr/>
        <w:sdtContent>
          <w:r w:rsidR="000A427F">
            <w:t>王安</w:t>
          </w:r>
        </w:sdtContent>
      </w:sdt>
      <w:r>
        <w:rPr>
          <w:rFonts w:hint="eastAsia"/>
        </w:rPr>
        <w:t xml:space="preserve"> </w:t>
      </w:r>
    </w:p>
    <w:p w14:paraId="0124E47F" w14:textId="37F1AFDA" w:rsidR="006B7D75" w:rsidRDefault="001233A3">
      <w:pPr>
        <w:spacing w:line="360" w:lineRule="exact"/>
        <w:jc w:val="right"/>
      </w:pPr>
      <w:r>
        <w:t>董事会批准报送日期：</w:t>
      </w:r>
      <w:sdt>
        <w:sdtPr>
          <w:alias w:val="报告董事会批准报送日期"/>
          <w:tag w:val="_GBC_7b8c4a7926dc47299591537f5943936d"/>
          <w:id w:val="1006569084"/>
          <w:placeholder>
            <w:docPart w:val="GBC22222222222222222222222222222"/>
          </w:placeholder>
          <w:date w:fullDate="2025-03-26T00:00:00Z">
            <w:dateFormat w:val="yyyy'年'M'月'd'日'"/>
            <w:lid w:val="zh-CN"/>
            <w:storeMappedDataAs w:val="dateTime"/>
            <w:calendar w:val="gregorian"/>
          </w:date>
        </w:sdtPr>
        <w:sdtEndPr/>
        <w:sdtContent>
          <w:r w:rsidR="00667507">
            <w:rPr>
              <w:rFonts w:hint="eastAsia"/>
            </w:rPr>
            <w:t>2025年3月26日</w:t>
          </w:r>
        </w:sdtContent>
      </w:sdt>
      <w:r>
        <w:rPr>
          <w:rFonts w:hint="eastAsia"/>
        </w:rPr>
        <w:t xml:space="preserve"> </w:t>
      </w:r>
    </w:p>
    <w:bookmarkEnd w:id="423"/>
    <w:bookmarkEnd w:id="424"/>
    <w:p w14:paraId="7F5E7F20" w14:textId="77777777" w:rsidR="006B7D75" w:rsidRDefault="006B7D75">
      <w:pPr>
        <w:spacing w:line="360" w:lineRule="exact"/>
        <w:ind w:right="5"/>
      </w:pPr>
    </w:p>
    <w:p w14:paraId="673FE828" w14:textId="77777777" w:rsidR="006B7D75" w:rsidRDefault="001233A3">
      <w:pPr>
        <w:spacing w:line="360" w:lineRule="exact"/>
        <w:ind w:right="5"/>
        <w:rPr>
          <w:b/>
          <w:sz w:val="24"/>
        </w:rPr>
      </w:pPr>
      <w:r>
        <w:rPr>
          <w:b/>
          <w:sz w:val="24"/>
        </w:rPr>
        <w:t>修订信息</w:t>
      </w:r>
    </w:p>
    <w:sdt>
      <w:sdtPr>
        <w:alias w:val="是否适用：修订信息表[双击切换]"/>
        <w:tag w:val="_GBC_888e757d42a24d3a87b71f50b0589b0a"/>
        <w:id w:val="522514285"/>
        <w:placeholder>
          <w:docPart w:val="GBC22222222222222222222222222222"/>
        </w:placeholder>
      </w:sdtPr>
      <w:sdtEndPr/>
      <w:sdtContent>
        <w:p w14:paraId="59CCD3BF" w14:textId="1A14BA58" w:rsidR="006B7D75" w:rsidRDefault="001233A3" w:rsidP="000A427F">
          <w:r>
            <w:fldChar w:fldCharType="begin"/>
          </w:r>
          <w:r w:rsidR="000A427F">
            <w:instrText xml:space="preserve">MACROBUTTON  SnrToggleCheckbox □适用 </w:instrText>
          </w:r>
          <w:r>
            <w:fldChar w:fldCharType="end"/>
          </w:r>
          <w:r>
            <w:fldChar w:fldCharType="begin"/>
          </w:r>
          <w:r w:rsidR="000A427F">
            <w:instrText xml:space="preserve"> MACROBUTTON  SnrToggleCheckbox √不适用 </w:instrText>
          </w:r>
          <w:r>
            <w:fldChar w:fldCharType="end"/>
          </w:r>
        </w:p>
      </w:sdtContent>
    </w:sdt>
    <w:sectPr w:rsidR="006B7D75" w:rsidSect="005A490B">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F498F" w14:textId="77777777" w:rsidR="007C7477" w:rsidRDefault="007C7477" w:rsidP="001233A3">
      <w:r>
        <w:separator/>
      </w:r>
    </w:p>
  </w:endnote>
  <w:endnote w:type="continuationSeparator" w:id="0">
    <w:p w14:paraId="7E1C944E" w14:textId="77777777" w:rsidR="007C7477" w:rsidRDefault="007C7477" w:rsidP="0012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380479"/>
      <w:docPartObj>
        <w:docPartGallery w:val="Page Numbers (Bottom of Page)"/>
        <w:docPartUnique/>
      </w:docPartObj>
    </w:sdtPr>
    <w:sdtEndPr/>
    <w:sdtContent>
      <w:sdt>
        <w:sdtPr>
          <w:id w:val="-1669238322"/>
          <w:docPartObj>
            <w:docPartGallery w:val="Page Numbers (Top of Page)"/>
            <w:docPartUnique/>
          </w:docPartObj>
        </w:sdtPr>
        <w:sdtEndPr/>
        <w:sdtContent>
          <w:p w14:paraId="58704F65" w14:textId="6B8D3407" w:rsidR="008D0D76" w:rsidRDefault="008D0D76">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41F5">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41F5">
              <w:rPr>
                <w:b/>
                <w:bCs/>
                <w:noProof/>
              </w:rPr>
              <w:t>24</w:t>
            </w:r>
            <w:r>
              <w:rPr>
                <w:b/>
                <w:bCs/>
                <w:sz w:val="24"/>
                <w:szCs w:val="24"/>
              </w:rPr>
              <w:fldChar w:fldCharType="end"/>
            </w:r>
          </w:p>
        </w:sdtContent>
      </w:sdt>
    </w:sdtContent>
  </w:sdt>
  <w:p w14:paraId="33CD1A65" w14:textId="77777777" w:rsidR="008D0D76" w:rsidRDefault="008D0D7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E73B2" w14:textId="77777777" w:rsidR="007C7477" w:rsidRDefault="007C7477" w:rsidP="001233A3">
      <w:r>
        <w:separator/>
      </w:r>
    </w:p>
  </w:footnote>
  <w:footnote w:type="continuationSeparator" w:id="0">
    <w:p w14:paraId="23D19DFC" w14:textId="77777777" w:rsidR="007C7477" w:rsidRDefault="007C7477" w:rsidP="00123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54CD5" w14:textId="77777777" w:rsidR="008D0D76" w:rsidRPr="009B70CF" w:rsidRDefault="007C7477" w:rsidP="001233A3">
    <w:pPr>
      <w:pStyle w:val="ab"/>
      <w:tabs>
        <w:tab w:val="clear" w:pos="8306"/>
        <w:tab w:val="left" w:pos="8364"/>
        <w:tab w:val="left" w:pos="8505"/>
      </w:tabs>
      <w:ind w:rightChars="10" w:right="21"/>
      <w:rPr>
        <w:b/>
      </w:rPr>
    </w:pPr>
    <w:sdt>
      <w:sdtPr>
        <w:rPr>
          <w:rFonts w:hint="eastAsia"/>
        </w:rPr>
        <w:alias w:val="公司法定中文名称"/>
        <w:tag w:val="_GBC_e3e0c995ecc548d39789fc25ee290bfb"/>
        <w:id w:val="883907727"/>
        <w:dataBinding w:prefixMappings="xmlns:clcid-cgi='clcid-cgi'" w:xpath="/*/clcid-cgi:GongSiFaDingZhongWenMingCheng[not(@periodRef)]" w:storeItemID="{89EBAB94-44A0-46A2-B712-30D997D04A6D}"/>
        <w:text/>
      </w:sdtPr>
      <w:sdtEndPr/>
      <w:sdtContent>
        <w:r w:rsidR="008D0D76">
          <w:rPr>
            <w:rFonts w:hint="eastAsia"/>
          </w:rPr>
          <w:t>烟台北方安德利果汁股份有限公司</w:t>
        </w:r>
      </w:sdtContent>
    </w:sdt>
    <w:r w:rsidR="008D0D76">
      <w:rPr>
        <w:rFonts w:hint="eastAsia"/>
      </w:rPr>
      <w:t>2024</w:t>
    </w:r>
    <w:r w:rsidR="008D0D76">
      <w:rPr>
        <w:rFonts w:hint="eastAsia"/>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6D330A"/>
    <w:multiLevelType w:val="singleLevel"/>
    <w:tmpl w:val="986D330A"/>
    <w:lvl w:ilvl="0">
      <w:start w:val="1"/>
      <w:numFmt w:val="decimal"/>
      <w:suff w:val="nothing"/>
      <w:lvlText w:val="%1、"/>
      <w:lvlJc w:val="left"/>
    </w:lvl>
  </w:abstractNum>
  <w:abstractNum w:abstractNumId="1">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C7576E"/>
    <w:multiLevelType w:val="multilevel"/>
    <w:tmpl w:val="92C65B9E"/>
    <w:lvl w:ilvl="0">
      <w:start w:val="1"/>
      <w:numFmt w:val="decimal"/>
      <w:suff w:val="nothing"/>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2E66CBA"/>
    <w:multiLevelType w:val="hybridMultilevel"/>
    <w:tmpl w:val="CB004812"/>
    <w:lvl w:ilvl="0" w:tplc="1472CAFC">
      <w:start w:val="1"/>
      <w:numFmt w:val="chineseCountingThousand"/>
      <w:suff w:val="nothing"/>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37142FD"/>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3B7239C"/>
    <w:multiLevelType w:val="hybridMultilevel"/>
    <w:tmpl w:val="198ED12A"/>
    <w:lvl w:ilvl="0" w:tplc="1D84CBBA">
      <w:start w:val="1"/>
      <w:numFmt w:val="chineseCountingThousand"/>
      <w:lvlText w:val="%1、"/>
      <w:lvlJc w:val="left"/>
      <w:pPr>
        <w:ind w:left="420" w:hanging="420"/>
      </w:pPr>
      <w:rPr>
        <w:rFonts w:ascii="宋体" w:eastAsia="宋体" w:hAnsi="宋体" w:hint="eastAsia"/>
        <w:b/>
        <w:bdr w:val="none" w:sz="0" w:space="0" w:color="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5BF2AD3"/>
    <w:multiLevelType w:val="hybridMultilevel"/>
    <w:tmpl w:val="53B243CA"/>
    <w:lvl w:ilvl="0" w:tplc="5984A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76A22C6"/>
    <w:multiLevelType w:val="hybridMultilevel"/>
    <w:tmpl w:val="0034281A"/>
    <w:lvl w:ilvl="0" w:tplc="DB5292AC">
      <w:start w:val="1"/>
      <w:numFmt w:val="decimal"/>
      <w:suff w:val="nothing"/>
      <w:lvlText w:val="(%1)."/>
      <w:lvlJc w:val="left"/>
      <w:pPr>
        <w:ind w:left="0" w:firstLine="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80D0CFB"/>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DC97DB7"/>
    <w:multiLevelType w:val="hybridMultilevel"/>
    <w:tmpl w:val="8B1ADF06"/>
    <w:lvl w:ilvl="0" w:tplc="8C04220C">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E1F5ED2"/>
    <w:multiLevelType w:val="multilevel"/>
    <w:tmpl w:val="87D0BEC6"/>
    <w:lvl w:ilvl="0">
      <w:start w:val="1"/>
      <w:numFmt w:val="decimal"/>
      <w:lvlText w:val="%1、"/>
      <w:lvlJc w:val="left"/>
      <w:pPr>
        <w:ind w:left="709"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E516CAA"/>
    <w:multiLevelType w:val="multilevel"/>
    <w:tmpl w:val="0E516C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EE939DD"/>
    <w:multiLevelType w:val="hybridMultilevel"/>
    <w:tmpl w:val="4838E57A"/>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33D46C3"/>
    <w:multiLevelType w:val="multilevel"/>
    <w:tmpl w:val="2014058E"/>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151215BB"/>
    <w:multiLevelType w:val="hybridMultilevel"/>
    <w:tmpl w:val="484E6CD6"/>
    <w:lvl w:ilvl="0" w:tplc="A920D782">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5621257"/>
    <w:multiLevelType w:val="multilevel"/>
    <w:tmpl w:val="29AAB2EE"/>
    <w:lvl w:ilvl="0">
      <w:start w:val="1"/>
      <w:numFmt w:val="decimal"/>
      <w:lvlText w:val="%1."/>
      <w:lvlJc w:val="left"/>
      <w:pPr>
        <w:ind w:left="425" w:hanging="425"/>
      </w:pPr>
      <w:rPr>
        <w:rFonts w:hint="eastAsia"/>
      </w:rPr>
    </w:lvl>
    <w:lvl w:ilvl="1">
      <w:start w:val="1"/>
      <w:numFmt w:val="chineseCountingThousand"/>
      <w:suff w:val="space"/>
      <w:lvlText w:val="(%2)"/>
      <w:lvlJc w:val="left"/>
      <w:pPr>
        <w:ind w:left="425" w:hanging="425"/>
      </w:pPr>
      <w:rPr>
        <w:rFonts w:ascii="宋体" w:eastAsia="宋体" w:hAnsi="宋体"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9">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18982D2E"/>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A9614F1"/>
    <w:multiLevelType w:val="multilevel"/>
    <w:tmpl w:val="83049C62"/>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1B0970AA"/>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nsid w:val="1BCF0D86"/>
    <w:multiLevelType w:val="hybridMultilevel"/>
    <w:tmpl w:val="38B4D516"/>
    <w:lvl w:ilvl="0" w:tplc="9C8C2C3C">
      <w:start w:val="1"/>
      <w:numFmt w:val="decimal"/>
      <w:lvlText w:val="(%1)"/>
      <w:lvlJc w:val="left"/>
      <w:pPr>
        <w:ind w:left="0" w:firstLine="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C0A5E4B"/>
    <w:multiLevelType w:val="hybridMultilevel"/>
    <w:tmpl w:val="E334DC5A"/>
    <w:lvl w:ilvl="0" w:tplc="EC6EFC74">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nsid w:val="1CEC30BF"/>
    <w:multiLevelType w:val="multilevel"/>
    <w:tmpl w:val="73D8BDB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1D11584D"/>
    <w:multiLevelType w:val="multilevel"/>
    <w:tmpl w:val="107CBBFC"/>
    <w:lvl w:ilvl="0">
      <w:start w:val="1"/>
      <w:numFmt w:val="decimal"/>
      <w:lvlText w:val="%1、"/>
      <w:lvlJc w:val="left"/>
      <w:pPr>
        <w:ind w:left="425" w:hanging="425"/>
      </w:pPr>
      <w:rPr>
        <w:rFonts w:asciiTheme="majorEastAsia" w:eastAsia="宋体" w:hAnsiTheme="majorEastAsia"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1E235F8B"/>
    <w:multiLevelType w:val="multilevel"/>
    <w:tmpl w:val="9D2E7DD8"/>
    <w:lvl w:ilvl="0">
      <w:start w:val="1"/>
      <w:numFmt w:val="chineseCountingThousand"/>
      <w:lvlText w:val="第%1节"/>
      <w:lvlJc w:val="left"/>
      <w:pPr>
        <w:ind w:left="0" w:firstLine="0"/>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1F4131F6"/>
    <w:multiLevelType w:val="hybridMultilevel"/>
    <w:tmpl w:val="301AD136"/>
    <w:lvl w:ilvl="0" w:tplc="5F8E241E">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1F6D425C"/>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F9677B9"/>
    <w:multiLevelType w:val="multilevel"/>
    <w:tmpl w:val="EA72963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suff w:val="space"/>
      <w:lvlText w:val="(%4)."/>
      <w:lvlJc w:val="left"/>
      <w:pPr>
        <w:ind w:left="0" w:firstLine="0"/>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nsid w:val="204F3B0A"/>
    <w:multiLevelType w:val="multilevel"/>
    <w:tmpl w:val="6834F940"/>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ascii="宋体" w:eastAsia="宋体" w:hAnsi="宋体" w:hint="eastAsia"/>
      </w:rPr>
    </w:lvl>
    <w:lvl w:ilvl="2">
      <w:start w:val="1"/>
      <w:numFmt w:val="chineseCountingThousand"/>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5">
    <w:nsid w:val="2052160B"/>
    <w:multiLevelType w:val="hybridMultilevel"/>
    <w:tmpl w:val="B74A3650"/>
    <w:lvl w:ilvl="0" w:tplc="A072D5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217F3B1B"/>
    <w:multiLevelType w:val="multilevel"/>
    <w:tmpl w:val="130E7244"/>
    <w:lvl w:ilvl="0">
      <w:start w:val="1"/>
      <w:numFmt w:val="decimal"/>
      <w:lvlText w:val="(%1)."/>
      <w:lvlJc w:val="left"/>
      <w:pPr>
        <w:ind w:left="0" w:firstLine="0"/>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21A7388C"/>
    <w:multiLevelType w:val="multilevel"/>
    <w:tmpl w:val="6B58732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247F5093"/>
    <w:multiLevelType w:val="multilevel"/>
    <w:tmpl w:val="5CC8BC7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273131B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nsid w:val="2AB9492A"/>
    <w:multiLevelType w:val="multilevel"/>
    <w:tmpl w:val="D98C52EC"/>
    <w:lvl w:ilvl="0">
      <w:start w:val="1"/>
      <w:numFmt w:val="decimal"/>
      <w:lvlText w:val="%1."/>
      <w:lvlJc w:val="left"/>
      <w:pPr>
        <w:ind w:left="425" w:hanging="425"/>
      </w:pPr>
    </w:lvl>
    <w:lvl w:ilvl="1">
      <w:start w:val="1"/>
      <w:numFmt w:val="chineseCountingThousand"/>
      <w:lvlText w:val="(%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nsid w:val="2ABA5091"/>
    <w:multiLevelType w:val="hybridMultilevel"/>
    <w:tmpl w:val="C896B57E"/>
    <w:lvl w:ilvl="0" w:tplc="82D2240C">
      <w:start w:val="1"/>
      <w:numFmt w:val="chineseCountingThousand"/>
      <w:suff w:val="nothing"/>
      <w:lvlText w:val="%1、"/>
      <w:lvlJc w:val="left"/>
      <w:pPr>
        <w:ind w:left="450" w:hanging="45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nsid w:val="2C6C7566"/>
    <w:multiLevelType w:val="hybridMultilevel"/>
    <w:tmpl w:val="3DB84156"/>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2D223BC3"/>
    <w:multiLevelType w:val="multilevel"/>
    <w:tmpl w:val="FEC68500"/>
    <w:lvl w:ilvl="0">
      <w:start w:val="1"/>
      <w:numFmt w:val="decimal"/>
      <w:lvlText w:val="%1、"/>
      <w:lvlJc w:val="left"/>
      <w:pPr>
        <w:ind w:left="425" w:hanging="425"/>
      </w:pPr>
      <w:rPr>
        <w:rFonts w:asciiTheme="majorEastAsia" w:eastAsia="宋体" w:hAnsiTheme="majorEastAsia"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nsid w:val="2D376212"/>
    <w:multiLevelType w:val="hybridMultilevel"/>
    <w:tmpl w:val="14D48DA0"/>
    <w:lvl w:ilvl="0" w:tplc="48E86718">
      <w:start w:val="1"/>
      <w:numFmt w:val="decimal"/>
      <w:suff w:val="nothing"/>
      <w:lvlText w:val="(%1)."/>
      <w:lvlJc w:val="left"/>
      <w:pPr>
        <w:ind w:left="0" w:firstLine="0"/>
      </w:pPr>
      <w:rPr>
        <w:rFonts w:asciiTheme="majorEastAsia" w:eastAsia="宋体"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50">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2EE12A98"/>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nsid w:val="304B6811"/>
    <w:multiLevelType w:val="hybridMultilevel"/>
    <w:tmpl w:val="CF3CF1AC"/>
    <w:lvl w:ilvl="0" w:tplc="2076DA30">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53">
    <w:nsid w:val="31042AC8"/>
    <w:multiLevelType w:val="multilevel"/>
    <w:tmpl w:val="F0DA6E0C"/>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4">
    <w:nsid w:val="322A2C22"/>
    <w:multiLevelType w:val="hybridMultilevel"/>
    <w:tmpl w:val="A112CBFE"/>
    <w:lvl w:ilvl="0" w:tplc="6BF0380C">
      <w:start w:val="1"/>
      <w:numFmt w:val="decimal"/>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26F7C0F"/>
    <w:multiLevelType w:val="hybridMultilevel"/>
    <w:tmpl w:val="7B12DC8E"/>
    <w:lvl w:ilvl="0" w:tplc="EC843682">
      <w:start w:val="1"/>
      <w:numFmt w:val="decimal"/>
      <w:suff w:val="nothing"/>
      <w:lvlText w:val="(%1)."/>
      <w:lvlJc w:val="left"/>
      <w:pPr>
        <w:ind w:left="4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nsid w:val="346B3069"/>
    <w:multiLevelType w:val="hybridMultilevel"/>
    <w:tmpl w:val="DB04BC68"/>
    <w:lvl w:ilvl="0" w:tplc="822AFAD4">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58">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37C3610E"/>
    <w:multiLevelType w:val="hybridMultilevel"/>
    <w:tmpl w:val="D4740CEA"/>
    <w:lvl w:ilvl="0" w:tplc="B33A38C6">
      <w:start w:val="1"/>
      <w:numFmt w:val="chineseCountingThousand"/>
      <w:lvlText w:val="%1、"/>
      <w:lvlJc w:val="left"/>
      <w:pPr>
        <w:ind w:left="0" w:firstLine="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391941CF"/>
    <w:multiLevelType w:val="hybridMultilevel"/>
    <w:tmpl w:val="B734BF56"/>
    <w:lvl w:ilvl="0" w:tplc="B7FE1A2A">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61">
    <w:nsid w:val="3A0E649E"/>
    <w:multiLevelType w:val="hybridMultilevel"/>
    <w:tmpl w:val="20A25CE0"/>
    <w:lvl w:ilvl="0" w:tplc="6BF0380C">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2">
    <w:nsid w:val="3D2B6D0A"/>
    <w:multiLevelType w:val="hybridMultilevel"/>
    <w:tmpl w:val="48F0A9F6"/>
    <w:lvl w:ilvl="0" w:tplc="6F963A76">
      <w:start w:val="1"/>
      <w:numFmt w:val="chineseCountingThousand"/>
      <w:suff w:val="space"/>
      <w:lvlText w:val="(%1)"/>
      <w:lvlJc w:val="left"/>
      <w:pPr>
        <w:ind w:left="420" w:hanging="420"/>
      </w:pPr>
      <w:rPr>
        <w:rFonts w:ascii="宋体" w:eastAsia="宋体" w:hAnsi="宋体" w:hint="eastAsia"/>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3DC039A2"/>
    <w:multiLevelType w:val="multilevel"/>
    <w:tmpl w:val="3AAA1ACA"/>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nsid w:val="3F1C5616"/>
    <w:multiLevelType w:val="hybridMultilevel"/>
    <w:tmpl w:val="05B2DC96"/>
    <w:lvl w:ilvl="0" w:tplc="6018D58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3FAB46A5"/>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8">
    <w:nsid w:val="401A73B0"/>
    <w:multiLevelType w:val="multilevel"/>
    <w:tmpl w:val="3E8AA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2127" w:hanging="851"/>
      </w:pPr>
      <w:rPr>
        <w:rFonts w:ascii="宋体" w:eastAsia="宋体" w:hAnsi="宋体" w:hint="eastAsia"/>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nsid w:val="4097348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0">
    <w:nsid w:val="414422AC"/>
    <w:multiLevelType w:val="hybridMultilevel"/>
    <w:tmpl w:val="06A0700C"/>
    <w:lvl w:ilvl="0" w:tplc="DE1C9648">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71">
    <w:nsid w:val="414E1C3A"/>
    <w:multiLevelType w:val="multilevel"/>
    <w:tmpl w:val="414E1C3A"/>
    <w:lvl w:ilvl="0">
      <w:start w:val="1"/>
      <w:numFmt w:val="lowerRoman"/>
      <w:lvlText w:val="(%1)"/>
      <w:lvlJc w:val="left"/>
      <w:pPr>
        <w:ind w:left="1288" w:hanging="720"/>
      </w:pPr>
      <w:rPr>
        <w:rFonts w:hint="default"/>
      </w:rPr>
    </w:lvl>
    <w:lvl w:ilvl="1">
      <w:start w:val="1"/>
      <w:numFmt w:val="lowerLetter"/>
      <w:lvlText w:val="%2)"/>
      <w:lvlJc w:val="left"/>
      <w:pPr>
        <w:ind w:left="1447" w:hanging="440"/>
      </w:pPr>
    </w:lvl>
    <w:lvl w:ilvl="2">
      <w:start w:val="1"/>
      <w:numFmt w:val="lowerRoman"/>
      <w:lvlText w:val="%3."/>
      <w:lvlJc w:val="right"/>
      <w:pPr>
        <w:ind w:left="1887" w:hanging="440"/>
      </w:pPr>
    </w:lvl>
    <w:lvl w:ilvl="3">
      <w:start w:val="1"/>
      <w:numFmt w:val="decimal"/>
      <w:lvlText w:val="%4."/>
      <w:lvlJc w:val="left"/>
      <w:pPr>
        <w:ind w:left="2327" w:hanging="440"/>
      </w:pPr>
    </w:lvl>
    <w:lvl w:ilvl="4">
      <w:start w:val="1"/>
      <w:numFmt w:val="lowerLetter"/>
      <w:lvlText w:val="%5)"/>
      <w:lvlJc w:val="left"/>
      <w:pPr>
        <w:ind w:left="2767" w:hanging="440"/>
      </w:pPr>
    </w:lvl>
    <w:lvl w:ilvl="5">
      <w:start w:val="1"/>
      <w:numFmt w:val="lowerRoman"/>
      <w:lvlText w:val="%6."/>
      <w:lvlJc w:val="right"/>
      <w:pPr>
        <w:ind w:left="3207" w:hanging="440"/>
      </w:pPr>
    </w:lvl>
    <w:lvl w:ilvl="6">
      <w:start w:val="1"/>
      <w:numFmt w:val="decimal"/>
      <w:lvlText w:val="%7."/>
      <w:lvlJc w:val="left"/>
      <w:pPr>
        <w:ind w:left="3647" w:hanging="440"/>
      </w:pPr>
    </w:lvl>
    <w:lvl w:ilvl="7">
      <w:start w:val="1"/>
      <w:numFmt w:val="lowerLetter"/>
      <w:lvlText w:val="%8)"/>
      <w:lvlJc w:val="left"/>
      <w:pPr>
        <w:ind w:left="4087" w:hanging="440"/>
      </w:pPr>
    </w:lvl>
    <w:lvl w:ilvl="8">
      <w:start w:val="1"/>
      <w:numFmt w:val="lowerRoman"/>
      <w:lvlText w:val="%9."/>
      <w:lvlJc w:val="right"/>
      <w:pPr>
        <w:ind w:left="4527" w:hanging="440"/>
      </w:pPr>
    </w:lvl>
  </w:abstractNum>
  <w:abstractNum w:abstractNumId="72">
    <w:nsid w:val="41CF53AC"/>
    <w:multiLevelType w:val="hybridMultilevel"/>
    <w:tmpl w:val="833E502E"/>
    <w:lvl w:ilvl="0" w:tplc="FCEC83FE">
      <w:start w:val="1"/>
      <w:numFmt w:val="decimal"/>
      <w:suff w:val="nothing"/>
      <w:lvlText w:val="(%1)."/>
      <w:lvlJc w:val="left"/>
      <w:pPr>
        <w:ind w:left="0" w:firstLine="0"/>
      </w:pPr>
      <w:rPr>
        <w:rFonts w:asciiTheme="majorEastAsia" w:eastAsia="宋体"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73">
    <w:nsid w:val="42F33200"/>
    <w:multiLevelType w:val="hybridMultilevel"/>
    <w:tmpl w:val="723A95A6"/>
    <w:lvl w:ilvl="0" w:tplc="10362490">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44360F32"/>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nsid w:val="452D24C2"/>
    <w:multiLevelType w:val="multilevel"/>
    <w:tmpl w:val="6E04E8AE"/>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nsid w:val="45EE0604"/>
    <w:multiLevelType w:val="hybridMultilevel"/>
    <w:tmpl w:val="27D8DA1C"/>
    <w:lvl w:ilvl="0" w:tplc="6018D580">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8">
    <w:nsid w:val="463E0B3C"/>
    <w:multiLevelType w:val="multilevel"/>
    <w:tmpl w:val="BC3CCC2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nsid w:val="46E20981"/>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nsid w:val="49C71EB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nsid w:val="4A125FEF"/>
    <w:multiLevelType w:val="hybridMultilevel"/>
    <w:tmpl w:val="8ED28560"/>
    <w:lvl w:ilvl="0" w:tplc="6BF0380C">
      <w:start w:val="1"/>
      <w:numFmt w:val="decimal"/>
      <w:lvlText w:val="%1、"/>
      <w:lvlJc w:val="left"/>
      <w:pPr>
        <w:ind w:left="420" w:hanging="420"/>
      </w:pPr>
      <w:rPr>
        <w:rFonts w:asciiTheme="majorEastAsia" w:eastAsia="宋体" w:hAnsiTheme="majorEastAsia"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4AC23DB8"/>
    <w:multiLevelType w:val="hybridMultilevel"/>
    <w:tmpl w:val="D6700C62"/>
    <w:lvl w:ilvl="0" w:tplc="541AEE26">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4ACD5C44"/>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5">
    <w:nsid w:val="4FF23454"/>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50AC1563"/>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50F33864"/>
    <w:multiLevelType w:val="hybridMultilevel"/>
    <w:tmpl w:val="0F101B70"/>
    <w:lvl w:ilvl="0" w:tplc="BD40B6C8">
      <w:start w:val="1"/>
      <w:numFmt w:val="chineseCountingThousand"/>
      <w:lvlText w:val="(%1)"/>
      <w:lvlJc w:val="right"/>
      <w:pPr>
        <w:ind w:left="1260" w:hanging="420"/>
      </w:pPr>
      <w:rPr>
        <w:rFonts w:hint="eastAsia"/>
      </w:rPr>
    </w:lvl>
    <w:lvl w:ilvl="1" w:tplc="E3248440">
      <w:start w:val="1"/>
      <w:numFmt w:val="lowerRoman"/>
      <w:lvlText w:val="(%2)"/>
      <w:lvlJc w:val="left"/>
      <w:pPr>
        <w:ind w:left="1140" w:hanging="720"/>
      </w:pPr>
      <w:rPr>
        <w:rFonts w:ascii="Times New Roman" w:hAnsi="Times New Roman" w:cs="Times New Roman" w:hint="default"/>
      </w:rPr>
    </w:lvl>
    <w:lvl w:ilvl="2" w:tplc="69C2D2E8">
      <w:start w:val="1"/>
      <w:numFmt w:val="chineseCountingThousand"/>
      <w:lvlText w:val="(%3)"/>
      <w:lvlJc w:val="right"/>
      <w:pPr>
        <w:ind w:left="420" w:hanging="420"/>
      </w:pPr>
      <w:rPr>
        <w:rFonts w:hint="eastAsia"/>
      </w:rPr>
    </w:lvl>
    <w:lvl w:ilvl="3" w:tplc="91EECB86">
      <w:start w:val="1"/>
      <w:numFmt w:val="chineseCountingThousand"/>
      <w:suff w:val="nothing"/>
      <w:lvlText w:val="(%4)"/>
      <w:lvlJc w:val="left"/>
      <w:pPr>
        <w:ind w:left="0" w:firstLine="0"/>
      </w:pPr>
      <w:rPr>
        <w:rFonts w:ascii="宋体" w:eastAsia="宋体" w:hAnsi="宋体"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9">
    <w:nsid w:val="51265863"/>
    <w:multiLevelType w:val="hybridMultilevel"/>
    <w:tmpl w:val="EC7CDA9A"/>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520C604D"/>
    <w:multiLevelType w:val="hybridMultilevel"/>
    <w:tmpl w:val="37D41640"/>
    <w:lvl w:ilvl="0" w:tplc="DE0E59C8">
      <w:start w:val="1"/>
      <w:numFmt w:val="decimal"/>
      <w:lvlText w:val="(%1)"/>
      <w:lvlJc w:val="left"/>
      <w:pPr>
        <w:ind w:left="0" w:firstLine="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531A49E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2">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4">
    <w:nsid w:val="573E2AF3"/>
    <w:multiLevelType w:val="hybridMultilevel"/>
    <w:tmpl w:val="4BAC8EA2"/>
    <w:lvl w:ilvl="0" w:tplc="962485D8">
      <w:start w:val="1"/>
      <w:numFmt w:val="decimal"/>
      <w:suff w:val="nothing"/>
      <w:lvlText w:val="(%1)."/>
      <w:lvlJc w:val="left"/>
      <w:pPr>
        <w:ind w:left="0" w:firstLine="0"/>
      </w:pPr>
      <w:rPr>
        <w:rFonts w:asciiTheme="majorEastAsia" w:eastAsia="宋体"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95">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nsid w:val="58C25FCB"/>
    <w:multiLevelType w:val="hybridMultilevel"/>
    <w:tmpl w:val="BB786DCA"/>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7">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nsid w:val="59EF7C0F"/>
    <w:multiLevelType w:val="multilevel"/>
    <w:tmpl w:val="89562D22"/>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9">
    <w:nsid w:val="5BDC5A3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0">
    <w:nsid w:val="5C673432"/>
    <w:multiLevelType w:val="multilevel"/>
    <w:tmpl w:val="AD74BC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nsid w:val="5CA85E2E"/>
    <w:multiLevelType w:val="multilevel"/>
    <w:tmpl w:val="41B29EA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default"/>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2">
    <w:nsid w:val="5CED316C"/>
    <w:multiLevelType w:val="hybridMultilevel"/>
    <w:tmpl w:val="83028B0C"/>
    <w:lvl w:ilvl="0" w:tplc="66346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5D107713"/>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4">
    <w:nsid w:val="5D9A1F7E"/>
    <w:multiLevelType w:val="hybridMultilevel"/>
    <w:tmpl w:val="6AAEF69E"/>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5">
    <w:nsid w:val="5DB24638"/>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6">
    <w:nsid w:val="5DD2799E"/>
    <w:multiLevelType w:val="hybridMultilevel"/>
    <w:tmpl w:val="86BAFC2E"/>
    <w:lvl w:ilvl="0" w:tplc="C910E878">
      <w:start w:val="1"/>
      <w:numFmt w:val="decimal"/>
      <w:lvlText w:val="%1、 "/>
      <w:lvlJc w:val="left"/>
      <w:pPr>
        <w:ind w:left="440" w:hanging="440"/>
      </w:pPr>
      <w:rPr>
        <w:rFonts w:ascii="宋体" w:eastAsia="宋体" w:hAnsi="宋体" w:hint="eastAsia"/>
        <w:b/>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7">
    <w:nsid w:val="5DED1C0B"/>
    <w:multiLevelType w:val="hybridMultilevel"/>
    <w:tmpl w:val="65748844"/>
    <w:lvl w:ilvl="0" w:tplc="3570608A">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08">
    <w:nsid w:val="5F405219"/>
    <w:multiLevelType w:val="hybridMultilevel"/>
    <w:tmpl w:val="3CFCE378"/>
    <w:lvl w:ilvl="0" w:tplc="1DCEDF78">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9">
    <w:nsid w:val="5F755A71"/>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0">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615843CB"/>
    <w:multiLevelType w:val="multilevel"/>
    <w:tmpl w:val="C7489B7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2">
    <w:nsid w:val="63C5513C"/>
    <w:multiLevelType w:val="hybridMultilevel"/>
    <w:tmpl w:val="7384FFB8"/>
    <w:lvl w:ilvl="0" w:tplc="7FAA1336">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3">
    <w:nsid w:val="650F40B7"/>
    <w:multiLevelType w:val="hybridMultilevel"/>
    <w:tmpl w:val="6C72E236"/>
    <w:lvl w:ilvl="0" w:tplc="92A67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nsid w:val="67183EE7"/>
    <w:multiLevelType w:val="hybridMultilevel"/>
    <w:tmpl w:val="C882DE70"/>
    <w:lvl w:ilvl="0" w:tplc="FD647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nsid w:val="69535DE9"/>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69BA4BB7"/>
    <w:multiLevelType w:val="hybridMultilevel"/>
    <w:tmpl w:val="E3303B7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6B96254F"/>
    <w:multiLevelType w:val="multilevel"/>
    <w:tmpl w:val="C6927E14"/>
    <w:lvl w:ilvl="0">
      <w:start w:val="1"/>
      <w:numFmt w:val="decimal"/>
      <w:lvlText w:val="%1、"/>
      <w:lvlJc w:val="left"/>
      <w:pPr>
        <w:ind w:left="425" w:hanging="425"/>
      </w:pPr>
      <w:rPr>
        <w:rFonts w:asciiTheme="majorEastAsia" w:eastAsia="宋体" w:hAnsiTheme="majorEastAsia"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8">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9">
    <w:nsid w:val="700C4404"/>
    <w:multiLevelType w:val="hybridMultilevel"/>
    <w:tmpl w:val="2B62BD48"/>
    <w:lvl w:ilvl="0" w:tplc="1E9EDDB8">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20">
    <w:nsid w:val="701D5786"/>
    <w:multiLevelType w:val="multilevel"/>
    <w:tmpl w:val="502618F2"/>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1">
    <w:nsid w:val="70A4034A"/>
    <w:multiLevelType w:val="multilevel"/>
    <w:tmpl w:val="F09AD746"/>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2">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3">
    <w:nsid w:val="71052507"/>
    <w:multiLevelType w:val="hybridMultilevel"/>
    <w:tmpl w:val="E44A9B0C"/>
    <w:lvl w:ilvl="0" w:tplc="016851C8">
      <w:start w:val="1"/>
      <w:numFmt w:val="decimal"/>
      <w:suff w:val="nothing"/>
      <w:lvlText w:val="(%1)."/>
      <w:lvlJc w:val="left"/>
      <w:pPr>
        <w:ind w:left="0" w:firstLine="0"/>
      </w:pPr>
      <w:rPr>
        <w:rFonts w:asciiTheme="majorEastAsia" w:eastAsia="宋体"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124">
    <w:nsid w:val="728231A6"/>
    <w:multiLevelType w:val="hybridMultilevel"/>
    <w:tmpl w:val="FAB221AA"/>
    <w:lvl w:ilvl="0" w:tplc="E9CCE58E">
      <w:start w:val="1"/>
      <w:numFmt w:val="decimal"/>
      <w:lvlText w:val="(%1)"/>
      <w:lvlJc w:val="left"/>
      <w:pPr>
        <w:ind w:left="0" w:firstLine="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nsid w:val="7405377B"/>
    <w:multiLevelType w:val="hybridMultilevel"/>
    <w:tmpl w:val="7242E74C"/>
    <w:lvl w:ilvl="0" w:tplc="10E8FEC4">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nsid w:val="76B4167B"/>
    <w:multiLevelType w:val="hybridMultilevel"/>
    <w:tmpl w:val="8D8E1858"/>
    <w:lvl w:ilvl="0" w:tplc="5538AEC8">
      <w:start w:val="1"/>
      <w:numFmt w:val="decimal"/>
      <w:lvlText w:val="%1、"/>
      <w:lvlJc w:val="left"/>
      <w:pPr>
        <w:ind w:left="420" w:hanging="420"/>
      </w:pPr>
      <w:rPr>
        <w:rFonts w:ascii="宋体" w:eastAsia="宋体" w:hAnsi="宋体"/>
        <w:b/>
      </w:rPr>
    </w:lvl>
    <w:lvl w:ilvl="1" w:tplc="5DB0C7C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nsid w:val="76DD5C82"/>
    <w:multiLevelType w:val="hybridMultilevel"/>
    <w:tmpl w:val="1EC86474"/>
    <w:lvl w:ilvl="0" w:tplc="EB14F808">
      <w:start w:val="1"/>
      <w:numFmt w:val="decimal"/>
      <w:suff w:val="nothing"/>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0">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1">
    <w:nsid w:val="772B7E65"/>
    <w:multiLevelType w:val="hybridMultilevel"/>
    <w:tmpl w:val="65E8EF9E"/>
    <w:lvl w:ilvl="0" w:tplc="4C049DDE">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nsid w:val="7A1266A0"/>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426"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4">
    <w:nsid w:val="7A6140D4"/>
    <w:multiLevelType w:val="multilevel"/>
    <w:tmpl w:val="3392E66C"/>
    <w:lvl w:ilvl="0">
      <w:start w:val="1"/>
      <w:numFmt w:val="decimal"/>
      <w:lvlText w:val="%1、"/>
      <w:lvlJc w:val="left"/>
      <w:pPr>
        <w:ind w:left="425" w:hanging="425"/>
      </w:pPr>
      <w:rPr>
        <w:rFonts w:asciiTheme="majorEastAsia" w:eastAsia="宋体" w:hAnsiTheme="majorEastAsia"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5">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nsid w:val="7BF65220"/>
    <w:multiLevelType w:val="hybridMultilevel"/>
    <w:tmpl w:val="10D62F48"/>
    <w:lvl w:ilvl="0" w:tplc="4886D0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7">
    <w:nsid w:val="7C5239AC"/>
    <w:multiLevelType w:val="hybridMultilevel"/>
    <w:tmpl w:val="AA169E7E"/>
    <w:lvl w:ilvl="0" w:tplc="130AAD28">
      <w:start w:val="1"/>
      <w:numFmt w:val="decimal"/>
      <w:suff w:val="nothing"/>
      <w:lvlText w:val="(%1)."/>
      <w:lvlJc w:val="left"/>
      <w:pPr>
        <w:ind w:left="0" w:firstLine="0"/>
      </w:pPr>
      <w:rPr>
        <w:rFonts w:asciiTheme="majorEastAsia" w:eastAsia="宋体"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138">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9">
    <w:nsid w:val="7D1B5BA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nsid w:val="7DDF1B1D"/>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1">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2">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3"/>
  </w:num>
  <w:num w:numId="2">
    <w:abstractNumId w:val="34"/>
  </w:num>
  <w:num w:numId="3">
    <w:abstractNumId w:val="29"/>
  </w:num>
  <w:num w:numId="4">
    <w:abstractNumId w:val="39"/>
  </w:num>
  <w:num w:numId="5">
    <w:abstractNumId w:val="47"/>
  </w:num>
  <w:num w:numId="6">
    <w:abstractNumId w:val="59"/>
  </w:num>
  <w:num w:numId="7">
    <w:abstractNumId w:val="89"/>
  </w:num>
  <w:num w:numId="8">
    <w:abstractNumId w:val="62"/>
  </w:num>
  <w:num w:numId="9">
    <w:abstractNumId w:val="53"/>
  </w:num>
  <w:num w:numId="10">
    <w:abstractNumId w:val="42"/>
  </w:num>
  <w:num w:numId="11">
    <w:abstractNumId w:val="76"/>
  </w:num>
  <w:num w:numId="12">
    <w:abstractNumId w:val="122"/>
  </w:num>
  <w:num w:numId="13">
    <w:abstractNumId w:val="100"/>
  </w:num>
  <w:num w:numId="14">
    <w:abstractNumId w:val="18"/>
  </w:num>
  <w:num w:numId="15">
    <w:abstractNumId w:val="33"/>
  </w:num>
  <w:num w:numId="16">
    <w:abstractNumId w:val="50"/>
  </w:num>
  <w:num w:numId="17">
    <w:abstractNumId w:val="124"/>
  </w:num>
  <w:num w:numId="18">
    <w:abstractNumId w:val="127"/>
  </w:num>
  <w:num w:numId="19">
    <w:abstractNumId w:val="15"/>
  </w:num>
  <w:num w:numId="20">
    <w:abstractNumId w:val="5"/>
  </w:num>
  <w:num w:numId="21">
    <w:abstractNumId w:val="135"/>
  </w:num>
  <w:num w:numId="22">
    <w:abstractNumId w:val="92"/>
  </w:num>
  <w:num w:numId="23">
    <w:abstractNumId w:val="63"/>
  </w:num>
  <w:num w:numId="24">
    <w:abstractNumId w:val="82"/>
  </w:num>
  <w:num w:numId="25">
    <w:abstractNumId w:val="81"/>
  </w:num>
  <w:num w:numId="26">
    <w:abstractNumId w:val="93"/>
  </w:num>
  <w:num w:numId="27">
    <w:abstractNumId w:val="87"/>
  </w:num>
  <w:num w:numId="28">
    <w:abstractNumId w:val="3"/>
  </w:num>
  <w:num w:numId="29">
    <w:abstractNumId w:val="38"/>
  </w:num>
  <w:num w:numId="30">
    <w:abstractNumId w:val="125"/>
  </w:num>
  <w:num w:numId="31">
    <w:abstractNumId w:val="30"/>
  </w:num>
  <w:num w:numId="32">
    <w:abstractNumId w:val="75"/>
  </w:num>
  <w:num w:numId="33">
    <w:abstractNumId w:val="27"/>
  </w:num>
  <w:num w:numId="34">
    <w:abstractNumId w:val="98"/>
  </w:num>
  <w:num w:numId="35">
    <w:abstractNumId w:val="78"/>
  </w:num>
  <w:num w:numId="36">
    <w:abstractNumId w:val="129"/>
  </w:num>
  <w:num w:numId="37">
    <w:abstractNumId w:val="64"/>
  </w:num>
  <w:num w:numId="38">
    <w:abstractNumId w:val="2"/>
  </w:num>
  <w:num w:numId="39">
    <w:abstractNumId w:val="36"/>
  </w:num>
  <w:num w:numId="40">
    <w:abstractNumId w:val="118"/>
  </w:num>
  <w:num w:numId="41">
    <w:abstractNumId w:val="120"/>
  </w:num>
  <w:num w:numId="42">
    <w:abstractNumId w:val="19"/>
  </w:num>
  <w:num w:numId="43">
    <w:abstractNumId w:val="132"/>
  </w:num>
  <w:num w:numId="44">
    <w:abstractNumId w:val="44"/>
  </w:num>
  <w:num w:numId="45">
    <w:abstractNumId w:val="110"/>
  </w:num>
  <w:num w:numId="46">
    <w:abstractNumId w:val="84"/>
  </w:num>
  <w:num w:numId="47">
    <w:abstractNumId w:val="88"/>
  </w:num>
  <w:num w:numId="48">
    <w:abstractNumId w:val="56"/>
  </w:num>
  <w:num w:numId="49">
    <w:abstractNumId w:val="11"/>
  </w:num>
  <w:num w:numId="50">
    <w:abstractNumId w:val="65"/>
  </w:num>
  <w:num w:numId="51">
    <w:abstractNumId w:val="95"/>
  </w:num>
  <w:num w:numId="52">
    <w:abstractNumId w:val="45"/>
  </w:num>
  <w:num w:numId="53">
    <w:abstractNumId w:val="97"/>
  </w:num>
  <w:num w:numId="54">
    <w:abstractNumId w:val="1"/>
  </w:num>
  <w:num w:numId="55">
    <w:abstractNumId w:val="138"/>
  </w:num>
  <w:num w:numId="56">
    <w:abstractNumId w:val="21"/>
  </w:num>
  <w:num w:numId="57">
    <w:abstractNumId w:val="73"/>
  </w:num>
  <w:num w:numId="58">
    <w:abstractNumId w:val="54"/>
  </w:num>
  <w:num w:numId="59">
    <w:abstractNumId w:val="37"/>
  </w:num>
  <w:num w:numId="60">
    <w:abstractNumId w:val="16"/>
  </w:num>
  <w:num w:numId="61">
    <w:abstractNumId w:val="23"/>
  </w:num>
  <w:num w:numId="62">
    <w:abstractNumId w:val="40"/>
  </w:num>
  <w:num w:numId="63">
    <w:abstractNumId w:val="111"/>
  </w:num>
  <w:num w:numId="64">
    <w:abstractNumId w:val="28"/>
  </w:num>
  <w:num w:numId="65">
    <w:abstractNumId w:val="121"/>
  </w:num>
  <w:num w:numId="66">
    <w:abstractNumId w:val="117"/>
  </w:num>
  <w:num w:numId="67">
    <w:abstractNumId w:val="90"/>
  </w:num>
  <w:num w:numId="68">
    <w:abstractNumId w:val="25"/>
  </w:num>
  <w:num w:numId="69">
    <w:abstractNumId w:val="101"/>
  </w:num>
  <w:num w:numId="70">
    <w:abstractNumId w:val="51"/>
  </w:num>
  <w:num w:numId="71">
    <w:abstractNumId w:val="79"/>
  </w:num>
  <w:num w:numId="72">
    <w:abstractNumId w:val="68"/>
  </w:num>
  <w:num w:numId="73">
    <w:abstractNumId w:val="130"/>
  </w:num>
  <w:num w:numId="74">
    <w:abstractNumId w:val="141"/>
  </w:num>
  <w:num w:numId="75">
    <w:abstractNumId w:val="142"/>
  </w:num>
  <w:num w:numId="76">
    <w:abstractNumId w:val="41"/>
  </w:num>
  <w:num w:numId="77">
    <w:abstractNumId w:val="14"/>
  </w:num>
  <w:num w:numId="78">
    <w:abstractNumId w:val="99"/>
  </w:num>
  <w:num w:numId="79">
    <w:abstractNumId w:val="80"/>
  </w:num>
  <w:num w:numId="80">
    <w:abstractNumId w:val="74"/>
  </w:num>
  <w:num w:numId="81">
    <w:abstractNumId w:val="31"/>
  </w:num>
  <w:num w:numId="82">
    <w:abstractNumId w:val="83"/>
  </w:num>
  <w:num w:numId="83">
    <w:abstractNumId w:val="139"/>
  </w:num>
  <w:num w:numId="84">
    <w:abstractNumId w:val="103"/>
  </w:num>
  <w:num w:numId="85">
    <w:abstractNumId w:val="140"/>
  </w:num>
  <w:num w:numId="86">
    <w:abstractNumId w:val="85"/>
  </w:num>
  <w:num w:numId="87">
    <w:abstractNumId w:val="4"/>
  </w:num>
  <w:num w:numId="88">
    <w:abstractNumId w:val="8"/>
  </w:num>
  <w:num w:numId="89">
    <w:abstractNumId w:val="9"/>
  </w:num>
  <w:num w:numId="90">
    <w:abstractNumId w:val="128"/>
  </w:num>
  <w:num w:numId="91">
    <w:abstractNumId w:val="69"/>
  </w:num>
  <w:num w:numId="92">
    <w:abstractNumId w:val="91"/>
  </w:num>
  <w:num w:numId="93">
    <w:abstractNumId w:val="105"/>
  </w:num>
  <w:num w:numId="94">
    <w:abstractNumId w:val="109"/>
  </w:num>
  <w:num w:numId="95">
    <w:abstractNumId w:val="24"/>
  </w:num>
  <w:num w:numId="96">
    <w:abstractNumId w:val="67"/>
  </w:num>
  <w:num w:numId="97">
    <w:abstractNumId w:val="133"/>
  </w:num>
  <w:num w:numId="98">
    <w:abstractNumId w:val="115"/>
  </w:num>
  <w:num w:numId="99">
    <w:abstractNumId w:val="86"/>
  </w:num>
  <w:num w:numId="100">
    <w:abstractNumId w:val="20"/>
  </w:num>
  <w:num w:numId="101">
    <w:abstractNumId w:val="32"/>
  </w:num>
  <w:num w:numId="102">
    <w:abstractNumId w:val="58"/>
  </w:num>
  <w:num w:numId="103">
    <w:abstractNumId w:val="126"/>
  </w:num>
  <w:num w:numId="104">
    <w:abstractNumId w:val="55"/>
  </w:num>
  <w:num w:numId="105">
    <w:abstractNumId w:val="66"/>
  </w:num>
  <w:num w:numId="106">
    <w:abstractNumId w:val="6"/>
  </w:num>
  <w:num w:numId="107">
    <w:abstractNumId w:val="48"/>
  </w:num>
  <w:num w:numId="108">
    <w:abstractNumId w:val="134"/>
  </w:num>
  <w:num w:numId="109">
    <w:abstractNumId w:val="116"/>
  </w:num>
  <w:num w:numId="110">
    <w:abstractNumId w:val="22"/>
  </w:num>
  <w:num w:numId="111">
    <w:abstractNumId w:val="10"/>
  </w:num>
  <w:num w:numId="112">
    <w:abstractNumId w:val="52"/>
  </w:num>
  <w:num w:numId="113">
    <w:abstractNumId w:val="137"/>
  </w:num>
  <w:num w:numId="114">
    <w:abstractNumId w:val="49"/>
  </w:num>
  <w:num w:numId="115">
    <w:abstractNumId w:val="57"/>
  </w:num>
  <w:num w:numId="116">
    <w:abstractNumId w:val="107"/>
  </w:num>
  <w:num w:numId="117">
    <w:abstractNumId w:val="70"/>
  </w:num>
  <w:num w:numId="118">
    <w:abstractNumId w:val="119"/>
  </w:num>
  <w:num w:numId="119">
    <w:abstractNumId w:val="72"/>
  </w:num>
  <w:num w:numId="120">
    <w:abstractNumId w:val="60"/>
  </w:num>
  <w:num w:numId="121">
    <w:abstractNumId w:val="123"/>
  </w:num>
  <w:num w:numId="122">
    <w:abstractNumId w:val="94"/>
  </w:num>
  <w:num w:numId="123">
    <w:abstractNumId w:val="112"/>
  </w:num>
  <w:num w:numId="124">
    <w:abstractNumId w:val="108"/>
  </w:num>
  <w:num w:numId="125">
    <w:abstractNumId w:val="113"/>
  </w:num>
  <w:num w:numId="126">
    <w:abstractNumId w:val="35"/>
  </w:num>
  <w:num w:numId="127">
    <w:abstractNumId w:val="26"/>
  </w:num>
  <w:num w:numId="128">
    <w:abstractNumId w:val="17"/>
  </w:num>
  <w:num w:numId="129">
    <w:abstractNumId w:val="106"/>
  </w:num>
  <w:num w:numId="130">
    <w:abstractNumId w:val="13"/>
  </w:num>
  <w:num w:numId="131">
    <w:abstractNumId w:val="102"/>
  </w:num>
  <w:num w:numId="132">
    <w:abstractNumId w:val="7"/>
  </w:num>
  <w:num w:numId="133">
    <w:abstractNumId w:val="46"/>
  </w:num>
  <w:num w:numId="134">
    <w:abstractNumId w:val="77"/>
  </w:num>
  <w:num w:numId="135">
    <w:abstractNumId w:val="104"/>
  </w:num>
  <w:num w:numId="136">
    <w:abstractNumId w:val="131"/>
  </w:num>
  <w:num w:numId="137">
    <w:abstractNumId w:val="114"/>
  </w:num>
  <w:num w:numId="138">
    <w:abstractNumId w:val="96"/>
  </w:num>
  <w:num w:numId="139">
    <w:abstractNumId w:val="61"/>
  </w:num>
  <w:num w:numId="140">
    <w:abstractNumId w:val="136"/>
  </w:num>
  <w:num w:numId="141">
    <w:abstractNumId w:val="12"/>
  </w:num>
  <w:num w:numId="142">
    <w:abstractNumId w:val="71"/>
  </w:num>
  <w:num w:numId="1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0"/>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6B7D75"/>
    <w:rsid w:val="00001F69"/>
    <w:rsid w:val="00002CF6"/>
    <w:rsid w:val="00007BED"/>
    <w:rsid w:val="0002138B"/>
    <w:rsid w:val="00021779"/>
    <w:rsid w:val="000252B4"/>
    <w:rsid w:val="000268E4"/>
    <w:rsid w:val="0002748A"/>
    <w:rsid w:val="00031EF8"/>
    <w:rsid w:val="0003346E"/>
    <w:rsid w:val="00034876"/>
    <w:rsid w:val="00041B81"/>
    <w:rsid w:val="00060B98"/>
    <w:rsid w:val="00061294"/>
    <w:rsid w:val="00061A7A"/>
    <w:rsid w:val="00061C90"/>
    <w:rsid w:val="00063C56"/>
    <w:rsid w:val="00065A61"/>
    <w:rsid w:val="00076395"/>
    <w:rsid w:val="00080927"/>
    <w:rsid w:val="00080C6E"/>
    <w:rsid w:val="00092FEE"/>
    <w:rsid w:val="00094765"/>
    <w:rsid w:val="00097923"/>
    <w:rsid w:val="000A11B2"/>
    <w:rsid w:val="000A26E2"/>
    <w:rsid w:val="000A325B"/>
    <w:rsid w:val="000A427F"/>
    <w:rsid w:val="000A7D68"/>
    <w:rsid w:val="000B168F"/>
    <w:rsid w:val="000C4495"/>
    <w:rsid w:val="000E1F81"/>
    <w:rsid w:val="000E310D"/>
    <w:rsid w:val="000F0F99"/>
    <w:rsid w:val="000F3B3C"/>
    <w:rsid w:val="000F7DF3"/>
    <w:rsid w:val="0010019B"/>
    <w:rsid w:val="001010C2"/>
    <w:rsid w:val="00105E01"/>
    <w:rsid w:val="00106A19"/>
    <w:rsid w:val="00113E88"/>
    <w:rsid w:val="00114ABC"/>
    <w:rsid w:val="0011611E"/>
    <w:rsid w:val="001233A3"/>
    <w:rsid w:val="00124259"/>
    <w:rsid w:val="00127196"/>
    <w:rsid w:val="001351E1"/>
    <w:rsid w:val="00142A4E"/>
    <w:rsid w:val="00142BA2"/>
    <w:rsid w:val="00152434"/>
    <w:rsid w:val="00155FE6"/>
    <w:rsid w:val="001566CD"/>
    <w:rsid w:val="00161BF4"/>
    <w:rsid w:val="00161C47"/>
    <w:rsid w:val="00170909"/>
    <w:rsid w:val="00177196"/>
    <w:rsid w:val="001A11A0"/>
    <w:rsid w:val="001A28FA"/>
    <w:rsid w:val="001A3248"/>
    <w:rsid w:val="001B026F"/>
    <w:rsid w:val="001B1F67"/>
    <w:rsid w:val="001B5B1E"/>
    <w:rsid w:val="001C407D"/>
    <w:rsid w:val="001D36DA"/>
    <w:rsid w:val="001E04F5"/>
    <w:rsid w:val="001E3C3B"/>
    <w:rsid w:val="001F7B1B"/>
    <w:rsid w:val="00203A78"/>
    <w:rsid w:val="00204617"/>
    <w:rsid w:val="00205B6D"/>
    <w:rsid w:val="002073AB"/>
    <w:rsid w:val="00210060"/>
    <w:rsid w:val="002117D4"/>
    <w:rsid w:val="0021300D"/>
    <w:rsid w:val="002135AB"/>
    <w:rsid w:val="002232D3"/>
    <w:rsid w:val="0022472D"/>
    <w:rsid w:val="00224922"/>
    <w:rsid w:val="002258C7"/>
    <w:rsid w:val="00226594"/>
    <w:rsid w:val="00234649"/>
    <w:rsid w:val="0023517E"/>
    <w:rsid w:val="00235940"/>
    <w:rsid w:val="002378DC"/>
    <w:rsid w:val="00241F95"/>
    <w:rsid w:val="00244D95"/>
    <w:rsid w:val="00245A15"/>
    <w:rsid w:val="00246FD9"/>
    <w:rsid w:val="00247B6A"/>
    <w:rsid w:val="002517A2"/>
    <w:rsid w:val="00254614"/>
    <w:rsid w:val="00257401"/>
    <w:rsid w:val="002635E3"/>
    <w:rsid w:val="00263910"/>
    <w:rsid w:val="00263C30"/>
    <w:rsid w:val="002644C4"/>
    <w:rsid w:val="00265544"/>
    <w:rsid w:val="00272697"/>
    <w:rsid w:val="00277AB5"/>
    <w:rsid w:val="002803F5"/>
    <w:rsid w:val="002835D4"/>
    <w:rsid w:val="00284B18"/>
    <w:rsid w:val="002862B9"/>
    <w:rsid w:val="00287186"/>
    <w:rsid w:val="00287F1F"/>
    <w:rsid w:val="002932EB"/>
    <w:rsid w:val="002A0C21"/>
    <w:rsid w:val="002A2048"/>
    <w:rsid w:val="002A310F"/>
    <w:rsid w:val="002B0BC7"/>
    <w:rsid w:val="002B459D"/>
    <w:rsid w:val="002B4FAE"/>
    <w:rsid w:val="002B6962"/>
    <w:rsid w:val="002C1F8F"/>
    <w:rsid w:val="002C1FDB"/>
    <w:rsid w:val="002C5371"/>
    <w:rsid w:val="002D341A"/>
    <w:rsid w:val="002D67C9"/>
    <w:rsid w:val="002E0119"/>
    <w:rsid w:val="002E3337"/>
    <w:rsid w:val="002E69E9"/>
    <w:rsid w:val="002F2522"/>
    <w:rsid w:val="002F3312"/>
    <w:rsid w:val="002F470E"/>
    <w:rsid w:val="00302A63"/>
    <w:rsid w:val="003126C9"/>
    <w:rsid w:val="00313DDE"/>
    <w:rsid w:val="00327024"/>
    <w:rsid w:val="0033502F"/>
    <w:rsid w:val="003444C4"/>
    <w:rsid w:val="00346B41"/>
    <w:rsid w:val="00350830"/>
    <w:rsid w:val="00351780"/>
    <w:rsid w:val="003656A3"/>
    <w:rsid w:val="00366871"/>
    <w:rsid w:val="0037078D"/>
    <w:rsid w:val="00384E8B"/>
    <w:rsid w:val="00386CA1"/>
    <w:rsid w:val="003907D0"/>
    <w:rsid w:val="00397E74"/>
    <w:rsid w:val="003A06B2"/>
    <w:rsid w:val="003A4130"/>
    <w:rsid w:val="003B071E"/>
    <w:rsid w:val="003B0D8F"/>
    <w:rsid w:val="003B25B2"/>
    <w:rsid w:val="003D545D"/>
    <w:rsid w:val="003F3301"/>
    <w:rsid w:val="003F4758"/>
    <w:rsid w:val="003F6980"/>
    <w:rsid w:val="003F776B"/>
    <w:rsid w:val="0040017F"/>
    <w:rsid w:val="0040235B"/>
    <w:rsid w:val="0040572C"/>
    <w:rsid w:val="00410FF4"/>
    <w:rsid w:val="00413E39"/>
    <w:rsid w:val="00422D6A"/>
    <w:rsid w:val="00424C2B"/>
    <w:rsid w:val="004258C8"/>
    <w:rsid w:val="004260E7"/>
    <w:rsid w:val="00430695"/>
    <w:rsid w:val="0043183D"/>
    <w:rsid w:val="004538FE"/>
    <w:rsid w:val="00453E72"/>
    <w:rsid w:val="00454D6C"/>
    <w:rsid w:val="004557CD"/>
    <w:rsid w:val="00462135"/>
    <w:rsid w:val="004665BE"/>
    <w:rsid w:val="004704F5"/>
    <w:rsid w:val="00473042"/>
    <w:rsid w:val="004755DB"/>
    <w:rsid w:val="00481281"/>
    <w:rsid w:val="00483E87"/>
    <w:rsid w:val="00486C37"/>
    <w:rsid w:val="004A217E"/>
    <w:rsid w:val="004A4BC7"/>
    <w:rsid w:val="004B192B"/>
    <w:rsid w:val="004B7C9E"/>
    <w:rsid w:val="004C18F6"/>
    <w:rsid w:val="004C25F1"/>
    <w:rsid w:val="004C43BA"/>
    <w:rsid w:val="004C49EB"/>
    <w:rsid w:val="004C5535"/>
    <w:rsid w:val="004D0C4B"/>
    <w:rsid w:val="004D1716"/>
    <w:rsid w:val="004D21AA"/>
    <w:rsid w:val="004D3EE6"/>
    <w:rsid w:val="004D4C68"/>
    <w:rsid w:val="004D5788"/>
    <w:rsid w:val="004D7F9B"/>
    <w:rsid w:val="004E23C6"/>
    <w:rsid w:val="004F1112"/>
    <w:rsid w:val="004F48DF"/>
    <w:rsid w:val="0050510D"/>
    <w:rsid w:val="00532AB3"/>
    <w:rsid w:val="005467AB"/>
    <w:rsid w:val="00547DA5"/>
    <w:rsid w:val="005506F8"/>
    <w:rsid w:val="00556DE7"/>
    <w:rsid w:val="005578C5"/>
    <w:rsid w:val="00557A6B"/>
    <w:rsid w:val="0056202E"/>
    <w:rsid w:val="0056396B"/>
    <w:rsid w:val="00563E21"/>
    <w:rsid w:val="00577262"/>
    <w:rsid w:val="00580443"/>
    <w:rsid w:val="005845D4"/>
    <w:rsid w:val="00587B6B"/>
    <w:rsid w:val="00596088"/>
    <w:rsid w:val="005A3DBB"/>
    <w:rsid w:val="005A490B"/>
    <w:rsid w:val="005A5E35"/>
    <w:rsid w:val="005B4996"/>
    <w:rsid w:val="005C37FC"/>
    <w:rsid w:val="005C4120"/>
    <w:rsid w:val="005D4AC0"/>
    <w:rsid w:val="005E03E2"/>
    <w:rsid w:val="005E1D81"/>
    <w:rsid w:val="005E4100"/>
    <w:rsid w:val="006007AD"/>
    <w:rsid w:val="00601491"/>
    <w:rsid w:val="006016D6"/>
    <w:rsid w:val="00601DAA"/>
    <w:rsid w:val="00602637"/>
    <w:rsid w:val="00604F8D"/>
    <w:rsid w:val="0061506C"/>
    <w:rsid w:val="006206A8"/>
    <w:rsid w:val="0062685F"/>
    <w:rsid w:val="006351C3"/>
    <w:rsid w:val="0064013C"/>
    <w:rsid w:val="00646A50"/>
    <w:rsid w:val="00667507"/>
    <w:rsid w:val="0067103B"/>
    <w:rsid w:val="00671DA1"/>
    <w:rsid w:val="00676161"/>
    <w:rsid w:val="0068041F"/>
    <w:rsid w:val="00687E5F"/>
    <w:rsid w:val="006923FA"/>
    <w:rsid w:val="00695BD8"/>
    <w:rsid w:val="006A15AE"/>
    <w:rsid w:val="006B1F54"/>
    <w:rsid w:val="006B245D"/>
    <w:rsid w:val="006B2E38"/>
    <w:rsid w:val="006B31E9"/>
    <w:rsid w:val="006B4161"/>
    <w:rsid w:val="006B6361"/>
    <w:rsid w:val="006B7D75"/>
    <w:rsid w:val="006C255B"/>
    <w:rsid w:val="006C51DB"/>
    <w:rsid w:val="006D1214"/>
    <w:rsid w:val="006D2819"/>
    <w:rsid w:val="006D2CEB"/>
    <w:rsid w:val="006E2844"/>
    <w:rsid w:val="006E512D"/>
    <w:rsid w:val="006E718A"/>
    <w:rsid w:val="006F1450"/>
    <w:rsid w:val="006F420A"/>
    <w:rsid w:val="006F53E9"/>
    <w:rsid w:val="00700CA7"/>
    <w:rsid w:val="00701B69"/>
    <w:rsid w:val="0071790A"/>
    <w:rsid w:val="0072211A"/>
    <w:rsid w:val="0073336F"/>
    <w:rsid w:val="00736CF3"/>
    <w:rsid w:val="007370AE"/>
    <w:rsid w:val="00740E82"/>
    <w:rsid w:val="00744DAD"/>
    <w:rsid w:val="00750D71"/>
    <w:rsid w:val="00756E03"/>
    <w:rsid w:val="00766E0F"/>
    <w:rsid w:val="00771B94"/>
    <w:rsid w:val="00777F8E"/>
    <w:rsid w:val="007A0EF0"/>
    <w:rsid w:val="007A2086"/>
    <w:rsid w:val="007A5D4A"/>
    <w:rsid w:val="007C7477"/>
    <w:rsid w:val="007D063D"/>
    <w:rsid w:val="007D4614"/>
    <w:rsid w:val="007E0062"/>
    <w:rsid w:val="007F5C34"/>
    <w:rsid w:val="00805D5F"/>
    <w:rsid w:val="00810C31"/>
    <w:rsid w:val="00821072"/>
    <w:rsid w:val="0082324D"/>
    <w:rsid w:val="00823D32"/>
    <w:rsid w:val="0082539F"/>
    <w:rsid w:val="00825CCC"/>
    <w:rsid w:val="00827329"/>
    <w:rsid w:val="00835ADF"/>
    <w:rsid w:val="00840313"/>
    <w:rsid w:val="00844139"/>
    <w:rsid w:val="00854E07"/>
    <w:rsid w:val="00856BE5"/>
    <w:rsid w:val="00856DE0"/>
    <w:rsid w:val="00857E84"/>
    <w:rsid w:val="008615EC"/>
    <w:rsid w:val="008662ED"/>
    <w:rsid w:val="0087025A"/>
    <w:rsid w:val="00870E3D"/>
    <w:rsid w:val="00874D06"/>
    <w:rsid w:val="00875E44"/>
    <w:rsid w:val="00877DD5"/>
    <w:rsid w:val="008831C4"/>
    <w:rsid w:val="008859D8"/>
    <w:rsid w:val="00885F54"/>
    <w:rsid w:val="0089467D"/>
    <w:rsid w:val="008B3E26"/>
    <w:rsid w:val="008B5F73"/>
    <w:rsid w:val="008D0D76"/>
    <w:rsid w:val="008D5E64"/>
    <w:rsid w:val="008D6FC4"/>
    <w:rsid w:val="008E5728"/>
    <w:rsid w:val="008E6A79"/>
    <w:rsid w:val="008E6FE1"/>
    <w:rsid w:val="008F068D"/>
    <w:rsid w:val="008F2176"/>
    <w:rsid w:val="008F7702"/>
    <w:rsid w:val="009050BA"/>
    <w:rsid w:val="00910328"/>
    <w:rsid w:val="0091320E"/>
    <w:rsid w:val="00922DCF"/>
    <w:rsid w:val="00923707"/>
    <w:rsid w:val="0093077F"/>
    <w:rsid w:val="00931C76"/>
    <w:rsid w:val="009330CC"/>
    <w:rsid w:val="009372D0"/>
    <w:rsid w:val="00946014"/>
    <w:rsid w:val="0096255B"/>
    <w:rsid w:val="009634B6"/>
    <w:rsid w:val="009635A3"/>
    <w:rsid w:val="0096468D"/>
    <w:rsid w:val="00967A1B"/>
    <w:rsid w:val="00970D7B"/>
    <w:rsid w:val="009713FA"/>
    <w:rsid w:val="0097781C"/>
    <w:rsid w:val="00980D32"/>
    <w:rsid w:val="009863E5"/>
    <w:rsid w:val="009879CD"/>
    <w:rsid w:val="009958A6"/>
    <w:rsid w:val="00996425"/>
    <w:rsid w:val="009A48BA"/>
    <w:rsid w:val="009A4C71"/>
    <w:rsid w:val="009A552F"/>
    <w:rsid w:val="009A6788"/>
    <w:rsid w:val="009B1657"/>
    <w:rsid w:val="009B2EB7"/>
    <w:rsid w:val="009F3C5E"/>
    <w:rsid w:val="00A0161D"/>
    <w:rsid w:val="00A039F0"/>
    <w:rsid w:val="00A10AA8"/>
    <w:rsid w:val="00A133A1"/>
    <w:rsid w:val="00A16F9E"/>
    <w:rsid w:val="00A21C8B"/>
    <w:rsid w:val="00A24730"/>
    <w:rsid w:val="00A26913"/>
    <w:rsid w:val="00A3069B"/>
    <w:rsid w:val="00A322FA"/>
    <w:rsid w:val="00A340D3"/>
    <w:rsid w:val="00A367BE"/>
    <w:rsid w:val="00A40FFB"/>
    <w:rsid w:val="00A468AE"/>
    <w:rsid w:val="00A46C08"/>
    <w:rsid w:val="00A51D2E"/>
    <w:rsid w:val="00A55997"/>
    <w:rsid w:val="00A56BE2"/>
    <w:rsid w:val="00A61128"/>
    <w:rsid w:val="00A62E5D"/>
    <w:rsid w:val="00A64C39"/>
    <w:rsid w:val="00A7256B"/>
    <w:rsid w:val="00A7485A"/>
    <w:rsid w:val="00A7696F"/>
    <w:rsid w:val="00A77F36"/>
    <w:rsid w:val="00A8020D"/>
    <w:rsid w:val="00A9223E"/>
    <w:rsid w:val="00A92EC3"/>
    <w:rsid w:val="00A97BE8"/>
    <w:rsid w:val="00AA5C6D"/>
    <w:rsid w:val="00AA6A95"/>
    <w:rsid w:val="00AB1839"/>
    <w:rsid w:val="00AB1B65"/>
    <w:rsid w:val="00AD0822"/>
    <w:rsid w:val="00AD28D1"/>
    <w:rsid w:val="00AD4417"/>
    <w:rsid w:val="00AD5A4E"/>
    <w:rsid w:val="00AD7400"/>
    <w:rsid w:val="00AE1D12"/>
    <w:rsid w:val="00AE2012"/>
    <w:rsid w:val="00AE45CD"/>
    <w:rsid w:val="00AE5CC2"/>
    <w:rsid w:val="00AE69A1"/>
    <w:rsid w:val="00AF0DA2"/>
    <w:rsid w:val="00AF0F14"/>
    <w:rsid w:val="00AF27F7"/>
    <w:rsid w:val="00AF3641"/>
    <w:rsid w:val="00AF5330"/>
    <w:rsid w:val="00AF5E3E"/>
    <w:rsid w:val="00AF6371"/>
    <w:rsid w:val="00B12CF4"/>
    <w:rsid w:val="00B175CF"/>
    <w:rsid w:val="00B2177F"/>
    <w:rsid w:val="00B21B70"/>
    <w:rsid w:val="00B3266F"/>
    <w:rsid w:val="00B35177"/>
    <w:rsid w:val="00B3799B"/>
    <w:rsid w:val="00B44AAE"/>
    <w:rsid w:val="00B46809"/>
    <w:rsid w:val="00B46FDC"/>
    <w:rsid w:val="00B529DA"/>
    <w:rsid w:val="00B5548A"/>
    <w:rsid w:val="00B55798"/>
    <w:rsid w:val="00B55D47"/>
    <w:rsid w:val="00B55ECC"/>
    <w:rsid w:val="00B5778A"/>
    <w:rsid w:val="00B62B19"/>
    <w:rsid w:val="00B65E7B"/>
    <w:rsid w:val="00B679DC"/>
    <w:rsid w:val="00B67B04"/>
    <w:rsid w:val="00B75EA8"/>
    <w:rsid w:val="00B83856"/>
    <w:rsid w:val="00B977E3"/>
    <w:rsid w:val="00B97E12"/>
    <w:rsid w:val="00BA0706"/>
    <w:rsid w:val="00BB1A38"/>
    <w:rsid w:val="00BB7A2B"/>
    <w:rsid w:val="00BD0903"/>
    <w:rsid w:val="00BD1000"/>
    <w:rsid w:val="00BD2CFC"/>
    <w:rsid w:val="00BE2C52"/>
    <w:rsid w:val="00BE372D"/>
    <w:rsid w:val="00BE4797"/>
    <w:rsid w:val="00BF5325"/>
    <w:rsid w:val="00BF5507"/>
    <w:rsid w:val="00BF5CD1"/>
    <w:rsid w:val="00C008B4"/>
    <w:rsid w:val="00C06013"/>
    <w:rsid w:val="00C11976"/>
    <w:rsid w:val="00C16B86"/>
    <w:rsid w:val="00C30D73"/>
    <w:rsid w:val="00C319DC"/>
    <w:rsid w:val="00C31C9B"/>
    <w:rsid w:val="00C32183"/>
    <w:rsid w:val="00C41C45"/>
    <w:rsid w:val="00C513A6"/>
    <w:rsid w:val="00C530E5"/>
    <w:rsid w:val="00C5489E"/>
    <w:rsid w:val="00C66EBD"/>
    <w:rsid w:val="00C71BC8"/>
    <w:rsid w:val="00C72244"/>
    <w:rsid w:val="00C72C13"/>
    <w:rsid w:val="00C745FD"/>
    <w:rsid w:val="00C80596"/>
    <w:rsid w:val="00C85DA0"/>
    <w:rsid w:val="00C92923"/>
    <w:rsid w:val="00C94C07"/>
    <w:rsid w:val="00C96A8F"/>
    <w:rsid w:val="00CA0521"/>
    <w:rsid w:val="00CA08BD"/>
    <w:rsid w:val="00CA204B"/>
    <w:rsid w:val="00CA2F64"/>
    <w:rsid w:val="00CA45CF"/>
    <w:rsid w:val="00CB1CBD"/>
    <w:rsid w:val="00CC0FBB"/>
    <w:rsid w:val="00CC446F"/>
    <w:rsid w:val="00CC6517"/>
    <w:rsid w:val="00CD11EA"/>
    <w:rsid w:val="00CD2A07"/>
    <w:rsid w:val="00CD60F7"/>
    <w:rsid w:val="00CE17D1"/>
    <w:rsid w:val="00CE2F99"/>
    <w:rsid w:val="00CE6F76"/>
    <w:rsid w:val="00CF1498"/>
    <w:rsid w:val="00CF492D"/>
    <w:rsid w:val="00CF5FA1"/>
    <w:rsid w:val="00CF7BE8"/>
    <w:rsid w:val="00D02E21"/>
    <w:rsid w:val="00D1409D"/>
    <w:rsid w:val="00D21162"/>
    <w:rsid w:val="00D22CAD"/>
    <w:rsid w:val="00D27A2F"/>
    <w:rsid w:val="00D34E65"/>
    <w:rsid w:val="00D3631C"/>
    <w:rsid w:val="00D4045B"/>
    <w:rsid w:val="00D41C35"/>
    <w:rsid w:val="00D443D2"/>
    <w:rsid w:val="00D4780D"/>
    <w:rsid w:val="00D52D95"/>
    <w:rsid w:val="00D60F30"/>
    <w:rsid w:val="00D64583"/>
    <w:rsid w:val="00D67DF8"/>
    <w:rsid w:val="00D724C7"/>
    <w:rsid w:val="00D72D7C"/>
    <w:rsid w:val="00D77E02"/>
    <w:rsid w:val="00D83CBB"/>
    <w:rsid w:val="00D87715"/>
    <w:rsid w:val="00D91A6E"/>
    <w:rsid w:val="00DB61B0"/>
    <w:rsid w:val="00DB733A"/>
    <w:rsid w:val="00DC062B"/>
    <w:rsid w:val="00DC0CDF"/>
    <w:rsid w:val="00DC5A23"/>
    <w:rsid w:val="00DC798E"/>
    <w:rsid w:val="00DD1D49"/>
    <w:rsid w:val="00DD3C05"/>
    <w:rsid w:val="00DE1801"/>
    <w:rsid w:val="00DE2681"/>
    <w:rsid w:val="00DE69E9"/>
    <w:rsid w:val="00DE7E62"/>
    <w:rsid w:val="00DF0671"/>
    <w:rsid w:val="00DF0EA3"/>
    <w:rsid w:val="00DF5FD1"/>
    <w:rsid w:val="00DF6763"/>
    <w:rsid w:val="00E05496"/>
    <w:rsid w:val="00E06B1C"/>
    <w:rsid w:val="00E10498"/>
    <w:rsid w:val="00E16F73"/>
    <w:rsid w:val="00E174B5"/>
    <w:rsid w:val="00E2001C"/>
    <w:rsid w:val="00E2088F"/>
    <w:rsid w:val="00E21BEC"/>
    <w:rsid w:val="00E231A5"/>
    <w:rsid w:val="00E269AE"/>
    <w:rsid w:val="00E30243"/>
    <w:rsid w:val="00E37673"/>
    <w:rsid w:val="00E449F3"/>
    <w:rsid w:val="00E45F40"/>
    <w:rsid w:val="00E46B1C"/>
    <w:rsid w:val="00E5089E"/>
    <w:rsid w:val="00E52E57"/>
    <w:rsid w:val="00E535A2"/>
    <w:rsid w:val="00E55A51"/>
    <w:rsid w:val="00E666F5"/>
    <w:rsid w:val="00E713A0"/>
    <w:rsid w:val="00E7715D"/>
    <w:rsid w:val="00E842B5"/>
    <w:rsid w:val="00E844D3"/>
    <w:rsid w:val="00E92A98"/>
    <w:rsid w:val="00E94082"/>
    <w:rsid w:val="00EB26CC"/>
    <w:rsid w:val="00EB3C73"/>
    <w:rsid w:val="00EC4543"/>
    <w:rsid w:val="00ED6401"/>
    <w:rsid w:val="00ED6B2D"/>
    <w:rsid w:val="00ED6C26"/>
    <w:rsid w:val="00F0017A"/>
    <w:rsid w:val="00F009BB"/>
    <w:rsid w:val="00F0280D"/>
    <w:rsid w:val="00F0299C"/>
    <w:rsid w:val="00F1213A"/>
    <w:rsid w:val="00F229D6"/>
    <w:rsid w:val="00F30C3F"/>
    <w:rsid w:val="00F312C9"/>
    <w:rsid w:val="00F32085"/>
    <w:rsid w:val="00F3426D"/>
    <w:rsid w:val="00F348E6"/>
    <w:rsid w:val="00F34BB1"/>
    <w:rsid w:val="00F35278"/>
    <w:rsid w:val="00F44C99"/>
    <w:rsid w:val="00F55EF0"/>
    <w:rsid w:val="00F672B7"/>
    <w:rsid w:val="00F70871"/>
    <w:rsid w:val="00F731B9"/>
    <w:rsid w:val="00F741F5"/>
    <w:rsid w:val="00F75859"/>
    <w:rsid w:val="00F807A1"/>
    <w:rsid w:val="00F80CC7"/>
    <w:rsid w:val="00F95D42"/>
    <w:rsid w:val="00FA2394"/>
    <w:rsid w:val="00FA5AA5"/>
    <w:rsid w:val="00FB54C2"/>
    <w:rsid w:val="00FB7885"/>
    <w:rsid w:val="00FC1C98"/>
    <w:rsid w:val="00FC1E18"/>
    <w:rsid w:val="00FC48B3"/>
    <w:rsid w:val="00FE216E"/>
    <w:rsid w:val="00FE4D53"/>
    <w:rsid w:val="00FE7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3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annotation reference" w:uiPriority="0"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9D8"/>
    <w:rPr>
      <w:rFonts w:ascii="宋体" w:hAnsi="宋体" w:cs="宋体"/>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2"/>
    <w:qFormat/>
    <w:rsid w:val="00FA331D"/>
    <w:pPr>
      <w:keepNext/>
      <w:keepLines/>
      <w:widowControl w:val="0"/>
      <w:spacing w:before="60" w:line="360" w:lineRule="auto"/>
      <w:jc w:val="both"/>
      <w:outlineLvl w:val="1"/>
    </w:pPr>
    <w:rPr>
      <w:rFonts w:ascii="Arial" w:hAnsi="Arial" w:cs="Times New Roman"/>
      <w:b/>
      <w:bCs/>
      <w:kern w:val="2"/>
      <w:szCs w:val="21"/>
    </w:rPr>
  </w:style>
  <w:style w:type="paragraph" w:styleId="3">
    <w:name w:val="heading 3"/>
    <w:basedOn w:val="a"/>
    <w:next w:val="a"/>
    <w:link w:val="3Char4"/>
    <w:uiPriority w:val="9"/>
    <w:qFormat/>
    <w:rsid w:val="00FA331D"/>
    <w:pPr>
      <w:keepNext/>
      <w:keepLines/>
      <w:widowControl w:val="0"/>
      <w:spacing w:before="60" w:line="360" w:lineRule="auto"/>
      <w:jc w:val="both"/>
      <w:outlineLvl w:val="2"/>
    </w:pPr>
    <w:rPr>
      <w:rFonts w:ascii="Calibri" w:hAnsi="Calibri" w:cs="Times New Roman"/>
      <w:b/>
      <w:bCs/>
      <w:kern w:val="2"/>
      <w:szCs w:val="32"/>
    </w:rPr>
  </w:style>
  <w:style w:type="paragraph" w:styleId="4">
    <w:name w:val="heading 4"/>
    <w:basedOn w:val="a"/>
    <w:next w:val="a"/>
    <w:link w:val="4Char2"/>
    <w:uiPriority w:val="9"/>
    <w:qFormat/>
    <w:rsid w:val="00FA331D"/>
    <w:pPr>
      <w:keepNext/>
      <w:keepLines/>
      <w:widowControl w:val="0"/>
      <w:spacing w:before="60" w:line="360" w:lineRule="auto"/>
      <w:jc w:val="both"/>
      <w:outlineLvl w:val="3"/>
    </w:pPr>
    <w:rPr>
      <w:rFonts w:asciiTheme="minorEastAsia" w:eastAsiaTheme="minorEastAsia" w:hAnsiTheme="minorEastAsia" w:cs="Times New Roman"/>
      <w:b/>
      <w:bCs/>
      <w:kern w:val="2"/>
      <w:szCs w:val="28"/>
    </w:rPr>
  </w:style>
  <w:style w:type="paragraph" w:styleId="5">
    <w:name w:val="heading 5"/>
    <w:basedOn w:val="a"/>
    <w:next w:val="a"/>
    <w:link w:val="5Char3"/>
    <w:uiPriority w:val="9"/>
    <w:qFormat/>
    <w:rsid w:val="00FA331D"/>
    <w:pPr>
      <w:keepNext/>
      <w:keepLines/>
      <w:widowControl w:val="0"/>
      <w:spacing w:before="60" w:line="360" w:lineRule="auto"/>
      <w:ind w:leftChars="50" w:left="5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7A4E9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876747"/>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2">
    <w:name w:val="标题 2 Char2"/>
    <w:aliases w:val="标题 2 Char Char Char Char2"/>
    <w:basedOn w:val="a0"/>
    <w:link w:val="2"/>
    <w:rsid w:val="00FA331D"/>
    <w:rPr>
      <w:rFonts w:ascii="Arial" w:hAnsi="Arial"/>
      <w:b/>
      <w:bCs/>
      <w:kern w:val="2"/>
      <w:sz w:val="21"/>
      <w:szCs w:val="21"/>
    </w:rPr>
  </w:style>
  <w:style w:type="character" w:customStyle="1" w:styleId="3Char4">
    <w:name w:val="标题 3 Char4"/>
    <w:basedOn w:val="a0"/>
    <w:link w:val="3"/>
    <w:uiPriority w:val="9"/>
    <w:qFormat/>
    <w:rsid w:val="00FA331D"/>
    <w:rPr>
      <w:b/>
      <w:bCs/>
      <w:kern w:val="2"/>
      <w:sz w:val="21"/>
      <w:szCs w:val="32"/>
    </w:rPr>
  </w:style>
  <w:style w:type="character" w:customStyle="1" w:styleId="4Char2">
    <w:name w:val="标题 4 Char2"/>
    <w:basedOn w:val="a0"/>
    <w:link w:val="4"/>
    <w:uiPriority w:val="9"/>
    <w:qFormat/>
    <w:rsid w:val="00FA331D"/>
    <w:rPr>
      <w:rFonts w:asciiTheme="minorEastAsia" w:eastAsiaTheme="minorEastAsia" w:hAnsiTheme="minorEastAsia"/>
      <w:b/>
      <w:bCs/>
      <w:kern w:val="2"/>
      <w:sz w:val="21"/>
      <w:szCs w:val="28"/>
    </w:rPr>
  </w:style>
  <w:style w:type="character" w:customStyle="1" w:styleId="5Char3">
    <w:name w:val="标题 5 Char3"/>
    <w:basedOn w:val="a0"/>
    <w:link w:val="5"/>
    <w:uiPriority w:val="9"/>
    <w:rsid w:val="00FA331D"/>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qFormat/>
    <w:rsid w:val="00DD256F"/>
    <w:rPr>
      <w:rFonts w:eastAsia="宋体" w:cs="Times New Roman"/>
      <w:kern w:val="2"/>
      <w:sz w:val="21"/>
      <w:szCs w:val="21"/>
      <w:lang w:val="en-US" w:eastAsia="zh-CN" w:bidi="ar-SA"/>
    </w:rPr>
  </w:style>
  <w:style w:type="paragraph" w:styleId="a5">
    <w:name w:val="annotation text"/>
    <w:basedOn w:val="a"/>
    <w:link w:val="Char4"/>
    <w:qFormat/>
    <w:rsid w:val="00DD256F"/>
    <w:pPr>
      <w:widowControl w:val="0"/>
    </w:pPr>
    <w:rPr>
      <w:rFonts w:ascii="Times New Roman" w:hAnsi="Times New Roman" w:cs="Times New Roman"/>
      <w:kern w:val="2"/>
      <w:szCs w:val="21"/>
    </w:rPr>
  </w:style>
  <w:style w:type="character" w:customStyle="1" w:styleId="Char4">
    <w:name w:val="批注文字 Char4"/>
    <w:basedOn w:val="a0"/>
    <w:link w:val="a5"/>
    <w:qFormat/>
    <w:rsid w:val="00DD256F"/>
    <w:rPr>
      <w:rFonts w:ascii="Times New Roman" w:eastAsia="宋体" w:hAnsi="Times New Roman" w:cs="Times New Roman"/>
      <w:szCs w:val="21"/>
    </w:rPr>
  </w:style>
  <w:style w:type="table" w:styleId="a6">
    <w:name w:val="Table Grid"/>
    <w:basedOn w:val="a1"/>
    <w:uiPriority w:val="39"/>
    <w:qFormat/>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qFormat/>
    <w:rsid w:val="00DD256F"/>
    <w:pPr>
      <w:widowControl w:val="0"/>
      <w:jc w:val="both"/>
    </w:pPr>
    <w:rPr>
      <w:rFonts w:ascii="Times New Roman" w:hAnsi="Times New Roman" w:cs="Times New Roman"/>
      <w:kern w:val="2"/>
      <w:szCs w:val="21"/>
    </w:rPr>
  </w:style>
  <w:style w:type="character" w:customStyle="1" w:styleId="Char1">
    <w:name w:val="称呼 Char1"/>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link w:val="Char0"/>
    <w:uiPriority w:val="34"/>
    <w:qFormat/>
    <w:rsid w:val="00DD256F"/>
    <w:pPr>
      <w:widowControl w:val="0"/>
      <w:ind w:firstLineChars="200" w:firstLine="420"/>
      <w:jc w:val="both"/>
    </w:pPr>
    <w:rPr>
      <w:rFonts w:ascii="Calibri" w:hAnsi="Calibri" w:cs="Times New Roman"/>
      <w:kern w:val="2"/>
      <w:szCs w:val="22"/>
    </w:rPr>
  </w:style>
  <w:style w:type="character" w:customStyle="1" w:styleId="Char2">
    <w:name w:val="批注主题 Char"/>
    <w:basedOn w:val="Char4"/>
    <w:link w:val="aa"/>
    <w:uiPriority w:val="99"/>
    <w:rsid w:val="00DD256F"/>
    <w:rPr>
      <w:rFonts w:ascii="Calibri" w:eastAsia="宋体" w:hAnsi="Calibri" w:cs="Times New Roman"/>
      <w:b/>
      <w:bCs/>
      <w:szCs w:val="21"/>
    </w:rPr>
  </w:style>
  <w:style w:type="paragraph" w:styleId="aa">
    <w:name w:val="annotation subject"/>
    <w:basedOn w:val="a5"/>
    <w:next w:val="a5"/>
    <w:link w:val="Char2"/>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5"/>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5">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6"/>
    <w:qFormat/>
    <w:rsid w:val="00DD256F"/>
    <w:pPr>
      <w:widowControl w:val="0"/>
      <w:jc w:val="both"/>
    </w:pPr>
    <w:rPr>
      <w:rFonts w:hAnsi="Courier New" w:cs="Times New Roman"/>
      <w:kern w:val="2"/>
      <w:szCs w:val="20"/>
    </w:rPr>
  </w:style>
  <w:style w:type="character" w:customStyle="1" w:styleId="Char6">
    <w:name w:val="纯文本 Char"/>
    <w:basedOn w:val="a0"/>
    <w:link w:val="ad"/>
    <w:qFormat/>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7"/>
    <w:uiPriority w:val="99"/>
    <w:rsid w:val="00DD256F"/>
    <w:pPr>
      <w:widowControl w:val="0"/>
      <w:spacing w:after="120"/>
      <w:jc w:val="both"/>
    </w:pPr>
    <w:rPr>
      <w:rFonts w:ascii="Times New Roman" w:hAnsi="Times New Roman" w:cs="Times New Roman"/>
      <w:kern w:val="2"/>
      <w:szCs w:val="21"/>
    </w:rPr>
  </w:style>
  <w:style w:type="character" w:customStyle="1" w:styleId="Char7">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8"/>
    <w:uiPriority w:val="99"/>
    <w:rsid w:val="00DD256F"/>
    <w:pPr>
      <w:widowControl w:val="0"/>
      <w:ind w:leftChars="2500" w:left="100"/>
      <w:jc w:val="both"/>
    </w:pPr>
    <w:rPr>
      <w:rFonts w:ascii="Times New Roman" w:hAnsi="Times New Roman" w:cs="Times New Roman"/>
      <w:kern w:val="2"/>
      <w:szCs w:val="21"/>
    </w:rPr>
  </w:style>
  <w:style w:type="character" w:customStyle="1" w:styleId="Char8">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9"/>
    <w:uiPriority w:val="99"/>
    <w:rsid w:val="00DD256F"/>
    <w:pPr>
      <w:widowControl w:val="0"/>
      <w:jc w:val="center"/>
    </w:pPr>
    <w:rPr>
      <w:rFonts w:ascii="Times New Roman" w:hAnsi="Times New Roman" w:cs="Times New Roman"/>
      <w:kern w:val="2"/>
      <w:szCs w:val="21"/>
    </w:rPr>
  </w:style>
  <w:style w:type="character" w:customStyle="1" w:styleId="Char9">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Cs w:val="22"/>
    </w:rPr>
  </w:style>
  <w:style w:type="character" w:customStyle="1" w:styleId="Chara">
    <w:name w:val="正文的样式 Char"/>
    <w:basedOn w:val="a0"/>
    <w:link w:val="af3"/>
    <w:qFormat/>
    <w:rsid w:val="006B00D5"/>
    <w:rPr>
      <w:kern w:val="2"/>
      <w:sz w:val="21"/>
      <w:szCs w:val="24"/>
    </w:rPr>
  </w:style>
  <w:style w:type="paragraph" w:customStyle="1" w:styleId="af3">
    <w:name w:val="正文的样式"/>
    <w:basedOn w:val="a"/>
    <w:link w:val="Chara"/>
    <w:qFormat/>
    <w:rsid w:val="006B00D5"/>
    <w:pPr>
      <w:widowControl w:val="0"/>
      <w:spacing w:before="100" w:after="100"/>
      <w:jc w:val="both"/>
    </w:pPr>
    <w:rPr>
      <w:rFonts w:ascii="Calibri" w:hAnsi="Calibri" w:cs="Times New Roman"/>
      <w:kern w:val="2"/>
    </w:rPr>
  </w:style>
  <w:style w:type="paragraph" w:styleId="af4">
    <w:name w:val="Document Map"/>
    <w:basedOn w:val="a"/>
    <w:link w:val="Charb"/>
    <w:uiPriority w:val="99"/>
    <w:semiHidden/>
    <w:unhideWhenUsed/>
    <w:rsid w:val="0002110B"/>
    <w:pPr>
      <w:widowControl w:val="0"/>
      <w:jc w:val="both"/>
    </w:pPr>
    <w:rPr>
      <w:rFonts w:hAnsi="Calibri" w:cs="Times New Roman"/>
      <w:kern w:val="2"/>
      <w:sz w:val="18"/>
      <w:szCs w:val="18"/>
    </w:rPr>
  </w:style>
  <w:style w:type="character" w:customStyle="1" w:styleId="Charb">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26"/>
      </w:numPr>
    </w:pPr>
  </w:style>
  <w:style w:type="paragraph" w:styleId="af6">
    <w:name w:val="Title"/>
    <w:basedOn w:val="a"/>
    <w:next w:val="a"/>
    <w:link w:val="Charc"/>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c">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7A4E9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d"/>
    <w:uiPriority w:val="99"/>
    <w:semiHidden/>
    <w:unhideWhenUsed/>
    <w:rsid w:val="001116D4"/>
    <w:pPr>
      <w:snapToGrid w:val="0"/>
    </w:pPr>
  </w:style>
  <w:style w:type="character" w:customStyle="1" w:styleId="Chard">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4"/>
    <w:uiPriority w:val="99"/>
    <w:semiHidden/>
    <w:rsid w:val="0067754A"/>
    <w:rPr>
      <w:rFonts w:ascii="Times New Roman" w:eastAsia="宋体" w:hAnsi="Times New Roman" w:cs="Times New Roman"/>
      <w:b/>
      <w:bCs/>
      <w:szCs w:val="21"/>
    </w:rPr>
  </w:style>
  <w:style w:type="paragraph" w:styleId="12">
    <w:name w:val="index 1"/>
    <w:basedOn w:val="a"/>
    <w:next w:val="a"/>
    <w:autoRedefine/>
    <w:semiHidden/>
    <w:rsid w:val="00955CA0"/>
    <w:pPr>
      <w:ind w:firstLineChars="200" w:firstLine="420"/>
    </w:pPr>
    <w:rPr>
      <w:rFonts w:cs="Times New Roman"/>
      <w:color w:val="000000"/>
      <w:szCs w:val="21"/>
    </w:rPr>
  </w:style>
  <w:style w:type="character" w:customStyle="1" w:styleId="span">
    <w:name w:val="span_"/>
    <w:basedOn w:val="a0"/>
    <w:rsid w:val="00955CA0"/>
  </w:style>
  <w:style w:type="paragraph" w:styleId="afb">
    <w:name w:val="Normal Indent"/>
    <w:basedOn w:val="a"/>
    <w:rsid w:val="00955CA0"/>
    <w:pPr>
      <w:widowControl w:val="0"/>
      <w:ind w:firstLineChars="200" w:firstLine="420"/>
      <w:jc w:val="both"/>
    </w:pPr>
    <w:rPr>
      <w:rFonts w:ascii="Times New Roman" w:hAnsi="Times New Roman" w:cs="Times New Roman"/>
      <w:kern w:val="2"/>
      <w:szCs w:val="21"/>
    </w:rPr>
  </w:style>
  <w:style w:type="paragraph" w:styleId="31">
    <w:name w:val="List Bullet 3"/>
    <w:basedOn w:val="a"/>
    <w:rsid w:val="00955CA0"/>
    <w:pPr>
      <w:widowControl w:val="0"/>
      <w:tabs>
        <w:tab w:val="left" w:pos="1200"/>
      </w:tabs>
      <w:jc w:val="both"/>
    </w:pPr>
    <w:rPr>
      <w:rFonts w:ascii="Times New Roman" w:hAnsi="Times New Roman" w:cs="Times New Roman"/>
      <w:kern w:val="2"/>
      <w:szCs w:val="21"/>
    </w:rPr>
  </w:style>
  <w:style w:type="paragraph" w:customStyle="1" w:styleId="32">
    <w:name w:val="标题  3"/>
    <w:basedOn w:val="a"/>
    <w:next w:val="a"/>
    <w:link w:val="3Char"/>
    <w:qFormat/>
    <w:rsid w:val="00955CA0"/>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2"/>
    <w:rsid w:val="00955CA0"/>
    <w:rPr>
      <w:rFonts w:ascii="Times New Roman" w:hAnsi="Times New Roman"/>
      <w:b/>
      <w:kern w:val="2"/>
      <w:sz w:val="21"/>
      <w:szCs w:val="24"/>
    </w:rPr>
  </w:style>
  <w:style w:type="character" w:customStyle="1" w:styleId="7Char">
    <w:name w:val="标题 7 Char"/>
    <w:basedOn w:val="a0"/>
    <w:link w:val="7"/>
    <w:uiPriority w:val="9"/>
    <w:rsid w:val="00876747"/>
    <w:rPr>
      <w:rFonts w:ascii="宋体" w:hAnsi="宋体" w:cs="宋体"/>
      <w:b/>
      <w:bCs/>
      <w:sz w:val="24"/>
      <w:szCs w:val="24"/>
    </w:rPr>
  </w:style>
  <w:style w:type="character" w:customStyle="1" w:styleId="13">
    <w:name w:val="批注主题 字符1"/>
    <w:basedOn w:val="Char4"/>
    <w:uiPriority w:val="99"/>
    <w:semiHidden/>
    <w:rsid w:val="00D212B7"/>
    <w:rPr>
      <w:rFonts w:ascii="Times New Roman" w:eastAsia="宋体" w:hAnsi="Times New Roman" w:cs="Times New Roman"/>
      <w:b/>
      <w:bCs/>
      <w:szCs w:val="21"/>
    </w:rPr>
  </w:style>
  <w:style w:type="character" w:customStyle="1" w:styleId="4Char">
    <w:name w:val="标题 4 Char"/>
    <w:uiPriority w:val="9"/>
    <w:rsid w:val="0004259D"/>
    <w:rPr>
      <w:rFonts w:ascii="Cambria" w:hAnsi="Cambria"/>
      <w:b/>
      <w:bCs/>
      <w:kern w:val="2"/>
      <w:sz w:val="21"/>
      <w:szCs w:val="28"/>
    </w:rPr>
  </w:style>
  <w:style w:type="paragraph" w:customStyle="1" w:styleId="41">
    <w:name w:val="4"/>
    <w:basedOn w:val="a"/>
    <w:next w:val="a9"/>
    <w:uiPriority w:val="34"/>
    <w:qFormat/>
    <w:rsid w:val="0082388B"/>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rsid w:val="000E63D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9"/>
    <w:uiPriority w:val="34"/>
    <w:qFormat/>
    <w:rsid w:val="00E21DDC"/>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C1405C"/>
    <w:rPr>
      <w:b/>
      <w:bCs/>
      <w:kern w:val="2"/>
      <w:sz w:val="21"/>
      <w:szCs w:val="32"/>
    </w:rPr>
  </w:style>
  <w:style w:type="paragraph" w:customStyle="1" w:styleId="22">
    <w:name w:val="2"/>
    <w:basedOn w:val="a"/>
    <w:next w:val="a9"/>
    <w:uiPriority w:val="34"/>
    <w:qFormat/>
    <w:rsid w:val="00144592"/>
    <w:pPr>
      <w:widowControl w:val="0"/>
      <w:ind w:firstLineChars="200" w:firstLine="420"/>
      <w:jc w:val="both"/>
    </w:pPr>
    <w:rPr>
      <w:rFonts w:ascii="Calibri" w:hAnsi="Calibri" w:cs="Times New Roman"/>
      <w:kern w:val="2"/>
      <w:szCs w:val="22"/>
    </w:rPr>
  </w:style>
  <w:style w:type="paragraph" w:customStyle="1" w:styleId="14">
    <w:name w:val="1"/>
    <w:basedOn w:val="a"/>
    <w:next w:val="a9"/>
    <w:uiPriority w:val="34"/>
    <w:qFormat/>
    <w:rsid w:val="00877605"/>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60CEE"/>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e">
    <w:name w:val="批注文字 Char"/>
    <w:qFormat/>
    <w:rsid w:val="00E6160F"/>
    <w:rPr>
      <w:rFonts w:ascii="Times New Roman" w:hAnsi="Times New Roman"/>
      <w:kern w:val="2"/>
      <w:sz w:val="21"/>
      <w:szCs w:val="21"/>
    </w:rPr>
  </w:style>
  <w:style w:type="character" w:customStyle="1" w:styleId="3Char1">
    <w:name w:val="标题 3 Char1"/>
    <w:uiPriority w:val="9"/>
    <w:qFormat/>
    <w:rsid w:val="00560763"/>
    <w:rPr>
      <w:b/>
      <w:bCs/>
      <w:kern w:val="2"/>
      <w:sz w:val="21"/>
      <w:szCs w:val="32"/>
    </w:rPr>
  </w:style>
  <w:style w:type="character" w:customStyle="1" w:styleId="2Char">
    <w:name w:val="标题 2 Char"/>
    <w:aliases w:val="标题 2 Char Char Char Char"/>
    <w:rsid w:val="00560763"/>
    <w:rPr>
      <w:rFonts w:ascii="Arial" w:hAnsi="Arial"/>
      <w:b/>
      <w:bCs/>
      <w:kern w:val="2"/>
      <w:sz w:val="21"/>
      <w:szCs w:val="21"/>
    </w:rPr>
  </w:style>
  <w:style w:type="character" w:customStyle="1" w:styleId="5Char">
    <w:name w:val="标题 5 Char"/>
    <w:uiPriority w:val="9"/>
    <w:rsid w:val="004A55B8"/>
    <w:rPr>
      <w:b/>
      <w:bCs/>
      <w:kern w:val="2"/>
      <w:sz w:val="21"/>
      <w:szCs w:val="28"/>
    </w:rPr>
  </w:style>
  <w:style w:type="paragraph" w:customStyle="1" w:styleId="71">
    <w:name w:val="7"/>
    <w:basedOn w:val="a"/>
    <w:next w:val="a9"/>
    <w:uiPriority w:val="34"/>
    <w:qFormat/>
    <w:rsid w:val="00DA2630"/>
    <w:pPr>
      <w:widowControl w:val="0"/>
      <w:ind w:firstLineChars="200" w:firstLine="420"/>
      <w:jc w:val="both"/>
    </w:pPr>
    <w:rPr>
      <w:rFonts w:ascii="Calibri" w:hAnsi="Calibri" w:cs="Times New Roman"/>
      <w:kern w:val="2"/>
      <w:szCs w:val="22"/>
    </w:rPr>
  </w:style>
  <w:style w:type="character" w:customStyle="1" w:styleId="Charf">
    <w:name w:val="称呼 Char"/>
    <w:uiPriority w:val="99"/>
    <w:rsid w:val="005D771B"/>
    <w:rPr>
      <w:rFonts w:ascii="Times New Roman" w:hAnsi="Times New Roman"/>
      <w:kern w:val="2"/>
      <w:sz w:val="21"/>
      <w:szCs w:val="21"/>
    </w:rPr>
  </w:style>
  <w:style w:type="character" w:customStyle="1" w:styleId="fontstyle01">
    <w:name w:val="fontstyle01"/>
    <w:rsid w:val="00DE166B"/>
    <w:rPr>
      <w:rFonts w:ascii="FZLTSK--GBK1-0" w:hAnsi="FZLTSK--GBK1-0" w:hint="default"/>
      <w:b w:val="0"/>
      <w:bCs w:val="0"/>
      <w:i w:val="0"/>
      <w:iCs w:val="0"/>
      <w:color w:val="000000"/>
      <w:sz w:val="20"/>
      <w:szCs w:val="20"/>
    </w:rPr>
  </w:style>
  <w:style w:type="paragraph" w:customStyle="1" w:styleId="61">
    <w:name w:val="6"/>
    <w:basedOn w:val="a"/>
    <w:next w:val="a9"/>
    <w:uiPriority w:val="34"/>
    <w:qFormat/>
    <w:rsid w:val="00DE166B"/>
    <w:pPr>
      <w:widowControl w:val="0"/>
      <w:ind w:firstLineChars="200" w:firstLine="420"/>
      <w:jc w:val="both"/>
    </w:pPr>
    <w:rPr>
      <w:rFonts w:ascii="Calibri" w:hAnsi="Calibri" w:cs="Times New Roman"/>
      <w:kern w:val="2"/>
      <w:szCs w:val="22"/>
    </w:rPr>
  </w:style>
  <w:style w:type="character" w:customStyle="1" w:styleId="Char11">
    <w:name w:val="批注文字 Char1"/>
    <w:uiPriority w:val="99"/>
    <w:rsid w:val="00B85D1D"/>
    <w:rPr>
      <w:rFonts w:ascii="Times New Roman" w:hAnsi="Times New Roman"/>
      <w:kern w:val="2"/>
      <w:sz w:val="21"/>
      <w:szCs w:val="21"/>
    </w:rPr>
  </w:style>
  <w:style w:type="character" w:customStyle="1" w:styleId="5Char1">
    <w:name w:val="标题 5 Char1"/>
    <w:uiPriority w:val="9"/>
    <w:rsid w:val="00503687"/>
    <w:rPr>
      <w:b/>
      <w:bCs/>
      <w:kern w:val="2"/>
      <w:sz w:val="21"/>
      <w:szCs w:val="28"/>
    </w:rPr>
  </w:style>
  <w:style w:type="character" w:customStyle="1" w:styleId="15">
    <w:name w:val="批注文字 字符1"/>
    <w:uiPriority w:val="99"/>
    <w:semiHidden/>
    <w:locked/>
    <w:rsid w:val="002C54C1"/>
    <w:rPr>
      <w:rFonts w:ascii="Times New Roman" w:hAnsi="Times New Roman"/>
      <w:kern w:val="2"/>
      <w:sz w:val="21"/>
      <w:szCs w:val="21"/>
    </w:rPr>
  </w:style>
  <w:style w:type="character" w:customStyle="1" w:styleId="2Char1">
    <w:name w:val="标题 2 Char1"/>
    <w:aliases w:val="标题 2 Char Char Char Char1"/>
    <w:rsid w:val="005F505D"/>
    <w:rPr>
      <w:rFonts w:ascii="Arial" w:hAnsi="Arial"/>
      <w:b/>
      <w:bCs/>
      <w:kern w:val="2"/>
      <w:sz w:val="21"/>
      <w:szCs w:val="21"/>
    </w:rPr>
  </w:style>
  <w:style w:type="character" w:customStyle="1" w:styleId="Char20">
    <w:name w:val="批注文字 Char2"/>
    <w:uiPriority w:val="99"/>
    <w:rsid w:val="005F505D"/>
    <w:rPr>
      <w:rFonts w:ascii="Times New Roman" w:hAnsi="Times New Roman"/>
      <w:kern w:val="2"/>
      <w:sz w:val="21"/>
      <w:szCs w:val="21"/>
    </w:rPr>
  </w:style>
  <w:style w:type="character" w:customStyle="1" w:styleId="5Char2">
    <w:name w:val="标题 5 Char2"/>
    <w:uiPriority w:val="9"/>
    <w:rsid w:val="00F97A02"/>
    <w:rPr>
      <w:b/>
      <w:bCs/>
      <w:kern w:val="2"/>
      <w:sz w:val="21"/>
      <w:szCs w:val="28"/>
    </w:rPr>
  </w:style>
  <w:style w:type="paragraph" w:customStyle="1" w:styleId="52">
    <w:name w:val="5"/>
    <w:basedOn w:val="a"/>
    <w:next w:val="a9"/>
    <w:uiPriority w:val="34"/>
    <w:qFormat/>
    <w:rsid w:val="004E15B4"/>
    <w:pPr>
      <w:widowControl w:val="0"/>
      <w:ind w:firstLineChars="200" w:firstLine="420"/>
      <w:jc w:val="both"/>
    </w:pPr>
    <w:rPr>
      <w:rFonts w:ascii="Calibri" w:hAnsi="Calibri" w:cs="Times New Roman"/>
      <w:kern w:val="2"/>
      <w:szCs w:val="22"/>
    </w:rPr>
  </w:style>
  <w:style w:type="character" w:customStyle="1" w:styleId="3Char2">
    <w:name w:val="标题 3 Char2"/>
    <w:uiPriority w:val="9"/>
    <w:rsid w:val="006A39F2"/>
    <w:rPr>
      <w:b/>
      <w:bCs/>
      <w:kern w:val="2"/>
      <w:sz w:val="21"/>
      <w:szCs w:val="32"/>
    </w:rPr>
  </w:style>
  <w:style w:type="character" w:customStyle="1" w:styleId="3Char3">
    <w:name w:val="标题 3 Char3"/>
    <w:uiPriority w:val="9"/>
    <w:rsid w:val="00E57182"/>
    <w:rPr>
      <w:b/>
      <w:bCs/>
      <w:kern w:val="2"/>
      <w:sz w:val="21"/>
      <w:szCs w:val="32"/>
    </w:rPr>
  </w:style>
  <w:style w:type="character" w:customStyle="1" w:styleId="Char30">
    <w:name w:val="批注文字 Char3"/>
    <w:rsid w:val="00E57182"/>
    <w:rPr>
      <w:rFonts w:ascii="Times New Roman" w:hAnsi="Times New Roman"/>
      <w:kern w:val="2"/>
      <w:sz w:val="21"/>
      <w:szCs w:val="21"/>
    </w:rPr>
  </w:style>
  <w:style w:type="character" w:customStyle="1" w:styleId="4Char1">
    <w:name w:val="标题 4 Char1"/>
    <w:uiPriority w:val="9"/>
    <w:qFormat/>
    <w:rsid w:val="00F61320"/>
    <w:rPr>
      <w:rFonts w:ascii="Cambria" w:hAnsi="Cambria"/>
      <w:b/>
      <w:bCs/>
      <w:kern w:val="2"/>
      <w:sz w:val="21"/>
      <w:szCs w:val="28"/>
    </w:rPr>
  </w:style>
  <w:style w:type="paragraph" w:styleId="afc">
    <w:name w:val="footnote text"/>
    <w:basedOn w:val="a"/>
    <w:link w:val="Charf0"/>
    <w:uiPriority w:val="99"/>
    <w:semiHidden/>
    <w:unhideWhenUsed/>
    <w:rsid w:val="00F61320"/>
    <w:pPr>
      <w:widowControl w:val="0"/>
      <w:snapToGrid w:val="0"/>
    </w:pPr>
    <w:rPr>
      <w:rFonts w:ascii="Calibri" w:hAnsi="Calibri" w:cs="Times New Roman"/>
      <w:kern w:val="2"/>
      <w:sz w:val="18"/>
      <w:szCs w:val="18"/>
    </w:rPr>
  </w:style>
  <w:style w:type="character" w:customStyle="1" w:styleId="Charf0">
    <w:name w:val="脚注文本 Char"/>
    <w:basedOn w:val="a0"/>
    <w:link w:val="afc"/>
    <w:uiPriority w:val="99"/>
    <w:semiHidden/>
    <w:rsid w:val="00F61320"/>
    <w:rPr>
      <w:kern w:val="2"/>
      <w:sz w:val="18"/>
      <w:szCs w:val="18"/>
    </w:rPr>
  </w:style>
  <w:style w:type="character" w:styleId="afd">
    <w:name w:val="footnote reference"/>
    <w:uiPriority w:val="99"/>
    <w:semiHidden/>
    <w:unhideWhenUsed/>
    <w:rsid w:val="00F61320"/>
    <w:rPr>
      <w:vertAlign w:val="superscript"/>
    </w:rPr>
  </w:style>
  <w:style w:type="paragraph" w:customStyle="1" w:styleId="Default">
    <w:name w:val="Default"/>
    <w:rsid w:val="00E30243"/>
    <w:pPr>
      <w:widowControl w:val="0"/>
      <w:autoSpaceDE w:val="0"/>
      <w:autoSpaceDN w:val="0"/>
      <w:adjustRightInd w:val="0"/>
    </w:pPr>
    <w:rPr>
      <w:rFonts w:ascii="宋体" w:eastAsiaTheme="minorEastAsia" w:hAnsi="宋体" w:cs="宋体"/>
      <w:color w:val="000000"/>
      <w:sz w:val="24"/>
      <w:szCs w:val="24"/>
      <w:lang w:eastAsia="en-US"/>
    </w:rPr>
  </w:style>
  <w:style w:type="paragraph" w:customStyle="1" w:styleId="afe">
    <w:name w:val="附注二级正文"/>
    <w:basedOn w:val="a"/>
    <w:qFormat/>
    <w:rsid w:val="00B67B04"/>
    <w:pPr>
      <w:widowControl w:val="0"/>
      <w:adjustRightInd w:val="0"/>
      <w:snapToGrid w:val="0"/>
      <w:spacing w:line="400" w:lineRule="atLeast"/>
      <w:ind w:leftChars="342" w:left="718"/>
      <w:jc w:val="both"/>
    </w:pPr>
    <w:rPr>
      <w:rFonts w:cs="Times New Roman"/>
      <w:kern w:val="2"/>
      <w:szCs w:val="21"/>
    </w:rPr>
  </w:style>
  <w:style w:type="character" w:customStyle="1" w:styleId="Char0">
    <w:name w:val="列出段落 Char"/>
    <w:link w:val="a9"/>
    <w:uiPriority w:val="34"/>
    <w:qFormat/>
    <w:rsid w:val="000E1F81"/>
    <w:rPr>
      <w:kern w:val="2"/>
      <w:szCs w:val="22"/>
    </w:rPr>
  </w:style>
  <w:style w:type="paragraph" w:customStyle="1" w:styleId="aff">
    <w:name w:val="附注－正文"/>
    <w:basedOn w:val="aff0"/>
    <w:qFormat/>
    <w:rsid w:val="00481281"/>
    <w:pPr>
      <w:widowControl w:val="0"/>
      <w:adjustRightInd w:val="0"/>
      <w:snapToGrid w:val="0"/>
      <w:spacing w:afterLines="50" w:after="0" w:line="360" w:lineRule="auto"/>
      <w:ind w:leftChars="0" w:left="0" w:firstLineChars="200" w:firstLine="200"/>
      <w:jc w:val="both"/>
    </w:pPr>
    <w:rPr>
      <w:rFonts w:ascii="Times New Roman" w:hAnsi="Times New Roman" w:cs="Times New Roman"/>
      <w:kern w:val="2"/>
      <w:szCs w:val="20"/>
    </w:rPr>
  </w:style>
  <w:style w:type="paragraph" w:styleId="aff0">
    <w:name w:val="Body Text Indent"/>
    <w:basedOn w:val="a"/>
    <w:link w:val="Charf1"/>
    <w:uiPriority w:val="99"/>
    <w:semiHidden/>
    <w:unhideWhenUsed/>
    <w:rsid w:val="00481281"/>
    <w:pPr>
      <w:spacing w:after="120"/>
      <w:ind w:leftChars="200" w:left="420"/>
    </w:pPr>
  </w:style>
  <w:style w:type="character" w:customStyle="1" w:styleId="Charf1">
    <w:name w:val="正文文本缩进 Char"/>
    <w:basedOn w:val="a0"/>
    <w:link w:val="aff0"/>
    <w:uiPriority w:val="99"/>
    <w:semiHidden/>
    <w:rsid w:val="00481281"/>
    <w:rPr>
      <w:rFonts w:ascii="宋体" w:hAnsi="宋体" w:cs="宋体"/>
      <w:szCs w:val="24"/>
    </w:rPr>
  </w:style>
  <w:style w:type="paragraph" w:customStyle="1" w:styleId="aff1">
    <w:name w:val="附注三级"/>
    <w:basedOn w:val="a"/>
    <w:qFormat/>
    <w:rsid w:val="00287186"/>
    <w:pPr>
      <w:widowControl w:val="0"/>
      <w:tabs>
        <w:tab w:val="left" w:pos="1273"/>
      </w:tabs>
      <w:adjustRightInd w:val="0"/>
      <w:snapToGrid w:val="0"/>
      <w:spacing w:line="400" w:lineRule="atLeast"/>
      <w:ind w:leftChars="342" w:left="1256" w:hangingChars="255" w:hanging="538"/>
      <w:jc w:val="both"/>
    </w:pPr>
    <w:rPr>
      <w:rFonts w:cs="Times New Roman"/>
      <w:b/>
      <w:bCs/>
      <w:kern w:val="2"/>
      <w:szCs w:val="21"/>
    </w:rPr>
  </w:style>
  <w:style w:type="paragraph" w:customStyle="1" w:styleId="aff2">
    <w:name w:val="附注三级正文"/>
    <w:basedOn w:val="a"/>
    <w:rsid w:val="00823D32"/>
    <w:pPr>
      <w:tabs>
        <w:tab w:val="left" w:pos="630"/>
      </w:tabs>
      <w:adjustRightInd w:val="0"/>
      <w:snapToGrid w:val="0"/>
      <w:spacing w:before="100" w:beforeAutospacing="1" w:after="100" w:afterAutospacing="1" w:line="400" w:lineRule="atLeast"/>
      <w:ind w:leftChars="600" w:left="1260"/>
    </w:pPr>
    <w:rPr>
      <w:rFonts w:cs="Times New Roman"/>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annotation reference" w:uiPriority="0"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9D8"/>
    <w:rPr>
      <w:rFonts w:ascii="宋体" w:hAnsi="宋体" w:cs="宋体"/>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2"/>
    <w:qFormat/>
    <w:rsid w:val="00FA331D"/>
    <w:pPr>
      <w:keepNext/>
      <w:keepLines/>
      <w:widowControl w:val="0"/>
      <w:spacing w:before="60" w:line="360" w:lineRule="auto"/>
      <w:jc w:val="both"/>
      <w:outlineLvl w:val="1"/>
    </w:pPr>
    <w:rPr>
      <w:rFonts w:ascii="Arial" w:hAnsi="Arial" w:cs="Times New Roman"/>
      <w:b/>
      <w:bCs/>
      <w:kern w:val="2"/>
      <w:szCs w:val="21"/>
    </w:rPr>
  </w:style>
  <w:style w:type="paragraph" w:styleId="3">
    <w:name w:val="heading 3"/>
    <w:basedOn w:val="a"/>
    <w:next w:val="a"/>
    <w:link w:val="3Char4"/>
    <w:uiPriority w:val="9"/>
    <w:qFormat/>
    <w:rsid w:val="00FA331D"/>
    <w:pPr>
      <w:keepNext/>
      <w:keepLines/>
      <w:widowControl w:val="0"/>
      <w:spacing w:before="60" w:line="360" w:lineRule="auto"/>
      <w:jc w:val="both"/>
      <w:outlineLvl w:val="2"/>
    </w:pPr>
    <w:rPr>
      <w:rFonts w:ascii="Calibri" w:hAnsi="Calibri" w:cs="Times New Roman"/>
      <w:b/>
      <w:bCs/>
      <w:kern w:val="2"/>
      <w:szCs w:val="32"/>
    </w:rPr>
  </w:style>
  <w:style w:type="paragraph" w:styleId="4">
    <w:name w:val="heading 4"/>
    <w:basedOn w:val="a"/>
    <w:next w:val="a"/>
    <w:link w:val="4Char2"/>
    <w:uiPriority w:val="9"/>
    <w:qFormat/>
    <w:rsid w:val="00FA331D"/>
    <w:pPr>
      <w:keepNext/>
      <w:keepLines/>
      <w:widowControl w:val="0"/>
      <w:spacing w:before="60" w:line="360" w:lineRule="auto"/>
      <w:jc w:val="both"/>
      <w:outlineLvl w:val="3"/>
    </w:pPr>
    <w:rPr>
      <w:rFonts w:asciiTheme="minorEastAsia" w:eastAsiaTheme="minorEastAsia" w:hAnsiTheme="minorEastAsia" w:cs="Times New Roman"/>
      <w:b/>
      <w:bCs/>
      <w:kern w:val="2"/>
      <w:szCs w:val="28"/>
    </w:rPr>
  </w:style>
  <w:style w:type="paragraph" w:styleId="5">
    <w:name w:val="heading 5"/>
    <w:basedOn w:val="a"/>
    <w:next w:val="a"/>
    <w:link w:val="5Char3"/>
    <w:uiPriority w:val="9"/>
    <w:qFormat/>
    <w:rsid w:val="00FA331D"/>
    <w:pPr>
      <w:keepNext/>
      <w:keepLines/>
      <w:widowControl w:val="0"/>
      <w:spacing w:before="60" w:line="360" w:lineRule="auto"/>
      <w:ind w:leftChars="50" w:left="5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7A4E9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876747"/>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2">
    <w:name w:val="标题 2 Char2"/>
    <w:aliases w:val="标题 2 Char Char Char Char2"/>
    <w:basedOn w:val="a0"/>
    <w:link w:val="2"/>
    <w:rsid w:val="00FA331D"/>
    <w:rPr>
      <w:rFonts w:ascii="Arial" w:hAnsi="Arial"/>
      <w:b/>
      <w:bCs/>
      <w:kern w:val="2"/>
      <w:sz w:val="21"/>
      <w:szCs w:val="21"/>
    </w:rPr>
  </w:style>
  <w:style w:type="character" w:customStyle="1" w:styleId="3Char4">
    <w:name w:val="标题 3 Char4"/>
    <w:basedOn w:val="a0"/>
    <w:link w:val="3"/>
    <w:uiPriority w:val="9"/>
    <w:qFormat/>
    <w:rsid w:val="00FA331D"/>
    <w:rPr>
      <w:b/>
      <w:bCs/>
      <w:kern w:val="2"/>
      <w:sz w:val="21"/>
      <w:szCs w:val="32"/>
    </w:rPr>
  </w:style>
  <w:style w:type="character" w:customStyle="1" w:styleId="4Char2">
    <w:name w:val="标题 4 Char2"/>
    <w:basedOn w:val="a0"/>
    <w:link w:val="4"/>
    <w:uiPriority w:val="9"/>
    <w:qFormat/>
    <w:rsid w:val="00FA331D"/>
    <w:rPr>
      <w:rFonts w:asciiTheme="minorEastAsia" w:eastAsiaTheme="minorEastAsia" w:hAnsiTheme="minorEastAsia"/>
      <w:b/>
      <w:bCs/>
      <w:kern w:val="2"/>
      <w:sz w:val="21"/>
      <w:szCs w:val="28"/>
    </w:rPr>
  </w:style>
  <w:style w:type="character" w:customStyle="1" w:styleId="5Char3">
    <w:name w:val="标题 5 Char3"/>
    <w:basedOn w:val="a0"/>
    <w:link w:val="5"/>
    <w:uiPriority w:val="9"/>
    <w:rsid w:val="00FA331D"/>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qFormat/>
    <w:rsid w:val="00DD256F"/>
    <w:rPr>
      <w:rFonts w:eastAsia="宋体" w:cs="Times New Roman"/>
      <w:kern w:val="2"/>
      <w:sz w:val="21"/>
      <w:szCs w:val="21"/>
      <w:lang w:val="en-US" w:eastAsia="zh-CN" w:bidi="ar-SA"/>
    </w:rPr>
  </w:style>
  <w:style w:type="paragraph" w:styleId="a5">
    <w:name w:val="annotation text"/>
    <w:basedOn w:val="a"/>
    <w:link w:val="Char4"/>
    <w:qFormat/>
    <w:rsid w:val="00DD256F"/>
    <w:pPr>
      <w:widowControl w:val="0"/>
    </w:pPr>
    <w:rPr>
      <w:rFonts w:ascii="Times New Roman" w:hAnsi="Times New Roman" w:cs="Times New Roman"/>
      <w:kern w:val="2"/>
      <w:szCs w:val="21"/>
    </w:rPr>
  </w:style>
  <w:style w:type="character" w:customStyle="1" w:styleId="Char4">
    <w:name w:val="批注文字 Char4"/>
    <w:basedOn w:val="a0"/>
    <w:link w:val="a5"/>
    <w:qFormat/>
    <w:rsid w:val="00DD256F"/>
    <w:rPr>
      <w:rFonts w:ascii="Times New Roman" w:eastAsia="宋体" w:hAnsi="Times New Roman" w:cs="Times New Roman"/>
      <w:szCs w:val="21"/>
    </w:rPr>
  </w:style>
  <w:style w:type="table" w:styleId="a6">
    <w:name w:val="Table Grid"/>
    <w:basedOn w:val="a1"/>
    <w:uiPriority w:val="39"/>
    <w:qFormat/>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qFormat/>
    <w:rsid w:val="00DD256F"/>
    <w:pPr>
      <w:widowControl w:val="0"/>
      <w:jc w:val="both"/>
    </w:pPr>
    <w:rPr>
      <w:rFonts w:ascii="Times New Roman" w:hAnsi="Times New Roman" w:cs="Times New Roman"/>
      <w:kern w:val="2"/>
      <w:szCs w:val="21"/>
    </w:rPr>
  </w:style>
  <w:style w:type="character" w:customStyle="1" w:styleId="Char1">
    <w:name w:val="称呼 Char1"/>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link w:val="Char0"/>
    <w:uiPriority w:val="34"/>
    <w:qFormat/>
    <w:rsid w:val="00DD256F"/>
    <w:pPr>
      <w:widowControl w:val="0"/>
      <w:ind w:firstLineChars="200" w:firstLine="420"/>
      <w:jc w:val="both"/>
    </w:pPr>
    <w:rPr>
      <w:rFonts w:ascii="Calibri" w:hAnsi="Calibri" w:cs="Times New Roman"/>
      <w:kern w:val="2"/>
      <w:szCs w:val="22"/>
    </w:rPr>
  </w:style>
  <w:style w:type="character" w:customStyle="1" w:styleId="Char2">
    <w:name w:val="批注主题 Char"/>
    <w:basedOn w:val="Char4"/>
    <w:link w:val="aa"/>
    <w:uiPriority w:val="99"/>
    <w:rsid w:val="00DD256F"/>
    <w:rPr>
      <w:rFonts w:ascii="Calibri" w:eastAsia="宋体" w:hAnsi="Calibri" w:cs="Times New Roman"/>
      <w:b/>
      <w:bCs/>
      <w:szCs w:val="21"/>
    </w:rPr>
  </w:style>
  <w:style w:type="paragraph" w:styleId="aa">
    <w:name w:val="annotation subject"/>
    <w:basedOn w:val="a5"/>
    <w:next w:val="a5"/>
    <w:link w:val="Char2"/>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5"/>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5">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6"/>
    <w:qFormat/>
    <w:rsid w:val="00DD256F"/>
    <w:pPr>
      <w:widowControl w:val="0"/>
      <w:jc w:val="both"/>
    </w:pPr>
    <w:rPr>
      <w:rFonts w:hAnsi="Courier New" w:cs="Times New Roman"/>
      <w:kern w:val="2"/>
      <w:szCs w:val="20"/>
    </w:rPr>
  </w:style>
  <w:style w:type="character" w:customStyle="1" w:styleId="Char6">
    <w:name w:val="纯文本 Char"/>
    <w:basedOn w:val="a0"/>
    <w:link w:val="ad"/>
    <w:qFormat/>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7"/>
    <w:uiPriority w:val="99"/>
    <w:rsid w:val="00DD256F"/>
    <w:pPr>
      <w:widowControl w:val="0"/>
      <w:spacing w:after="120"/>
      <w:jc w:val="both"/>
    </w:pPr>
    <w:rPr>
      <w:rFonts w:ascii="Times New Roman" w:hAnsi="Times New Roman" w:cs="Times New Roman"/>
      <w:kern w:val="2"/>
      <w:szCs w:val="21"/>
    </w:rPr>
  </w:style>
  <w:style w:type="character" w:customStyle="1" w:styleId="Char7">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8"/>
    <w:uiPriority w:val="99"/>
    <w:rsid w:val="00DD256F"/>
    <w:pPr>
      <w:widowControl w:val="0"/>
      <w:ind w:leftChars="2500" w:left="100"/>
      <w:jc w:val="both"/>
    </w:pPr>
    <w:rPr>
      <w:rFonts w:ascii="Times New Roman" w:hAnsi="Times New Roman" w:cs="Times New Roman"/>
      <w:kern w:val="2"/>
      <w:szCs w:val="21"/>
    </w:rPr>
  </w:style>
  <w:style w:type="character" w:customStyle="1" w:styleId="Char8">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9"/>
    <w:uiPriority w:val="99"/>
    <w:rsid w:val="00DD256F"/>
    <w:pPr>
      <w:widowControl w:val="0"/>
      <w:jc w:val="center"/>
    </w:pPr>
    <w:rPr>
      <w:rFonts w:ascii="Times New Roman" w:hAnsi="Times New Roman" w:cs="Times New Roman"/>
      <w:kern w:val="2"/>
      <w:szCs w:val="21"/>
    </w:rPr>
  </w:style>
  <w:style w:type="character" w:customStyle="1" w:styleId="Char9">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Cs w:val="22"/>
    </w:rPr>
  </w:style>
  <w:style w:type="character" w:customStyle="1" w:styleId="Chara">
    <w:name w:val="正文的样式 Char"/>
    <w:basedOn w:val="a0"/>
    <w:link w:val="af3"/>
    <w:qFormat/>
    <w:rsid w:val="006B00D5"/>
    <w:rPr>
      <w:kern w:val="2"/>
      <w:sz w:val="21"/>
      <w:szCs w:val="24"/>
    </w:rPr>
  </w:style>
  <w:style w:type="paragraph" w:customStyle="1" w:styleId="af3">
    <w:name w:val="正文的样式"/>
    <w:basedOn w:val="a"/>
    <w:link w:val="Chara"/>
    <w:qFormat/>
    <w:rsid w:val="006B00D5"/>
    <w:pPr>
      <w:widowControl w:val="0"/>
      <w:spacing w:before="100" w:after="100"/>
      <w:jc w:val="both"/>
    </w:pPr>
    <w:rPr>
      <w:rFonts w:ascii="Calibri" w:hAnsi="Calibri" w:cs="Times New Roman"/>
      <w:kern w:val="2"/>
    </w:rPr>
  </w:style>
  <w:style w:type="paragraph" w:styleId="af4">
    <w:name w:val="Document Map"/>
    <w:basedOn w:val="a"/>
    <w:link w:val="Charb"/>
    <w:uiPriority w:val="99"/>
    <w:semiHidden/>
    <w:unhideWhenUsed/>
    <w:rsid w:val="0002110B"/>
    <w:pPr>
      <w:widowControl w:val="0"/>
      <w:jc w:val="both"/>
    </w:pPr>
    <w:rPr>
      <w:rFonts w:hAnsi="Calibri" w:cs="Times New Roman"/>
      <w:kern w:val="2"/>
      <w:sz w:val="18"/>
      <w:szCs w:val="18"/>
    </w:rPr>
  </w:style>
  <w:style w:type="character" w:customStyle="1" w:styleId="Charb">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26"/>
      </w:numPr>
    </w:pPr>
  </w:style>
  <w:style w:type="paragraph" w:styleId="af6">
    <w:name w:val="Title"/>
    <w:basedOn w:val="a"/>
    <w:next w:val="a"/>
    <w:link w:val="Charc"/>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c">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7A4E9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d"/>
    <w:uiPriority w:val="99"/>
    <w:semiHidden/>
    <w:unhideWhenUsed/>
    <w:rsid w:val="001116D4"/>
    <w:pPr>
      <w:snapToGrid w:val="0"/>
    </w:pPr>
  </w:style>
  <w:style w:type="character" w:customStyle="1" w:styleId="Chard">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4"/>
    <w:uiPriority w:val="99"/>
    <w:semiHidden/>
    <w:rsid w:val="0067754A"/>
    <w:rPr>
      <w:rFonts w:ascii="Times New Roman" w:eastAsia="宋体" w:hAnsi="Times New Roman" w:cs="Times New Roman"/>
      <w:b/>
      <w:bCs/>
      <w:szCs w:val="21"/>
    </w:rPr>
  </w:style>
  <w:style w:type="paragraph" w:styleId="12">
    <w:name w:val="index 1"/>
    <w:basedOn w:val="a"/>
    <w:next w:val="a"/>
    <w:autoRedefine/>
    <w:semiHidden/>
    <w:rsid w:val="00955CA0"/>
    <w:pPr>
      <w:ind w:firstLineChars="200" w:firstLine="420"/>
    </w:pPr>
    <w:rPr>
      <w:rFonts w:cs="Times New Roman"/>
      <w:color w:val="000000"/>
      <w:szCs w:val="21"/>
    </w:rPr>
  </w:style>
  <w:style w:type="character" w:customStyle="1" w:styleId="span">
    <w:name w:val="span_"/>
    <w:basedOn w:val="a0"/>
    <w:rsid w:val="00955CA0"/>
  </w:style>
  <w:style w:type="paragraph" w:styleId="afb">
    <w:name w:val="Normal Indent"/>
    <w:basedOn w:val="a"/>
    <w:rsid w:val="00955CA0"/>
    <w:pPr>
      <w:widowControl w:val="0"/>
      <w:ind w:firstLineChars="200" w:firstLine="420"/>
      <w:jc w:val="both"/>
    </w:pPr>
    <w:rPr>
      <w:rFonts w:ascii="Times New Roman" w:hAnsi="Times New Roman" w:cs="Times New Roman"/>
      <w:kern w:val="2"/>
      <w:szCs w:val="21"/>
    </w:rPr>
  </w:style>
  <w:style w:type="paragraph" w:styleId="31">
    <w:name w:val="List Bullet 3"/>
    <w:basedOn w:val="a"/>
    <w:rsid w:val="00955CA0"/>
    <w:pPr>
      <w:widowControl w:val="0"/>
      <w:tabs>
        <w:tab w:val="left" w:pos="1200"/>
      </w:tabs>
      <w:jc w:val="both"/>
    </w:pPr>
    <w:rPr>
      <w:rFonts w:ascii="Times New Roman" w:hAnsi="Times New Roman" w:cs="Times New Roman"/>
      <w:kern w:val="2"/>
      <w:szCs w:val="21"/>
    </w:rPr>
  </w:style>
  <w:style w:type="paragraph" w:customStyle="1" w:styleId="32">
    <w:name w:val="标题  3"/>
    <w:basedOn w:val="a"/>
    <w:next w:val="a"/>
    <w:link w:val="3Char"/>
    <w:qFormat/>
    <w:rsid w:val="00955CA0"/>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2"/>
    <w:rsid w:val="00955CA0"/>
    <w:rPr>
      <w:rFonts w:ascii="Times New Roman" w:hAnsi="Times New Roman"/>
      <w:b/>
      <w:kern w:val="2"/>
      <w:sz w:val="21"/>
      <w:szCs w:val="24"/>
    </w:rPr>
  </w:style>
  <w:style w:type="character" w:customStyle="1" w:styleId="7Char">
    <w:name w:val="标题 7 Char"/>
    <w:basedOn w:val="a0"/>
    <w:link w:val="7"/>
    <w:uiPriority w:val="9"/>
    <w:rsid w:val="00876747"/>
    <w:rPr>
      <w:rFonts w:ascii="宋体" w:hAnsi="宋体" w:cs="宋体"/>
      <w:b/>
      <w:bCs/>
      <w:sz w:val="24"/>
      <w:szCs w:val="24"/>
    </w:rPr>
  </w:style>
  <w:style w:type="character" w:customStyle="1" w:styleId="13">
    <w:name w:val="批注主题 字符1"/>
    <w:basedOn w:val="Char4"/>
    <w:uiPriority w:val="99"/>
    <w:semiHidden/>
    <w:rsid w:val="00D212B7"/>
    <w:rPr>
      <w:rFonts w:ascii="Times New Roman" w:eastAsia="宋体" w:hAnsi="Times New Roman" w:cs="Times New Roman"/>
      <w:b/>
      <w:bCs/>
      <w:szCs w:val="21"/>
    </w:rPr>
  </w:style>
  <w:style w:type="character" w:customStyle="1" w:styleId="4Char">
    <w:name w:val="标题 4 Char"/>
    <w:uiPriority w:val="9"/>
    <w:rsid w:val="0004259D"/>
    <w:rPr>
      <w:rFonts w:ascii="Cambria" w:hAnsi="Cambria"/>
      <w:b/>
      <w:bCs/>
      <w:kern w:val="2"/>
      <w:sz w:val="21"/>
      <w:szCs w:val="28"/>
    </w:rPr>
  </w:style>
  <w:style w:type="paragraph" w:customStyle="1" w:styleId="41">
    <w:name w:val="4"/>
    <w:basedOn w:val="a"/>
    <w:next w:val="a9"/>
    <w:uiPriority w:val="34"/>
    <w:qFormat/>
    <w:rsid w:val="0082388B"/>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rsid w:val="000E63D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9"/>
    <w:uiPriority w:val="34"/>
    <w:qFormat/>
    <w:rsid w:val="00E21DDC"/>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C1405C"/>
    <w:rPr>
      <w:b/>
      <w:bCs/>
      <w:kern w:val="2"/>
      <w:sz w:val="21"/>
      <w:szCs w:val="32"/>
    </w:rPr>
  </w:style>
  <w:style w:type="paragraph" w:customStyle="1" w:styleId="22">
    <w:name w:val="2"/>
    <w:basedOn w:val="a"/>
    <w:next w:val="a9"/>
    <w:uiPriority w:val="34"/>
    <w:qFormat/>
    <w:rsid w:val="00144592"/>
    <w:pPr>
      <w:widowControl w:val="0"/>
      <w:ind w:firstLineChars="200" w:firstLine="420"/>
      <w:jc w:val="both"/>
    </w:pPr>
    <w:rPr>
      <w:rFonts w:ascii="Calibri" w:hAnsi="Calibri" w:cs="Times New Roman"/>
      <w:kern w:val="2"/>
      <w:szCs w:val="22"/>
    </w:rPr>
  </w:style>
  <w:style w:type="paragraph" w:customStyle="1" w:styleId="14">
    <w:name w:val="1"/>
    <w:basedOn w:val="a"/>
    <w:next w:val="a9"/>
    <w:uiPriority w:val="34"/>
    <w:qFormat/>
    <w:rsid w:val="00877605"/>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60CEE"/>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e">
    <w:name w:val="批注文字 Char"/>
    <w:qFormat/>
    <w:rsid w:val="00E6160F"/>
    <w:rPr>
      <w:rFonts w:ascii="Times New Roman" w:hAnsi="Times New Roman"/>
      <w:kern w:val="2"/>
      <w:sz w:val="21"/>
      <w:szCs w:val="21"/>
    </w:rPr>
  </w:style>
  <w:style w:type="character" w:customStyle="1" w:styleId="3Char1">
    <w:name w:val="标题 3 Char1"/>
    <w:uiPriority w:val="9"/>
    <w:qFormat/>
    <w:rsid w:val="00560763"/>
    <w:rPr>
      <w:b/>
      <w:bCs/>
      <w:kern w:val="2"/>
      <w:sz w:val="21"/>
      <w:szCs w:val="32"/>
    </w:rPr>
  </w:style>
  <w:style w:type="character" w:customStyle="1" w:styleId="2Char">
    <w:name w:val="标题 2 Char"/>
    <w:aliases w:val="标题 2 Char Char Char Char"/>
    <w:rsid w:val="00560763"/>
    <w:rPr>
      <w:rFonts w:ascii="Arial" w:hAnsi="Arial"/>
      <w:b/>
      <w:bCs/>
      <w:kern w:val="2"/>
      <w:sz w:val="21"/>
      <w:szCs w:val="21"/>
    </w:rPr>
  </w:style>
  <w:style w:type="character" w:customStyle="1" w:styleId="5Char">
    <w:name w:val="标题 5 Char"/>
    <w:uiPriority w:val="9"/>
    <w:rsid w:val="004A55B8"/>
    <w:rPr>
      <w:b/>
      <w:bCs/>
      <w:kern w:val="2"/>
      <w:sz w:val="21"/>
      <w:szCs w:val="28"/>
    </w:rPr>
  </w:style>
  <w:style w:type="paragraph" w:customStyle="1" w:styleId="71">
    <w:name w:val="7"/>
    <w:basedOn w:val="a"/>
    <w:next w:val="a9"/>
    <w:uiPriority w:val="34"/>
    <w:qFormat/>
    <w:rsid w:val="00DA2630"/>
    <w:pPr>
      <w:widowControl w:val="0"/>
      <w:ind w:firstLineChars="200" w:firstLine="420"/>
      <w:jc w:val="both"/>
    </w:pPr>
    <w:rPr>
      <w:rFonts w:ascii="Calibri" w:hAnsi="Calibri" w:cs="Times New Roman"/>
      <w:kern w:val="2"/>
      <w:szCs w:val="22"/>
    </w:rPr>
  </w:style>
  <w:style w:type="character" w:customStyle="1" w:styleId="Charf">
    <w:name w:val="称呼 Char"/>
    <w:uiPriority w:val="99"/>
    <w:rsid w:val="005D771B"/>
    <w:rPr>
      <w:rFonts w:ascii="Times New Roman" w:hAnsi="Times New Roman"/>
      <w:kern w:val="2"/>
      <w:sz w:val="21"/>
      <w:szCs w:val="21"/>
    </w:rPr>
  </w:style>
  <w:style w:type="character" w:customStyle="1" w:styleId="fontstyle01">
    <w:name w:val="fontstyle01"/>
    <w:rsid w:val="00DE166B"/>
    <w:rPr>
      <w:rFonts w:ascii="FZLTSK--GBK1-0" w:hAnsi="FZLTSK--GBK1-0" w:hint="default"/>
      <w:b w:val="0"/>
      <w:bCs w:val="0"/>
      <w:i w:val="0"/>
      <w:iCs w:val="0"/>
      <w:color w:val="000000"/>
      <w:sz w:val="20"/>
      <w:szCs w:val="20"/>
    </w:rPr>
  </w:style>
  <w:style w:type="paragraph" w:customStyle="1" w:styleId="61">
    <w:name w:val="6"/>
    <w:basedOn w:val="a"/>
    <w:next w:val="a9"/>
    <w:uiPriority w:val="34"/>
    <w:qFormat/>
    <w:rsid w:val="00DE166B"/>
    <w:pPr>
      <w:widowControl w:val="0"/>
      <w:ind w:firstLineChars="200" w:firstLine="420"/>
      <w:jc w:val="both"/>
    </w:pPr>
    <w:rPr>
      <w:rFonts w:ascii="Calibri" w:hAnsi="Calibri" w:cs="Times New Roman"/>
      <w:kern w:val="2"/>
      <w:szCs w:val="22"/>
    </w:rPr>
  </w:style>
  <w:style w:type="character" w:customStyle="1" w:styleId="Char11">
    <w:name w:val="批注文字 Char1"/>
    <w:uiPriority w:val="99"/>
    <w:rsid w:val="00B85D1D"/>
    <w:rPr>
      <w:rFonts w:ascii="Times New Roman" w:hAnsi="Times New Roman"/>
      <w:kern w:val="2"/>
      <w:sz w:val="21"/>
      <w:szCs w:val="21"/>
    </w:rPr>
  </w:style>
  <w:style w:type="character" w:customStyle="1" w:styleId="5Char1">
    <w:name w:val="标题 5 Char1"/>
    <w:uiPriority w:val="9"/>
    <w:rsid w:val="00503687"/>
    <w:rPr>
      <w:b/>
      <w:bCs/>
      <w:kern w:val="2"/>
      <w:sz w:val="21"/>
      <w:szCs w:val="28"/>
    </w:rPr>
  </w:style>
  <w:style w:type="character" w:customStyle="1" w:styleId="15">
    <w:name w:val="批注文字 字符1"/>
    <w:uiPriority w:val="99"/>
    <w:semiHidden/>
    <w:locked/>
    <w:rsid w:val="002C54C1"/>
    <w:rPr>
      <w:rFonts w:ascii="Times New Roman" w:hAnsi="Times New Roman"/>
      <w:kern w:val="2"/>
      <w:sz w:val="21"/>
      <w:szCs w:val="21"/>
    </w:rPr>
  </w:style>
  <w:style w:type="character" w:customStyle="1" w:styleId="2Char1">
    <w:name w:val="标题 2 Char1"/>
    <w:aliases w:val="标题 2 Char Char Char Char1"/>
    <w:rsid w:val="005F505D"/>
    <w:rPr>
      <w:rFonts w:ascii="Arial" w:hAnsi="Arial"/>
      <w:b/>
      <w:bCs/>
      <w:kern w:val="2"/>
      <w:sz w:val="21"/>
      <w:szCs w:val="21"/>
    </w:rPr>
  </w:style>
  <w:style w:type="character" w:customStyle="1" w:styleId="Char20">
    <w:name w:val="批注文字 Char2"/>
    <w:uiPriority w:val="99"/>
    <w:rsid w:val="005F505D"/>
    <w:rPr>
      <w:rFonts w:ascii="Times New Roman" w:hAnsi="Times New Roman"/>
      <w:kern w:val="2"/>
      <w:sz w:val="21"/>
      <w:szCs w:val="21"/>
    </w:rPr>
  </w:style>
  <w:style w:type="character" w:customStyle="1" w:styleId="5Char2">
    <w:name w:val="标题 5 Char2"/>
    <w:uiPriority w:val="9"/>
    <w:rsid w:val="00F97A02"/>
    <w:rPr>
      <w:b/>
      <w:bCs/>
      <w:kern w:val="2"/>
      <w:sz w:val="21"/>
      <w:szCs w:val="28"/>
    </w:rPr>
  </w:style>
  <w:style w:type="paragraph" w:customStyle="1" w:styleId="52">
    <w:name w:val="5"/>
    <w:basedOn w:val="a"/>
    <w:next w:val="a9"/>
    <w:uiPriority w:val="34"/>
    <w:qFormat/>
    <w:rsid w:val="004E15B4"/>
    <w:pPr>
      <w:widowControl w:val="0"/>
      <w:ind w:firstLineChars="200" w:firstLine="420"/>
      <w:jc w:val="both"/>
    </w:pPr>
    <w:rPr>
      <w:rFonts w:ascii="Calibri" w:hAnsi="Calibri" w:cs="Times New Roman"/>
      <w:kern w:val="2"/>
      <w:szCs w:val="22"/>
    </w:rPr>
  </w:style>
  <w:style w:type="character" w:customStyle="1" w:styleId="3Char2">
    <w:name w:val="标题 3 Char2"/>
    <w:uiPriority w:val="9"/>
    <w:rsid w:val="006A39F2"/>
    <w:rPr>
      <w:b/>
      <w:bCs/>
      <w:kern w:val="2"/>
      <w:sz w:val="21"/>
      <w:szCs w:val="32"/>
    </w:rPr>
  </w:style>
  <w:style w:type="character" w:customStyle="1" w:styleId="3Char3">
    <w:name w:val="标题 3 Char3"/>
    <w:uiPriority w:val="9"/>
    <w:rsid w:val="00E57182"/>
    <w:rPr>
      <w:b/>
      <w:bCs/>
      <w:kern w:val="2"/>
      <w:sz w:val="21"/>
      <w:szCs w:val="32"/>
    </w:rPr>
  </w:style>
  <w:style w:type="character" w:customStyle="1" w:styleId="Char30">
    <w:name w:val="批注文字 Char3"/>
    <w:rsid w:val="00E57182"/>
    <w:rPr>
      <w:rFonts w:ascii="Times New Roman" w:hAnsi="Times New Roman"/>
      <w:kern w:val="2"/>
      <w:sz w:val="21"/>
      <w:szCs w:val="21"/>
    </w:rPr>
  </w:style>
  <w:style w:type="character" w:customStyle="1" w:styleId="4Char1">
    <w:name w:val="标题 4 Char1"/>
    <w:uiPriority w:val="9"/>
    <w:qFormat/>
    <w:rsid w:val="00F61320"/>
    <w:rPr>
      <w:rFonts w:ascii="Cambria" w:hAnsi="Cambria"/>
      <w:b/>
      <w:bCs/>
      <w:kern w:val="2"/>
      <w:sz w:val="21"/>
      <w:szCs w:val="28"/>
    </w:rPr>
  </w:style>
  <w:style w:type="paragraph" w:styleId="afc">
    <w:name w:val="footnote text"/>
    <w:basedOn w:val="a"/>
    <w:link w:val="Charf0"/>
    <w:uiPriority w:val="99"/>
    <w:semiHidden/>
    <w:unhideWhenUsed/>
    <w:rsid w:val="00F61320"/>
    <w:pPr>
      <w:widowControl w:val="0"/>
      <w:snapToGrid w:val="0"/>
    </w:pPr>
    <w:rPr>
      <w:rFonts w:ascii="Calibri" w:hAnsi="Calibri" w:cs="Times New Roman"/>
      <w:kern w:val="2"/>
      <w:sz w:val="18"/>
      <w:szCs w:val="18"/>
    </w:rPr>
  </w:style>
  <w:style w:type="character" w:customStyle="1" w:styleId="Charf0">
    <w:name w:val="脚注文本 Char"/>
    <w:basedOn w:val="a0"/>
    <w:link w:val="afc"/>
    <w:uiPriority w:val="99"/>
    <w:semiHidden/>
    <w:rsid w:val="00F61320"/>
    <w:rPr>
      <w:kern w:val="2"/>
      <w:sz w:val="18"/>
      <w:szCs w:val="18"/>
    </w:rPr>
  </w:style>
  <w:style w:type="character" w:styleId="afd">
    <w:name w:val="footnote reference"/>
    <w:uiPriority w:val="99"/>
    <w:semiHidden/>
    <w:unhideWhenUsed/>
    <w:rsid w:val="00F61320"/>
    <w:rPr>
      <w:vertAlign w:val="superscript"/>
    </w:rPr>
  </w:style>
  <w:style w:type="paragraph" w:customStyle="1" w:styleId="Default">
    <w:name w:val="Default"/>
    <w:rsid w:val="00E30243"/>
    <w:pPr>
      <w:widowControl w:val="0"/>
      <w:autoSpaceDE w:val="0"/>
      <w:autoSpaceDN w:val="0"/>
      <w:adjustRightInd w:val="0"/>
    </w:pPr>
    <w:rPr>
      <w:rFonts w:ascii="宋体" w:eastAsiaTheme="minorEastAsia" w:hAnsi="宋体" w:cs="宋体"/>
      <w:color w:val="000000"/>
      <w:sz w:val="24"/>
      <w:szCs w:val="24"/>
      <w:lang w:eastAsia="en-US"/>
    </w:rPr>
  </w:style>
  <w:style w:type="paragraph" w:customStyle="1" w:styleId="afe">
    <w:name w:val="附注二级正文"/>
    <w:basedOn w:val="a"/>
    <w:qFormat/>
    <w:rsid w:val="00B67B04"/>
    <w:pPr>
      <w:widowControl w:val="0"/>
      <w:adjustRightInd w:val="0"/>
      <w:snapToGrid w:val="0"/>
      <w:spacing w:line="400" w:lineRule="atLeast"/>
      <w:ind w:leftChars="342" w:left="718"/>
      <w:jc w:val="both"/>
    </w:pPr>
    <w:rPr>
      <w:rFonts w:cs="Times New Roman"/>
      <w:kern w:val="2"/>
      <w:szCs w:val="21"/>
    </w:rPr>
  </w:style>
  <w:style w:type="character" w:customStyle="1" w:styleId="Char0">
    <w:name w:val="列出段落 Char"/>
    <w:link w:val="a9"/>
    <w:uiPriority w:val="34"/>
    <w:qFormat/>
    <w:rsid w:val="000E1F81"/>
    <w:rPr>
      <w:kern w:val="2"/>
      <w:szCs w:val="22"/>
    </w:rPr>
  </w:style>
  <w:style w:type="paragraph" w:customStyle="1" w:styleId="aff">
    <w:name w:val="附注－正文"/>
    <w:basedOn w:val="aff0"/>
    <w:qFormat/>
    <w:rsid w:val="00481281"/>
    <w:pPr>
      <w:widowControl w:val="0"/>
      <w:adjustRightInd w:val="0"/>
      <w:snapToGrid w:val="0"/>
      <w:spacing w:afterLines="50" w:after="0" w:line="360" w:lineRule="auto"/>
      <w:ind w:leftChars="0" w:left="0" w:firstLineChars="200" w:firstLine="200"/>
      <w:jc w:val="both"/>
    </w:pPr>
    <w:rPr>
      <w:rFonts w:ascii="Times New Roman" w:hAnsi="Times New Roman" w:cs="Times New Roman"/>
      <w:kern w:val="2"/>
      <w:szCs w:val="20"/>
    </w:rPr>
  </w:style>
  <w:style w:type="paragraph" w:styleId="aff0">
    <w:name w:val="Body Text Indent"/>
    <w:basedOn w:val="a"/>
    <w:link w:val="Charf1"/>
    <w:uiPriority w:val="99"/>
    <w:semiHidden/>
    <w:unhideWhenUsed/>
    <w:rsid w:val="00481281"/>
    <w:pPr>
      <w:spacing w:after="120"/>
      <w:ind w:leftChars="200" w:left="420"/>
    </w:pPr>
  </w:style>
  <w:style w:type="character" w:customStyle="1" w:styleId="Charf1">
    <w:name w:val="正文文本缩进 Char"/>
    <w:basedOn w:val="a0"/>
    <w:link w:val="aff0"/>
    <w:uiPriority w:val="99"/>
    <w:semiHidden/>
    <w:rsid w:val="00481281"/>
    <w:rPr>
      <w:rFonts w:ascii="宋体" w:hAnsi="宋体" w:cs="宋体"/>
      <w:szCs w:val="24"/>
    </w:rPr>
  </w:style>
  <w:style w:type="paragraph" w:customStyle="1" w:styleId="aff1">
    <w:name w:val="附注三级"/>
    <w:basedOn w:val="a"/>
    <w:qFormat/>
    <w:rsid w:val="00287186"/>
    <w:pPr>
      <w:widowControl w:val="0"/>
      <w:tabs>
        <w:tab w:val="left" w:pos="1273"/>
      </w:tabs>
      <w:adjustRightInd w:val="0"/>
      <w:snapToGrid w:val="0"/>
      <w:spacing w:line="400" w:lineRule="atLeast"/>
      <w:ind w:leftChars="342" w:left="1256" w:hangingChars="255" w:hanging="538"/>
      <w:jc w:val="both"/>
    </w:pPr>
    <w:rPr>
      <w:rFonts w:cs="Times New Roman"/>
      <w:b/>
      <w:bCs/>
      <w:kern w:val="2"/>
      <w:szCs w:val="21"/>
    </w:rPr>
  </w:style>
  <w:style w:type="paragraph" w:customStyle="1" w:styleId="aff2">
    <w:name w:val="附注三级正文"/>
    <w:basedOn w:val="a"/>
    <w:rsid w:val="00823D32"/>
    <w:pPr>
      <w:tabs>
        <w:tab w:val="left" w:pos="630"/>
      </w:tabs>
      <w:adjustRightInd w:val="0"/>
      <w:snapToGrid w:val="0"/>
      <w:spacing w:before="100" w:beforeAutospacing="1" w:after="100" w:afterAutospacing="1" w:line="400" w:lineRule="atLeast"/>
      <w:ind w:leftChars="600" w:left="1260"/>
    </w:pPr>
    <w:rPr>
      <w:rFonts w:cs="Times New Roman"/>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945">
      <w:bodyDiv w:val="1"/>
      <w:marLeft w:val="0"/>
      <w:marRight w:val="0"/>
      <w:marTop w:val="0"/>
      <w:marBottom w:val="0"/>
      <w:divBdr>
        <w:top w:val="none" w:sz="0" w:space="0" w:color="auto"/>
        <w:left w:val="none" w:sz="0" w:space="0" w:color="auto"/>
        <w:bottom w:val="none" w:sz="0" w:space="0" w:color="auto"/>
        <w:right w:val="none" w:sz="0" w:space="0" w:color="auto"/>
      </w:divBdr>
    </w:div>
    <w:div w:id="9525233">
      <w:bodyDiv w:val="1"/>
      <w:marLeft w:val="0"/>
      <w:marRight w:val="0"/>
      <w:marTop w:val="0"/>
      <w:marBottom w:val="0"/>
      <w:divBdr>
        <w:top w:val="none" w:sz="0" w:space="0" w:color="auto"/>
        <w:left w:val="none" w:sz="0" w:space="0" w:color="auto"/>
        <w:bottom w:val="none" w:sz="0" w:space="0" w:color="auto"/>
        <w:right w:val="none" w:sz="0" w:space="0" w:color="auto"/>
      </w:divBdr>
    </w:div>
    <w:div w:id="36247412">
      <w:bodyDiv w:val="1"/>
      <w:marLeft w:val="0"/>
      <w:marRight w:val="0"/>
      <w:marTop w:val="0"/>
      <w:marBottom w:val="0"/>
      <w:divBdr>
        <w:top w:val="none" w:sz="0" w:space="0" w:color="auto"/>
        <w:left w:val="none" w:sz="0" w:space="0" w:color="auto"/>
        <w:bottom w:val="none" w:sz="0" w:space="0" w:color="auto"/>
        <w:right w:val="none" w:sz="0" w:space="0" w:color="auto"/>
      </w:divBdr>
    </w:div>
    <w:div w:id="39943966">
      <w:bodyDiv w:val="1"/>
      <w:marLeft w:val="0"/>
      <w:marRight w:val="0"/>
      <w:marTop w:val="0"/>
      <w:marBottom w:val="0"/>
      <w:divBdr>
        <w:top w:val="none" w:sz="0" w:space="0" w:color="auto"/>
        <w:left w:val="none" w:sz="0" w:space="0" w:color="auto"/>
        <w:bottom w:val="none" w:sz="0" w:space="0" w:color="auto"/>
        <w:right w:val="none" w:sz="0" w:space="0" w:color="auto"/>
      </w:divBdr>
    </w:div>
    <w:div w:id="50471493">
      <w:bodyDiv w:val="1"/>
      <w:marLeft w:val="0"/>
      <w:marRight w:val="0"/>
      <w:marTop w:val="0"/>
      <w:marBottom w:val="0"/>
      <w:divBdr>
        <w:top w:val="none" w:sz="0" w:space="0" w:color="auto"/>
        <w:left w:val="none" w:sz="0" w:space="0" w:color="auto"/>
        <w:bottom w:val="none" w:sz="0" w:space="0" w:color="auto"/>
        <w:right w:val="none" w:sz="0" w:space="0" w:color="auto"/>
      </w:divBdr>
    </w:div>
    <w:div w:id="51467543">
      <w:bodyDiv w:val="1"/>
      <w:marLeft w:val="0"/>
      <w:marRight w:val="0"/>
      <w:marTop w:val="0"/>
      <w:marBottom w:val="0"/>
      <w:divBdr>
        <w:top w:val="none" w:sz="0" w:space="0" w:color="auto"/>
        <w:left w:val="none" w:sz="0" w:space="0" w:color="auto"/>
        <w:bottom w:val="none" w:sz="0" w:space="0" w:color="auto"/>
        <w:right w:val="none" w:sz="0" w:space="0" w:color="auto"/>
      </w:divBdr>
    </w:div>
    <w:div w:id="96602450">
      <w:bodyDiv w:val="1"/>
      <w:marLeft w:val="0"/>
      <w:marRight w:val="0"/>
      <w:marTop w:val="0"/>
      <w:marBottom w:val="0"/>
      <w:divBdr>
        <w:top w:val="none" w:sz="0" w:space="0" w:color="auto"/>
        <w:left w:val="none" w:sz="0" w:space="0" w:color="auto"/>
        <w:bottom w:val="none" w:sz="0" w:space="0" w:color="auto"/>
        <w:right w:val="none" w:sz="0" w:space="0" w:color="auto"/>
      </w:divBdr>
    </w:div>
    <w:div w:id="144473948">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57355722">
      <w:bodyDiv w:val="1"/>
      <w:marLeft w:val="0"/>
      <w:marRight w:val="0"/>
      <w:marTop w:val="0"/>
      <w:marBottom w:val="0"/>
      <w:divBdr>
        <w:top w:val="none" w:sz="0" w:space="0" w:color="auto"/>
        <w:left w:val="none" w:sz="0" w:space="0" w:color="auto"/>
        <w:bottom w:val="none" w:sz="0" w:space="0" w:color="auto"/>
        <w:right w:val="none" w:sz="0" w:space="0" w:color="auto"/>
      </w:divBdr>
    </w:div>
    <w:div w:id="173695325">
      <w:bodyDiv w:val="1"/>
      <w:marLeft w:val="0"/>
      <w:marRight w:val="0"/>
      <w:marTop w:val="0"/>
      <w:marBottom w:val="0"/>
      <w:divBdr>
        <w:top w:val="none" w:sz="0" w:space="0" w:color="auto"/>
        <w:left w:val="none" w:sz="0" w:space="0" w:color="auto"/>
        <w:bottom w:val="none" w:sz="0" w:space="0" w:color="auto"/>
        <w:right w:val="none" w:sz="0" w:space="0" w:color="auto"/>
      </w:divBdr>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78856234">
      <w:bodyDiv w:val="1"/>
      <w:marLeft w:val="0"/>
      <w:marRight w:val="0"/>
      <w:marTop w:val="0"/>
      <w:marBottom w:val="0"/>
      <w:divBdr>
        <w:top w:val="none" w:sz="0" w:space="0" w:color="auto"/>
        <w:left w:val="none" w:sz="0" w:space="0" w:color="auto"/>
        <w:bottom w:val="none" w:sz="0" w:space="0" w:color="auto"/>
        <w:right w:val="none" w:sz="0" w:space="0" w:color="auto"/>
      </w:divBdr>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189997724">
      <w:bodyDiv w:val="1"/>
      <w:marLeft w:val="0"/>
      <w:marRight w:val="0"/>
      <w:marTop w:val="0"/>
      <w:marBottom w:val="0"/>
      <w:divBdr>
        <w:top w:val="none" w:sz="0" w:space="0" w:color="auto"/>
        <w:left w:val="none" w:sz="0" w:space="0" w:color="auto"/>
        <w:bottom w:val="none" w:sz="0" w:space="0" w:color="auto"/>
        <w:right w:val="none" w:sz="0" w:space="0" w:color="auto"/>
      </w:divBdr>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12233212">
      <w:bodyDiv w:val="1"/>
      <w:marLeft w:val="0"/>
      <w:marRight w:val="0"/>
      <w:marTop w:val="0"/>
      <w:marBottom w:val="0"/>
      <w:divBdr>
        <w:top w:val="none" w:sz="0" w:space="0" w:color="auto"/>
        <w:left w:val="none" w:sz="0" w:space="0" w:color="auto"/>
        <w:bottom w:val="none" w:sz="0" w:space="0" w:color="auto"/>
        <w:right w:val="none" w:sz="0" w:space="0" w:color="auto"/>
      </w:divBdr>
    </w:div>
    <w:div w:id="217013920">
      <w:bodyDiv w:val="1"/>
      <w:marLeft w:val="0"/>
      <w:marRight w:val="0"/>
      <w:marTop w:val="0"/>
      <w:marBottom w:val="0"/>
      <w:divBdr>
        <w:top w:val="none" w:sz="0" w:space="0" w:color="auto"/>
        <w:left w:val="none" w:sz="0" w:space="0" w:color="auto"/>
        <w:bottom w:val="none" w:sz="0" w:space="0" w:color="auto"/>
        <w:right w:val="none" w:sz="0" w:space="0" w:color="auto"/>
      </w:divBdr>
    </w:div>
    <w:div w:id="223637499">
      <w:bodyDiv w:val="1"/>
      <w:marLeft w:val="0"/>
      <w:marRight w:val="0"/>
      <w:marTop w:val="0"/>
      <w:marBottom w:val="0"/>
      <w:divBdr>
        <w:top w:val="none" w:sz="0" w:space="0" w:color="auto"/>
        <w:left w:val="none" w:sz="0" w:space="0" w:color="auto"/>
        <w:bottom w:val="none" w:sz="0" w:space="0" w:color="auto"/>
        <w:right w:val="none" w:sz="0" w:space="0" w:color="auto"/>
      </w:divBdr>
    </w:div>
    <w:div w:id="227345137">
      <w:bodyDiv w:val="1"/>
      <w:marLeft w:val="0"/>
      <w:marRight w:val="0"/>
      <w:marTop w:val="0"/>
      <w:marBottom w:val="0"/>
      <w:divBdr>
        <w:top w:val="none" w:sz="0" w:space="0" w:color="auto"/>
        <w:left w:val="none" w:sz="0" w:space="0" w:color="auto"/>
        <w:bottom w:val="none" w:sz="0" w:space="0" w:color="auto"/>
        <w:right w:val="none" w:sz="0" w:space="0" w:color="auto"/>
      </w:divBdr>
    </w:div>
    <w:div w:id="233904166">
      <w:bodyDiv w:val="1"/>
      <w:marLeft w:val="0"/>
      <w:marRight w:val="0"/>
      <w:marTop w:val="0"/>
      <w:marBottom w:val="0"/>
      <w:divBdr>
        <w:top w:val="none" w:sz="0" w:space="0" w:color="auto"/>
        <w:left w:val="none" w:sz="0" w:space="0" w:color="auto"/>
        <w:bottom w:val="none" w:sz="0" w:space="0" w:color="auto"/>
        <w:right w:val="none" w:sz="0" w:space="0" w:color="auto"/>
      </w:divBdr>
    </w:div>
    <w:div w:id="262345846">
      <w:bodyDiv w:val="1"/>
      <w:marLeft w:val="0"/>
      <w:marRight w:val="0"/>
      <w:marTop w:val="0"/>
      <w:marBottom w:val="0"/>
      <w:divBdr>
        <w:top w:val="none" w:sz="0" w:space="0" w:color="auto"/>
        <w:left w:val="none" w:sz="0" w:space="0" w:color="auto"/>
        <w:bottom w:val="none" w:sz="0" w:space="0" w:color="auto"/>
        <w:right w:val="none" w:sz="0" w:space="0" w:color="auto"/>
      </w:divBdr>
    </w:div>
    <w:div w:id="264967542">
      <w:bodyDiv w:val="1"/>
      <w:marLeft w:val="0"/>
      <w:marRight w:val="0"/>
      <w:marTop w:val="0"/>
      <w:marBottom w:val="0"/>
      <w:divBdr>
        <w:top w:val="none" w:sz="0" w:space="0" w:color="auto"/>
        <w:left w:val="none" w:sz="0" w:space="0" w:color="auto"/>
        <w:bottom w:val="none" w:sz="0" w:space="0" w:color="auto"/>
        <w:right w:val="none" w:sz="0" w:space="0" w:color="auto"/>
      </w:divBdr>
    </w:div>
    <w:div w:id="266305034">
      <w:bodyDiv w:val="1"/>
      <w:marLeft w:val="0"/>
      <w:marRight w:val="0"/>
      <w:marTop w:val="0"/>
      <w:marBottom w:val="0"/>
      <w:divBdr>
        <w:top w:val="none" w:sz="0" w:space="0" w:color="auto"/>
        <w:left w:val="none" w:sz="0" w:space="0" w:color="auto"/>
        <w:bottom w:val="none" w:sz="0" w:space="0" w:color="auto"/>
        <w:right w:val="none" w:sz="0" w:space="0" w:color="auto"/>
      </w:divBdr>
    </w:div>
    <w:div w:id="269826759">
      <w:bodyDiv w:val="1"/>
      <w:marLeft w:val="0"/>
      <w:marRight w:val="0"/>
      <w:marTop w:val="0"/>
      <w:marBottom w:val="0"/>
      <w:divBdr>
        <w:top w:val="none" w:sz="0" w:space="0" w:color="auto"/>
        <w:left w:val="none" w:sz="0" w:space="0" w:color="auto"/>
        <w:bottom w:val="none" w:sz="0" w:space="0" w:color="auto"/>
        <w:right w:val="none" w:sz="0" w:space="0" w:color="auto"/>
      </w:divBdr>
    </w:div>
    <w:div w:id="292829373">
      <w:bodyDiv w:val="1"/>
      <w:marLeft w:val="0"/>
      <w:marRight w:val="0"/>
      <w:marTop w:val="0"/>
      <w:marBottom w:val="0"/>
      <w:divBdr>
        <w:top w:val="none" w:sz="0" w:space="0" w:color="auto"/>
        <w:left w:val="none" w:sz="0" w:space="0" w:color="auto"/>
        <w:bottom w:val="none" w:sz="0" w:space="0" w:color="auto"/>
        <w:right w:val="none" w:sz="0" w:space="0" w:color="auto"/>
      </w:divBdr>
    </w:div>
    <w:div w:id="304504877">
      <w:bodyDiv w:val="1"/>
      <w:marLeft w:val="0"/>
      <w:marRight w:val="0"/>
      <w:marTop w:val="0"/>
      <w:marBottom w:val="0"/>
      <w:divBdr>
        <w:top w:val="none" w:sz="0" w:space="0" w:color="auto"/>
        <w:left w:val="none" w:sz="0" w:space="0" w:color="auto"/>
        <w:bottom w:val="none" w:sz="0" w:space="0" w:color="auto"/>
        <w:right w:val="none" w:sz="0" w:space="0" w:color="auto"/>
      </w:divBdr>
    </w:div>
    <w:div w:id="310796428">
      <w:bodyDiv w:val="1"/>
      <w:marLeft w:val="0"/>
      <w:marRight w:val="0"/>
      <w:marTop w:val="0"/>
      <w:marBottom w:val="0"/>
      <w:divBdr>
        <w:top w:val="none" w:sz="0" w:space="0" w:color="auto"/>
        <w:left w:val="none" w:sz="0" w:space="0" w:color="auto"/>
        <w:bottom w:val="none" w:sz="0" w:space="0" w:color="auto"/>
        <w:right w:val="none" w:sz="0" w:space="0" w:color="auto"/>
      </w:divBdr>
    </w:div>
    <w:div w:id="313339883">
      <w:bodyDiv w:val="1"/>
      <w:marLeft w:val="0"/>
      <w:marRight w:val="0"/>
      <w:marTop w:val="0"/>
      <w:marBottom w:val="0"/>
      <w:divBdr>
        <w:top w:val="none" w:sz="0" w:space="0" w:color="auto"/>
        <w:left w:val="none" w:sz="0" w:space="0" w:color="auto"/>
        <w:bottom w:val="none" w:sz="0" w:space="0" w:color="auto"/>
        <w:right w:val="none" w:sz="0" w:space="0" w:color="auto"/>
      </w:divBdr>
    </w:div>
    <w:div w:id="336273103">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59401640">
      <w:bodyDiv w:val="1"/>
      <w:marLeft w:val="0"/>
      <w:marRight w:val="0"/>
      <w:marTop w:val="0"/>
      <w:marBottom w:val="0"/>
      <w:divBdr>
        <w:top w:val="none" w:sz="0" w:space="0" w:color="auto"/>
        <w:left w:val="none" w:sz="0" w:space="0" w:color="auto"/>
        <w:bottom w:val="none" w:sz="0" w:space="0" w:color="auto"/>
        <w:right w:val="none" w:sz="0" w:space="0" w:color="auto"/>
      </w:divBdr>
    </w:div>
    <w:div w:id="360252303">
      <w:bodyDiv w:val="1"/>
      <w:marLeft w:val="0"/>
      <w:marRight w:val="0"/>
      <w:marTop w:val="0"/>
      <w:marBottom w:val="0"/>
      <w:divBdr>
        <w:top w:val="none" w:sz="0" w:space="0" w:color="auto"/>
        <w:left w:val="none" w:sz="0" w:space="0" w:color="auto"/>
        <w:bottom w:val="none" w:sz="0" w:space="0" w:color="auto"/>
        <w:right w:val="none" w:sz="0" w:space="0" w:color="auto"/>
      </w:divBdr>
    </w:div>
    <w:div w:id="360713942">
      <w:bodyDiv w:val="1"/>
      <w:marLeft w:val="0"/>
      <w:marRight w:val="0"/>
      <w:marTop w:val="0"/>
      <w:marBottom w:val="0"/>
      <w:divBdr>
        <w:top w:val="none" w:sz="0" w:space="0" w:color="auto"/>
        <w:left w:val="none" w:sz="0" w:space="0" w:color="auto"/>
        <w:bottom w:val="none" w:sz="0" w:space="0" w:color="auto"/>
        <w:right w:val="none" w:sz="0" w:space="0" w:color="auto"/>
      </w:divBdr>
    </w:div>
    <w:div w:id="377123648">
      <w:bodyDiv w:val="1"/>
      <w:marLeft w:val="0"/>
      <w:marRight w:val="0"/>
      <w:marTop w:val="0"/>
      <w:marBottom w:val="0"/>
      <w:divBdr>
        <w:top w:val="none" w:sz="0" w:space="0" w:color="auto"/>
        <w:left w:val="none" w:sz="0" w:space="0" w:color="auto"/>
        <w:bottom w:val="none" w:sz="0" w:space="0" w:color="auto"/>
        <w:right w:val="none" w:sz="0" w:space="0" w:color="auto"/>
      </w:divBdr>
    </w:div>
    <w:div w:id="383452396">
      <w:bodyDiv w:val="1"/>
      <w:marLeft w:val="0"/>
      <w:marRight w:val="0"/>
      <w:marTop w:val="0"/>
      <w:marBottom w:val="0"/>
      <w:divBdr>
        <w:top w:val="none" w:sz="0" w:space="0" w:color="auto"/>
        <w:left w:val="none" w:sz="0" w:space="0" w:color="auto"/>
        <w:bottom w:val="none" w:sz="0" w:space="0" w:color="auto"/>
        <w:right w:val="none" w:sz="0" w:space="0" w:color="auto"/>
      </w:divBdr>
    </w:div>
    <w:div w:id="387195087">
      <w:bodyDiv w:val="1"/>
      <w:marLeft w:val="0"/>
      <w:marRight w:val="0"/>
      <w:marTop w:val="0"/>
      <w:marBottom w:val="0"/>
      <w:divBdr>
        <w:top w:val="none" w:sz="0" w:space="0" w:color="auto"/>
        <w:left w:val="none" w:sz="0" w:space="0" w:color="auto"/>
        <w:bottom w:val="none" w:sz="0" w:space="0" w:color="auto"/>
        <w:right w:val="none" w:sz="0" w:space="0" w:color="auto"/>
      </w:divBdr>
    </w:div>
    <w:div w:id="391346709">
      <w:bodyDiv w:val="1"/>
      <w:marLeft w:val="0"/>
      <w:marRight w:val="0"/>
      <w:marTop w:val="0"/>
      <w:marBottom w:val="0"/>
      <w:divBdr>
        <w:top w:val="none" w:sz="0" w:space="0" w:color="auto"/>
        <w:left w:val="none" w:sz="0" w:space="0" w:color="auto"/>
        <w:bottom w:val="none" w:sz="0" w:space="0" w:color="auto"/>
        <w:right w:val="none" w:sz="0" w:space="0" w:color="auto"/>
      </w:divBdr>
    </w:div>
    <w:div w:id="395981817">
      <w:bodyDiv w:val="1"/>
      <w:marLeft w:val="0"/>
      <w:marRight w:val="0"/>
      <w:marTop w:val="0"/>
      <w:marBottom w:val="0"/>
      <w:divBdr>
        <w:top w:val="none" w:sz="0" w:space="0" w:color="auto"/>
        <w:left w:val="none" w:sz="0" w:space="0" w:color="auto"/>
        <w:bottom w:val="none" w:sz="0" w:space="0" w:color="auto"/>
        <w:right w:val="none" w:sz="0" w:space="0" w:color="auto"/>
      </w:divBdr>
    </w:div>
    <w:div w:id="399597893">
      <w:bodyDiv w:val="1"/>
      <w:marLeft w:val="0"/>
      <w:marRight w:val="0"/>
      <w:marTop w:val="0"/>
      <w:marBottom w:val="0"/>
      <w:divBdr>
        <w:top w:val="none" w:sz="0" w:space="0" w:color="auto"/>
        <w:left w:val="none" w:sz="0" w:space="0" w:color="auto"/>
        <w:bottom w:val="none" w:sz="0" w:space="0" w:color="auto"/>
        <w:right w:val="none" w:sz="0" w:space="0" w:color="auto"/>
      </w:divBdr>
    </w:div>
    <w:div w:id="403991350">
      <w:bodyDiv w:val="1"/>
      <w:marLeft w:val="0"/>
      <w:marRight w:val="0"/>
      <w:marTop w:val="0"/>
      <w:marBottom w:val="0"/>
      <w:divBdr>
        <w:top w:val="none" w:sz="0" w:space="0" w:color="auto"/>
        <w:left w:val="none" w:sz="0" w:space="0" w:color="auto"/>
        <w:bottom w:val="none" w:sz="0" w:space="0" w:color="auto"/>
        <w:right w:val="none" w:sz="0" w:space="0" w:color="auto"/>
      </w:divBdr>
    </w:div>
    <w:div w:id="404181050">
      <w:bodyDiv w:val="1"/>
      <w:marLeft w:val="0"/>
      <w:marRight w:val="0"/>
      <w:marTop w:val="0"/>
      <w:marBottom w:val="0"/>
      <w:divBdr>
        <w:top w:val="none" w:sz="0" w:space="0" w:color="auto"/>
        <w:left w:val="none" w:sz="0" w:space="0" w:color="auto"/>
        <w:bottom w:val="none" w:sz="0" w:space="0" w:color="auto"/>
        <w:right w:val="none" w:sz="0" w:space="0" w:color="auto"/>
      </w:divBdr>
    </w:div>
    <w:div w:id="405422910">
      <w:bodyDiv w:val="1"/>
      <w:marLeft w:val="0"/>
      <w:marRight w:val="0"/>
      <w:marTop w:val="0"/>
      <w:marBottom w:val="0"/>
      <w:divBdr>
        <w:top w:val="none" w:sz="0" w:space="0" w:color="auto"/>
        <w:left w:val="none" w:sz="0" w:space="0" w:color="auto"/>
        <w:bottom w:val="none" w:sz="0" w:space="0" w:color="auto"/>
        <w:right w:val="none" w:sz="0" w:space="0" w:color="auto"/>
      </w:divBdr>
    </w:div>
    <w:div w:id="405733501">
      <w:bodyDiv w:val="1"/>
      <w:marLeft w:val="0"/>
      <w:marRight w:val="0"/>
      <w:marTop w:val="0"/>
      <w:marBottom w:val="0"/>
      <w:divBdr>
        <w:top w:val="none" w:sz="0" w:space="0" w:color="auto"/>
        <w:left w:val="none" w:sz="0" w:space="0" w:color="auto"/>
        <w:bottom w:val="none" w:sz="0" w:space="0" w:color="auto"/>
        <w:right w:val="none" w:sz="0" w:space="0" w:color="auto"/>
      </w:divBdr>
    </w:div>
    <w:div w:id="407072259">
      <w:bodyDiv w:val="1"/>
      <w:marLeft w:val="0"/>
      <w:marRight w:val="0"/>
      <w:marTop w:val="0"/>
      <w:marBottom w:val="0"/>
      <w:divBdr>
        <w:top w:val="none" w:sz="0" w:space="0" w:color="auto"/>
        <w:left w:val="none" w:sz="0" w:space="0" w:color="auto"/>
        <w:bottom w:val="none" w:sz="0" w:space="0" w:color="auto"/>
        <w:right w:val="none" w:sz="0" w:space="0" w:color="auto"/>
      </w:divBdr>
    </w:div>
    <w:div w:id="409230093">
      <w:bodyDiv w:val="1"/>
      <w:marLeft w:val="0"/>
      <w:marRight w:val="0"/>
      <w:marTop w:val="0"/>
      <w:marBottom w:val="0"/>
      <w:divBdr>
        <w:top w:val="none" w:sz="0" w:space="0" w:color="auto"/>
        <w:left w:val="none" w:sz="0" w:space="0" w:color="auto"/>
        <w:bottom w:val="none" w:sz="0" w:space="0" w:color="auto"/>
        <w:right w:val="none" w:sz="0" w:space="0" w:color="auto"/>
      </w:divBdr>
    </w:div>
    <w:div w:id="421684412">
      <w:bodyDiv w:val="1"/>
      <w:marLeft w:val="0"/>
      <w:marRight w:val="0"/>
      <w:marTop w:val="0"/>
      <w:marBottom w:val="0"/>
      <w:divBdr>
        <w:top w:val="none" w:sz="0" w:space="0" w:color="auto"/>
        <w:left w:val="none" w:sz="0" w:space="0" w:color="auto"/>
        <w:bottom w:val="none" w:sz="0" w:space="0" w:color="auto"/>
        <w:right w:val="none" w:sz="0" w:space="0" w:color="auto"/>
      </w:divBdr>
    </w:div>
    <w:div w:id="433329619">
      <w:bodyDiv w:val="1"/>
      <w:marLeft w:val="0"/>
      <w:marRight w:val="0"/>
      <w:marTop w:val="0"/>
      <w:marBottom w:val="0"/>
      <w:divBdr>
        <w:top w:val="none" w:sz="0" w:space="0" w:color="auto"/>
        <w:left w:val="none" w:sz="0" w:space="0" w:color="auto"/>
        <w:bottom w:val="none" w:sz="0" w:space="0" w:color="auto"/>
        <w:right w:val="none" w:sz="0" w:space="0" w:color="auto"/>
      </w:divBdr>
    </w:div>
    <w:div w:id="436566471">
      <w:bodyDiv w:val="1"/>
      <w:marLeft w:val="0"/>
      <w:marRight w:val="0"/>
      <w:marTop w:val="0"/>
      <w:marBottom w:val="0"/>
      <w:divBdr>
        <w:top w:val="none" w:sz="0" w:space="0" w:color="auto"/>
        <w:left w:val="none" w:sz="0" w:space="0" w:color="auto"/>
        <w:bottom w:val="none" w:sz="0" w:space="0" w:color="auto"/>
        <w:right w:val="none" w:sz="0" w:space="0" w:color="auto"/>
      </w:divBdr>
    </w:div>
    <w:div w:id="448551728">
      <w:bodyDiv w:val="1"/>
      <w:marLeft w:val="0"/>
      <w:marRight w:val="0"/>
      <w:marTop w:val="0"/>
      <w:marBottom w:val="0"/>
      <w:divBdr>
        <w:top w:val="none" w:sz="0" w:space="0" w:color="auto"/>
        <w:left w:val="none" w:sz="0" w:space="0" w:color="auto"/>
        <w:bottom w:val="none" w:sz="0" w:space="0" w:color="auto"/>
        <w:right w:val="none" w:sz="0" w:space="0" w:color="auto"/>
      </w:divBdr>
    </w:div>
    <w:div w:id="454452164">
      <w:bodyDiv w:val="1"/>
      <w:marLeft w:val="0"/>
      <w:marRight w:val="0"/>
      <w:marTop w:val="0"/>
      <w:marBottom w:val="0"/>
      <w:divBdr>
        <w:top w:val="none" w:sz="0" w:space="0" w:color="auto"/>
        <w:left w:val="none" w:sz="0" w:space="0" w:color="auto"/>
        <w:bottom w:val="none" w:sz="0" w:space="0" w:color="auto"/>
        <w:right w:val="none" w:sz="0" w:space="0" w:color="auto"/>
      </w:divBdr>
    </w:div>
    <w:div w:id="460880844">
      <w:bodyDiv w:val="1"/>
      <w:marLeft w:val="0"/>
      <w:marRight w:val="0"/>
      <w:marTop w:val="0"/>
      <w:marBottom w:val="0"/>
      <w:divBdr>
        <w:top w:val="none" w:sz="0" w:space="0" w:color="auto"/>
        <w:left w:val="none" w:sz="0" w:space="0" w:color="auto"/>
        <w:bottom w:val="none" w:sz="0" w:space="0" w:color="auto"/>
        <w:right w:val="none" w:sz="0" w:space="0" w:color="auto"/>
      </w:divBdr>
    </w:div>
    <w:div w:id="462508409">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489710157">
      <w:bodyDiv w:val="1"/>
      <w:marLeft w:val="0"/>
      <w:marRight w:val="0"/>
      <w:marTop w:val="0"/>
      <w:marBottom w:val="0"/>
      <w:divBdr>
        <w:top w:val="none" w:sz="0" w:space="0" w:color="auto"/>
        <w:left w:val="none" w:sz="0" w:space="0" w:color="auto"/>
        <w:bottom w:val="none" w:sz="0" w:space="0" w:color="auto"/>
        <w:right w:val="none" w:sz="0" w:space="0" w:color="auto"/>
      </w:divBdr>
    </w:div>
    <w:div w:id="493956012">
      <w:bodyDiv w:val="1"/>
      <w:marLeft w:val="0"/>
      <w:marRight w:val="0"/>
      <w:marTop w:val="0"/>
      <w:marBottom w:val="0"/>
      <w:divBdr>
        <w:top w:val="none" w:sz="0" w:space="0" w:color="auto"/>
        <w:left w:val="none" w:sz="0" w:space="0" w:color="auto"/>
        <w:bottom w:val="none" w:sz="0" w:space="0" w:color="auto"/>
        <w:right w:val="none" w:sz="0" w:space="0" w:color="auto"/>
      </w:divBdr>
    </w:div>
    <w:div w:id="518324410">
      <w:bodyDiv w:val="1"/>
      <w:marLeft w:val="0"/>
      <w:marRight w:val="0"/>
      <w:marTop w:val="0"/>
      <w:marBottom w:val="0"/>
      <w:divBdr>
        <w:top w:val="none" w:sz="0" w:space="0" w:color="auto"/>
        <w:left w:val="none" w:sz="0" w:space="0" w:color="auto"/>
        <w:bottom w:val="none" w:sz="0" w:space="0" w:color="auto"/>
        <w:right w:val="none" w:sz="0" w:space="0" w:color="auto"/>
      </w:divBdr>
    </w:div>
    <w:div w:id="543563679">
      <w:bodyDiv w:val="1"/>
      <w:marLeft w:val="0"/>
      <w:marRight w:val="0"/>
      <w:marTop w:val="0"/>
      <w:marBottom w:val="0"/>
      <w:divBdr>
        <w:top w:val="none" w:sz="0" w:space="0" w:color="auto"/>
        <w:left w:val="none" w:sz="0" w:space="0" w:color="auto"/>
        <w:bottom w:val="none" w:sz="0" w:space="0" w:color="auto"/>
        <w:right w:val="none" w:sz="0" w:space="0" w:color="auto"/>
      </w:divBdr>
    </w:div>
    <w:div w:id="549146693">
      <w:bodyDiv w:val="1"/>
      <w:marLeft w:val="0"/>
      <w:marRight w:val="0"/>
      <w:marTop w:val="0"/>
      <w:marBottom w:val="0"/>
      <w:divBdr>
        <w:top w:val="none" w:sz="0" w:space="0" w:color="auto"/>
        <w:left w:val="none" w:sz="0" w:space="0" w:color="auto"/>
        <w:bottom w:val="none" w:sz="0" w:space="0" w:color="auto"/>
        <w:right w:val="none" w:sz="0" w:space="0" w:color="auto"/>
      </w:divBdr>
    </w:div>
    <w:div w:id="580599496">
      <w:bodyDiv w:val="1"/>
      <w:marLeft w:val="0"/>
      <w:marRight w:val="0"/>
      <w:marTop w:val="0"/>
      <w:marBottom w:val="0"/>
      <w:divBdr>
        <w:top w:val="none" w:sz="0" w:space="0" w:color="auto"/>
        <w:left w:val="none" w:sz="0" w:space="0" w:color="auto"/>
        <w:bottom w:val="none" w:sz="0" w:space="0" w:color="auto"/>
        <w:right w:val="none" w:sz="0" w:space="0" w:color="auto"/>
      </w:divBdr>
    </w:div>
    <w:div w:id="580791626">
      <w:bodyDiv w:val="1"/>
      <w:marLeft w:val="0"/>
      <w:marRight w:val="0"/>
      <w:marTop w:val="0"/>
      <w:marBottom w:val="0"/>
      <w:divBdr>
        <w:top w:val="none" w:sz="0" w:space="0" w:color="auto"/>
        <w:left w:val="none" w:sz="0" w:space="0" w:color="auto"/>
        <w:bottom w:val="none" w:sz="0" w:space="0" w:color="auto"/>
        <w:right w:val="none" w:sz="0" w:space="0" w:color="auto"/>
      </w:divBdr>
    </w:div>
    <w:div w:id="604382663">
      <w:bodyDiv w:val="1"/>
      <w:marLeft w:val="0"/>
      <w:marRight w:val="0"/>
      <w:marTop w:val="0"/>
      <w:marBottom w:val="0"/>
      <w:divBdr>
        <w:top w:val="none" w:sz="0" w:space="0" w:color="auto"/>
        <w:left w:val="none" w:sz="0" w:space="0" w:color="auto"/>
        <w:bottom w:val="none" w:sz="0" w:space="0" w:color="auto"/>
        <w:right w:val="none" w:sz="0" w:space="0" w:color="auto"/>
      </w:divBdr>
    </w:div>
    <w:div w:id="607395387">
      <w:bodyDiv w:val="1"/>
      <w:marLeft w:val="0"/>
      <w:marRight w:val="0"/>
      <w:marTop w:val="0"/>
      <w:marBottom w:val="0"/>
      <w:divBdr>
        <w:top w:val="none" w:sz="0" w:space="0" w:color="auto"/>
        <w:left w:val="none" w:sz="0" w:space="0" w:color="auto"/>
        <w:bottom w:val="none" w:sz="0" w:space="0" w:color="auto"/>
        <w:right w:val="none" w:sz="0" w:space="0" w:color="auto"/>
      </w:divBdr>
    </w:div>
    <w:div w:id="610357722">
      <w:bodyDiv w:val="1"/>
      <w:marLeft w:val="0"/>
      <w:marRight w:val="0"/>
      <w:marTop w:val="0"/>
      <w:marBottom w:val="0"/>
      <w:divBdr>
        <w:top w:val="none" w:sz="0" w:space="0" w:color="auto"/>
        <w:left w:val="none" w:sz="0" w:space="0" w:color="auto"/>
        <w:bottom w:val="none" w:sz="0" w:space="0" w:color="auto"/>
        <w:right w:val="none" w:sz="0" w:space="0" w:color="auto"/>
      </w:divBdr>
    </w:div>
    <w:div w:id="613706369">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52295476">
      <w:bodyDiv w:val="1"/>
      <w:marLeft w:val="0"/>
      <w:marRight w:val="0"/>
      <w:marTop w:val="0"/>
      <w:marBottom w:val="0"/>
      <w:divBdr>
        <w:top w:val="none" w:sz="0" w:space="0" w:color="auto"/>
        <w:left w:val="none" w:sz="0" w:space="0" w:color="auto"/>
        <w:bottom w:val="none" w:sz="0" w:space="0" w:color="auto"/>
        <w:right w:val="none" w:sz="0" w:space="0" w:color="auto"/>
      </w:divBdr>
    </w:div>
    <w:div w:id="674848674">
      <w:bodyDiv w:val="1"/>
      <w:marLeft w:val="0"/>
      <w:marRight w:val="0"/>
      <w:marTop w:val="0"/>
      <w:marBottom w:val="0"/>
      <w:divBdr>
        <w:top w:val="none" w:sz="0" w:space="0" w:color="auto"/>
        <w:left w:val="none" w:sz="0" w:space="0" w:color="auto"/>
        <w:bottom w:val="none" w:sz="0" w:space="0" w:color="auto"/>
        <w:right w:val="none" w:sz="0" w:space="0" w:color="auto"/>
      </w:divBdr>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678508160">
      <w:bodyDiv w:val="1"/>
      <w:marLeft w:val="0"/>
      <w:marRight w:val="0"/>
      <w:marTop w:val="0"/>
      <w:marBottom w:val="0"/>
      <w:divBdr>
        <w:top w:val="none" w:sz="0" w:space="0" w:color="auto"/>
        <w:left w:val="none" w:sz="0" w:space="0" w:color="auto"/>
        <w:bottom w:val="none" w:sz="0" w:space="0" w:color="auto"/>
        <w:right w:val="none" w:sz="0" w:space="0" w:color="auto"/>
      </w:divBdr>
    </w:div>
    <w:div w:id="683628855">
      <w:bodyDiv w:val="1"/>
      <w:marLeft w:val="0"/>
      <w:marRight w:val="0"/>
      <w:marTop w:val="0"/>
      <w:marBottom w:val="0"/>
      <w:divBdr>
        <w:top w:val="none" w:sz="0" w:space="0" w:color="auto"/>
        <w:left w:val="none" w:sz="0" w:space="0" w:color="auto"/>
        <w:bottom w:val="none" w:sz="0" w:space="0" w:color="auto"/>
        <w:right w:val="none" w:sz="0" w:space="0" w:color="auto"/>
      </w:divBdr>
    </w:div>
    <w:div w:id="700856911">
      <w:bodyDiv w:val="1"/>
      <w:marLeft w:val="0"/>
      <w:marRight w:val="0"/>
      <w:marTop w:val="0"/>
      <w:marBottom w:val="0"/>
      <w:divBdr>
        <w:top w:val="none" w:sz="0" w:space="0" w:color="auto"/>
        <w:left w:val="none" w:sz="0" w:space="0" w:color="auto"/>
        <w:bottom w:val="none" w:sz="0" w:space="0" w:color="auto"/>
        <w:right w:val="none" w:sz="0" w:space="0" w:color="auto"/>
      </w:divBdr>
    </w:div>
    <w:div w:id="703554808">
      <w:bodyDiv w:val="1"/>
      <w:marLeft w:val="0"/>
      <w:marRight w:val="0"/>
      <w:marTop w:val="0"/>
      <w:marBottom w:val="0"/>
      <w:divBdr>
        <w:top w:val="none" w:sz="0" w:space="0" w:color="auto"/>
        <w:left w:val="none" w:sz="0" w:space="0" w:color="auto"/>
        <w:bottom w:val="none" w:sz="0" w:space="0" w:color="auto"/>
        <w:right w:val="none" w:sz="0" w:space="0" w:color="auto"/>
      </w:divBdr>
    </w:div>
    <w:div w:id="705063150">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08074187">
      <w:bodyDiv w:val="1"/>
      <w:marLeft w:val="0"/>
      <w:marRight w:val="0"/>
      <w:marTop w:val="0"/>
      <w:marBottom w:val="0"/>
      <w:divBdr>
        <w:top w:val="none" w:sz="0" w:space="0" w:color="auto"/>
        <w:left w:val="none" w:sz="0" w:space="0" w:color="auto"/>
        <w:bottom w:val="none" w:sz="0" w:space="0" w:color="auto"/>
        <w:right w:val="none" w:sz="0" w:space="0" w:color="auto"/>
      </w:divBdr>
    </w:div>
    <w:div w:id="718364769">
      <w:bodyDiv w:val="1"/>
      <w:marLeft w:val="0"/>
      <w:marRight w:val="0"/>
      <w:marTop w:val="0"/>
      <w:marBottom w:val="0"/>
      <w:divBdr>
        <w:top w:val="none" w:sz="0" w:space="0" w:color="auto"/>
        <w:left w:val="none" w:sz="0" w:space="0" w:color="auto"/>
        <w:bottom w:val="none" w:sz="0" w:space="0" w:color="auto"/>
        <w:right w:val="none" w:sz="0" w:space="0" w:color="auto"/>
      </w:divBdr>
    </w:div>
    <w:div w:id="735056025">
      <w:bodyDiv w:val="1"/>
      <w:marLeft w:val="0"/>
      <w:marRight w:val="0"/>
      <w:marTop w:val="0"/>
      <w:marBottom w:val="0"/>
      <w:divBdr>
        <w:top w:val="none" w:sz="0" w:space="0" w:color="auto"/>
        <w:left w:val="none" w:sz="0" w:space="0" w:color="auto"/>
        <w:bottom w:val="none" w:sz="0" w:space="0" w:color="auto"/>
        <w:right w:val="none" w:sz="0" w:space="0" w:color="auto"/>
      </w:divBdr>
    </w:div>
    <w:div w:id="744762615">
      <w:bodyDiv w:val="1"/>
      <w:marLeft w:val="0"/>
      <w:marRight w:val="0"/>
      <w:marTop w:val="0"/>
      <w:marBottom w:val="0"/>
      <w:divBdr>
        <w:top w:val="none" w:sz="0" w:space="0" w:color="auto"/>
        <w:left w:val="none" w:sz="0" w:space="0" w:color="auto"/>
        <w:bottom w:val="none" w:sz="0" w:space="0" w:color="auto"/>
        <w:right w:val="none" w:sz="0" w:space="0" w:color="auto"/>
      </w:divBdr>
    </w:div>
    <w:div w:id="747311172">
      <w:bodyDiv w:val="1"/>
      <w:marLeft w:val="0"/>
      <w:marRight w:val="0"/>
      <w:marTop w:val="0"/>
      <w:marBottom w:val="0"/>
      <w:divBdr>
        <w:top w:val="none" w:sz="0" w:space="0" w:color="auto"/>
        <w:left w:val="none" w:sz="0" w:space="0" w:color="auto"/>
        <w:bottom w:val="none" w:sz="0" w:space="0" w:color="auto"/>
        <w:right w:val="none" w:sz="0" w:space="0" w:color="auto"/>
      </w:divBdr>
    </w:div>
    <w:div w:id="748314116">
      <w:bodyDiv w:val="1"/>
      <w:marLeft w:val="0"/>
      <w:marRight w:val="0"/>
      <w:marTop w:val="0"/>
      <w:marBottom w:val="0"/>
      <w:divBdr>
        <w:top w:val="none" w:sz="0" w:space="0" w:color="auto"/>
        <w:left w:val="none" w:sz="0" w:space="0" w:color="auto"/>
        <w:bottom w:val="none" w:sz="0" w:space="0" w:color="auto"/>
        <w:right w:val="none" w:sz="0" w:space="0" w:color="auto"/>
      </w:divBdr>
    </w:div>
    <w:div w:id="748888493">
      <w:bodyDiv w:val="1"/>
      <w:marLeft w:val="0"/>
      <w:marRight w:val="0"/>
      <w:marTop w:val="0"/>
      <w:marBottom w:val="0"/>
      <w:divBdr>
        <w:top w:val="none" w:sz="0" w:space="0" w:color="auto"/>
        <w:left w:val="none" w:sz="0" w:space="0" w:color="auto"/>
        <w:bottom w:val="none" w:sz="0" w:space="0" w:color="auto"/>
        <w:right w:val="none" w:sz="0" w:space="0" w:color="auto"/>
      </w:divBdr>
    </w:div>
    <w:div w:id="749426868">
      <w:bodyDiv w:val="1"/>
      <w:marLeft w:val="0"/>
      <w:marRight w:val="0"/>
      <w:marTop w:val="0"/>
      <w:marBottom w:val="0"/>
      <w:divBdr>
        <w:top w:val="none" w:sz="0" w:space="0" w:color="auto"/>
        <w:left w:val="none" w:sz="0" w:space="0" w:color="auto"/>
        <w:bottom w:val="none" w:sz="0" w:space="0" w:color="auto"/>
        <w:right w:val="none" w:sz="0" w:space="0" w:color="auto"/>
      </w:divBdr>
    </w:div>
    <w:div w:id="759718686">
      <w:bodyDiv w:val="1"/>
      <w:marLeft w:val="0"/>
      <w:marRight w:val="0"/>
      <w:marTop w:val="0"/>
      <w:marBottom w:val="0"/>
      <w:divBdr>
        <w:top w:val="none" w:sz="0" w:space="0" w:color="auto"/>
        <w:left w:val="none" w:sz="0" w:space="0" w:color="auto"/>
        <w:bottom w:val="none" w:sz="0" w:space="0" w:color="auto"/>
        <w:right w:val="none" w:sz="0" w:space="0" w:color="auto"/>
      </w:divBdr>
    </w:div>
    <w:div w:id="764304811">
      <w:bodyDiv w:val="1"/>
      <w:marLeft w:val="0"/>
      <w:marRight w:val="0"/>
      <w:marTop w:val="0"/>
      <w:marBottom w:val="0"/>
      <w:divBdr>
        <w:top w:val="none" w:sz="0" w:space="0" w:color="auto"/>
        <w:left w:val="none" w:sz="0" w:space="0" w:color="auto"/>
        <w:bottom w:val="none" w:sz="0" w:space="0" w:color="auto"/>
        <w:right w:val="none" w:sz="0" w:space="0" w:color="auto"/>
      </w:divBdr>
    </w:div>
    <w:div w:id="770931698">
      <w:bodyDiv w:val="1"/>
      <w:marLeft w:val="0"/>
      <w:marRight w:val="0"/>
      <w:marTop w:val="0"/>
      <w:marBottom w:val="0"/>
      <w:divBdr>
        <w:top w:val="none" w:sz="0" w:space="0" w:color="auto"/>
        <w:left w:val="none" w:sz="0" w:space="0" w:color="auto"/>
        <w:bottom w:val="none" w:sz="0" w:space="0" w:color="auto"/>
        <w:right w:val="none" w:sz="0" w:space="0" w:color="auto"/>
      </w:divBdr>
    </w:div>
    <w:div w:id="770972299">
      <w:bodyDiv w:val="1"/>
      <w:marLeft w:val="0"/>
      <w:marRight w:val="0"/>
      <w:marTop w:val="0"/>
      <w:marBottom w:val="0"/>
      <w:divBdr>
        <w:top w:val="none" w:sz="0" w:space="0" w:color="auto"/>
        <w:left w:val="none" w:sz="0" w:space="0" w:color="auto"/>
        <w:bottom w:val="none" w:sz="0" w:space="0" w:color="auto"/>
        <w:right w:val="none" w:sz="0" w:space="0" w:color="auto"/>
      </w:divBdr>
    </w:div>
    <w:div w:id="784620723">
      <w:bodyDiv w:val="1"/>
      <w:marLeft w:val="0"/>
      <w:marRight w:val="0"/>
      <w:marTop w:val="0"/>
      <w:marBottom w:val="0"/>
      <w:divBdr>
        <w:top w:val="none" w:sz="0" w:space="0" w:color="auto"/>
        <w:left w:val="none" w:sz="0" w:space="0" w:color="auto"/>
        <w:bottom w:val="none" w:sz="0" w:space="0" w:color="auto"/>
        <w:right w:val="none" w:sz="0" w:space="0" w:color="auto"/>
      </w:divBdr>
    </w:div>
    <w:div w:id="786390933">
      <w:bodyDiv w:val="1"/>
      <w:marLeft w:val="0"/>
      <w:marRight w:val="0"/>
      <w:marTop w:val="0"/>
      <w:marBottom w:val="0"/>
      <w:divBdr>
        <w:top w:val="none" w:sz="0" w:space="0" w:color="auto"/>
        <w:left w:val="none" w:sz="0" w:space="0" w:color="auto"/>
        <w:bottom w:val="none" w:sz="0" w:space="0" w:color="auto"/>
        <w:right w:val="none" w:sz="0" w:space="0" w:color="auto"/>
      </w:divBdr>
    </w:div>
    <w:div w:id="800224184">
      <w:bodyDiv w:val="1"/>
      <w:marLeft w:val="0"/>
      <w:marRight w:val="0"/>
      <w:marTop w:val="0"/>
      <w:marBottom w:val="0"/>
      <w:divBdr>
        <w:top w:val="none" w:sz="0" w:space="0" w:color="auto"/>
        <w:left w:val="none" w:sz="0" w:space="0" w:color="auto"/>
        <w:bottom w:val="none" w:sz="0" w:space="0" w:color="auto"/>
        <w:right w:val="none" w:sz="0" w:space="0" w:color="auto"/>
      </w:divBdr>
    </w:div>
    <w:div w:id="819349073">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30482089">
      <w:bodyDiv w:val="1"/>
      <w:marLeft w:val="0"/>
      <w:marRight w:val="0"/>
      <w:marTop w:val="0"/>
      <w:marBottom w:val="0"/>
      <w:divBdr>
        <w:top w:val="none" w:sz="0" w:space="0" w:color="auto"/>
        <w:left w:val="none" w:sz="0" w:space="0" w:color="auto"/>
        <w:bottom w:val="none" w:sz="0" w:space="0" w:color="auto"/>
        <w:right w:val="none" w:sz="0" w:space="0" w:color="auto"/>
      </w:divBdr>
    </w:div>
    <w:div w:id="840051024">
      <w:bodyDiv w:val="1"/>
      <w:marLeft w:val="0"/>
      <w:marRight w:val="0"/>
      <w:marTop w:val="0"/>
      <w:marBottom w:val="0"/>
      <w:divBdr>
        <w:top w:val="none" w:sz="0" w:space="0" w:color="auto"/>
        <w:left w:val="none" w:sz="0" w:space="0" w:color="auto"/>
        <w:bottom w:val="none" w:sz="0" w:space="0" w:color="auto"/>
        <w:right w:val="none" w:sz="0" w:space="0" w:color="auto"/>
      </w:divBdr>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69533818">
      <w:bodyDiv w:val="1"/>
      <w:marLeft w:val="0"/>
      <w:marRight w:val="0"/>
      <w:marTop w:val="0"/>
      <w:marBottom w:val="0"/>
      <w:divBdr>
        <w:top w:val="none" w:sz="0" w:space="0" w:color="auto"/>
        <w:left w:val="none" w:sz="0" w:space="0" w:color="auto"/>
        <w:bottom w:val="none" w:sz="0" w:space="0" w:color="auto"/>
        <w:right w:val="none" w:sz="0" w:space="0" w:color="auto"/>
      </w:divBdr>
    </w:div>
    <w:div w:id="878780749">
      <w:bodyDiv w:val="1"/>
      <w:marLeft w:val="0"/>
      <w:marRight w:val="0"/>
      <w:marTop w:val="0"/>
      <w:marBottom w:val="0"/>
      <w:divBdr>
        <w:top w:val="none" w:sz="0" w:space="0" w:color="auto"/>
        <w:left w:val="none" w:sz="0" w:space="0" w:color="auto"/>
        <w:bottom w:val="none" w:sz="0" w:space="0" w:color="auto"/>
        <w:right w:val="none" w:sz="0" w:space="0" w:color="auto"/>
      </w:divBdr>
    </w:div>
    <w:div w:id="882329746">
      <w:bodyDiv w:val="1"/>
      <w:marLeft w:val="0"/>
      <w:marRight w:val="0"/>
      <w:marTop w:val="0"/>
      <w:marBottom w:val="0"/>
      <w:divBdr>
        <w:top w:val="none" w:sz="0" w:space="0" w:color="auto"/>
        <w:left w:val="none" w:sz="0" w:space="0" w:color="auto"/>
        <w:bottom w:val="none" w:sz="0" w:space="0" w:color="auto"/>
        <w:right w:val="none" w:sz="0" w:space="0" w:color="auto"/>
      </w:divBdr>
    </w:div>
    <w:div w:id="885987162">
      <w:bodyDiv w:val="1"/>
      <w:marLeft w:val="0"/>
      <w:marRight w:val="0"/>
      <w:marTop w:val="0"/>
      <w:marBottom w:val="0"/>
      <w:divBdr>
        <w:top w:val="none" w:sz="0" w:space="0" w:color="auto"/>
        <w:left w:val="none" w:sz="0" w:space="0" w:color="auto"/>
        <w:bottom w:val="none" w:sz="0" w:space="0" w:color="auto"/>
        <w:right w:val="none" w:sz="0" w:space="0" w:color="auto"/>
      </w:divBdr>
    </w:div>
    <w:div w:id="896747149">
      <w:bodyDiv w:val="1"/>
      <w:marLeft w:val="0"/>
      <w:marRight w:val="0"/>
      <w:marTop w:val="0"/>
      <w:marBottom w:val="0"/>
      <w:divBdr>
        <w:top w:val="none" w:sz="0" w:space="0" w:color="auto"/>
        <w:left w:val="none" w:sz="0" w:space="0" w:color="auto"/>
        <w:bottom w:val="none" w:sz="0" w:space="0" w:color="auto"/>
        <w:right w:val="none" w:sz="0" w:space="0" w:color="auto"/>
      </w:divBdr>
    </w:div>
    <w:div w:id="899052345">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2666092">
      <w:bodyDiv w:val="1"/>
      <w:marLeft w:val="0"/>
      <w:marRight w:val="0"/>
      <w:marTop w:val="0"/>
      <w:marBottom w:val="0"/>
      <w:divBdr>
        <w:top w:val="none" w:sz="0" w:space="0" w:color="auto"/>
        <w:left w:val="none" w:sz="0" w:space="0" w:color="auto"/>
        <w:bottom w:val="none" w:sz="0" w:space="0" w:color="auto"/>
        <w:right w:val="none" w:sz="0" w:space="0" w:color="auto"/>
      </w:divBdr>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2760424">
      <w:bodyDiv w:val="1"/>
      <w:marLeft w:val="0"/>
      <w:marRight w:val="0"/>
      <w:marTop w:val="0"/>
      <w:marBottom w:val="0"/>
      <w:divBdr>
        <w:top w:val="none" w:sz="0" w:space="0" w:color="auto"/>
        <w:left w:val="none" w:sz="0" w:space="0" w:color="auto"/>
        <w:bottom w:val="none" w:sz="0" w:space="0" w:color="auto"/>
        <w:right w:val="none" w:sz="0" w:space="0" w:color="auto"/>
      </w:divBdr>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29654513">
      <w:bodyDiv w:val="1"/>
      <w:marLeft w:val="0"/>
      <w:marRight w:val="0"/>
      <w:marTop w:val="0"/>
      <w:marBottom w:val="0"/>
      <w:divBdr>
        <w:top w:val="none" w:sz="0" w:space="0" w:color="auto"/>
        <w:left w:val="none" w:sz="0" w:space="0" w:color="auto"/>
        <w:bottom w:val="none" w:sz="0" w:space="0" w:color="auto"/>
        <w:right w:val="none" w:sz="0" w:space="0" w:color="auto"/>
      </w:divBdr>
    </w:div>
    <w:div w:id="932279198">
      <w:bodyDiv w:val="1"/>
      <w:marLeft w:val="0"/>
      <w:marRight w:val="0"/>
      <w:marTop w:val="0"/>
      <w:marBottom w:val="0"/>
      <w:divBdr>
        <w:top w:val="none" w:sz="0" w:space="0" w:color="auto"/>
        <w:left w:val="none" w:sz="0" w:space="0" w:color="auto"/>
        <w:bottom w:val="none" w:sz="0" w:space="0" w:color="auto"/>
        <w:right w:val="none" w:sz="0" w:space="0" w:color="auto"/>
      </w:divBdr>
    </w:div>
    <w:div w:id="944078183">
      <w:bodyDiv w:val="1"/>
      <w:marLeft w:val="0"/>
      <w:marRight w:val="0"/>
      <w:marTop w:val="0"/>
      <w:marBottom w:val="0"/>
      <w:divBdr>
        <w:top w:val="none" w:sz="0" w:space="0" w:color="auto"/>
        <w:left w:val="none" w:sz="0" w:space="0" w:color="auto"/>
        <w:bottom w:val="none" w:sz="0" w:space="0" w:color="auto"/>
        <w:right w:val="none" w:sz="0" w:space="0" w:color="auto"/>
      </w:divBdr>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947155915">
      <w:bodyDiv w:val="1"/>
      <w:marLeft w:val="0"/>
      <w:marRight w:val="0"/>
      <w:marTop w:val="0"/>
      <w:marBottom w:val="0"/>
      <w:divBdr>
        <w:top w:val="none" w:sz="0" w:space="0" w:color="auto"/>
        <w:left w:val="none" w:sz="0" w:space="0" w:color="auto"/>
        <w:bottom w:val="none" w:sz="0" w:space="0" w:color="auto"/>
        <w:right w:val="none" w:sz="0" w:space="0" w:color="auto"/>
      </w:divBdr>
    </w:div>
    <w:div w:id="947859204">
      <w:bodyDiv w:val="1"/>
      <w:marLeft w:val="0"/>
      <w:marRight w:val="0"/>
      <w:marTop w:val="0"/>
      <w:marBottom w:val="0"/>
      <w:divBdr>
        <w:top w:val="none" w:sz="0" w:space="0" w:color="auto"/>
        <w:left w:val="none" w:sz="0" w:space="0" w:color="auto"/>
        <w:bottom w:val="none" w:sz="0" w:space="0" w:color="auto"/>
        <w:right w:val="none" w:sz="0" w:space="0" w:color="auto"/>
      </w:divBdr>
    </w:div>
    <w:div w:id="965234036">
      <w:bodyDiv w:val="1"/>
      <w:marLeft w:val="0"/>
      <w:marRight w:val="0"/>
      <w:marTop w:val="0"/>
      <w:marBottom w:val="0"/>
      <w:divBdr>
        <w:top w:val="none" w:sz="0" w:space="0" w:color="auto"/>
        <w:left w:val="none" w:sz="0" w:space="0" w:color="auto"/>
        <w:bottom w:val="none" w:sz="0" w:space="0" w:color="auto"/>
        <w:right w:val="none" w:sz="0" w:space="0" w:color="auto"/>
      </w:divBdr>
    </w:div>
    <w:div w:id="989791458">
      <w:bodyDiv w:val="1"/>
      <w:marLeft w:val="0"/>
      <w:marRight w:val="0"/>
      <w:marTop w:val="0"/>
      <w:marBottom w:val="0"/>
      <w:divBdr>
        <w:top w:val="none" w:sz="0" w:space="0" w:color="auto"/>
        <w:left w:val="none" w:sz="0" w:space="0" w:color="auto"/>
        <w:bottom w:val="none" w:sz="0" w:space="0" w:color="auto"/>
        <w:right w:val="none" w:sz="0" w:space="0" w:color="auto"/>
      </w:divBdr>
    </w:div>
    <w:div w:id="1001856804">
      <w:bodyDiv w:val="1"/>
      <w:marLeft w:val="0"/>
      <w:marRight w:val="0"/>
      <w:marTop w:val="0"/>
      <w:marBottom w:val="0"/>
      <w:divBdr>
        <w:top w:val="none" w:sz="0" w:space="0" w:color="auto"/>
        <w:left w:val="none" w:sz="0" w:space="0" w:color="auto"/>
        <w:bottom w:val="none" w:sz="0" w:space="0" w:color="auto"/>
        <w:right w:val="none" w:sz="0" w:space="0" w:color="auto"/>
      </w:divBdr>
    </w:div>
    <w:div w:id="1003552864">
      <w:bodyDiv w:val="1"/>
      <w:marLeft w:val="0"/>
      <w:marRight w:val="0"/>
      <w:marTop w:val="0"/>
      <w:marBottom w:val="0"/>
      <w:divBdr>
        <w:top w:val="none" w:sz="0" w:space="0" w:color="auto"/>
        <w:left w:val="none" w:sz="0" w:space="0" w:color="auto"/>
        <w:bottom w:val="none" w:sz="0" w:space="0" w:color="auto"/>
        <w:right w:val="none" w:sz="0" w:space="0" w:color="auto"/>
      </w:divBdr>
    </w:div>
    <w:div w:id="1035041293">
      <w:bodyDiv w:val="1"/>
      <w:marLeft w:val="0"/>
      <w:marRight w:val="0"/>
      <w:marTop w:val="0"/>
      <w:marBottom w:val="0"/>
      <w:divBdr>
        <w:top w:val="none" w:sz="0" w:space="0" w:color="auto"/>
        <w:left w:val="none" w:sz="0" w:space="0" w:color="auto"/>
        <w:bottom w:val="none" w:sz="0" w:space="0" w:color="auto"/>
        <w:right w:val="none" w:sz="0" w:space="0" w:color="auto"/>
      </w:divBdr>
    </w:div>
    <w:div w:id="1043168550">
      <w:bodyDiv w:val="1"/>
      <w:marLeft w:val="0"/>
      <w:marRight w:val="0"/>
      <w:marTop w:val="0"/>
      <w:marBottom w:val="0"/>
      <w:divBdr>
        <w:top w:val="none" w:sz="0" w:space="0" w:color="auto"/>
        <w:left w:val="none" w:sz="0" w:space="0" w:color="auto"/>
        <w:bottom w:val="none" w:sz="0" w:space="0" w:color="auto"/>
        <w:right w:val="none" w:sz="0" w:space="0" w:color="auto"/>
      </w:divBdr>
    </w:div>
    <w:div w:id="1060178944">
      <w:bodyDiv w:val="1"/>
      <w:marLeft w:val="0"/>
      <w:marRight w:val="0"/>
      <w:marTop w:val="0"/>
      <w:marBottom w:val="0"/>
      <w:divBdr>
        <w:top w:val="none" w:sz="0" w:space="0" w:color="auto"/>
        <w:left w:val="none" w:sz="0" w:space="0" w:color="auto"/>
        <w:bottom w:val="none" w:sz="0" w:space="0" w:color="auto"/>
        <w:right w:val="none" w:sz="0" w:space="0" w:color="auto"/>
      </w:divBdr>
    </w:div>
    <w:div w:id="1082217739">
      <w:bodyDiv w:val="1"/>
      <w:marLeft w:val="0"/>
      <w:marRight w:val="0"/>
      <w:marTop w:val="0"/>
      <w:marBottom w:val="0"/>
      <w:divBdr>
        <w:top w:val="none" w:sz="0" w:space="0" w:color="auto"/>
        <w:left w:val="none" w:sz="0" w:space="0" w:color="auto"/>
        <w:bottom w:val="none" w:sz="0" w:space="0" w:color="auto"/>
        <w:right w:val="none" w:sz="0" w:space="0" w:color="auto"/>
      </w:divBdr>
    </w:div>
    <w:div w:id="1082682502">
      <w:bodyDiv w:val="1"/>
      <w:marLeft w:val="0"/>
      <w:marRight w:val="0"/>
      <w:marTop w:val="0"/>
      <w:marBottom w:val="0"/>
      <w:divBdr>
        <w:top w:val="none" w:sz="0" w:space="0" w:color="auto"/>
        <w:left w:val="none" w:sz="0" w:space="0" w:color="auto"/>
        <w:bottom w:val="none" w:sz="0" w:space="0" w:color="auto"/>
        <w:right w:val="none" w:sz="0" w:space="0" w:color="auto"/>
      </w:divBdr>
    </w:div>
    <w:div w:id="1088697187">
      <w:bodyDiv w:val="1"/>
      <w:marLeft w:val="0"/>
      <w:marRight w:val="0"/>
      <w:marTop w:val="0"/>
      <w:marBottom w:val="0"/>
      <w:divBdr>
        <w:top w:val="none" w:sz="0" w:space="0" w:color="auto"/>
        <w:left w:val="none" w:sz="0" w:space="0" w:color="auto"/>
        <w:bottom w:val="none" w:sz="0" w:space="0" w:color="auto"/>
        <w:right w:val="none" w:sz="0" w:space="0" w:color="auto"/>
      </w:divBdr>
    </w:div>
    <w:div w:id="1089736278">
      <w:bodyDiv w:val="1"/>
      <w:marLeft w:val="0"/>
      <w:marRight w:val="0"/>
      <w:marTop w:val="0"/>
      <w:marBottom w:val="0"/>
      <w:divBdr>
        <w:top w:val="none" w:sz="0" w:space="0" w:color="auto"/>
        <w:left w:val="none" w:sz="0" w:space="0" w:color="auto"/>
        <w:bottom w:val="none" w:sz="0" w:space="0" w:color="auto"/>
        <w:right w:val="none" w:sz="0" w:space="0" w:color="auto"/>
      </w:divBdr>
    </w:div>
    <w:div w:id="1140196657">
      <w:bodyDiv w:val="1"/>
      <w:marLeft w:val="0"/>
      <w:marRight w:val="0"/>
      <w:marTop w:val="0"/>
      <w:marBottom w:val="0"/>
      <w:divBdr>
        <w:top w:val="none" w:sz="0" w:space="0" w:color="auto"/>
        <w:left w:val="none" w:sz="0" w:space="0" w:color="auto"/>
        <w:bottom w:val="none" w:sz="0" w:space="0" w:color="auto"/>
        <w:right w:val="none" w:sz="0" w:space="0" w:color="auto"/>
      </w:divBdr>
    </w:div>
    <w:div w:id="1152328487">
      <w:bodyDiv w:val="1"/>
      <w:marLeft w:val="0"/>
      <w:marRight w:val="0"/>
      <w:marTop w:val="0"/>
      <w:marBottom w:val="0"/>
      <w:divBdr>
        <w:top w:val="none" w:sz="0" w:space="0" w:color="auto"/>
        <w:left w:val="none" w:sz="0" w:space="0" w:color="auto"/>
        <w:bottom w:val="none" w:sz="0" w:space="0" w:color="auto"/>
        <w:right w:val="none" w:sz="0" w:space="0" w:color="auto"/>
      </w:divBdr>
    </w:div>
    <w:div w:id="1156460137">
      <w:bodyDiv w:val="1"/>
      <w:marLeft w:val="0"/>
      <w:marRight w:val="0"/>
      <w:marTop w:val="0"/>
      <w:marBottom w:val="0"/>
      <w:divBdr>
        <w:top w:val="none" w:sz="0" w:space="0" w:color="auto"/>
        <w:left w:val="none" w:sz="0" w:space="0" w:color="auto"/>
        <w:bottom w:val="none" w:sz="0" w:space="0" w:color="auto"/>
        <w:right w:val="none" w:sz="0" w:space="0" w:color="auto"/>
      </w:divBdr>
    </w:div>
    <w:div w:id="1157459101">
      <w:bodyDiv w:val="1"/>
      <w:marLeft w:val="0"/>
      <w:marRight w:val="0"/>
      <w:marTop w:val="0"/>
      <w:marBottom w:val="0"/>
      <w:divBdr>
        <w:top w:val="none" w:sz="0" w:space="0" w:color="auto"/>
        <w:left w:val="none" w:sz="0" w:space="0" w:color="auto"/>
        <w:bottom w:val="none" w:sz="0" w:space="0" w:color="auto"/>
        <w:right w:val="none" w:sz="0" w:space="0" w:color="auto"/>
      </w:divBdr>
    </w:div>
    <w:div w:id="1167676373">
      <w:bodyDiv w:val="1"/>
      <w:marLeft w:val="0"/>
      <w:marRight w:val="0"/>
      <w:marTop w:val="0"/>
      <w:marBottom w:val="0"/>
      <w:divBdr>
        <w:top w:val="none" w:sz="0" w:space="0" w:color="auto"/>
        <w:left w:val="none" w:sz="0" w:space="0" w:color="auto"/>
        <w:bottom w:val="none" w:sz="0" w:space="0" w:color="auto"/>
        <w:right w:val="none" w:sz="0" w:space="0" w:color="auto"/>
      </w:divBdr>
    </w:div>
    <w:div w:id="1169058879">
      <w:bodyDiv w:val="1"/>
      <w:marLeft w:val="0"/>
      <w:marRight w:val="0"/>
      <w:marTop w:val="0"/>
      <w:marBottom w:val="0"/>
      <w:divBdr>
        <w:top w:val="none" w:sz="0" w:space="0" w:color="auto"/>
        <w:left w:val="none" w:sz="0" w:space="0" w:color="auto"/>
        <w:bottom w:val="none" w:sz="0" w:space="0" w:color="auto"/>
        <w:right w:val="none" w:sz="0" w:space="0" w:color="auto"/>
      </w:divBdr>
    </w:div>
    <w:div w:id="1184828313">
      <w:bodyDiv w:val="1"/>
      <w:marLeft w:val="0"/>
      <w:marRight w:val="0"/>
      <w:marTop w:val="0"/>
      <w:marBottom w:val="0"/>
      <w:divBdr>
        <w:top w:val="none" w:sz="0" w:space="0" w:color="auto"/>
        <w:left w:val="none" w:sz="0" w:space="0" w:color="auto"/>
        <w:bottom w:val="none" w:sz="0" w:space="0" w:color="auto"/>
        <w:right w:val="none" w:sz="0" w:space="0" w:color="auto"/>
      </w:divBdr>
    </w:div>
    <w:div w:id="1189677562">
      <w:bodyDiv w:val="1"/>
      <w:marLeft w:val="0"/>
      <w:marRight w:val="0"/>
      <w:marTop w:val="0"/>
      <w:marBottom w:val="0"/>
      <w:divBdr>
        <w:top w:val="none" w:sz="0" w:space="0" w:color="auto"/>
        <w:left w:val="none" w:sz="0" w:space="0" w:color="auto"/>
        <w:bottom w:val="none" w:sz="0" w:space="0" w:color="auto"/>
        <w:right w:val="none" w:sz="0" w:space="0" w:color="auto"/>
      </w:divBdr>
    </w:div>
    <w:div w:id="1190490561">
      <w:bodyDiv w:val="1"/>
      <w:marLeft w:val="0"/>
      <w:marRight w:val="0"/>
      <w:marTop w:val="0"/>
      <w:marBottom w:val="0"/>
      <w:divBdr>
        <w:top w:val="none" w:sz="0" w:space="0" w:color="auto"/>
        <w:left w:val="none" w:sz="0" w:space="0" w:color="auto"/>
        <w:bottom w:val="none" w:sz="0" w:space="0" w:color="auto"/>
        <w:right w:val="none" w:sz="0" w:space="0" w:color="auto"/>
      </w:divBdr>
    </w:div>
    <w:div w:id="1193610984">
      <w:bodyDiv w:val="1"/>
      <w:marLeft w:val="0"/>
      <w:marRight w:val="0"/>
      <w:marTop w:val="0"/>
      <w:marBottom w:val="0"/>
      <w:divBdr>
        <w:top w:val="none" w:sz="0" w:space="0" w:color="auto"/>
        <w:left w:val="none" w:sz="0" w:space="0" w:color="auto"/>
        <w:bottom w:val="none" w:sz="0" w:space="0" w:color="auto"/>
        <w:right w:val="none" w:sz="0" w:space="0" w:color="auto"/>
      </w:divBdr>
    </w:div>
    <w:div w:id="1220441429">
      <w:bodyDiv w:val="1"/>
      <w:marLeft w:val="0"/>
      <w:marRight w:val="0"/>
      <w:marTop w:val="0"/>
      <w:marBottom w:val="0"/>
      <w:divBdr>
        <w:top w:val="none" w:sz="0" w:space="0" w:color="auto"/>
        <w:left w:val="none" w:sz="0" w:space="0" w:color="auto"/>
        <w:bottom w:val="none" w:sz="0" w:space="0" w:color="auto"/>
        <w:right w:val="none" w:sz="0" w:space="0" w:color="auto"/>
      </w:divBdr>
    </w:div>
    <w:div w:id="1244800234">
      <w:bodyDiv w:val="1"/>
      <w:marLeft w:val="0"/>
      <w:marRight w:val="0"/>
      <w:marTop w:val="0"/>
      <w:marBottom w:val="0"/>
      <w:divBdr>
        <w:top w:val="none" w:sz="0" w:space="0" w:color="auto"/>
        <w:left w:val="none" w:sz="0" w:space="0" w:color="auto"/>
        <w:bottom w:val="none" w:sz="0" w:space="0" w:color="auto"/>
        <w:right w:val="none" w:sz="0" w:space="0" w:color="auto"/>
      </w:divBdr>
    </w:div>
    <w:div w:id="1254782008">
      <w:bodyDiv w:val="1"/>
      <w:marLeft w:val="0"/>
      <w:marRight w:val="0"/>
      <w:marTop w:val="0"/>
      <w:marBottom w:val="0"/>
      <w:divBdr>
        <w:top w:val="none" w:sz="0" w:space="0" w:color="auto"/>
        <w:left w:val="none" w:sz="0" w:space="0" w:color="auto"/>
        <w:bottom w:val="none" w:sz="0" w:space="0" w:color="auto"/>
        <w:right w:val="none" w:sz="0" w:space="0" w:color="auto"/>
      </w:divBdr>
    </w:div>
    <w:div w:id="1277100077">
      <w:bodyDiv w:val="1"/>
      <w:marLeft w:val="0"/>
      <w:marRight w:val="0"/>
      <w:marTop w:val="0"/>
      <w:marBottom w:val="0"/>
      <w:divBdr>
        <w:top w:val="none" w:sz="0" w:space="0" w:color="auto"/>
        <w:left w:val="none" w:sz="0" w:space="0" w:color="auto"/>
        <w:bottom w:val="none" w:sz="0" w:space="0" w:color="auto"/>
        <w:right w:val="none" w:sz="0" w:space="0" w:color="auto"/>
      </w:divBdr>
    </w:div>
    <w:div w:id="1292134335">
      <w:bodyDiv w:val="1"/>
      <w:marLeft w:val="0"/>
      <w:marRight w:val="0"/>
      <w:marTop w:val="0"/>
      <w:marBottom w:val="0"/>
      <w:divBdr>
        <w:top w:val="none" w:sz="0" w:space="0" w:color="auto"/>
        <w:left w:val="none" w:sz="0" w:space="0" w:color="auto"/>
        <w:bottom w:val="none" w:sz="0" w:space="0" w:color="auto"/>
        <w:right w:val="none" w:sz="0" w:space="0" w:color="auto"/>
      </w:divBdr>
    </w:div>
    <w:div w:id="1294602255">
      <w:bodyDiv w:val="1"/>
      <w:marLeft w:val="0"/>
      <w:marRight w:val="0"/>
      <w:marTop w:val="0"/>
      <w:marBottom w:val="0"/>
      <w:divBdr>
        <w:top w:val="none" w:sz="0" w:space="0" w:color="auto"/>
        <w:left w:val="none" w:sz="0" w:space="0" w:color="auto"/>
        <w:bottom w:val="none" w:sz="0" w:space="0" w:color="auto"/>
        <w:right w:val="none" w:sz="0" w:space="0" w:color="auto"/>
      </w:divBdr>
    </w:div>
    <w:div w:id="1295065757">
      <w:bodyDiv w:val="1"/>
      <w:marLeft w:val="0"/>
      <w:marRight w:val="0"/>
      <w:marTop w:val="0"/>
      <w:marBottom w:val="0"/>
      <w:divBdr>
        <w:top w:val="none" w:sz="0" w:space="0" w:color="auto"/>
        <w:left w:val="none" w:sz="0" w:space="0" w:color="auto"/>
        <w:bottom w:val="none" w:sz="0" w:space="0" w:color="auto"/>
        <w:right w:val="none" w:sz="0" w:space="0" w:color="auto"/>
      </w:divBdr>
    </w:div>
    <w:div w:id="1300303143">
      <w:bodyDiv w:val="1"/>
      <w:marLeft w:val="0"/>
      <w:marRight w:val="0"/>
      <w:marTop w:val="0"/>
      <w:marBottom w:val="0"/>
      <w:divBdr>
        <w:top w:val="none" w:sz="0" w:space="0" w:color="auto"/>
        <w:left w:val="none" w:sz="0" w:space="0" w:color="auto"/>
        <w:bottom w:val="none" w:sz="0" w:space="0" w:color="auto"/>
        <w:right w:val="none" w:sz="0" w:space="0" w:color="auto"/>
      </w:divBdr>
    </w:div>
    <w:div w:id="1306279038">
      <w:bodyDiv w:val="1"/>
      <w:marLeft w:val="0"/>
      <w:marRight w:val="0"/>
      <w:marTop w:val="0"/>
      <w:marBottom w:val="0"/>
      <w:divBdr>
        <w:top w:val="none" w:sz="0" w:space="0" w:color="auto"/>
        <w:left w:val="none" w:sz="0" w:space="0" w:color="auto"/>
        <w:bottom w:val="none" w:sz="0" w:space="0" w:color="auto"/>
        <w:right w:val="none" w:sz="0" w:space="0" w:color="auto"/>
      </w:divBdr>
    </w:div>
    <w:div w:id="1306349873">
      <w:bodyDiv w:val="1"/>
      <w:marLeft w:val="0"/>
      <w:marRight w:val="0"/>
      <w:marTop w:val="0"/>
      <w:marBottom w:val="0"/>
      <w:divBdr>
        <w:top w:val="none" w:sz="0" w:space="0" w:color="auto"/>
        <w:left w:val="none" w:sz="0" w:space="0" w:color="auto"/>
        <w:bottom w:val="none" w:sz="0" w:space="0" w:color="auto"/>
        <w:right w:val="none" w:sz="0" w:space="0" w:color="auto"/>
      </w:divBdr>
    </w:div>
    <w:div w:id="1307737259">
      <w:bodyDiv w:val="1"/>
      <w:marLeft w:val="0"/>
      <w:marRight w:val="0"/>
      <w:marTop w:val="0"/>
      <w:marBottom w:val="0"/>
      <w:divBdr>
        <w:top w:val="none" w:sz="0" w:space="0" w:color="auto"/>
        <w:left w:val="none" w:sz="0" w:space="0" w:color="auto"/>
        <w:bottom w:val="none" w:sz="0" w:space="0" w:color="auto"/>
        <w:right w:val="none" w:sz="0" w:space="0" w:color="auto"/>
      </w:divBdr>
    </w:div>
    <w:div w:id="1314217428">
      <w:bodyDiv w:val="1"/>
      <w:marLeft w:val="0"/>
      <w:marRight w:val="0"/>
      <w:marTop w:val="0"/>
      <w:marBottom w:val="0"/>
      <w:divBdr>
        <w:top w:val="none" w:sz="0" w:space="0" w:color="auto"/>
        <w:left w:val="none" w:sz="0" w:space="0" w:color="auto"/>
        <w:bottom w:val="none" w:sz="0" w:space="0" w:color="auto"/>
        <w:right w:val="none" w:sz="0" w:space="0" w:color="auto"/>
      </w:divBdr>
    </w:div>
    <w:div w:id="1316373358">
      <w:bodyDiv w:val="1"/>
      <w:marLeft w:val="0"/>
      <w:marRight w:val="0"/>
      <w:marTop w:val="0"/>
      <w:marBottom w:val="0"/>
      <w:divBdr>
        <w:top w:val="none" w:sz="0" w:space="0" w:color="auto"/>
        <w:left w:val="none" w:sz="0" w:space="0" w:color="auto"/>
        <w:bottom w:val="none" w:sz="0" w:space="0" w:color="auto"/>
        <w:right w:val="none" w:sz="0" w:space="0" w:color="auto"/>
      </w:divBdr>
    </w:div>
    <w:div w:id="1335839147">
      <w:bodyDiv w:val="1"/>
      <w:marLeft w:val="0"/>
      <w:marRight w:val="0"/>
      <w:marTop w:val="0"/>
      <w:marBottom w:val="0"/>
      <w:divBdr>
        <w:top w:val="none" w:sz="0" w:space="0" w:color="auto"/>
        <w:left w:val="none" w:sz="0" w:space="0" w:color="auto"/>
        <w:bottom w:val="none" w:sz="0" w:space="0" w:color="auto"/>
        <w:right w:val="none" w:sz="0" w:space="0" w:color="auto"/>
      </w:divBdr>
    </w:div>
    <w:div w:id="1337613656">
      <w:bodyDiv w:val="1"/>
      <w:marLeft w:val="0"/>
      <w:marRight w:val="0"/>
      <w:marTop w:val="0"/>
      <w:marBottom w:val="0"/>
      <w:divBdr>
        <w:top w:val="none" w:sz="0" w:space="0" w:color="auto"/>
        <w:left w:val="none" w:sz="0" w:space="0" w:color="auto"/>
        <w:bottom w:val="none" w:sz="0" w:space="0" w:color="auto"/>
        <w:right w:val="none" w:sz="0" w:space="0" w:color="auto"/>
      </w:divBdr>
    </w:div>
    <w:div w:id="1344630815">
      <w:bodyDiv w:val="1"/>
      <w:marLeft w:val="0"/>
      <w:marRight w:val="0"/>
      <w:marTop w:val="0"/>
      <w:marBottom w:val="0"/>
      <w:divBdr>
        <w:top w:val="none" w:sz="0" w:space="0" w:color="auto"/>
        <w:left w:val="none" w:sz="0" w:space="0" w:color="auto"/>
        <w:bottom w:val="none" w:sz="0" w:space="0" w:color="auto"/>
        <w:right w:val="none" w:sz="0" w:space="0" w:color="auto"/>
      </w:divBdr>
    </w:div>
    <w:div w:id="1367098620">
      <w:bodyDiv w:val="1"/>
      <w:marLeft w:val="0"/>
      <w:marRight w:val="0"/>
      <w:marTop w:val="0"/>
      <w:marBottom w:val="0"/>
      <w:divBdr>
        <w:top w:val="none" w:sz="0" w:space="0" w:color="auto"/>
        <w:left w:val="none" w:sz="0" w:space="0" w:color="auto"/>
        <w:bottom w:val="none" w:sz="0" w:space="0" w:color="auto"/>
        <w:right w:val="none" w:sz="0" w:space="0" w:color="auto"/>
      </w:divBdr>
    </w:div>
    <w:div w:id="1420827098">
      <w:bodyDiv w:val="1"/>
      <w:marLeft w:val="0"/>
      <w:marRight w:val="0"/>
      <w:marTop w:val="0"/>
      <w:marBottom w:val="0"/>
      <w:divBdr>
        <w:top w:val="none" w:sz="0" w:space="0" w:color="auto"/>
        <w:left w:val="none" w:sz="0" w:space="0" w:color="auto"/>
        <w:bottom w:val="none" w:sz="0" w:space="0" w:color="auto"/>
        <w:right w:val="none" w:sz="0" w:space="0" w:color="auto"/>
      </w:divBdr>
    </w:div>
    <w:div w:id="1441489323">
      <w:bodyDiv w:val="1"/>
      <w:marLeft w:val="0"/>
      <w:marRight w:val="0"/>
      <w:marTop w:val="0"/>
      <w:marBottom w:val="0"/>
      <w:divBdr>
        <w:top w:val="none" w:sz="0" w:space="0" w:color="auto"/>
        <w:left w:val="none" w:sz="0" w:space="0" w:color="auto"/>
        <w:bottom w:val="none" w:sz="0" w:space="0" w:color="auto"/>
        <w:right w:val="none" w:sz="0" w:space="0" w:color="auto"/>
      </w:divBdr>
    </w:div>
    <w:div w:id="1445226367">
      <w:bodyDiv w:val="1"/>
      <w:marLeft w:val="0"/>
      <w:marRight w:val="0"/>
      <w:marTop w:val="0"/>
      <w:marBottom w:val="0"/>
      <w:divBdr>
        <w:top w:val="none" w:sz="0" w:space="0" w:color="auto"/>
        <w:left w:val="none" w:sz="0" w:space="0" w:color="auto"/>
        <w:bottom w:val="none" w:sz="0" w:space="0" w:color="auto"/>
        <w:right w:val="none" w:sz="0" w:space="0" w:color="auto"/>
      </w:divBdr>
    </w:div>
    <w:div w:id="1451898620">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483234762">
      <w:bodyDiv w:val="1"/>
      <w:marLeft w:val="0"/>
      <w:marRight w:val="0"/>
      <w:marTop w:val="0"/>
      <w:marBottom w:val="0"/>
      <w:divBdr>
        <w:top w:val="none" w:sz="0" w:space="0" w:color="auto"/>
        <w:left w:val="none" w:sz="0" w:space="0" w:color="auto"/>
        <w:bottom w:val="none" w:sz="0" w:space="0" w:color="auto"/>
        <w:right w:val="none" w:sz="0" w:space="0" w:color="auto"/>
      </w:divBdr>
    </w:div>
    <w:div w:id="1489396125">
      <w:bodyDiv w:val="1"/>
      <w:marLeft w:val="0"/>
      <w:marRight w:val="0"/>
      <w:marTop w:val="0"/>
      <w:marBottom w:val="0"/>
      <w:divBdr>
        <w:top w:val="none" w:sz="0" w:space="0" w:color="auto"/>
        <w:left w:val="none" w:sz="0" w:space="0" w:color="auto"/>
        <w:bottom w:val="none" w:sz="0" w:space="0" w:color="auto"/>
        <w:right w:val="none" w:sz="0" w:space="0" w:color="auto"/>
      </w:divBdr>
    </w:div>
    <w:div w:id="1510371317">
      <w:bodyDiv w:val="1"/>
      <w:marLeft w:val="0"/>
      <w:marRight w:val="0"/>
      <w:marTop w:val="0"/>
      <w:marBottom w:val="0"/>
      <w:divBdr>
        <w:top w:val="none" w:sz="0" w:space="0" w:color="auto"/>
        <w:left w:val="none" w:sz="0" w:space="0" w:color="auto"/>
        <w:bottom w:val="none" w:sz="0" w:space="0" w:color="auto"/>
        <w:right w:val="none" w:sz="0" w:space="0" w:color="auto"/>
      </w:divBdr>
    </w:div>
    <w:div w:id="1512375047">
      <w:bodyDiv w:val="1"/>
      <w:marLeft w:val="0"/>
      <w:marRight w:val="0"/>
      <w:marTop w:val="0"/>
      <w:marBottom w:val="0"/>
      <w:divBdr>
        <w:top w:val="none" w:sz="0" w:space="0" w:color="auto"/>
        <w:left w:val="none" w:sz="0" w:space="0" w:color="auto"/>
        <w:bottom w:val="none" w:sz="0" w:space="0" w:color="auto"/>
        <w:right w:val="none" w:sz="0" w:space="0" w:color="auto"/>
      </w:divBdr>
    </w:div>
    <w:div w:id="1512405500">
      <w:bodyDiv w:val="1"/>
      <w:marLeft w:val="0"/>
      <w:marRight w:val="0"/>
      <w:marTop w:val="0"/>
      <w:marBottom w:val="0"/>
      <w:divBdr>
        <w:top w:val="none" w:sz="0" w:space="0" w:color="auto"/>
        <w:left w:val="none" w:sz="0" w:space="0" w:color="auto"/>
        <w:bottom w:val="none" w:sz="0" w:space="0" w:color="auto"/>
        <w:right w:val="none" w:sz="0" w:space="0" w:color="auto"/>
      </w:divBdr>
    </w:div>
    <w:div w:id="1517384056">
      <w:bodyDiv w:val="1"/>
      <w:marLeft w:val="0"/>
      <w:marRight w:val="0"/>
      <w:marTop w:val="0"/>
      <w:marBottom w:val="0"/>
      <w:divBdr>
        <w:top w:val="none" w:sz="0" w:space="0" w:color="auto"/>
        <w:left w:val="none" w:sz="0" w:space="0" w:color="auto"/>
        <w:bottom w:val="none" w:sz="0" w:space="0" w:color="auto"/>
        <w:right w:val="none" w:sz="0" w:space="0" w:color="auto"/>
      </w:divBdr>
    </w:div>
    <w:div w:id="1518689053">
      <w:bodyDiv w:val="1"/>
      <w:marLeft w:val="0"/>
      <w:marRight w:val="0"/>
      <w:marTop w:val="0"/>
      <w:marBottom w:val="0"/>
      <w:divBdr>
        <w:top w:val="none" w:sz="0" w:space="0" w:color="auto"/>
        <w:left w:val="none" w:sz="0" w:space="0" w:color="auto"/>
        <w:bottom w:val="none" w:sz="0" w:space="0" w:color="auto"/>
        <w:right w:val="none" w:sz="0" w:space="0" w:color="auto"/>
      </w:divBdr>
    </w:div>
    <w:div w:id="1528641116">
      <w:bodyDiv w:val="1"/>
      <w:marLeft w:val="0"/>
      <w:marRight w:val="0"/>
      <w:marTop w:val="0"/>
      <w:marBottom w:val="0"/>
      <w:divBdr>
        <w:top w:val="none" w:sz="0" w:space="0" w:color="auto"/>
        <w:left w:val="none" w:sz="0" w:space="0" w:color="auto"/>
        <w:bottom w:val="none" w:sz="0" w:space="0" w:color="auto"/>
        <w:right w:val="none" w:sz="0" w:space="0" w:color="auto"/>
      </w:divBdr>
    </w:div>
    <w:div w:id="1530801535">
      <w:bodyDiv w:val="1"/>
      <w:marLeft w:val="0"/>
      <w:marRight w:val="0"/>
      <w:marTop w:val="0"/>
      <w:marBottom w:val="0"/>
      <w:divBdr>
        <w:top w:val="none" w:sz="0" w:space="0" w:color="auto"/>
        <w:left w:val="none" w:sz="0" w:space="0" w:color="auto"/>
        <w:bottom w:val="none" w:sz="0" w:space="0" w:color="auto"/>
        <w:right w:val="none" w:sz="0" w:space="0" w:color="auto"/>
      </w:divBdr>
    </w:div>
    <w:div w:id="1539584002">
      <w:bodyDiv w:val="1"/>
      <w:marLeft w:val="0"/>
      <w:marRight w:val="0"/>
      <w:marTop w:val="0"/>
      <w:marBottom w:val="0"/>
      <w:divBdr>
        <w:top w:val="none" w:sz="0" w:space="0" w:color="auto"/>
        <w:left w:val="none" w:sz="0" w:space="0" w:color="auto"/>
        <w:bottom w:val="none" w:sz="0" w:space="0" w:color="auto"/>
        <w:right w:val="none" w:sz="0" w:space="0" w:color="auto"/>
      </w:divBdr>
    </w:div>
    <w:div w:id="1543786868">
      <w:bodyDiv w:val="1"/>
      <w:marLeft w:val="0"/>
      <w:marRight w:val="0"/>
      <w:marTop w:val="0"/>
      <w:marBottom w:val="0"/>
      <w:divBdr>
        <w:top w:val="none" w:sz="0" w:space="0" w:color="auto"/>
        <w:left w:val="none" w:sz="0" w:space="0" w:color="auto"/>
        <w:bottom w:val="none" w:sz="0" w:space="0" w:color="auto"/>
        <w:right w:val="none" w:sz="0" w:space="0" w:color="auto"/>
      </w:divBdr>
    </w:div>
    <w:div w:id="1549684442">
      <w:bodyDiv w:val="1"/>
      <w:marLeft w:val="0"/>
      <w:marRight w:val="0"/>
      <w:marTop w:val="0"/>
      <w:marBottom w:val="0"/>
      <w:divBdr>
        <w:top w:val="none" w:sz="0" w:space="0" w:color="auto"/>
        <w:left w:val="none" w:sz="0" w:space="0" w:color="auto"/>
        <w:bottom w:val="none" w:sz="0" w:space="0" w:color="auto"/>
        <w:right w:val="none" w:sz="0" w:space="0" w:color="auto"/>
      </w:divBdr>
    </w:div>
    <w:div w:id="1562133190">
      <w:bodyDiv w:val="1"/>
      <w:marLeft w:val="0"/>
      <w:marRight w:val="0"/>
      <w:marTop w:val="0"/>
      <w:marBottom w:val="0"/>
      <w:divBdr>
        <w:top w:val="none" w:sz="0" w:space="0" w:color="auto"/>
        <w:left w:val="none" w:sz="0" w:space="0" w:color="auto"/>
        <w:bottom w:val="none" w:sz="0" w:space="0" w:color="auto"/>
        <w:right w:val="none" w:sz="0" w:space="0" w:color="auto"/>
      </w:divBdr>
    </w:div>
    <w:div w:id="1581793561">
      <w:bodyDiv w:val="1"/>
      <w:marLeft w:val="0"/>
      <w:marRight w:val="0"/>
      <w:marTop w:val="0"/>
      <w:marBottom w:val="0"/>
      <w:divBdr>
        <w:top w:val="none" w:sz="0" w:space="0" w:color="auto"/>
        <w:left w:val="none" w:sz="0" w:space="0" w:color="auto"/>
        <w:bottom w:val="none" w:sz="0" w:space="0" w:color="auto"/>
        <w:right w:val="none" w:sz="0" w:space="0" w:color="auto"/>
      </w:divBdr>
    </w:div>
    <w:div w:id="1593927139">
      <w:bodyDiv w:val="1"/>
      <w:marLeft w:val="0"/>
      <w:marRight w:val="0"/>
      <w:marTop w:val="0"/>
      <w:marBottom w:val="0"/>
      <w:divBdr>
        <w:top w:val="none" w:sz="0" w:space="0" w:color="auto"/>
        <w:left w:val="none" w:sz="0" w:space="0" w:color="auto"/>
        <w:bottom w:val="none" w:sz="0" w:space="0" w:color="auto"/>
        <w:right w:val="none" w:sz="0" w:space="0" w:color="auto"/>
      </w:divBdr>
    </w:div>
    <w:div w:id="1598751544">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618171486">
      <w:bodyDiv w:val="1"/>
      <w:marLeft w:val="0"/>
      <w:marRight w:val="0"/>
      <w:marTop w:val="0"/>
      <w:marBottom w:val="0"/>
      <w:divBdr>
        <w:top w:val="none" w:sz="0" w:space="0" w:color="auto"/>
        <w:left w:val="none" w:sz="0" w:space="0" w:color="auto"/>
        <w:bottom w:val="none" w:sz="0" w:space="0" w:color="auto"/>
        <w:right w:val="none" w:sz="0" w:space="0" w:color="auto"/>
      </w:divBdr>
    </w:div>
    <w:div w:id="1642733645">
      <w:bodyDiv w:val="1"/>
      <w:marLeft w:val="0"/>
      <w:marRight w:val="0"/>
      <w:marTop w:val="0"/>
      <w:marBottom w:val="0"/>
      <w:divBdr>
        <w:top w:val="none" w:sz="0" w:space="0" w:color="auto"/>
        <w:left w:val="none" w:sz="0" w:space="0" w:color="auto"/>
        <w:bottom w:val="none" w:sz="0" w:space="0" w:color="auto"/>
        <w:right w:val="none" w:sz="0" w:space="0" w:color="auto"/>
      </w:divBdr>
    </w:div>
    <w:div w:id="1643273361">
      <w:bodyDiv w:val="1"/>
      <w:marLeft w:val="0"/>
      <w:marRight w:val="0"/>
      <w:marTop w:val="0"/>
      <w:marBottom w:val="0"/>
      <w:divBdr>
        <w:top w:val="none" w:sz="0" w:space="0" w:color="auto"/>
        <w:left w:val="none" w:sz="0" w:space="0" w:color="auto"/>
        <w:bottom w:val="none" w:sz="0" w:space="0" w:color="auto"/>
        <w:right w:val="none" w:sz="0" w:space="0" w:color="auto"/>
      </w:divBdr>
    </w:div>
    <w:div w:id="1684893336">
      <w:bodyDiv w:val="1"/>
      <w:marLeft w:val="0"/>
      <w:marRight w:val="0"/>
      <w:marTop w:val="0"/>
      <w:marBottom w:val="0"/>
      <w:divBdr>
        <w:top w:val="none" w:sz="0" w:space="0" w:color="auto"/>
        <w:left w:val="none" w:sz="0" w:space="0" w:color="auto"/>
        <w:bottom w:val="none" w:sz="0" w:space="0" w:color="auto"/>
        <w:right w:val="none" w:sz="0" w:space="0" w:color="auto"/>
      </w:divBdr>
    </w:div>
    <w:div w:id="1699113604">
      <w:bodyDiv w:val="1"/>
      <w:marLeft w:val="0"/>
      <w:marRight w:val="0"/>
      <w:marTop w:val="0"/>
      <w:marBottom w:val="0"/>
      <w:divBdr>
        <w:top w:val="none" w:sz="0" w:space="0" w:color="auto"/>
        <w:left w:val="none" w:sz="0" w:space="0" w:color="auto"/>
        <w:bottom w:val="none" w:sz="0" w:space="0" w:color="auto"/>
        <w:right w:val="none" w:sz="0" w:space="0" w:color="auto"/>
      </w:divBdr>
    </w:div>
    <w:div w:id="1709449749">
      <w:bodyDiv w:val="1"/>
      <w:marLeft w:val="0"/>
      <w:marRight w:val="0"/>
      <w:marTop w:val="0"/>
      <w:marBottom w:val="0"/>
      <w:divBdr>
        <w:top w:val="none" w:sz="0" w:space="0" w:color="auto"/>
        <w:left w:val="none" w:sz="0" w:space="0" w:color="auto"/>
        <w:bottom w:val="none" w:sz="0" w:space="0" w:color="auto"/>
        <w:right w:val="none" w:sz="0" w:space="0" w:color="auto"/>
      </w:divBdr>
    </w:div>
    <w:div w:id="1710569332">
      <w:bodyDiv w:val="1"/>
      <w:marLeft w:val="0"/>
      <w:marRight w:val="0"/>
      <w:marTop w:val="0"/>
      <w:marBottom w:val="0"/>
      <w:divBdr>
        <w:top w:val="none" w:sz="0" w:space="0" w:color="auto"/>
        <w:left w:val="none" w:sz="0" w:space="0" w:color="auto"/>
        <w:bottom w:val="none" w:sz="0" w:space="0" w:color="auto"/>
        <w:right w:val="none" w:sz="0" w:space="0" w:color="auto"/>
      </w:divBdr>
    </w:div>
    <w:div w:id="1712993949">
      <w:bodyDiv w:val="1"/>
      <w:marLeft w:val="0"/>
      <w:marRight w:val="0"/>
      <w:marTop w:val="0"/>
      <w:marBottom w:val="0"/>
      <w:divBdr>
        <w:top w:val="none" w:sz="0" w:space="0" w:color="auto"/>
        <w:left w:val="none" w:sz="0" w:space="0" w:color="auto"/>
        <w:bottom w:val="none" w:sz="0" w:space="0" w:color="auto"/>
        <w:right w:val="none" w:sz="0" w:space="0" w:color="auto"/>
      </w:divBdr>
    </w:div>
    <w:div w:id="1716157021">
      <w:bodyDiv w:val="1"/>
      <w:marLeft w:val="0"/>
      <w:marRight w:val="0"/>
      <w:marTop w:val="0"/>
      <w:marBottom w:val="0"/>
      <w:divBdr>
        <w:top w:val="none" w:sz="0" w:space="0" w:color="auto"/>
        <w:left w:val="none" w:sz="0" w:space="0" w:color="auto"/>
        <w:bottom w:val="none" w:sz="0" w:space="0" w:color="auto"/>
        <w:right w:val="none" w:sz="0" w:space="0" w:color="auto"/>
      </w:divBdr>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28020113">
      <w:bodyDiv w:val="1"/>
      <w:marLeft w:val="0"/>
      <w:marRight w:val="0"/>
      <w:marTop w:val="0"/>
      <w:marBottom w:val="0"/>
      <w:divBdr>
        <w:top w:val="none" w:sz="0" w:space="0" w:color="auto"/>
        <w:left w:val="none" w:sz="0" w:space="0" w:color="auto"/>
        <w:bottom w:val="none" w:sz="0" w:space="0" w:color="auto"/>
        <w:right w:val="none" w:sz="0" w:space="0" w:color="auto"/>
      </w:divBdr>
    </w:div>
    <w:div w:id="1733045122">
      <w:bodyDiv w:val="1"/>
      <w:marLeft w:val="0"/>
      <w:marRight w:val="0"/>
      <w:marTop w:val="0"/>
      <w:marBottom w:val="0"/>
      <w:divBdr>
        <w:top w:val="none" w:sz="0" w:space="0" w:color="auto"/>
        <w:left w:val="none" w:sz="0" w:space="0" w:color="auto"/>
        <w:bottom w:val="none" w:sz="0" w:space="0" w:color="auto"/>
        <w:right w:val="none" w:sz="0" w:space="0" w:color="auto"/>
      </w:divBdr>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37780338">
      <w:bodyDiv w:val="1"/>
      <w:marLeft w:val="0"/>
      <w:marRight w:val="0"/>
      <w:marTop w:val="0"/>
      <w:marBottom w:val="0"/>
      <w:divBdr>
        <w:top w:val="none" w:sz="0" w:space="0" w:color="auto"/>
        <w:left w:val="none" w:sz="0" w:space="0" w:color="auto"/>
        <w:bottom w:val="none" w:sz="0" w:space="0" w:color="auto"/>
        <w:right w:val="none" w:sz="0" w:space="0" w:color="auto"/>
      </w:divBdr>
    </w:div>
    <w:div w:id="1743329745">
      <w:bodyDiv w:val="1"/>
      <w:marLeft w:val="0"/>
      <w:marRight w:val="0"/>
      <w:marTop w:val="0"/>
      <w:marBottom w:val="0"/>
      <w:divBdr>
        <w:top w:val="none" w:sz="0" w:space="0" w:color="auto"/>
        <w:left w:val="none" w:sz="0" w:space="0" w:color="auto"/>
        <w:bottom w:val="none" w:sz="0" w:space="0" w:color="auto"/>
        <w:right w:val="none" w:sz="0" w:space="0" w:color="auto"/>
      </w:divBdr>
    </w:div>
    <w:div w:id="1743985245">
      <w:bodyDiv w:val="1"/>
      <w:marLeft w:val="0"/>
      <w:marRight w:val="0"/>
      <w:marTop w:val="0"/>
      <w:marBottom w:val="0"/>
      <w:divBdr>
        <w:top w:val="none" w:sz="0" w:space="0" w:color="auto"/>
        <w:left w:val="none" w:sz="0" w:space="0" w:color="auto"/>
        <w:bottom w:val="none" w:sz="0" w:space="0" w:color="auto"/>
        <w:right w:val="none" w:sz="0" w:space="0" w:color="auto"/>
      </w:divBdr>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51388744">
      <w:bodyDiv w:val="1"/>
      <w:marLeft w:val="0"/>
      <w:marRight w:val="0"/>
      <w:marTop w:val="0"/>
      <w:marBottom w:val="0"/>
      <w:divBdr>
        <w:top w:val="none" w:sz="0" w:space="0" w:color="auto"/>
        <w:left w:val="none" w:sz="0" w:space="0" w:color="auto"/>
        <w:bottom w:val="none" w:sz="0" w:space="0" w:color="auto"/>
        <w:right w:val="none" w:sz="0" w:space="0" w:color="auto"/>
      </w:divBdr>
    </w:div>
    <w:div w:id="1775591978">
      <w:bodyDiv w:val="1"/>
      <w:marLeft w:val="0"/>
      <w:marRight w:val="0"/>
      <w:marTop w:val="0"/>
      <w:marBottom w:val="0"/>
      <w:divBdr>
        <w:top w:val="none" w:sz="0" w:space="0" w:color="auto"/>
        <w:left w:val="none" w:sz="0" w:space="0" w:color="auto"/>
        <w:bottom w:val="none" w:sz="0" w:space="0" w:color="auto"/>
        <w:right w:val="none" w:sz="0" w:space="0" w:color="auto"/>
      </w:divBdr>
    </w:div>
    <w:div w:id="1807694765">
      <w:bodyDiv w:val="1"/>
      <w:marLeft w:val="0"/>
      <w:marRight w:val="0"/>
      <w:marTop w:val="0"/>
      <w:marBottom w:val="0"/>
      <w:divBdr>
        <w:top w:val="none" w:sz="0" w:space="0" w:color="auto"/>
        <w:left w:val="none" w:sz="0" w:space="0" w:color="auto"/>
        <w:bottom w:val="none" w:sz="0" w:space="0" w:color="auto"/>
        <w:right w:val="none" w:sz="0" w:space="0" w:color="auto"/>
      </w:divBdr>
    </w:div>
    <w:div w:id="1816528631">
      <w:bodyDiv w:val="1"/>
      <w:marLeft w:val="0"/>
      <w:marRight w:val="0"/>
      <w:marTop w:val="0"/>
      <w:marBottom w:val="0"/>
      <w:divBdr>
        <w:top w:val="none" w:sz="0" w:space="0" w:color="auto"/>
        <w:left w:val="none" w:sz="0" w:space="0" w:color="auto"/>
        <w:bottom w:val="none" w:sz="0" w:space="0" w:color="auto"/>
        <w:right w:val="none" w:sz="0" w:space="0" w:color="auto"/>
      </w:divBdr>
    </w:div>
    <w:div w:id="1816991401">
      <w:bodyDiv w:val="1"/>
      <w:marLeft w:val="0"/>
      <w:marRight w:val="0"/>
      <w:marTop w:val="0"/>
      <w:marBottom w:val="0"/>
      <w:divBdr>
        <w:top w:val="none" w:sz="0" w:space="0" w:color="auto"/>
        <w:left w:val="none" w:sz="0" w:space="0" w:color="auto"/>
        <w:bottom w:val="none" w:sz="0" w:space="0" w:color="auto"/>
        <w:right w:val="none" w:sz="0" w:space="0" w:color="auto"/>
      </w:divBdr>
    </w:div>
    <w:div w:id="1817987110">
      <w:bodyDiv w:val="1"/>
      <w:marLeft w:val="0"/>
      <w:marRight w:val="0"/>
      <w:marTop w:val="0"/>
      <w:marBottom w:val="0"/>
      <w:divBdr>
        <w:top w:val="none" w:sz="0" w:space="0" w:color="auto"/>
        <w:left w:val="none" w:sz="0" w:space="0" w:color="auto"/>
        <w:bottom w:val="none" w:sz="0" w:space="0" w:color="auto"/>
        <w:right w:val="none" w:sz="0" w:space="0" w:color="auto"/>
      </w:divBdr>
    </w:div>
    <w:div w:id="1826586078">
      <w:bodyDiv w:val="1"/>
      <w:marLeft w:val="0"/>
      <w:marRight w:val="0"/>
      <w:marTop w:val="0"/>
      <w:marBottom w:val="0"/>
      <w:divBdr>
        <w:top w:val="none" w:sz="0" w:space="0" w:color="auto"/>
        <w:left w:val="none" w:sz="0" w:space="0" w:color="auto"/>
        <w:bottom w:val="none" w:sz="0" w:space="0" w:color="auto"/>
        <w:right w:val="none" w:sz="0" w:space="0" w:color="auto"/>
      </w:divBdr>
    </w:div>
    <w:div w:id="1837912996">
      <w:bodyDiv w:val="1"/>
      <w:marLeft w:val="0"/>
      <w:marRight w:val="0"/>
      <w:marTop w:val="0"/>
      <w:marBottom w:val="0"/>
      <w:divBdr>
        <w:top w:val="none" w:sz="0" w:space="0" w:color="auto"/>
        <w:left w:val="none" w:sz="0" w:space="0" w:color="auto"/>
        <w:bottom w:val="none" w:sz="0" w:space="0" w:color="auto"/>
        <w:right w:val="none" w:sz="0" w:space="0" w:color="auto"/>
      </w:divBdr>
    </w:div>
    <w:div w:id="1839536244">
      <w:bodyDiv w:val="1"/>
      <w:marLeft w:val="0"/>
      <w:marRight w:val="0"/>
      <w:marTop w:val="0"/>
      <w:marBottom w:val="0"/>
      <w:divBdr>
        <w:top w:val="none" w:sz="0" w:space="0" w:color="auto"/>
        <w:left w:val="none" w:sz="0" w:space="0" w:color="auto"/>
        <w:bottom w:val="none" w:sz="0" w:space="0" w:color="auto"/>
        <w:right w:val="none" w:sz="0" w:space="0" w:color="auto"/>
      </w:divBdr>
    </w:div>
    <w:div w:id="1844005056">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855415127">
      <w:bodyDiv w:val="1"/>
      <w:marLeft w:val="0"/>
      <w:marRight w:val="0"/>
      <w:marTop w:val="0"/>
      <w:marBottom w:val="0"/>
      <w:divBdr>
        <w:top w:val="none" w:sz="0" w:space="0" w:color="auto"/>
        <w:left w:val="none" w:sz="0" w:space="0" w:color="auto"/>
        <w:bottom w:val="none" w:sz="0" w:space="0" w:color="auto"/>
        <w:right w:val="none" w:sz="0" w:space="0" w:color="auto"/>
      </w:divBdr>
    </w:div>
    <w:div w:id="1861431072">
      <w:bodyDiv w:val="1"/>
      <w:marLeft w:val="0"/>
      <w:marRight w:val="0"/>
      <w:marTop w:val="0"/>
      <w:marBottom w:val="0"/>
      <w:divBdr>
        <w:top w:val="none" w:sz="0" w:space="0" w:color="auto"/>
        <w:left w:val="none" w:sz="0" w:space="0" w:color="auto"/>
        <w:bottom w:val="none" w:sz="0" w:space="0" w:color="auto"/>
        <w:right w:val="none" w:sz="0" w:space="0" w:color="auto"/>
      </w:divBdr>
    </w:div>
    <w:div w:id="1862014055">
      <w:bodyDiv w:val="1"/>
      <w:marLeft w:val="0"/>
      <w:marRight w:val="0"/>
      <w:marTop w:val="0"/>
      <w:marBottom w:val="0"/>
      <w:divBdr>
        <w:top w:val="none" w:sz="0" w:space="0" w:color="auto"/>
        <w:left w:val="none" w:sz="0" w:space="0" w:color="auto"/>
        <w:bottom w:val="none" w:sz="0" w:space="0" w:color="auto"/>
        <w:right w:val="none" w:sz="0" w:space="0" w:color="auto"/>
      </w:divBdr>
    </w:div>
    <w:div w:id="1869637041">
      <w:bodyDiv w:val="1"/>
      <w:marLeft w:val="0"/>
      <w:marRight w:val="0"/>
      <w:marTop w:val="0"/>
      <w:marBottom w:val="0"/>
      <w:divBdr>
        <w:top w:val="none" w:sz="0" w:space="0" w:color="auto"/>
        <w:left w:val="none" w:sz="0" w:space="0" w:color="auto"/>
        <w:bottom w:val="none" w:sz="0" w:space="0" w:color="auto"/>
        <w:right w:val="none" w:sz="0" w:space="0" w:color="auto"/>
      </w:divBdr>
    </w:div>
    <w:div w:id="1870876284">
      <w:bodyDiv w:val="1"/>
      <w:marLeft w:val="0"/>
      <w:marRight w:val="0"/>
      <w:marTop w:val="0"/>
      <w:marBottom w:val="0"/>
      <w:divBdr>
        <w:top w:val="none" w:sz="0" w:space="0" w:color="auto"/>
        <w:left w:val="none" w:sz="0" w:space="0" w:color="auto"/>
        <w:bottom w:val="none" w:sz="0" w:space="0" w:color="auto"/>
        <w:right w:val="none" w:sz="0" w:space="0" w:color="auto"/>
      </w:divBdr>
    </w:div>
    <w:div w:id="1871530995">
      <w:bodyDiv w:val="1"/>
      <w:marLeft w:val="0"/>
      <w:marRight w:val="0"/>
      <w:marTop w:val="0"/>
      <w:marBottom w:val="0"/>
      <w:divBdr>
        <w:top w:val="none" w:sz="0" w:space="0" w:color="auto"/>
        <w:left w:val="none" w:sz="0" w:space="0" w:color="auto"/>
        <w:bottom w:val="none" w:sz="0" w:space="0" w:color="auto"/>
        <w:right w:val="none" w:sz="0" w:space="0" w:color="auto"/>
      </w:divBdr>
    </w:div>
    <w:div w:id="1876886814">
      <w:bodyDiv w:val="1"/>
      <w:marLeft w:val="0"/>
      <w:marRight w:val="0"/>
      <w:marTop w:val="0"/>
      <w:marBottom w:val="0"/>
      <w:divBdr>
        <w:top w:val="none" w:sz="0" w:space="0" w:color="auto"/>
        <w:left w:val="none" w:sz="0" w:space="0" w:color="auto"/>
        <w:bottom w:val="none" w:sz="0" w:space="0" w:color="auto"/>
        <w:right w:val="none" w:sz="0" w:space="0" w:color="auto"/>
      </w:divBdr>
    </w:div>
    <w:div w:id="1877497736">
      <w:bodyDiv w:val="1"/>
      <w:marLeft w:val="0"/>
      <w:marRight w:val="0"/>
      <w:marTop w:val="0"/>
      <w:marBottom w:val="0"/>
      <w:divBdr>
        <w:top w:val="none" w:sz="0" w:space="0" w:color="auto"/>
        <w:left w:val="none" w:sz="0" w:space="0" w:color="auto"/>
        <w:bottom w:val="none" w:sz="0" w:space="0" w:color="auto"/>
        <w:right w:val="none" w:sz="0" w:space="0" w:color="auto"/>
      </w:divBdr>
    </w:div>
    <w:div w:id="1907184402">
      <w:bodyDiv w:val="1"/>
      <w:marLeft w:val="0"/>
      <w:marRight w:val="0"/>
      <w:marTop w:val="0"/>
      <w:marBottom w:val="0"/>
      <w:divBdr>
        <w:top w:val="none" w:sz="0" w:space="0" w:color="auto"/>
        <w:left w:val="none" w:sz="0" w:space="0" w:color="auto"/>
        <w:bottom w:val="none" w:sz="0" w:space="0" w:color="auto"/>
        <w:right w:val="none" w:sz="0" w:space="0" w:color="auto"/>
      </w:divBdr>
    </w:div>
    <w:div w:id="1908029883">
      <w:bodyDiv w:val="1"/>
      <w:marLeft w:val="0"/>
      <w:marRight w:val="0"/>
      <w:marTop w:val="0"/>
      <w:marBottom w:val="0"/>
      <w:divBdr>
        <w:top w:val="none" w:sz="0" w:space="0" w:color="auto"/>
        <w:left w:val="none" w:sz="0" w:space="0" w:color="auto"/>
        <w:bottom w:val="none" w:sz="0" w:space="0" w:color="auto"/>
        <w:right w:val="none" w:sz="0" w:space="0" w:color="auto"/>
      </w:divBdr>
    </w:div>
    <w:div w:id="1908221561">
      <w:bodyDiv w:val="1"/>
      <w:marLeft w:val="0"/>
      <w:marRight w:val="0"/>
      <w:marTop w:val="0"/>
      <w:marBottom w:val="0"/>
      <w:divBdr>
        <w:top w:val="none" w:sz="0" w:space="0" w:color="auto"/>
        <w:left w:val="none" w:sz="0" w:space="0" w:color="auto"/>
        <w:bottom w:val="none" w:sz="0" w:space="0" w:color="auto"/>
        <w:right w:val="none" w:sz="0" w:space="0" w:color="auto"/>
      </w:divBdr>
    </w:div>
    <w:div w:id="1910185297">
      <w:bodyDiv w:val="1"/>
      <w:marLeft w:val="0"/>
      <w:marRight w:val="0"/>
      <w:marTop w:val="0"/>
      <w:marBottom w:val="0"/>
      <w:divBdr>
        <w:top w:val="none" w:sz="0" w:space="0" w:color="auto"/>
        <w:left w:val="none" w:sz="0" w:space="0" w:color="auto"/>
        <w:bottom w:val="none" w:sz="0" w:space="0" w:color="auto"/>
        <w:right w:val="none" w:sz="0" w:space="0" w:color="auto"/>
      </w:divBdr>
    </w:div>
    <w:div w:id="1941447972">
      <w:bodyDiv w:val="1"/>
      <w:marLeft w:val="0"/>
      <w:marRight w:val="0"/>
      <w:marTop w:val="0"/>
      <w:marBottom w:val="0"/>
      <w:divBdr>
        <w:top w:val="none" w:sz="0" w:space="0" w:color="auto"/>
        <w:left w:val="none" w:sz="0" w:space="0" w:color="auto"/>
        <w:bottom w:val="none" w:sz="0" w:space="0" w:color="auto"/>
        <w:right w:val="none" w:sz="0" w:space="0" w:color="auto"/>
      </w:divBdr>
    </w:div>
    <w:div w:id="1947886133">
      <w:bodyDiv w:val="1"/>
      <w:marLeft w:val="0"/>
      <w:marRight w:val="0"/>
      <w:marTop w:val="0"/>
      <w:marBottom w:val="0"/>
      <w:divBdr>
        <w:top w:val="none" w:sz="0" w:space="0" w:color="auto"/>
        <w:left w:val="none" w:sz="0" w:space="0" w:color="auto"/>
        <w:bottom w:val="none" w:sz="0" w:space="0" w:color="auto"/>
        <w:right w:val="none" w:sz="0" w:space="0" w:color="auto"/>
      </w:divBdr>
    </w:div>
    <w:div w:id="1951159739">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2148349">
      <w:bodyDiv w:val="1"/>
      <w:marLeft w:val="0"/>
      <w:marRight w:val="0"/>
      <w:marTop w:val="0"/>
      <w:marBottom w:val="0"/>
      <w:divBdr>
        <w:top w:val="none" w:sz="0" w:space="0" w:color="auto"/>
        <w:left w:val="none" w:sz="0" w:space="0" w:color="auto"/>
        <w:bottom w:val="none" w:sz="0" w:space="0" w:color="auto"/>
        <w:right w:val="none" w:sz="0" w:space="0" w:color="auto"/>
      </w:divBdr>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1989825396">
      <w:bodyDiv w:val="1"/>
      <w:marLeft w:val="0"/>
      <w:marRight w:val="0"/>
      <w:marTop w:val="0"/>
      <w:marBottom w:val="0"/>
      <w:divBdr>
        <w:top w:val="none" w:sz="0" w:space="0" w:color="auto"/>
        <w:left w:val="none" w:sz="0" w:space="0" w:color="auto"/>
        <w:bottom w:val="none" w:sz="0" w:space="0" w:color="auto"/>
        <w:right w:val="none" w:sz="0" w:space="0" w:color="auto"/>
      </w:divBdr>
    </w:div>
    <w:div w:id="2001494070">
      <w:bodyDiv w:val="1"/>
      <w:marLeft w:val="0"/>
      <w:marRight w:val="0"/>
      <w:marTop w:val="0"/>
      <w:marBottom w:val="0"/>
      <w:divBdr>
        <w:top w:val="none" w:sz="0" w:space="0" w:color="auto"/>
        <w:left w:val="none" w:sz="0" w:space="0" w:color="auto"/>
        <w:bottom w:val="none" w:sz="0" w:space="0" w:color="auto"/>
        <w:right w:val="none" w:sz="0" w:space="0" w:color="auto"/>
      </w:divBdr>
    </w:div>
    <w:div w:id="2021807826">
      <w:bodyDiv w:val="1"/>
      <w:marLeft w:val="0"/>
      <w:marRight w:val="0"/>
      <w:marTop w:val="0"/>
      <w:marBottom w:val="0"/>
      <w:divBdr>
        <w:top w:val="none" w:sz="0" w:space="0" w:color="auto"/>
        <w:left w:val="none" w:sz="0" w:space="0" w:color="auto"/>
        <w:bottom w:val="none" w:sz="0" w:space="0" w:color="auto"/>
        <w:right w:val="none" w:sz="0" w:space="0" w:color="auto"/>
      </w:divBdr>
    </w:div>
    <w:div w:id="2024285590">
      <w:bodyDiv w:val="1"/>
      <w:marLeft w:val="0"/>
      <w:marRight w:val="0"/>
      <w:marTop w:val="0"/>
      <w:marBottom w:val="0"/>
      <w:divBdr>
        <w:top w:val="none" w:sz="0" w:space="0" w:color="auto"/>
        <w:left w:val="none" w:sz="0" w:space="0" w:color="auto"/>
        <w:bottom w:val="none" w:sz="0" w:space="0" w:color="auto"/>
        <w:right w:val="none" w:sz="0" w:space="0" w:color="auto"/>
      </w:divBdr>
    </w:div>
    <w:div w:id="2026442858">
      <w:bodyDiv w:val="1"/>
      <w:marLeft w:val="0"/>
      <w:marRight w:val="0"/>
      <w:marTop w:val="0"/>
      <w:marBottom w:val="0"/>
      <w:divBdr>
        <w:top w:val="none" w:sz="0" w:space="0" w:color="auto"/>
        <w:left w:val="none" w:sz="0" w:space="0" w:color="auto"/>
        <w:bottom w:val="none" w:sz="0" w:space="0" w:color="auto"/>
        <w:right w:val="none" w:sz="0" w:space="0" w:color="auto"/>
      </w:divBdr>
    </w:div>
    <w:div w:id="2030834294">
      <w:bodyDiv w:val="1"/>
      <w:marLeft w:val="0"/>
      <w:marRight w:val="0"/>
      <w:marTop w:val="0"/>
      <w:marBottom w:val="0"/>
      <w:divBdr>
        <w:top w:val="none" w:sz="0" w:space="0" w:color="auto"/>
        <w:left w:val="none" w:sz="0" w:space="0" w:color="auto"/>
        <w:bottom w:val="none" w:sz="0" w:space="0" w:color="auto"/>
        <w:right w:val="none" w:sz="0" w:space="0" w:color="auto"/>
      </w:divBdr>
    </w:div>
    <w:div w:id="2035570957">
      <w:bodyDiv w:val="1"/>
      <w:marLeft w:val="0"/>
      <w:marRight w:val="0"/>
      <w:marTop w:val="0"/>
      <w:marBottom w:val="0"/>
      <w:divBdr>
        <w:top w:val="none" w:sz="0" w:space="0" w:color="auto"/>
        <w:left w:val="none" w:sz="0" w:space="0" w:color="auto"/>
        <w:bottom w:val="none" w:sz="0" w:space="0" w:color="auto"/>
        <w:right w:val="none" w:sz="0" w:space="0" w:color="auto"/>
      </w:divBdr>
    </w:div>
    <w:div w:id="2040618806">
      <w:bodyDiv w:val="1"/>
      <w:marLeft w:val="0"/>
      <w:marRight w:val="0"/>
      <w:marTop w:val="0"/>
      <w:marBottom w:val="0"/>
      <w:divBdr>
        <w:top w:val="none" w:sz="0" w:space="0" w:color="auto"/>
        <w:left w:val="none" w:sz="0" w:space="0" w:color="auto"/>
        <w:bottom w:val="none" w:sz="0" w:space="0" w:color="auto"/>
        <w:right w:val="none" w:sz="0" w:space="0" w:color="auto"/>
      </w:divBdr>
    </w:div>
    <w:div w:id="2040739782">
      <w:bodyDiv w:val="1"/>
      <w:marLeft w:val="0"/>
      <w:marRight w:val="0"/>
      <w:marTop w:val="0"/>
      <w:marBottom w:val="0"/>
      <w:divBdr>
        <w:top w:val="none" w:sz="0" w:space="0" w:color="auto"/>
        <w:left w:val="none" w:sz="0" w:space="0" w:color="auto"/>
        <w:bottom w:val="none" w:sz="0" w:space="0" w:color="auto"/>
        <w:right w:val="none" w:sz="0" w:space="0" w:color="auto"/>
      </w:divBdr>
    </w:div>
    <w:div w:id="2045329720">
      <w:bodyDiv w:val="1"/>
      <w:marLeft w:val="0"/>
      <w:marRight w:val="0"/>
      <w:marTop w:val="0"/>
      <w:marBottom w:val="0"/>
      <w:divBdr>
        <w:top w:val="none" w:sz="0" w:space="0" w:color="auto"/>
        <w:left w:val="none" w:sz="0" w:space="0" w:color="auto"/>
        <w:bottom w:val="none" w:sz="0" w:space="0" w:color="auto"/>
        <w:right w:val="none" w:sz="0" w:space="0" w:color="auto"/>
      </w:divBdr>
    </w:div>
    <w:div w:id="2051998625">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67297026">
      <w:bodyDiv w:val="1"/>
      <w:marLeft w:val="0"/>
      <w:marRight w:val="0"/>
      <w:marTop w:val="0"/>
      <w:marBottom w:val="0"/>
      <w:divBdr>
        <w:top w:val="none" w:sz="0" w:space="0" w:color="auto"/>
        <w:left w:val="none" w:sz="0" w:space="0" w:color="auto"/>
        <w:bottom w:val="none" w:sz="0" w:space="0" w:color="auto"/>
        <w:right w:val="none" w:sz="0" w:space="0" w:color="auto"/>
      </w:divBdr>
    </w:div>
    <w:div w:id="2075665090">
      <w:bodyDiv w:val="1"/>
      <w:marLeft w:val="0"/>
      <w:marRight w:val="0"/>
      <w:marTop w:val="0"/>
      <w:marBottom w:val="0"/>
      <w:divBdr>
        <w:top w:val="none" w:sz="0" w:space="0" w:color="auto"/>
        <w:left w:val="none" w:sz="0" w:space="0" w:color="auto"/>
        <w:bottom w:val="none" w:sz="0" w:space="0" w:color="auto"/>
        <w:right w:val="none" w:sz="0" w:space="0" w:color="auto"/>
      </w:divBdr>
    </w:div>
    <w:div w:id="2078474260">
      <w:bodyDiv w:val="1"/>
      <w:marLeft w:val="0"/>
      <w:marRight w:val="0"/>
      <w:marTop w:val="0"/>
      <w:marBottom w:val="0"/>
      <w:divBdr>
        <w:top w:val="none" w:sz="0" w:space="0" w:color="auto"/>
        <w:left w:val="none" w:sz="0" w:space="0" w:color="auto"/>
        <w:bottom w:val="none" w:sz="0" w:space="0" w:color="auto"/>
        <w:right w:val="none" w:sz="0" w:space="0" w:color="auto"/>
      </w:divBdr>
    </w:div>
    <w:div w:id="2119442230">
      <w:bodyDiv w:val="1"/>
      <w:marLeft w:val="0"/>
      <w:marRight w:val="0"/>
      <w:marTop w:val="0"/>
      <w:marBottom w:val="0"/>
      <w:divBdr>
        <w:top w:val="none" w:sz="0" w:space="0" w:color="auto"/>
        <w:left w:val="none" w:sz="0" w:space="0" w:color="auto"/>
        <w:bottom w:val="none" w:sz="0" w:space="0" w:color="auto"/>
        <w:right w:val="none" w:sz="0" w:space="0" w:color="auto"/>
      </w:divBdr>
    </w:div>
    <w:div w:id="2130510541">
      <w:bodyDiv w:val="1"/>
      <w:marLeft w:val="0"/>
      <w:marRight w:val="0"/>
      <w:marTop w:val="0"/>
      <w:marBottom w:val="0"/>
      <w:divBdr>
        <w:top w:val="none" w:sz="0" w:space="0" w:color="auto"/>
        <w:left w:val="none" w:sz="0" w:space="0" w:color="auto"/>
        <w:bottom w:val="none" w:sz="0" w:space="0" w:color="auto"/>
        <w:right w:val="none" w:sz="0" w:space="0" w:color="auto"/>
      </w:divBdr>
    </w:div>
    <w:div w:id="2143426079">
      <w:bodyDiv w:val="1"/>
      <w:marLeft w:val="0"/>
      <w:marRight w:val="0"/>
      <w:marTop w:val="0"/>
      <w:marBottom w:val="0"/>
      <w:divBdr>
        <w:top w:val="none" w:sz="0" w:space="0" w:color="auto"/>
        <w:left w:val="none" w:sz="0" w:space="0" w:color="auto"/>
        <w:bottom w:val="none" w:sz="0" w:space="0" w:color="auto"/>
        <w:right w:val="none" w:sz="0" w:space="0" w:color="auto"/>
      </w:divBdr>
    </w:div>
    <w:div w:id="2144032189">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zqrb.cn" TargetMode="External"/><Relationship Id="rId2" Type="http://schemas.openxmlformats.org/officeDocument/2006/relationships/customXml" Target="../customXml/item2.xml"/><Relationship Id="rId16" Type="http://schemas.openxmlformats.org/officeDocument/2006/relationships/hyperlink" Target="http://www.cnstoc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s.com.cn" TargetMode="Externa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23425;\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1F823479-1B2C-4501-A4CD-13FF47B8C52B}"/>
      </w:docPartPr>
      <w:docPartBody>
        <w:p w:rsidR="00330C33" w:rsidRDefault="00D67ECA">
          <w:r>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0C33"/>
    <w:rsid w:val="000070DB"/>
    <w:rsid w:val="00024AE3"/>
    <w:rsid w:val="00043066"/>
    <w:rsid w:val="00052AEB"/>
    <w:rsid w:val="000635C7"/>
    <w:rsid w:val="000D667D"/>
    <w:rsid w:val="000F1392"/>
    <w:rsid w:val="000F7DF3"/>
    <w:rsid w:val="00127671"/>
    <w:rsid w:val="00141ED3"/>
    <w:rsid w:val="00153FEA"/>
    <w:rsid w:val="00161BF4"/>
    <w:rsid w:val="00175F5C"/>
    <w:rsid w:val="0020039A"/>
    <w:rsid w:val="00223564"/>
    <w:rsid w:val="00232E3C"/>
    <w:rsid w:val="0025704A"/>
    <w:rsid w:val="002C54FD"/>
    <w:rsid w:val="00304A31"/>
    <w:rsid w:val="00312DCD"/>
    <w:rsid w:val="00330C33"/>
    <w:rsid w:val="00333540"/>
    <w:rsid w:val="003378F5"/>
    <w:rsid w:val="00353254"/>
    <w:rsid w:val="003A36FF"/>
    <w:rsid w:val="003C1290"/>
    <w:rsid w:val="003F60D4"/>
    <w:rsid w:val="004114FB"/>
    <w:rsid w:val="0045391A"/>
    <w:rsid w:val="004625F4"/>
    <w:rsid w:val="00486C37"/>
    <w:rsid w:val="0048717D"/>
    <w:rsid w:val="004C4483"/>
    <w:rsid w:val="004E5BDE"/>
    <w:rsid w:val="005027CB"/>
    <w:rsid w:val="0051409C"/>
    <w:rsid w:val="00531A18"/>
    <w:rsid w:val="00547DE8"/>
    <w:rsid w:val="00561574"/>
    <w:rsid w:val="0057547E"/>
    <w:rsid w:val="005A5E35"/>
    <w:rsid w:val="005D43B3"/>
    <w:rsid w:val="00661DBF"/>
    <w:rsid w:val="00685368"/>
    <w:rsid w:val="006954B3"/>
    <w:rsid w:val="00697660"/>
    <w:rsid w:val="006A5883"/>
    <w:rsid w:val="006C5421"/>
    <w:rsid w:val="006D0086"/>
    <w:rsid w:val="006F526A"/>
    <w:rsid w:val="006F69E0"/>
    <w:rsid w:val="00722754"/>
    <w:rsid w:val="00743CC3"/>
    <w:rsid w:val="0077358E"/>
    <w:rsid w:val="00783576"/>
    <w:rsid w:val="0079044A"/>
    <w:rsid w:val="007A7322"/>
    <w:rsid w:val="007C0E32"/>
    <w:rsid w:val="007C4297"/>
    <w:rsid w:val="007D2D09"/>
    <w:rsid w:val="008252A7"/>
    <w:rsid w:val="00913E47"/>
    <w:rsid w:val="00983859"/>
    <w:rsid w:val="009E01F9"/>
    <w:rsid w:val="00A169FD"/>
    <w:rsid w:val="00A340D3"/>
    <w:rsid w:val="00AF3641"/>
    <w:rsid w:val="00B10820"/>
    <w:rsid w:val="00B23059"/>
    <w:rsid w:val="00B43DAD"/>
    <w:rsid w:val="00B728E9"/>
    <w:rsid w:val="00BF54BC"/>
    <w:rsid w:val="00C100A3"/>
    <w:rsid w:val="00C513A6"/>
    <w:rsid w:val="00C76541"/>
    <w:rsid w:val="00C832EB"/>
    <w:rsid w:val="00CD11EA"/>
    <w:rsid w:val="00CE2F99"/>
    <w:rsid w:val="00D0758E"/>
    <w:rsid w:val="00D27A2F"/>
    <w:rsid w:val="00D67ECA"/>
    <w:rsid w:val="00D94341"/>
    <w:rsid w:val="00DB3FED"/>
    <w:rsid w:val="00DB624C"/>
    <w:rsid w:val="00DD3C05"/>
    <w:rsid w:val="00DE446B"/>
    <w:rsid w:val="00E00069"/>
    <w:rsid w:val="00EB3C0E"/>
    <w:rsid w:val="00EC3052"/>
    <w:rsid w:val="00ED14B8"/>
    <w:rsid w:val="00F00094"/>
    <w:rsid w:val="00F0299C"/>
    <w:rsid w:val="00F07C2A"/>
    <w:rsid w:val="00F27643"/>
    <w:rsid w:val="00F60919"/>
    <w:rsid w:val="00F63517"/>
    <w:rsid w:val="00F75859"/>
    <w:rsid w:val="00FB3684"/>
    <w:rsid w:val="00FB54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7DE8"/>
    <w:rPr>
      <w:color w:val="808080"/>
    </w:rPr>
  </w:style>
  <w:style w:type="paragraph" w:customStyle="1" w:styleId="A8D21F9840C44F2CB2931991706D45F9">
    <w:name w:val="A8D21F9840C44F2CB2931991706D45F9"/>
    <w:rsid w:val="006F69E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m4><![CDATA[+frq6rzNIvc25ltTi4lZewSsVEcB6U65RcGIXdioU/Giik0h8xjm6K6nLAKJbSJdgabBIFm2yTT6DLDHcbg/dCjqzWnZcWdWxRtHWPpDym8qYxxQnIXD/PhtLS4Vq3T1CgFVayAl9E8mfpbNs6u+/HivgLS7/WqfGy0+1djO9Lgz7Q+mRoLoWwIXEKuzxO5TqvZ9n3VD7JzxuP9oUMQPYdAvdCW3A7bgNcA9NKp26KS4qHGevWl4PNkB2HYfpix3NbyRFZiDCQY0gaBEnMaU5sc+vZXbPRcXuYfcPrqgqOfandwd+i0b2vmF67cNDwQ61f9Dedm07hSayWn2dpeTfPNjA7YHjghykvHZKsd64Z3hwtDwCJY2cr3ilnSZ3f8SF+R0hs+WyQ/37rNlO/9jOd84D0UkbW4GEu/PNUvr2qHJcrLz8CY6/U6kzdM8F/6IcG+yGWOg0e8YCdfxiegUBkbpP9KeY2GhEnSZlA7tGNsfMm4ZXNtGf55qWu9MLOhcJOC+KKZ+nilUMAmSYyqE9kYkmBe7FkFCoLU1wuqykcE1OMlS8l9QiZ2wavo2ZF1DOuGSfD1x14ulsu28C2DWIsbN8SMWJzam79x9FmfyCPq0ZJgWILAujviqMqJqz4eqedmLhftzs7vjA5mbKzKFvRA2LI+NuQiZltby+wN8fr1UNZV1mnkf0y5djmHtsTlPUnGZ39TGyvgqxN1sbvMtiZKNCpaxuewhUNfTrm4pku3/2LxpzSbT0Zfa7+TQODeOpLBas6hjVvrahphs0JDpsR6ogwnR+nMQwQp+XYjxvm7f8WzCyX2b5Vs5kDCieE1UYXOf70bb1aIc7A4aZYma6MLxi218DHB/mp8E3DPz1q2j11oVkO99vni8ijkYm0NopTjiSjEdqZkfvkxgurH6Zi4baS4O/1mdnQMJIOsygt3zSZYzyG2SEwMvhhtmLGit6oPo21FYHthevkXM1QXPz6+5cjQNRZuXDlclV33cCfCOLgevtiKMBxj78BQlpNgBvkqIzHY0XPAOiV+QecFDDz0WaBeqylEFkcq6c4hS288FrZGOfwkrnv7PJn/bQYzBa2QDPNY2N9vfdMLEJ47gzOkEKxDBxRylix4LV0xWtqtUkfhVxhQodHgN6AO5v87O6osk612KHd3DqHGjC6hQJRu+MBUSxtg3JabMWQ/crUmAme9oE5xpp6+b8XzPjubrN3A2JgSiPhHqF545EQWkuE8zeIKbLH2Cg0nB8GpB9Q/3+F3BOHpuhNbwOgg3eS+FzVqE31yhTJuGoHI5vG7QZIramaA13bjBZgYEfra3UaX+nqXOsHPAMNyApLIffp24MvoFe3YnBo65+JOvae2dud34QrZu40sfNJfThJsswFwRdmDIBvz7dqTGxTfi4Yxa/EDBe6RojuovOBymVqdYtWVgMWH0QQmJtqEx+NLs5jasuqtqujGM128S1fsa/mGA3x0Q9cGPbDTfPvu5PcximqjKLEnHh8dT0MzzQo1dLZM34GNyHg9AsnahPHJzX0CbLzfHr3Pnr1rFxTKoCf/lRjJeL1kWCSTbmdhcAmwilMtmL25HQyuNM5WZIYuvlvF8fVwgniCRAAGWSdQuXLu7UfPogBxeRNcjWzyeaf0yBBVEjEATEU/GeQpP7wKuyz2M1YKoHN5cM/VwF/JCCIgeWGpvXQBplansKbIQK+3iNsPuPRWlJKXG2BwzwoAWu/6vvoVZl8lwEUcwNpzguFsVC9kfaxaU1v4ninAc5bbikH6sVaJBX55htH6YYx1hIvXx/VuBMUk4dAUliiiUdjIH65Zf5q2PSoVYpY8F4MaeVlbDNWRZOdlpgt3DGvTEbUekNlAC/K+YJiGHe8D7oEVVRZ3MTixl6l6vAzRz1ua8pRrVd0J0oJtgoBjt2yWm0wCudqWWFZu7u5XnnIV7UpFsHtsZQPFRk+ioABoGgM7qOZQ2hflJuULghWbcPPnJpwQNzmNQTlZV7fjSQVwtZXhw+56x0Cfu/jrW7UxFFc3BfGbHpNNnWxm+djLuZH/rA/rZF/y5+9aXSMd35UONUBZdNhQesJQYlxzp5A6kPGPogGZ3/rLrHhjgTlOWufZEi0lqHCFRME47GnUDoKG7TWkVhefFcks+INnXD1SwMvlOeORgoGEzCK35f94SV5ap+QRPjyLQ3LYzeZKL11iPz+spqaWm5cjGSq2caxTECRgzWwgReiZ010QGJz/RDXBTV2iqG4585KqOPgAhTE70GY0DSbj08PvpZCwaXo72tvimwO9b2NUMThdK0D2v60n7GV9dsGtH4jaPpHh3IDsFvRuZM+JzEEjCkzph/OCgtMPl8HQ+b42B1aXymDQqtfsT/eStN64VwaGPKZDyRl+nkRNuu93ago4+2HQuJAhv2AZGjgU137kz5Q952Nry6TTmsAI5CGri7J5lnGn1X0a2n+URw768Qlm2ANiVkk2IQ9JiwSF9TKYFkB5jcQvDfEAOIUyJHkUMTOSywHuEqk4AfIjqvFI9I8SMVkXDIEw7RcM1SblZCzggi+NxjXv5f9/DhhnGGwwELUima36Hg6yQVH244pLQuJFLNnyIkY6GUTb+pFYjXvqhjEgEphpeE9iNT/obccCkk9KFiqUETELXNbzoNDT+Cno8pjnst/e0yU8zKC7DiOYglGbZfBwVox8SeVSfGhMgfH44w+lb8GHMXX8Y72USLHQeUUcoJDw95fzoA9wI3wP6E2r9QEBPzD7f/+M/8dq/5gJaXNTu+cGm0mX8JSjwglh4VDwSFdr0dzA0XDUPpkdYqu9zeo3yFx2g3LHoL1HYVUAMxbQT09Ofn14qiZccC1EwXB3CQixM0veliqfGmna1d1cWjbhOQ4847JByB0ZE9BOdK2z/qwWeUHC0qvZ3McasoHdqBlF1rWLC9oyeK2cqES5ufMEMywey4ML3JC8O5xdSK2A3sZxyO6ysdQXGv77YkigS0IlQqBRjc5Trw+ebslQgFj8JGpXPjSPz+y1UNbyUhjgXU/Sus0Q114Xf7pfQlA/7kL9r0JcrJ1H3m+vBYIxsWJoxZ4SwWkN24GdldyXgDZTGtbZL5DUNaTxop+OhPHhJuiWYHEfSLs+Y5/mY6B8jKXU5VYxDsqHL7CQFF2PtFS7ctC7QUlLjcFNhdbdzmFRBxgDMTgHCdcOqlNmqW4EZM+65Z79zV/JjQlN7u6gvNH3WnqWam0pUdwawVVJiZtiJYQnH8mfWUc/0JS0NuL9oT7BX+8ECTrC8w573sG9IuxoHHxzMB90MrnqDLQZDo60z+RxEqGvHlLaZOQ3pfdFU3Zx7EjO509LFPaNqMrTG8R1uOF3uB0oGCAMxfQTh+V7k/DRRYp1hnHsDwKklB1SHmGQV66elYccqbx/LteESGU8yCRXwrPTz9HJ9PTB/n3Gn2Whurkv45L2f48yBIvQgh5xSBh7vJquMVO/YgURKrWtX5ly8Yp3LiVqmeM1ndIS7iZpSD9uKYcop/keCGqdogvTfq+bz1vaov/i9HikM1HHgRPTNi3vsWZwSWn2F2enEuF+twuoSTCh99aeJAPs2P8LjZLm38xBA/Y7NtLn+XVKEU8+Ex4veuzlI4V3Dc9gtuwgjtkqx5gScTBjYSQCAyKsBV/x6jpH8x93Ce01heKyol/XljiJnBMvZLVu/aFff+BsZ+jZelXiAkYCBvvPnvp77yl0hsIg8AH0JGvqXBCIIHkcElc36xXflyc62miRnaKT+FCUELlPvu9HQVSWKPblOWB+2TkuoN/GOaw6MWjD8rRPkPndvsUj413/5oKqoy0zrvy1r95bFtMHCcTkBcEycXc8ZEbKEK9KbyXsRqRB7+gPIIwkWMSpF7FQ9NJqxQbIP5O2f/K3sW1+sGdXq5gBZfMcAoquDZNUWc3f9awJsf2kzPG31P3HiOK0pgXk2lM2lTF3U4st4aKt/EjwzrildQJeo/0KU8nny5pmOMvSUNsX9qhYARZqi84GTUHnfwAU6UANU8NwxnqDENFLfJ7mE4ESvVzOeouGmmZ3Nyw7xIkAA2EAjW1a0XKhtykJQ3fX8q2fvViTYZaDtwk0q4Rrxw+b5riZuRKm+/ZbWgREbLReCJb7iUA+LzwZnKdTP1pKeNNUUfV9itn7hVNZqlKg8FH1dk+JXo9DhPN47CdYL/5q7JCVSY0jsyEGGC5lL6LHXmi2LVk+HzHAtE7U187JutpnR81nKrh299SJFJK23g2T1yljw9cYijEVBKGwySSeQaAhvs5wYBQcvl46yTMQFDpKphw2fvbM79G5WCeCT+pEMnmyXJtrHtuHj5w5RpLBcQCLXRucK85mNdP1739UnU8pQMNrHWMliKgXO7c6/GDQ2i9nsHPMrRORR11sYbwApWa5MuL+q70kkcqPZc2B9q7/tp28rxnmxoJgFIuPU2BMpmasrT2liECA6XG0K5yHpOHKZRtwwAZzoU/WEKhv3t0ONunxXax8PnEhug//x2rJT1Yc7A3tsqo5RWk5NhcXola/GOJgm+yHRDvquW9ejmKVBF/CFoVfgTGqlyDOfI61xeXx9gwfpdclGsaSvyMWpPb9EYBoU3/rAYiftG0yiWHdioGQRjIRiF/JC7eUQ11DlXjDJ4kNJEhu0BDOZGLLAYgcR3sRodVLKecKMAwfLSD1L8QQ9p2McF45wpOHwGUSPuT87kBcE/IP0NB6BOpqgz3jo3eBn0IjxeGSqEa2WRk7iy2dqLhfaUYCBuy20NrmncH2urfqaOy4rwapzJXln2WJmy28CxZi6ZwmSYFqp90J9rbAkLYYp2bP33ZzAoQAXeivxDHLDeGA8FyrZaR9LeA1VaHsM/VFeHka8SyTi2a1L9OIrThOKxveK3o5lCoccSJWSYe29Uv8ImzfY58GWSVsyzQi6UdO++/ynkSg2pPAtmI9a1mr0Y/30FxWx/2y0eu/hZKN2bFbGAO0pz1nPWfmP4PoIZOv+sugGmnrJvg/w4mrXNtENw7EvYyxHn8p9MkJG8TrDrBANe2TUQETLPbcxr9qiUaws9CsJfIJM7JuXgUy6pCqjeG3a9xgHgrobz30Cn0pO7iuElK0Li0c9s7R7C0FpoqDl1Xe0tPuXKX+RvRpcr5Q2KbktvLsLCAgwIU8JvCno9ejiAS0dZdi5CyPil5mCaPNDYijdqINlR7zocMztlkgMwKwahoozSKZcSvJWEXKO5TdohvYhrMBITIIGkHE2dBjpi7l6ZYk7IRnr9r7b8eQ4DolS9y9KTOKoq6DRkr0vD6/ta0qqTc2TF08LgTUJpCBrC8nd9fEdCG0m/ydbDzOUPR9VroOe9e0KyK7RBUsTnqfpRfjZTsVgpw/6NbvXIZjZ1qVOma1XDlYdOk1/KxN8T3Xmlg5bjXvv06W5GOpWRUM1RsoD8mELZXgsoSBHJrst1SeJrHwxQDi+zILPKAGKVtjlt9AvDJaDxU4Vz8r0Gt3pndyW3Twh5CiYRu+6CoWjmG7vcC73AXbyd/rb4Mh/9V6iFnjNHpP0a2gK1tGF4pq9bDI8ceqSHJ72YTs37pE+KjFcO6iJl8SJOExsQUjnJyd2iNMaz+N0BgQ7K85Dhm3X4QSThx0BrIkaUgucIoRM4likTq9RVwz6jEeomQpKgAaRI2CNJ1zwhcVLQDhqczKpBobW5qInXhLt7yB2EwqOO32gUFS9+4XzWLPLEbID0EalEovM8lN88H/0KI1N2AYPOoq8RSK4siJ93AFonCBdAv9Q17b3o0Y22BrfFdzQcH+VFB+ENq+JhYUvEVd5su1yFz51+zWk5pJ6bdg3px9RSyqgMTqW8HgXu+k/HTJRAK6BNPeu/oiVBhQwH3aZOGE1BCrFG92aSsHT7Gh29wH7COzjtdCYwMbuR9gEqUMcm9yVa8ZX21lFPx96vsmvp3S87fR9votVa3lKuiSFchhg1+ifrCuoQjFPyW2EQNNdOLx0768aP1JYC8MrdQQnT7HffllstXeT9gMUFCyk7NAQQmL17/VcieACvBkZlEKxEGz5AGk2N3Rnnsv/m+qHoJLepEtLgv//oWQiOwA09KKadQo9Ej+hlN76bCXO1U+yek5TwodqWxNx15dSWKanw0lWO+Y8g4GzkEKHF+lfRnpPnWrpERRV5gYJGhBQ81UqbHjf2+Docv5xb9eT7/DG11wWMr3pNI89zf38QbkC+/RYdWxqxGXVP59W5UriuxSiXdwiWDyL4prKCJRl0Y22j5paK+unrkkPswTscKsnAZa7WqNuGFm9MAdCIyP0f2q74OqL92RUdcshy39TTjigDp4BWGgzN9k4FV4H92FihnbhtDmlbM0YuJhtb+70aCW1OOLSN+39NL9qtUX7iqNzYl631p79Y1XH4Vrjro2wq8EOmhgRO1d+hkbH/mIBkCvMbvEL87cxKWzkx0NaGx/oHpjIDXmGNP9m2xxtCXHu474wjo2h1d2bJx9IePhrmWU5+J0pM6gR2EgGAMwpXeXbkxPlwe5mDDz/5d2h7ABYq+w7ahbIwQ2vwHCpMDEChLOKhWI5Nn6d3lmFJ5WdiI3fby0vEPaZdz3VCHz92KcOlyGbCeKHoIbzye9RUfNc3ZgsYlM6jLTabhltB9Pwgki0XchmBAKwTeQs0NOQqZ0JHqmY3+1gCnL1Plnhh3GpcZ2n5C243jukQCWnOmnV5ex+EnnvHhXuakp+wXvV09nrSAtsX21Mwo0ua34T+XxzOATyR+H+qnoQEuNfjACTAcrBPLoHms+bldk4ZA07DCCq9UFK9ij75bnsg71cgNah5F6n3s54KEez2jLfP2vkQ0hKgrKnP4+RdvGbPXgWeFArVw3RTl8ZipTG4p/8b4+EiKRpFh5WZGxGfpbG+P2iexNIq/f7Sshk7WBzAsZGpAYdzCGw/5XoKjth9fnWg7BS2ZRIW66077XpKZfx2wE6EPYQageYA5+My2EdSv/Buq4dF8fxV+xkeyQzExCido2MRAGv9/sZ8OPvfCRfgeywq4KwnvaPz+TcE4G2Wt1Q528DYubtZKhv7j3stypslu+BOEp6OSUsQ2i8R8FioS9YZreveeuOlgh9bq+fMn5TJvLKuAMMp0cWgy5Euv76kqW9HZXnKnMnbEhvoqjAXkQDhve9ZJnmPfESQ1v1Z6hQeEa+rbksmppQTI+zq4xDodyRFSjIEl1fWwvsyGGcJQMMKqJ1XPoh8JqovjfyKwUyue7B2Jc/qQd/Jk30VLx4f9tV4rOZUi2ffoyH4hOQX5K9tOow38af3NPSOItY5Vz7KY2xLlxjjwFH0jGAeWlUCw4mmw6I6iRY5nnh3HnC/8vIMumV2VHDlozF2U2u/rTUQ0Co5EZngxmf3ewtcm96RSmUegNf4Se0QKOi28K/d74WkgTkW0fBjb9Ezdmfev7/xJKOPIfAcRmM+neCQ/Rv/NAxk7j3Sm5t+leO/mMVkpbfZRHqoEc0YgXpmifZ7dSbTzwCfBd6lvjVyYJAEUFkulxhf/CM/4zJ/DMd420OJmb3fKvCBD3VJ+9L1vGHX8O3tEnMv8mESobj96wKr1SkXdt/wNga3J7vDmt4RYq9iGX6y4RUm2tXVr00YryiFWvo3Ca2uWywWO2hJiQibxorfkRUWsDOQmE1WKEAK4BXVNBNZUqwRaSLmcDV3QgS7fHLAdvsbgg1hIJQlHnbx6JFrtF4N1LSral1Jw1aVHYEAq3E1179Ad6Kq8fwPk1uJSQlDJCviOr9ymGi+lL2Qz5tFBaBP2iPzSr45FSeMCnJkcIuTPieLJHc0+ESDB5Y6pKIH4xdAEsRK9nkhWkTdvNUhmOXSXfK813LHLK1xffjLxNzO6TmhidkAlBwAQ+uv5O/xC8huRXykt+eBigTCg3MqdWI0sNxThVIgFGIWJcrF/H8JiYdHszGNyeC2v2iSke1Aw6iEhtC70H6lx68yj6zBXLxidcP3TibeqRL91fUOVd3Wg6Y+6JWHqpHcqBiBDTrkIw5q9d7RcO7Pvf4OVVYrn0RSCMegxmzJdzAXStJDnMKCWljV72wnhCKF/neBocGskvX2zWxb8kKJxMCkJjyH7JTUequwpjFOtOBqjrCdQF3w4i+sKBwV+BR+lGnrNLv2PRhj9E+Afc6sKmEidilQZ1Lvo9RWHUMy1ujZI0GbtkPVLUvNM2aA8BH2wWfgH6Nla/XBkZTEVDX/MVb4bAMIF04cMmN/TP/N1OvlCJ6xrVM/Iwz1SNfggOHFMBaZFqlbMtoVwdphfasvTFvIb2+w84tJ38+ikP+ymtREcoIY1jTRQyWWpOCMzN2ikrq+X/SaaUEOK+rSfk+GJl1y4lcygSySONXPhLQtDTuWwFUQ8YrSxdW1h0Sd0kLaIlCrjaFtUoTd6NWtruMR7z5vMvLv6ZnPY58FlgGDnwuapfaj7GD3D8rcqqvIRaaY4dL38BzPgioeOxSc/LQVYen7xKh8Ikp573DJC8T31w1UToibiZEkvFiIBDWYLx1dMga9ma/gBlXklv1vXqfP/IrNBLNFNXaws0BHXcXSq/7VXginMKligLKvJMqmjZ9zU702oYOFnfvyrq3MmmuQ3aHtN2kAR9oj0BotGEXI5aUcq8IffapCU5RmeJn/mTa5CSbEwWLbSlsNcahBv/vgxmbK3I4AbDAx+umxS/B4pWfLT1x5bujcotbFcdLfJinrvnHxxXSeYLQCwmx4p2pWCrTkq24kPLxJCR/kmiK2vCz1iAUjXfid5+YFgZizzYBEuwq5gI2CofzBMF4DmItjh/H8U5S0n4g9n8aK+NGRzw0Tc94Q1N4I5suFCtftlFhWplxEO9aP1FiThIg2p9g0dq3XZNey+azNfLY++FPA7Im29uRcQbOydzOimcVLcArJrLy5Uu74UcLhBoXkxK3Y/vYS/y4PiwJNplLc0FHgSf+rzAkfZ8sRPtl750EaLZFSof0W3Pk7TblFCjZW4Do+zNsUhEkCToyMHt5pl59MxVUO2MEW1v4lB7Dact9nyyyB8vWgIC+hysNEID12BQpQvNHhhi1lMYOucrtL9m4wcpqprb7tm30uYTX0nlezEoZDmC2ZYmnhg2SqeyLqddzCW8gSwMWMNzPRt7KUz6TJSx64AA66vajLH9pfSrpjqe+jC0rguxiNYnF/SMROw6jfLvh5oLvCwZvELE5FBPM84bMgT2pUKfGOHke3zLozCwedzXldLZOXOGn7YJ7G3pE+Xb63BCIC65oks57k7iheNXdsb2xqUIUUngz7xfIvbLQnmtll3uSliqpcqnlq2K2VP81kNdSPZQ6BDtUPaBTPTqJ6MfA61z6+2dHH4Q6g8PZrRFUmBaJl22Xu9I3WCBTBOgiFKINnqKu4OYeegGEMWh/vU4igiCIEdueo6Z9hU3m/Gv8+N1stxtiWRyBaJj4mpxlMelEMLvZhuzGaWV06uSz8UcHFR+vJj0uqxCfiMDoNwXZzrGg/DDeTjEj8NymB1avSMfdonmyfwmZJh9DbE4flPOeKiivicK7YCMHwshxI9bAVeh5zSIOnWercSg4qx2989QI3qF5zb2UUabr4zAU/9NW1OgNS/QB5OviyBhG2etmA6mceDAvreGmQqe7QTz3s8XXc40SvSLgtPpExmlcEIzjRxcAV1zNZlmf+dh7JQbs9/t13Yz99OlCwoaoLVK78N6RFNcpHYEmlpoJ4x8AOM6OyFAF1+6B5JORaHAXzeOWpcN+j6zhXTjG6jiGjnsxdu1bDeYEAGSt74qgxkCkOw+kx2+8esci8b7HQYQf0q5EK4orRFeXLOkVrrsD6HoTrmFaZGzMLkEOHAd0CLVTMS1ug2l2jfuF+eu7ZNw/OXlhRXy3pCnVjF8qDwRKMrZVH5gElIRw/0JbihZKO9RzrmUnLb5RenqsaYQ9kaVS2fH218PrKDJ226TIvJ1ptGtDlTDnywAz2TOLh0wlmzpW0L+66y+KIfiiQE7C96KaYQ9BF56sJqqDrfzJtl7uZJHWmOZtpg7EY2lUH7SBM3SI1p25X3EBDQLQAzxCm81PWEIf1ZlJaezCDpKnhQNBZYUzNzulPna0jTzd1HVB4l/B9c7gXEWaTKIyB3nTQczTbMRYDMnzQvA60gfLABj+DrguMw4j+Dll1jVrSTcmbU5YtlA6jyLvSLlCWwCcIO9OzO4De1e9SfiakwmYj5VsSC3I9vE+3ROqpDnM3gVNqgpXDn8cmTG0PgTcm3Lyv6kELC1CbXWzFfxuYjYW9PQvTuBGdtCxzJyty5EyeQ6yQ0RScJm7GXXPoiurx8HuLOHl66XbqIgDPHLCquRZNp8dohnqnfgihWY0VTxUmrqwwEi7M4dtuxQtoxfrrVxgzQv4SawteEgMBWWcR8tcFY27ZEuLUe5jiwsIrIZoTS46MUKqJkXJz6YkwQWzd9a/YsU9hH93yLn1y9qtdf/6Y8t4DO4wUVwM84Fx9YlYCM3M73a+1RUcQug/9Xh8KyCyPgtLqGdA2hCBHkcc+qjvFJFkCaPyV1Ljz2j0Ms19Em2TXFq2nKW1Ir1zRmdL00reUInM32GEQL0yQgkG3Ei59G+k4qYAnWhhXa4/psR+DrpmGTy6Z5y65pwWt9dB4zav5Zh4iiiZ0e/4bsABDlw55sVBHJA9KCaOXQjjOXRpSsubyn8PF4qEUVmXtLqyW+UuBe8WBj3irww/zss1J/0yGM6Gc3ajThS+nX1i+RN8ih+04QW49x7yQIHncOUOKShmoiHEkynG9fry5YzBP3jlGksH/KwewPDOZIahq3E/+8tgR3Bv1YITOIFfXUZ719XY7Qy8LO/eZuWWfAY7l8DbhFcBOizVgfTXJA+SXgMTM2Cj83V13enilXWNryldMJiQ7/RrBy7x/m8zp3B17VWqhAwCETXQFvfNNzGuEAFWytiHERDe6bqFTN9Zwd6zlzC1pkWwG8K5z5j+hCD0L66CLFgnA1EVhxD4Uzh+LhMpmFVZj3XqLUbFxsl6U+b/4ZC1ufSgheDTzCVsi2vd5lBvZ99xp51chvoWpVw3kYvqKLXeaCYdA59jHwgEJwK+N6DO213/SfmiHBkAw54LB7fJnCVDXkrgN6D48FttTONFBt0DMFf8uxP3k5lebDWF8EyZRBzlP9ZNvzAKZ2zjFAk6OdkDs6JsDf7MeCnurGiRoqwDsAH01r/IBToPxWw/XNO+ZUKt4s744ZuHJeY6M3D3HkI3yEf/NFB6VYWyq9F3aNsLMfGahYuCLQaW4qjzJAhUgJTeeFl6BHJJ83zoJUOrdnfwYAqsUcHoa9Geo8Le+FJ+IqYPv5olEY4/644dPyfXKlB3U3rlFhZ6b8lQzfv9oO6s7wClAluVqpeQyb1pnRO15ksuXfxIXINnptXdE2JNqRv+A0CAP4ADeWTyN35VKNDIrFexRSbztsNDi3IGpVnp51DmixAuZDEu0tjlO4SkN+T4DXj3nkuKmohBksUFCfsth0iOgm3M4fGLeBG2ovxsKosSR5hk2X61fQvyX+KTux5w2orkH6/2jzgGavgbnfD91oN22CDoNESSLKF27/01S3gU4Ky0oTUg6b4giLmrNvYwR7a9UZRKZgpRIh5xEqpfjoLrn2bi0zfmUJb/OnaPKoqmEtDV0KStSeedz2qLXZ/SGVQ/CJQbi56tp1isvL7dJRC+bu8e20Z9EuVQG4kouBHsN/Awsux1PtfmwHGgSwhemeMOvzKF9lgkQ7HtxnnwPGw32aZb1k7K/100sO/OQDfydGbn0XaX5f16YciDH8Flf/zIL6BNOQQVPAOOz+bJpiHJmUgHg3rmIybw3Cc/wG/bmopxCyuGiV46HymgDABQS5j+iOF9wOtXzcdL0iVCRDeV2OILLe5AHbwRKsm36Gp15Ffxd71v8C8HWsAUzUnJLRTk5pVqIHtepRsZpAJwfyxKoLYWaPLJ+00jPF5dRP8Csp31V4NiaQanCJssQ18eK8ScMIgL5VjKY5cXsyuJkXRaM1P+5aEfsyBl5PoQ+8FnAx3uaT3NXy8GxV66bEvy/VL3Egwzgjq1eH98Nvq4fjli5oW4H3LnLkDgL+XzrwCguozDkT6YV7gQmpFAYvw8td5O3gYMrVeDuf6ZhIg1bWlvwLZM1S6qi/4Ui1WFko4JgCHN1WcKj/Bo4x4cksE8jidXChzzAYC2yyGfv9x6zOgIuW2Yq7pPjesSuZbwV3YtYKlpFEoGY2wbggd2J7iwDImzOU76erO9woy/PbdpSFGKFHobXxsSyNLCaQ35zv938DBEi+qmplkfkYvm9wbB2vMLA5C29rA9ioc6L6dbrdoRm1tIC2mjiBxpLYlz5LtfdPJdAGYlJRksxjkw1q+/ztz8sdQ1NF0lHjD7iF07NWeIlixhYCM2568CNLm5sRnQNjZmf3Cz9s4iB7mHr454gGceM+sTkqCqznAj1ddKjx4EEFfhAgv3edv+r7pGqkZGKtrUtS9DuWo/ZMODC0nBROYJZ45GEDCQtTWFWj44chZAEto9fjVCsy5bSg8sJKQUscslt1Uxa/e8ty2TLi8sIGr13cbdTxpBt0hhWAUokmhkaPzVhdYl/TS6Iwe7z21/YvmEx7eZWJpo76rgA0myqWc1K7ncAmAXUBy33VegboYqNqaMyR6hl9Rn+VyCidrtudeGRLtQ3orHAOUNMRp5bZoDknaQgj4iv/15q+pqMcBbqyxJy+7XxCkNNXH/1RhW4wDX9OgNCgWX1ypxWoOpvzTWciFf53Hclh8Fjl5YK05FIl/wb5DrPPmLL6IjNhypb1CA+slu3RAiK9cNfku02dC8PWxjuFqrKIlk2RhsjXbfRSOVEOJM2IOYANbFM2VhLfGm/camMM5qvQr0Uf8NJvaHnnuljJRTjTMNF7wyDdqxDJkFJRiv/DeioK2DmN6CU/AgyBdYh5j38FwOCJ4XSmRsU2GMLNRPIJBmlLdCqm2ioLijKRSf3FVsocYTV406subq5fg7LT00enEzPmYCe1mHMc1inZUQx7f/1FW9/oyl7zy3+CXkVpjncO4HXi47pLeuVjzHl8iy6rEqWXIhLHw2xoBFwGRs+q2vcKsXNkCnh3Es/Qem13aKjj1YrF3BZIlxP6ojUBXweXJ24dC0xXyEJ6eHRggOONVypqCnjXvkftrqO3s7hieszY8ibkNpFuFr/c0gp/VBtxPPZiiReW/ZNjKXEncyRTOtC/RQzFxXKwQ7FMNR/KldRQYtuwa0aEtY9ymYXGTcfbW10vXbTZifCHZcTAvwILm3PTLtsAMvIvHy7O4jSLOr8okFbwHdVmwiL3HW/EbnYjpTY+SEXT0bKQqK8z6LKWqI9ktusr1hOfIp3HCQtMsdos8LvoLNoHRzWcmOqOuCQOh2REARr2ywtuTgw+VKXwd4/X/I+kep91UxNeUJEQoEuaId9cRwLKGMsVNUFj6bgljowA6ZloRbVDS3BNMHvQKmGyeA9VuqNZbxMgCb5nkYJ0AEcoX9ybO0RVUyNuf8y8l46090Pv4MapiFaXF6DDd4W+tQdgEW6usTBoTQIPHk2lFVHOuUZS875VU4gosrXJu9AHJubV6tXPUQs8SAu/f/N4He/28F+Uc2mXfV6jj7Eevcks1WNQ1VC1n9/aJVpHB5G1VZMCOT4Vwi5q3RRseaO5KylmuKoK0ayvuADOFTLZ/nSSN4YNoTKcbKGT4W7uHhhlwLGwRCnz8HmRz+eYUDD3VeFor5Wi6f0Uudc4j4OinR1IjOSv3rtdRN0yZTDRP4KdvvmgFyhsK3J1uNfLNTs/pzuRTz3hKyi3uODwJTbvhLrnq/AmgHz0Jc9crPz0VOPVGkgmKUb/sshTPge29GVI3VsIo8CcI0mjxgW5oGk6TEK/07ZWMmVBWutqP6e4jCZfnl6OHNrOkxmS/hQ8nyzr8yJo6jdGAxqcloYKZfbFELNFQ20gTYNjsMi7/EQu+0RDcPloWB+QiIxT4fq2gbLcFzb5aL11kVKIURET0Zy9VAocju61T1sBuiW7zjNpU9cZHwMsPrTanovswA2kfsNnNviUOhLIhb5Bt2GLkutbrWJHFk1WiIYlNa4OIFMxfFrnjY07PxlvdtUbpZ49+PTRIg+G29oJFabIMuV10de8ajzEWMNikeLtzhgpypMYBjshhtpy5TXsM8YOF8I8La4QIO4k7X5VBXdMag1KoifVy0Z0rYHet9tiqDxOKxpg0eBs8iDbuImIhdqxsTa9eKIFacNY94/Di6lCsGHQ06uGSetCiwB2QsN+1Y8Or0TMX4zPL4VKswFPSPXoM41BFlwU2gotx3tm0/OVJl/5N/1tr65qxZumtTcqc+aQYL5oqiYPbh8mAygYxlZzniw2X8wuHCu1OArNTUhAUGdGWoBMkfhPXC8166duhyPO2AGTTvfvW1WVVD2vPVazUG5wqvSZExlJV/JEcVdqGrQdFvufTchVvkXgauuYCCUcn/aBBoYBRb8TqV1y/BYPFx6cq71A3SCbA83VAaURba/c53E1l3KsfefoNpMawe8qqxzOwqB5n9im2eqbXkfLyQDO4mSgEOhFFAX1dvr/BZChqHYwopPpogLgG04LMx9XIs3X7H4ohcQNgwFwn517iS9P2tAE0QsOVvwQ98SxPreV1RfybxeH807OcnUiDyuvlHOYZkaeFFPKmHd+TZPOyYheS1rqiRNSRhNWcrxQVyCPEOQKIdAZX0QNso8ytytFPhyw8HXTD94UhSncEyBC2f815ZTTafw7pIDAqa54zlTBSSF8OIRKqwBe6grrNJ7/tmkdb/ijJqHXIogOW/tkNGm9+nDIwL6/Uawg73YFBhhSOr0M0scGfL1+Ey+FtEdcn540AcQp8Qj06wT7CXD3fgEuInlXYsThG18WogEr5ZXNCuM0rUbdQzw5tSYHL31ymcxEUWlh0pNldPxdV6/GOlGwoaZ/SjwvIiU4QA4zfI07MMPcMeeUhkopxRs05khM0Ek4qVCtskvDgLLSbpyD0LFdiczKbJnW0p40yMmzoJuF4cW1M+SyHmeAyVGsZA655mdGZ5Aualfem1QQg4fazOQ98WXCo5SQUh6qVNteM3dp8aXMhoOFmLpFWPi+Ys1bho26Vq86lJ8AyO2shn8u8mhBNR8LYMhmV93YsR0779Jo/S7hNSSByCWgSMAJ/A+k9rXnLHR+4qMYjccfGeWdkK5x133HC0rTUuUWZuLyvsIg3gi/Tl4EqWLlg+kLfcfJaTgnh8e9bESlunwS8H37PCC1mcSMzM7VEdNVMuAICYLSLOl66p78TLP4Ud0E7SMrK9U8HKEswHB3sKEWYYL8Old595Y71dioYKG/gj29EyhsWHos4Iz/SlMVVkN4HOwunbOTXJLfyZW7tSHeLKvDCZACe/yRcsTAYDIZB6KIMx7Vq462p2d5u0u1YiLEmFn/ajkfa3hoPNCSIm5xzOK97qO9dR0pgtcnpyJNf2qoSDg7mlY0boI1jUoWr9KV93M4zcmV2OKxVpemwLSrb1q25laVItC9QU6miVCnHhXNV7KXOsKwHWXxUPq5JzucSH/7PcOIkE5JSFqoBp6yj8RN/XGNEDh54X5ZL37xzH/UXsmkv2ZrZcXAB9ZJBshBgabkl+8ZWG9sCiLVqigJBmtYZsvClnKIuvNO9qvTSaosbe6O5q9Cx6T8MmBUyTDArNbEspvGa1rzyxYliGZ4EJbrBZQddw2cMFWXuJbSJb5/AFprQJsxOh3+FAFfdu/4tcmZeLxDXMrlY6IKg+L4GTCzWJgh8hjmKgy4a77BtsH8Cc/WSX9NBV8ILjmFd4oPAahEhRZqAIkjvCO5hafMwygEO/08PFXpZvS5ukEkQS55NjsnRn7/3Iouv4hDxqpnmLjnhclD11uj0SatLdZ5CYuWL//CvVQJwj0zmLdcM/VwZ9TEtH/tqKbIkBcRoeC2/+ORnyRXFaIp8hjkWfIdReXYClrN56441XnAUmCC3wHi6Q0xGzN2NzDTkU9Zv2dsfOhK7HrX1SUXW0ZTMmlaCSRN7RcwvK134CAoxSILhqlZYeyYjzQRmVHUxmFXPM8dRcft5AorXf0QW7CQVCSzdsCfY77KhTKds0xsk0TiCFiqsPaC9tC8hv4XxGbAmNOdpgH4c/1soU8tKEga8OMr9HqRLUYuNHY0TeNhqAIiNTu8xrW5S9ndbGgqU4KFJYLskVjemPKFS2p6g4T9LeT7CpTEkJLWz6O8KGkwH4SIvQhKtdTdqlneoQPLWUY6XMNmAZCTXEbrJiCiTyjlC2c7TtMZFLCQjf2CC8Hoo/CQQ6t8fCQikRF7Csl5BUyn+hQqQ1A4r6FQkTZZw20SWFX2dsFZ0RIVkn6iQ6Dmv8En0jMocx8OO55OIGgH+Wqk1rO7Mrrrq9xlN7SmQ6GHTLAd0sG4RbgjBYDfpwABX3PbfyxY2HyNKAmX1NeYoHKc62CODxaYkc/H5bkFmYAHre2f8+/iiAhigcEJjKNXj86MzpJQPM5Xy7IMzmqcIcBAhQ4aoplePfiazJPTM4kL/keLljLh8HtocoUjP+WstyLOXuzgNR5iEgPzijp3cI3h2qppbPNfC/uRy2T3RM1o5Eu16BUtFktU8mr/h6CEvvgnn5PD1C12peZj6F7/zjXxuuwlSmhsYwCP6TeZ5ugSc38/g0y2RI2LEfcHnHoYcoNiSiX7f15PIHBb/TiWYcFwzScidtLQM6w8nLgZcKppNHBHS+E6kmnI0yTMC2lLrb1ZDdNNKROcCHg5/sMx3FSa51pbl8/TdZWPmdEIqq8BYlYr8mPpCsWkXQc1Xcn0BrO94FmmPE1RgT6jqPSnZ2pc1zjLQOITWEZ7Dn3SNypsGs1lwDwqP4j9ROT+htE9RBD+UWgpJLUzh9LadKgsOdXPfoBbyuNP/wQQNRe7ZdO4n9BLtKeSNFdk3icJa7Y8kpJaazbZE/65P9QyncNnZb+xe6757+zy0h8896ZKAdq45Exk6mT10372HDW86Oa+45DOPnqG4o0OHHUhCrIdtifqOBk8uNllruuzdpAHWR2GyiM6I4US4ezur+qVqvv6lV6rj6rKXBkc3RICR/xVX662sf6YoeEeayRh4bJ09aUBU11nC0fXo5sxvWqwvKSXrKGe3eFKdgpdH9u0RF5mflvKdWcg8m4Hyxo5+l2Dj0dzRWmN2EIvh7VRCXm44w3WEX+L61RseokrLVHuyVMyuueF9lHvU+vlsgXatVf3H/2JdGoG75dzrkec6g5Ea5R8VoafhStEHWnxM9zI5sXBfKW6ck/QN0a3F1PqRHr0DaLix4ompLZN40uBRCQNpgN3L83ZmN4ZSL+0D7wLbEy1w1875qQWJqDga8apioReTiMyP6KUwMRvO+T+9bywDzs5jxeaIQrX5NHzHc6GOuIXRJqACFMOVOrX3BmfjU5UTqrw3c3CER8Z1HCS4sJ41PZxHNr4nLyP0nJeX9dRxm1bRahbj3Uc4P6bWHoSoRlbLuXUdCFr83vOHsfX8J9Jf3Nrg/9fOIKRL6LGHRhIkaqaXdNKxhPlHOiX0P5GbvB2UrTVks5N/aHmtePf2iexI2ufLb5uAZtvhr22vW5tnsLzqj4ySpaaAfFmfU/RQeo04n20KK1z3UoyWcy4iRu5oMwUV112FS4rc6lTDzaJZ7qaeKdjLbQ/enS58KLbuDgtBMRyMlowOYflw68sWov+el4mFp0YD9pOpXKRAcNArZ1wiWccMi/9BFg4r56RYlyOq2DVuZYBku2Wlb/FSLTl9xVKY1t2oy0cEl/SsDdx2lErfEOpCubPLV52H43kF98NvzcQV6tjR4NU1PQgNikEE5Reu9bcJOv7fJvlpOitOqeIuC9Fp/1uqNVgcDKD4MKuQQAndQ9h4EpYz3WjBtI5evZx1tS+ZoRj9JXkeGibrqfrIHX0zQtXhcvdQ0BEGCJbyr2euB+jzj6PBypn0rMqdUw+D3dF9iz+frcGMqak7qLndRPi61F6Gjbp4Z3MPOzR6LKcAZEeXg7f0Rxasv2tnxIxF3KOz/KSikSVww48sATIhnY8m+0Uqjle9oZfw1L1fFx7g5ZntrCleDkbFEclkvusOtrZcY/0xwGofBhMbuSrbV6wHwYSv6gBqEMJr5wC1i6hEXCx1oSAci532gVkN8ZwFpcUXFObDejC5cjhTE9mzt72Mtz5qL7f5UcfmLWZpOp75wq0c52wrsl2TOd6vn8uArD4syYLJEFfwMZ7Xi/sIol4L1rRXC0UHCnAqgc4S9ZLwJ7D9XMx1r8BOA9i1eMJ32+d21sUXWKazZ3cpA6OaJeFIqrjKPWj+TewAGBAwoJUqZi4CuXHERtYNMQ+ANSP0wEw1vlq15JphvUrmHekIgQru+d9T0v7gxLJC6FAoWwrQ2maDx3TuaVsjwL0cW/TQfreA4AIb14/siEPIL2jn3TsY+6PEhNwPJjPWQyro3LGU4Ynh7okmzS8FlzGni1QJ2WA8PwjB7R2B+znQwlSt5nkiIsI92hh+kJ4LwRMC9DDn/1nvYcL2QatxQ3iY035QX+mH4q0IgwelOue3GEMN4508u1azqpzDE9aIGIrQT9q8OJjiNYjPAABY4YQwKuCut59KBn1HcX/PsA3n/hONzAiKHmUDWnfNslWrnB0HSLRoFA6SbXakAXmho1+6HU3zZqbnZyEXvbi8ITfRslpfPhxbBzaAR1U9iJUHCcVCPiTuXAoBYoVtAiCAtEOWefDNCREGjaNevikDV+VyncdzLV8bzOIrqc9liO99zZkq0RGy6q/4qQbZK6KFbOE3AXTrEhkAPrHhjLZ7E/SLq8+7RswcszXoOBkOx2eLJzibjTLCg70MlXY6wJJq7VOLe2w1gxcg8r1eGH3kwXoNf4uBbhOO+ixwFiNqCGB0NusihCw7ez8EFyUqRuBOFFFLfcoE0SoMcQllFbc4CbHAWc5aPwMgkc0718Xfirz4G90PEKdDAOU3Kt7yrQLaVYK18PwmpQrYNg/uab6Mf7E8wExa5TLwcvfsnxzxF7naym1Obxl3P9I5Cqw0in03zAtmAXeDTCWfizaltW9sP572ANWgrz6OqJmACxQffbyDEtm4P/3Ccu4LVrfM8O8LK7x4EQXOuckq7NkfHqkvJPp9+mM+W9BpzSwEwkeOrNTBXBH9FfS4Ll37wjXdkjIOLdDLYlIs781qGzOBMtDA6SLjU+E5CwgYK4beTdtCTn1K/0/5i7W1sZI8NJXEFMWyq917qQ8kjL9lAedb1RbbqZj8ePUfPb28vYGGDSXQDy7IkRbiL4dN9pphQYOv1ayOXmUshoZKyU3C5Qg0A5ds2BiQpuxeB918YcYEu5Crjvlc4pg8w5DP1i10vNH7tKio9uIH9bs1XI4f9Zegwekn8TnFdQWV3f+cwfWwWDWsVYeD9Y9ZEyxCWsDVPknFSLkC9X06bd8J2QfyLEtBekn2Pi1qhYFEbAj10/o+uM+x1KpaIiRO7KKYGfCLD6zfhEBotWbzVStFk85CRPH95b9AmgWwzMF2CV5sNW3asaqIlAjDwzk8WHY356zTCkYTxEhAqPpMZWa5jRQcGyw19xzfROymgUmWX6mMqHByrpg4H4N8HHqx9G4ROX/sLv/qbu6x6gmVkhY9/HmGc9C+JtlUeycjzh7w9ZAoEwWx2v6yH/tqkO5Xez65EUbx0WgAVEnPqIxTdrAcT0lxYPY5L+uTXMGEzyHkjdrXhC8LPS5j/eB+HmyDL66w/ijy0aeX9nFcF61Xk7W/IDKAvCuVDhn7tUa54lso8rAZv3lpNgAVhG3MnnRsPL1fkebTr3lIJGd9brI28IOmzcywyvB4T9tr6GWpG91A2L2jn1wqssPvYErAvlhRNxQW62XxRnz2Yz3cHQeCU6Vs0mkKunac4zjqfmd/dJL15rMyjxKwTpcMwpYf4ZyupyuOqFXF18qoc5yx5GY6SRisJ1qV51k9ZzfdcaJHJenCdDh+T8D/HCV/6h492LVDjhktvzL60hvbVIKbSZIAd/Q2yt29HZjJfJnPCUqbjntPLDgibJryDum3eMuXIZZjVGCUkm+AV4JuKsfjuu3kv9Ur6hyfe4nFR3CiM1PvKU832Pnx6l/n72FgHdDG2GPfOUhEIKcaT/3wFveIfFFsYf6wjfEyzmHBWnSdmtXATROI9JQr1nB3XwG7filG/Ndn/KGiBSr3yq5KlMfgO2x6LacwlMF45/13E0lmdmCeB9WKM5Qf/M5ojPdgSJrVx5779IgnqJFjbu5kaKMiN2Jc+qFCFC7VvoEct6KOVjsV5UbYfEtj22jHC8xh8qtnGdAx4RYCHnGWbRZMsTndPM7PhQyEYrx3wiMwovpp2QKmphlc9+vF6FsbRotxRT2movTSv1b83BQp06Vn6SWMvU0XRjdTCfY+zBfEqPoJvvQofvkuBAC/Y+82crLjHHpXmSralLUffWfd/ZrN67vQ52yqcCntbfiMnn0zJgZ0DXOrHJxb3qrAU321oX9Mzn58rx8OFfUe8kn0f7eedkQ3DH8LxiQl2i1Dbk+zbGiI/lLZNvmWbtqUan+RYpjUgDFx24OBQ0dhHdwScAI+GuyTK3UM6Y281XZgyEto6WdtDsEk/FdQES8GtXrO6a02LGs52X0g+x7W8ibfQrJr8duX3M0xlIv6doIHs640NyAhwrNZPwtD+s1mTwTRKGyIoMrXQHRIRBPL6Q6r6xTgds6Jsyh5+9XH4220chNK0YAcG6INIgVEue9UIlmiy1fVZ4I2A+KuEH9kyibFdfU7KuJjWZymQWZSl+IdghSiuh547853RRrE9FUmb/nAo9MNvZ/TrE8Xs7OIsrJjCqr5ITTCkHOdM7mJG8Rep7XeOmeqqYIp9BWBCzhEJCP3PTV7W7tcuimzRKQLE+VGWatRUC55W4ljVqzQqr6vxcfQq47K29boy3E1jCu1YhQLqoS94ldzTFFuYJPIgCH/Ul3HB64C3BMYjA82PMATjtpkJsSQduh6egGKF5YmIc+ZoKa1ptBnoOjdttExHvqsxKDIGx6OLzabKhnvo2jNzEjJYcAlF1iKl4Yurp+zL4jWi9oui9dndiIB0dxNPbct2cdVhgG2N9RkmwZGtEZFp3LfIZdv/bizSR4lWsb2wsMIKafyPCXZeoYXKjWlHffPfobq7TwH3Ib4rO7zWvOykEzusKUeMA9IZKJwRks9jBD7HN+fnivK0RYfwvHCy31DZYjYPpa7UPorQwzxtZToRMp8SQMBW4DjXGDRxWi/mCcx5gLAFQERS7vgfINCIcKicbNkQ4tOOYwiFMM/KlHXhUVMvkgdqog0/dcLDTsVN0JbHtMKMPqMVKvb404ySDY6y7ob0byC1s3/B/CdMBWvDdZOdnwo0A1y9wQoxRyobk7G5cdwdWnDewRl5S52rg5+PUH6ZPDp2NyW+qiFOOae8ycc0vJcSALkmK6Em5GkEw9E7Kl6ehRgv/EdPDJRT3wTzDiPRYvS+/EnmSoJAbY7dRlHNeB6qdJH8UMfrjND0TNh/DznZkfThVJ2bbyxSKEjOHArIFRaxa7DsrxnhRYliaG30qhcax4R/MQM8OTmpv9K/aS5Covck76FjlKC1E1mHWz2pfuoUgRar9CeL9bwyazt/pAKBVXr1OzfT6wsZhbUOhHNQ0zEmtR4mbScq3ppx0QCWG4yJhO92WMznAUjg9yFY4fQHD9PdMZAu8mCM6acTqvTLtmFNz7mfxnnezrXV4htNy6XBIna04qNZhTrPn49SHNX//RoUesyBCvmEk5K3i0E520jHvJmVo0eD4GaGy6rw8IZJ/9zIw8Fw1/4GFRkP6hFlnTGp1vr+0Hf8rOrJ1xw2T66exW4voimorrbJRj9nlnp3agk3TpgwPI8eVpKxAmE0xrvKKoLk2StCM99eOpftuDUWyspkh5ZBD+vd05r4AfGwSd0rVNz0xio8NF+Q2yLHhryVdjBMoFZ0QOm50Ju1d8bbkcmAuyAoMQSs37m0ApSicrgFgXFmti+xb0mF5f6apKACNc8FXgTEGts1fdLkbYZD5eSemqlanTY4aQQEmseiNbmNVQZdT11fsFNFzwu6DU11On1vezZCqtDo/MjVoWbswR50IzhPTuILXjC29zm0l1C5Gcypg6dqaUDzcoZfeQPomWG25gkeFXNXPY2aMxvmZ/w7BPKD7HYRQaStY9lQthOsPF39W37sNR9jicKxFbu6ToRGfMdJhT8GlBr/XzKBwvjp/6CuTMBFI3Wjz8ZWdfbqzMTMyxmyy/U5jALodwc1HsjpdU6HlA5Z1sPi7FNxSckk9qNc08fUCexkO9VYhQ2KMM6TsKHXNbZ5jReL1PzcA7ipE8uxFLYMRSGlYZaiWpZwblsPOaVwab3W2zzqB13zk3lsDNsPcRsdn5irTNb4gqexYsnKO067VJZsB3Hi+OdGmqJAslF3rVEn/QRZeVC5fH65KnthN2Dwoi1OpIx/HdU/vjHiEVD6InTdHqiFMwUlEV0NuGvHW7grLhhTYlvUWKY2cJy4VNf9OosYj/9CvQ04CxbcHCn67EcEOKgIC61CtQrCYYe9Ep+8HyWkmRwnVgw6L4s1Ip6s+P5SJtIAL5nauqrAs1dnuDC8cu/ZQkqAQweMQ6+ONC6GajyvgUSph2mGzf3PaV1BBeqQ7ykVm31SndWNJcxVlWU5pR3/nufXSlY9AuNOM0rlDFtezFU0Yepp1I1/J5KKyBJh8SWAgaaDOTEbyP+OC1pX8GHdomWxvAr3KjhqhilM7caz9sQzY3looJteAK76RLdrGPmmjNcZtfxHCK+m44Ryr/4Q128s71Z5wris6bGeJAvC8yCTtBHCcdl8Q/cu0+qGqEuEPz1eZvdvA5xsP8isaCkSxIsQO7KMwHexEb3s5TQ4kpK8kGv6q6T0kKwbHR7ZmsDhrtLdS/3uuFuJ1Rkk3ToWa/X/kWblc4OeRDmiMNb9JyNS06r1y8o2kW0FKmlxH0PBfa+6fbjMKAaQHuW5bBbORoBVSJMtl+F3Oj/PPnr6O9jb/zPGEwP4m4CZZo6X0Aad+B+r6T8s7ZYtgzVDSIb9gIUrnkQcwYx2TJX+0hwsTfddmXltZohEy0Yys9LZhUSrPli6udfH7lzqni9KEMHoIFwdjm81f5waT7vD3HxbKpxJng5f1Jkdnt3nmKp1l8viJa5HJJXcuFcwbg3h+23HkyU40AaAx3gqpo6HGxXjQQw3FlfyV1WYay4zAnFPDdYry3L2zjKbJvvVDFA0ZyiqoM8rHoblaKRrq6ITDBl7NqwPw3jw+jK2rUm63dnVOHR29LttzFGJipkcye//WueFy+AOUBZz0DAZ5yrA5uT0jY6DGKCGdeseQp/PQeZ8sTVdxJL58aX/UgnzBqx3Cn7MQuRtUH43w9cgZUXgX9YscNdBa01qGeXoZNiWbvm2OcmFjw5gzOFmF4/c9OJ0HElcCHWG8aPzHFXOdU5mVRD/tHoVVl3dHIFOWYy/mD7ZNqwfLAJAZ+mK8fiurt0CFoXkA49ksFkt2u8l8QB+GGqyLck/rKtPgaPVogXKgI8Eo89sMc3WWV/QcOAQ9Bk1n+uObrQ1IG/BcntMy2uVj0DYuA6Y+uCweUpFloVIMHotwoDmkPKF90M3+ice+KcoWC2qi4DoyVoxqZoAZuYJ4/GIGtxG0CrL6HvfkuG+ClYwKp4TwKT1IPevn5PYI83vnNGNTvv3FqDCNXOOnReZibFxqp5HpJqz4yysRccMeEAnrITd+1UxbWCQSMPL7aT9/mhdhnY4DkeeFI17f7LBOHdSn8YpaI7sKQQIhqtouqjs4tY7m5MR4dHrvgITeLa2cvFiKEhwReM8KaO0kCUh/vDo8ARhaXkgMABcgauXjygU9hccxWZh9ulsXPumoYGDFK6Nw1WP+H9+XweuKDcvI54oImtarP/7gXSYLSF3MDgIbbGQxu72AtHNp/UMBZPO/hEI5sR/bNvJH+RhibGNd7kpjCZYq/0Uc+6+cuW9ROPOAWxM2RZxKfs8Lp8MI0cpH/5Y4/SNnoxT4ueY6pDrImrC/RDGycQHJaY9jdR4e/4ZO17B9Io0ftLk1IQptZOZApPo/rEI/fSOmkn3fnFfVBMSk4smRJO702yfdUNWm0caY4Tdnh++/+GBI+RlPwakd7WeHIFFRPJxy2QeVZjkQ5L/MvJnTXMMuACzsPMwUcwObL2lLjcjDD+eacC7/RiQSFwQyk/f4K2OCbayy0Cveo3Y85x1UjPfvhHwwKUcXf/eBrxl9MIsT9AJ3QciBQWmgZHHobcJ746AJia1nQzZ5PjJp5zZuBY9EOa8yLMsyN/TGO1sZx6UiSxaGtdpf9GAqI3CkHmWqYIuYhwgXNqEB8+vw0fR/78KSzm3KXANuRmk/7pl6bh8hwgFdrtaXjUGeveqjYjnG8OZGEPIZErzTkdalFAh8vbWJ9oNehwl+40khJbVg1FATD/LfWV/kLT+4DHWBllRrZwr6ccHDiq/VJ/oZr8hs6HEXBktieUSiesuS2HbO5snqhlqo6Vhr5xnON6icKqZCksRQZRT7l8uzfWlXtF0zr5uQpzv1Xm9Q49sQ/cIYdj8il8xv11ioXHdwyirKkf+alZXUphVsq97khzgBb4iExAFKduUsQHM0185anPSCL+6EAChZiXDWSCgXkXyREIKEtS9xwtmidY/WzkoWZTGBcRgi3IT2hEymqsY8mB6TSQMJv1C6zT8V0DruD9Y16nFYYp7GW0PJEtFESnOI7rY4MJ7c5jHoBkx6a3R0z7hN9q04MlLUJ+h6McHiCCq4Pl22Gjqz8K7/v+i6mf0w7UDTC5rO2/c1LZ2R9Cj/vrtgu4xQy6zkF6gW+R+useOg5md8Xq4maeMWnIh4xELphHtlZhxRg/ST+AXhXgAZK2qtjSSISGCI6964MliaapWbba9Z5im0DXXlJU1NHz3FKWpf+UbIaKl099wzkRxtRMteFAvtMs4XVHMiGB4wZ1L2EfV8vgfga2judBc0dCT+S1pHyKOf6vMugaY67HSYeR7X+tyLjGNwKzlff0kXVm5ikcG1OtnfE7ZRk7WaXvixIHsXizwXaQT6LLfN2nVv2XQP9HAslrZUc5UNGdqA5B4G4a5pXlfvjiGAmoIfcsw+/YZSvuADBBVq2UipdfzmD0VTv5cs120+PA1fG56i0vcSnxL1ptqPp/e3JZj1+372/91tjRo7Nqx3svDUBaalpdqW98s7Ko1pXLQ1v6boiA30PNZ6HJQ4vczuJKCY73n64JtLGE5/fnQqWP/tBdjci5xHRg3yScbqWMAsMqCkwU1uIUjDEq0H+vlnlOOl0zA4AR32cfpDYd5grvApobOxybMfsPi5NbUkHtdN2zcPxf/noC3D4gLVKLA9Dhf/yLhASwfaHFaFUiVKAZJQAcBUnCZoaM3YlhGgS+sBH6BMpCs9nn1nI6C8zBWJEr1RtQ6zzzp/BtuwBMXg1nPxawRuF8UBoJSUtaXLVuSyTaorH4gxphowMTsZ8fU6OLLDbM6oVIQxKjfvmCcVznVbyeStlkAZLpwHO9/GhN/rIKfMVh/UehJUw+xMg+/p6IJbaaKFB14eHcl5TEJHq2xY1+owOOjr0J/ghbu3+VNPwx/UptjvZRicpPKO+ClzBivjoc35qaPkDHPwHHGxWmvQVfsi4BC9Dg4OCLIrwSwNIuEQaFSsjnqe6WghxZmu0rvbgqrX4ByR/Oeg/3YxC2dGnzy/sUr3LbfEVD3XpyAZ5ub8JGWwvH3UIOAVCDWGjTDHJZYKHrZSRJ1cJcD/cdA9lDg3g2+nFslesUP/PBCalGlnEcG+68xxanWOAm1w2+gXLlaRlhLFQLlw7D1QH023DQAeg7g4uarZOGCzHBZNPU6F7Zv0K2DC8YBiGPLNoY21DZWlW7jLEToO989bf4OCRxCK4oF/O91zOuni5cNJqD8MC8jNjRxcwa09RJ9GngrmfBHdWLqULWosiqReXtiQCu7vgbEEdoJFzpS1e/PUSJDERaUn+poEygDTxRzam9Wwx3dgSGjTHaUE/HqgL3uXwTN3gQoZH4xTQWGH1UTn8uDgpxuEbC2DY1DTg4exS+TaH9brqX9kSGTvprGhk4IRiJQl0yhpOt5zE8R9J2nyVp6KgnmmtmjlFVl+twwg3SU1JATLrmDkA9qbMkNJ75qe8fElUtuJsDuWmY/RyGGG/avyjO2k+2Ju8AyChCgwKbMole7wid2a3mMnxDz9T1GqPze6QaGMQ5jotkq9zULWKI8gBDkMBcaC4fFMdNoL7N3eQZYvkMfTPch4hgW0kV0h7WwsnC+owajCAjV8IfahAoNMEIIYA2s2owf6NXeZZvBrLTnGIBkl6eOdVfltJv9pIMKLGxx60x0UDXNmoZ295olRZpz28auPfRQsE21IOoN62hYmeQ0pY6qfVgnGSBrcskezneNh4QSakzfeWy/4S2XNQRwq1WyKZF6G1l7zXWxH4siLXW73cr98xmZWYltmBOh+2hzYK7YtwrvS6sTxu0BHLGaNwzxWOPsC7lYP0saZiEReZs36rlOWBNNxCSX5D39n6YNI5kXOyR3rab+b664hOiCQH2Cpv2WOaBkXOh2+wJHaOd6zXp9rxZdTpTAlJl0hMcrGtM8Ixldha/deXBSXvAe0XxnIisgvRGvElKOMuc4xMKYEgCtT2jDK4v6ZbFlEFOopPWXwrp4HyT69wA0F9cm2zDZ42YeKIrCJMad7VPZvCKb23qYTgmQWd6iIMQX1IPlCpjDL3otekN/KIWWWKw8rynCKJpm8OzL1u/Ki3qkIYEvkOEAacuXiBsFoZ75++aasNyDmJZReFg4NB5OBvXgWiDsWzjaM39oui1/BfyzVj+a8t5L9qhFcSPhV/UM3EME8P+Dso+D9E8YiC+GrB4uCaBcEYhtub+0ydGju95w5V395FdLxOxb6zq07x75TK6bVR157plRNDvGSUGvcg0ba6Q0R6msZ4OiRItnsiY8F6e7a1h6TTb8mNxEACLewZZB+GyxytNi4Wz3L79hRNYz3tJHEZZ5lL3RD5FT3biSoJllZ7hqBL7ZeNTIxUZ+CUlUMsUbZPRpMFPDcBhdX1ZH8zHLaT3DiW/hOk57XrBwGzi0GMPIXIWrqk8kSYfP2gfbHh09/yCf9QvWcJB79hCp3y8WmKOI8eVod6MXhmzW1GuE9aQdexVxaKDT7P3NJRqbhIeoGf0RaG4jEhTbQtWz97Ot9PvSQphcBUNKIA1JJ+sthS5OZ2sMghx+4uASWLT7cMh0iWjlAT1A29YWz0CzWzkme5TMdnyLqeXl3oqB4Pn/KNGVLe1Q1xMzF3yQQ/lnSW+1cekjyY1+9DMvMAMZIyBThzctG4OsEjmHCF7PUKS8xsdL/EHV/ki/l7hqGAT3J4jDvy0uebMwoNRVT7IisIeJeYpalxIBo1WqYzjoSlfRRwMt+5L7xa/bn+NeyZD6Xz/PgNbynp+TpUm96zrsneXSQbFsD7r+mb1AOeDf86RQCxOB5NUj3hq7tz3hozRM5qwgx789KQf3EeyMTJSXHpOxvfb7Xt7s7FknrrbVUKcKY7NOgokRKfD5r52IUd5PmjYDy5hr8OAEabVM+lrHGpClLIvXA03Sq0w+/YhjJvQlBL6pEX+G8CwFVTu2CpQOUq+zpPRd4G5xwWjrUlakbXpEZRvcfELggwkRCzNGpV+eRgHOdzg7Irt3WcMem2v7fEw6FgxoDIHxBFPLoXLihmvpRU7OpjdfhFPX8xxiQHGMrYafoxiUt7YfgOlgr+e8VXZYpNe+mLq0vc3dcd7PL7KhPGubx9K/y95Vxwpy05cTjGkoWvu9GY38TucT/T1YarPHjbKBII5bxjUc6vODetNE/DRFr63uyx8MuD599R2gdqca4AHyw+mhI38eIucBrLU9JIXPXWXMyVMaM+YZunttB17usNKt+jGrR75DCmREQZEyniG+Womka1+A56yi50NyJ2srjZQXt3eHAemhM9SxGDeDaQLaG5EVR4mTnGRpGzUuHCcvFpvJC46jHCHYXebIaRzXZ6O3NjGZ8y19z6oBxu7i3NKuxB2wmcILjDMLnrOFnvFoamwGg4YZF6VIO9Cm8xpUQhkd5WmzeGzaU8FL4LN1WsQfIclP96E75HWWyAfN7dxguKLlqKNM2Hs8WMOWrGpSfkq+JjiGvpHUkG0i9iaYApjmyiVXUXAEVPVxlr0eFGpmFBmSWCP0Jk/hTpp30c8WanAZBTdYLiTVIZue4ZbdxeVuz25MC63dZt16ykm9+v6NtwthbWPIWjQnmC4VIAzid/TKSk1A7nlZFqIzPsFxNynIRrr28joiIH1a7PeeBgP0KuH0CvdGOQf8pBINwjKh32ZNwXRp4r40AT6flPWaDv0esuCFw3qIku+BxPObnkL5uH4AF1B2k8/Ffm+okyCf4gpSj7T6HnN8HIcAV8hdDZW7W5mYAFllqnSeigDa4FcO4TzXb4plge4bpW5lVX0NuSRdoL/eWnoNwPx1s1emfXUJ6oQ8vJyEURgK0QDrpO6ZAWkyPIlHzEVV9FnDR+sSgXhnBS810ddSwnbeC9370nkMitl2/j4rTUZQBIcg6vDCfNvy/AC7G4pETcuGG6FEIMi2ssuXVq+cTmiYhcZ2ETklpEC9xfpBDd1YyKh3kczJrv+Ld3TpPzM2ADd2UzNCtw6wf27vS3UV4dshh/TPbFABzmt9NXOhVaOIcfCbX1QVtFmcyff2YNcDa0pPGtkLUMfw4zJOU5pBMWOf5m6odOzQP2s62S0UgExXu7HByKjOeB7nNbma8qX9HOMAv6wYE+kQzRAJ7RvHgs/ODRXsDulK3zEANPgywtNTZVV1O6c0+7exWfXlA47jASL5MJE1VYQB81pDrFXdW3ENxykFg0rqJ5prjPlidTaWz/kHxMI2RYsa5rZr4W49HOmC82CUO8qseCSlVSV/O6DEisQBQXUhQP91aUjerLsa3XcjZWW7vxjnjUua/PumdDCKonsfWwBKxJv4wOa+8FPNSMBuI7y0ZfR1DfUisaVck4zQwLWB/40giX/cdidEHBkdMhBDkzSl+dMHSJSIGJOGWS/dnOFuqrFXt5EYW8UyVyVqMBz5c1uRIxuSqUOoUbkVYAHKJWF+MA9Rg/AwHQcNW1TETSPstFCN25eou2eZXmhjVH6Pv74cHOrnzL7YC0MbeEElrKLgXW3492i5LyvPIVSzHqz3WwDVewBzLrDyK/qcN2GD03mWZttb+QpB1Z2tAD6ZCx+spA0M0CykxkQGMsIOm5+GE1sgPuki+zFXGm6ji+HbK4whIvBR4utgxeCb/lszm63KCby/u+2IUWZrg2QVG4a10R/df7V+b+BBGsCXF33f7J2Xgph6c7ogWXZRO5/+Cho8I0lugCllxyBBrVEh3JZnvLax66KyM/SAaNoMv8IgvZn4eOF/X0At/3abhYR9oWMh1OaEqWvWEVeEwhBkpr0gUG/04CsSD6w5jdWTDqygpVrHZehDh1sP7D3U5eWxkfHDh1iPrqNMm54J6eEXsJDIwwO1v3HHD89ETfWZfjhNM8gA1zbbt2XRa9PIFSpeEt0Wf/OJ2HVrsihg32BdpHlzXJ/UiWt5uFSPTrcX4Vq8C1Wbv78Os6XfCLqDV23+IXOltw9Ke4TIhJYjxuN9tkgIpsUdnLeowQCklMybILsmzgH3wq2SVCwxb7ruj2pkaJ2WDRd/9ELxWPXOlQEQOVRN3c/KwVeYl1mv4NfVjWGxxsuCIwOtIKJD1V8djcbMUKjS0o1KzWjD8gx0KWlcKiXUIo598PLONcW8kaP7JSQ9nV2dt6IO1863CBrmUsqPtMInU3f7UBQ9ENiMsA43p1u+OHl+ud7TUCshVyotgXh6U4AzlE+wMBwUz/PS6jxEJNbEHc68ul3NQ9IdoAjR4fAx7nbQGVzwa1VimxIXFcSWUnRNN+pDMz/rRpF2PDgUpXsS3uH9cTakG5pYQXTV7seSVu7YbcorOQFJP13EqvJDXWXtRZqtO4hMk/0SOSSnzNaYlNbuA+gPkQE7g7U3mq1H4ryBmiTMHwyYgz8nrUEQDJcwWjoRdymaVeIIAb0qtXxdrEMtzJI1TxkkjUF0wp7gYfMDZWZelJPjwYRiqk+bwzRPZAd2wA3BQ/6ovsHfwyYZzfdQKyTcnV5RrrzJNZ9YApVARYf340v4khzDYu3wm285ga/uZM4GYrt9EqIxdDD1+d7xsHZtgJKRQ0eFiJvMvBzAXaj4cE47e3DMNtnSNXEIgQobWgDN8/a6Dp3ayZwCbVozbh4kzVPlIFSuqBzbvFtJhuhvSsqDii5zrsc5sx492rGkptMnOzZYmMtz0Bi1t2XLMdYNWUOsdJEvTlF5hMuwV39Je6bJv346UovbY/+Sh7QWPzlqLHMoVlxwylAK84yJWUkQvusN80/lN4aPtv6IOH+4n1IwWF6J9w1S2uJSbPJSqJa7g4k00EyUDgb4Zoi2OYwYlhxj03cTkobLQ4HZsRg3hRfkR+nsX1s++vk5EbGvKNlWMOrd114gw+efkse0PDpu+Kgs5UTwLYSOGqtjABpDvGaTY3iMh0ziiLdjDJSl3Iifnt8T7ucYViagUisCm/QpH/SS4iwKFK8mbGruEDb/+9qanmb27Rgpq5tNmPnx7VP8ZuPfnYPT2VUgdqJqoDf/5w2O+2EWBOzGhmT0fo7Z24OygsV9Ph056xT606/pRVp+98k1410So06lmexjI5oZmJ3fKkwJzui7JoNC2y9FjLCng19EaR2yDRY0hYnkG2YiHXpIyWr0NH8g/RsIytLSKnBjBRZxLCMtLGApc39ixAhxXV8fBvccZl7eqxZbyrV3HVtSpy/5MIfX8k4jriiMpOB+tVKawdIY08p7T7paguJtDJIFYq/zoP7D/xVZd8J/QkwHXQoXY4PO0VvvYf2dahZP7mN0ZbBNTUKjdT9GxRwUTM3SNCcITu2/ofGB8cPZizo4VuBt2a9MI+fZl+geIzGAwrZGAmgYveQQMSjL6rxDZmm3SgNZeauxdw0IMCOguSdn1QRQmi+UwL+6qrzkK/3qm2/ut+b1+UmPxAjozPF7BFw37MZiF/2t+peehdwiPO88QYOEre/2N+W6EZlBObkLwK14Es/gjvRGe2icvN7s/UJPSDIamCJPK1tMoY3+4GKL5JzMyQhoNT8362BuIbk3C9cG4gWS+fuhPOD5HIJlh13OFH6qWPZ2jsEZ2lw6Tk4iiMcDaBBOrEo9lsHzo/Gn/x9ihVQc9BDjFbDtpyw00Y9LjJSvTT7lX4t5QsZPCKdp2+nup7c4wwjO+5o5NcH1gFqamREx40wkFFQTZF8R+3/V3WCgRfTmO2YqOf+f6Q0k6HJeFIqg8umCBubrlxrTy8RwRniV6VsEj/oWKGcZ+0bwebfmT3VOSL7kKLxffOt0o4qfHCmOJLxfNUFL+HqOGhH3uQRgqotMy8Ql4/4NLXLRc1bSBBruF8qzmZIL+46yOVbovioHBuNBQ9htN8EEAtvIlBg7jshcpXW2gKegsDYx2h+xjgJWfNyeozHQr1v5UUL03DPHGRerteqW4Hb3QjHD0U1Xlvukw366pM3/ALI4uBeeSFlHZ8THM7nlHsfu62TAMaYwFFAJd5ferRx4PbbTRNi4+37+vglpT60huZCuALDGPPZxz0Z2tbJc9MwcslCSK1ztb+NijebFFFFjy0X4Q5MG7pkVvoxFV4oZSGPax+rBPttIF54EwER318q8dfx1v0dved+rcTJvwVf+vFbpxLc0F/3O3vZYkkLspOzNrSJvE+8gsQPM6I4+nv3mwjhre/F9N1FC5SrrrtArBJ2NmUQ2QHjs1KY+a2fcQhU45lOI2RJ5h5TmNqkGXApvuqowovVFc6j8jHg/PcggNClwtt3mieJcq62xleWmxEu0BdBTftvAMm6vA3hHRnN42jc73WCLRyTH1Ulv37NBe/361kRCwfYDY0o3Ve67aTWTOeCefqUCiDDEiZ+MqYo1FiCUwnXKc7+jHv/jCwYnjfgs/y5AM1S01INQNDiHnyJggXjb0K3fnH0Go+ZE6StuURYp8l9Si+8w8M7xEh/FySEvn53HuMO8aF1/OTJkSq+4KDJrGQplLGvU+4GKo1yFPIOibFxjjLSn/uRzbJZ+uW4vD/hT9jyirLuxEsc4+omBAGfrTpRNM3LgCX1f3Gv8ZxesuOyozaTjpYuAMkuJ6zDyhsQCDinUs+lyPBcKynVxi1Hrur+WlcMz+xF5Bki6/spu7RD/g4H85BvHIB+RLFqYfOoXUwBk5cPO3kxLOxxPz943U9WjlEpHXVR9f42CEVERxO+QWOjAj9aLPH63h1R3HCKbBsdZzxJIj7ccd2rl5l3iiQjeha11xUFMFAfavxtHQeXryDPZKvyBZqhUuXosgVhzimQQWs0nDY7g2HuZWc4biwT9m9PhbkLj1Oy5r1zjVOEKJrWX2LaREOV1zVVn89qcZSqmd8NeoRps2ghyKOyfHkw07xB2duAXJVM8Nz8FmUHhKfFXxj+Py0QzohWwwbr/DFN8Wr5I2403bjNoqsWgBF128RPYjwuKh4NJVmVMwFpPt9l2/4F9tDELB/Wip860ns8aC5Pa3WtyIvkVyJrh7GDVUmlu+EOEtJc3jlzanAPfsOeJ66WMwUN2Lio7oVCXzA9Fpo0inN+YAlgb7gE6YCOa46utcFIMuJBkbXlnmiBW+eTmhY1QZzc16ntvOay3N//oD0McSYLiDm+csZhfeVT1O+OzcoFkor1cH4D4veLyxrhPHsV5NS+yBBCCHbglAOby+ApsZ81xtTg/SKggTaOJl/zSzEcwydDOqXG7Z2QBa0tCR2OzjDglaCBsl2ftFGOXlR/EJ+Df1FkT7muGiBfO1mZUEy2OJ2CtqIFN6OuotQd/nqZslzHbmd+uKjdRY0C7XcK/o4KCJyeFLitoiGDdFXVB8Ev0XERSd1zaBiHBoSBF/3C/KDALMCwh6+XRBWWbNCNao2wJwqNpKXkdHwgb7wJ5IWe2TZ4PtAd5Zs70GyG8/IFniLY2ChbOSvQ2ImZezDHz2ETUkC6N56r7UQwB2gBBf2PNDuSaNwc936pd6ahqx8Cs0BKLV2DDSKqnh3cjBh/kPffsuMnRLoo9eUU0z5Imj034ZDWHLLU2HlIoWJyzLBE36/LIAYdXgzdg+7etdPqnYWw9ety3h1FFdJLbEwNH0aXK6p4SseCiEeyPi5Kv/Cm7UkEh51bmVQxkIbnqMEKT+T5/35LJVaYvD+GEexY4UX8NneqBLmD6CTzHQ0CpXupAbgnkb0VJFYTktIWGO+MxG/T12bQeGd1IGg5Edo0dd2xkQZolbpC8/Wm2l34TcaXmZJaAwB31pEQHg8Rjl75ed/wofzN8cDxgg3CTrCzMi2ttWWReot5yVoTM9jgNR/tpRFFqTHJEDH8Nteg4RUXR/rDzDVFbACogEjBLiEFC34z9Ta54LQDXVJmBUAox80RXRRt2g+IagFPm3k4TFHC0luI5fYNyD01gxvvQXiZBpAE0yOE51yiyOCvFK1oUPpZIGN3cWu3xWWn0CeP3vn/vulW6YpmNama9vUXYRE7hNQ4Yhs0cOvQijwJT2FF+c8dmrfXS3eLxHQ6K8cl5buaZ/nlPY/1XpF3lmX90n881cQPhBCGbJzm1eNAwZiKJULChLqs46/1lNoTUQw0pXEQHQWEzjqP+wR+Yef+IEtIrBFJxghmNndTP8qtvz2moJoZVN1n5Hnhdr9QnWY+mRkM4ajtKLcX409vs9AP98tDNV4ceP7fuEL7bq/shQ1bL6RgH6V6isp2nCUbVJcCCqHGn3iZowLYp6dSdw31JXR/2h/ETCaE7y5tmVSaBIwL3fJJaQUrMDhWoT/HS+PPK7HrwqjPMJV/67DPL0dNSzxRQHgPOjLncYOFiWkDLPotVd9W5KsgKy0O1L44MFjiV/t4+fGUn0xl2LpBrkBApbq/vSn+mbzZJ8ORbjmhD9QT9c4M0jKF4HsQfHcZCt97iKZgCeCOIM3b5vUS2lyG6bLWgDPUglxps+L/f1mHmzxeIEKq3/TIXvHZ+qtkDQZoHwWB8XH3IHJ98lB+koX2xfbayYBOBlvfctKdPYntBF8LVaUqLx2D1dLoC8MPXyVHxJ8P6ecnHAH06wHxA60vGPjFMt+ixbQlBPvG4emGfT9JIVMEjyGF3g0RJ4ssc/e3CfIiE/NUiT4/TZ9FnRCkyU291c/nQjryiswfCZp4ntI9obKLCj0djP3hlK0twi93RDiFoPqYE35ASjir+9642DMTDTena6B1U0+t9OBRLPIAYh5aYTY28U7KBpM+opl3L6/PMNQhpmMUYMAqAQZ2Dq4R80EVllf9xCT2mkwz8ZHXZBSVBWrcPVlQp/E2cjn14Y5lllAmy3Kj6gHt9ItawE1Bj50Pu+xKV/EV8raakpiHQ1/44g9YvR/vdJ12/1FCDUlP9fT7xR5PXd9t3oQqlc5mI0N0t0qYuZdNeOU+/APSyU32GNXzgLABTTBG+fkF4+lo+d6oAteTx252QpIS0vFSfystUWN2JbzJdPg+gWkhTLr9sQX+8iLHhVDF4JJjXQ2g2n0LZ1Od4jDbe0pG+bXX5UOBFLKmcFOiigfxmsAP7yGD7UhbMr3wdLm1emQwENpai2vQ4YqrSw83tzt5XQ+YgfQ0fcl2Ul9Su0Ex4pt/NsJ+jBa3TXrFGg/Rv8RV1IJ0jU2mZRaOCQGPWxAjlKj/lQEbDei6bltF1BREGKBvXty9zsU7goAHjN7bW4NxL/F59vna4hEWvRcad7clzht3ibd+aL2+DHQHF/cM92/mGrfE4rbXM5HZETGDJ42zbDKTBCLroYnm0yOteCyrM5iDFOv0BrKbfUTdUmlaEZwgMx0OCF54wrmKxD6mGn8PI1J4ASx/I4YE1ObQm9NsHVRnD1R7Rp7Cdy8o9HYGsQ0hgWu+45rp9bT0TCbFrpmYtRm+HVEditmeTYELQcMXeL3bCdn+nCpuw/ri9622NDyjc6MUkKSWHt7LjyUHdH7eBkP4oB53vZMfQ/AFf1Xt8lq8raDKiRad+OsN+VVL5/y5/TibdoMuUJVSYbtvYX1umOlipBjZGtIEGk2Ap8S6NJP8Hnv3dmP74O9+bH0ddIYJdzH5oiomGCgDLoQjzKOsfPr/QHYx0V97JWeBhQSIF1J2p5LOFGGx7e/NonXtUI4nwp+Cj6ruRhGLFYH/ZgNJy3WPaHRZh4LwuzibaQKQJNR15oCo/10ibg3Bf54AFRykJWPSF9tP9BZeif/XqCb6yH4k2RjDnkQFmTjhtrSRJ7La87d3BT3ZuRkbBMWW9tXmfPM4egZovpX+Cp2kUo2SEKhtFmrPuFObVXZi7JHHDgZqzfyv6Vrhw/K4bw+BtXbkNiGQNcl2EnTYYdx66nVcBYxupWuUUS055F2GP2wjKp3X4mEr3P+yvq/LYBqduWzls0or0YyTReyTvCjvbxggFNJYIdvZw7EHrBRRW4udxj1z4p5r9Gr12YAR68g42N3+IciUsP3dK07OOVDEXjEN43w3hhhObEm/InAdbB34WL/TDyHRVaTADxKPH4GH9AHDREEj1CpU4I35dcSTvtgv9XEHsyVrFgU6bx8/kQ5X+IIk9Ova0z622ipyrwbCvHdkL+m9AvaXp325W9qdNopAueiN5EGtbp+lepQVXn0ETFerashnzjiFz8BRL4rc7aQWkbminEzkZeX/uM/WELyEfnkXET4jPgJnFXeIP+/rKc5iRuBSYSJmiL/gO43VjLkfRSNFUTE35Turn7oHffLVLTvD4e9TBpXXXJUUldNt1aoi+UlL6J+qldPCfNKQuF2BxlmitlLcaEFb+icTQK9fQwaB0+rvVVz4T9RsESf0Nrey82kydsKx/klA3XQlhrPrAOKcBClolFfLZZ1TlOB8DGRynPr0U3fetc4EyfcFA4gFrYzVTuduNs4UZxyIiaY/3vFPTo2v0XdwuPKxFFLjueu4UfHLf8Et//1kWoodEo3J5OQ5+ZrtCQ7pKNqbFKW8p26b8pcSNf4tzj42tmeEiLwkFlIdzMKXhGf+FDLl3drZtrjTLPX8ep3pIdBBiS8tgBxNxBGa2S2xoE1itXBiOe4L+8sXAzHZUONk+o/EuE3dfM1CagSBQSLYjbzzwYG8bVCWLVXnbcssR+VFBFkSxxUU+DFv1ieRTpKPQF+76PK9XZMHs9EFb6aIAbZjW/Xn8DE7BarM0OGQdDQOjlBPtOYef/BN51b2rTxKS5V1IRA1wdc7jrrqQNpTgTkggPob3/NCc4Bt3Tv51yzinxp9PbhcmBDc+9QKTtj6lNhT38Jrwy2wuFGHttYlDQ7/Yh4hDszM7Ei5e6AaHATE/JERjVsuRlGWNkTT6ReHwAK/7iZw2Pvj45HHTrcgfbviTpuKXAlhlGpdFBS/gRYNs+pXzl+74Yr60CyEhasBQmmBl5JKw6e7qB1LJxUDJhFF1nmttbZI1iDwsAs953ddUgsD4n54V1GcKXudKgVap2+4ouOwgSqy+OCI5lFeIvO28dF0e+U+TiG/uE+Qc7dmDvgQSVBB7G6zZ0edG1Dx2o1p5iW7+CoJEUVa7KUxpmJgyax5kB4AToZvqSb++1UlAHC1GkiBltRfnP7kKGMeL/WtX9yIfrimPmmOaSlPqYUpTbCbXlQmrd94blQtt2gAdnsfPY7PVzWPoOhzb3y1WzPSlEbgijtWUTKnvvJQyde8/f7juCTQ6pplFgRF3Mv8k4isp45s1K+213eSvCtyX3CbG94e8quDG/UDq0xrhfJ8AadLbNsVAaOCRETB9c+/A2sXWPaPwaXBeBbySuyZkSNmVI8JFV7np3kjYYkQNJG2ozZ+4n1sfUpdLaT9BqhH2I4zBquhEQiDx/fy8ng5sFNWnK6XkO25uAwlH6pFMvsDQQ/cKSGJjsFakzZhG0TXDoXdGJR/hedE095jlJxyUEDpPNTf88Eznoxl5a03RdgCZE0fdSqm5SNRMve5rojFrGL13kHA63yb/WRVyMmoC46ZZVUKDIs2SyrMmi2f+Zl8ypRVNTwGO6KlnMSwtRr354L0sZM/joa5rCHW6u/mO5OreAMZJVIfbrq+zjZlAQqRacI0iaL9XdHAZhHt3ARjAYexpAAzDLl3GVtQA3gn0jbw0SZlbEqiD58i5tGPr68T7KScZzFGQ3Ux9HjocJ8BEter3545dPQ8yFPfBK0z7A64I64bb5AF/IAt1Cmx36Kv/68LxHxhvA9CjeGQfe4xoR79gHInpPDVucb5ZS0YFY0eanCOgOxnSDXeIIRxfdjCuvlQQILGpGOTz1blTfqUOeEK/GxkDmADAKu4Gamu9tdRAdTTdHyhH3wREmXz1tjICbE5t29VPELW60jgtTSs86qKm7+zTyFgtrC+ywoZ7NiJL7AtPnH8TRN8kKsQBzMtbZ6k62epvGAWvYeDxJBE3E8x4+XkuOoQL9Q9xyNakFBCZfPT7ypuecdVt1nDjO327Y1iIlpiz2uvnXT5yQ5/3jO+VPOn+hbS/DAIJzZJK5JbceDj1uxSeilgUFkq2EKnInSDNyfMHHDp2stSiWKXMXOqygqM8hRLOoR5a4GJSqUMq2zcEjLrm2n33nAHIZd0JYIdiU9d0n239AFjL+dTkrBTqgELC6ymaE825tTGSEPU81CdYqs2DhA84AhHRpBya1GGi+btHlIJHjAnVMAi4KwEA6uxx6mf1vv/OA6SpZURfgXwO7MuivXzaQbbNaIUBKbYFgQwZJahhRmmiaoKJ9wbreNISWR86xIfztXWopGt/ta1dfXEvxg1AyX/zm3Ylo5zLUxyC0r4bbtwquSrNJo9JoyCqT/u5CTJf8Ub6pgHzrhdSf/c70i2sNY/GMeTfYWk0TsZ5HM7naOJNEQ4lMs02iycHYA4/5ksToGG+QkK1e7jRHZLmmlZA51hyV1TLrP1Udme/Rpg143v1kqQF9gwR0KIg/rwFYv7QNvdiFUDF7ryUXvmhI82Q7I5b/ysOZnVUBSBl7nh1+xR/q+BV3+1awvWI7BY4ccLS6Ps/KT4itd+JeMh+lq7mwLsoMfYgMUTZkJ62W3MPBcrEfR/LBOchoBTCa2DtEyr/xqdY7TwYXF6BI+vWUZhOJiH0MTAogi9z3Xhrnag1yUz4r3WVbbN/fhR7PrlSEUUElQtsWAQn4q+93BUO6stJ+BhJxoIjaVtdlcW8p4OvVgQl59ya1z6VvuRz0y43Rd7q3jr5IKIqCfR9AJdBO44ShN+APVH8Ro2xMQBuo8ka6JkEQr2j/5iHJzAOqSZPbYRJ2rHrSYllIN8BCbqzMaiDGELLDGbjzHf50Fw8hWi1mFZ+vPLa0G4UP2BpK6vbYkgnUyg91kNlVllh4CmeknJ3pAa0TAtrNCiOuD5vmtsxEzVqYnMklnb30SQlFC3wXr6469or3jFppS6Z3Y0sNOP7CMi95v9VhmWg57r4/GbCKl3SJCxcE9XgFO51hNvkGkmxos8ZPDsn7g6abawEW8c2dnYgQAeqI/WlCc4zPWmQ/hVGxiaVvQvuB9EYCs5YeGlhmAP0lsLEeubBwLO0BVpNQ7TOdvUqnrzle2+eyW+qvImjOFMvgQYAHRC+CkIciokSaCMAEVvoCY4bgn3d8aEM/PZEL90esRg5zR8XLwycOUWgXm3M4AssQnBcZdf4pXVRtRNI8q2ju31fBP14TYIaaOp6X9cnBcH06AEWsZsuljsorxnVoE1CAlpLV6dHfSTXNlvWaCZClaNuQIMmDNoIw633wd1AmMyCLBVMTSOR0QsElhgnc5L08r4CPhvq5A91fi9g0bYwcMImrotA2mR5URq0kQ27xpQiwZ6T2jUdNPcuGalNTk3E8kg2DHeZr2GUAI+wfyOItm8vwMWj7W3Q1wukJq6+jyJ0LG8xTn0UDwKeMkfzK2FBXnNjCYiIywHUD74ei7q6lkrMyKe/oDUzCg6K5eAqBrq8Op3KZojECx1HijJtYFU5i28sP6/aVqfdyg/rQYyi8AJYwFQMhc5vtg0As5+MYfNt1bIJBT9YeAtI8Zm7DhmemyzWxdaCkxY0NaI79PQdLfqyGcU9+6NtmXKD/0OsgwHUvEgJR4nJ57Uc8VanTHy7WPlI3PRTKAWX5Ir3bc/sqNvwkpb0Je18eqazscn0mXsKp+d/GMEFtPVccfVGJcmrVgpbyuS9rIbRn8zKFM1YlH4vARTGkXujm6tSfk93oRHow3gTOs8m/ER90HfT18P1rpVNSI496pOCq2yijCoLa9wPiCkXhqE1lRGNgf2gIRHyZQO/KwvzjZRNa3UQnEhclrJu1nw5yvmDb7PdAW0G8vm9R1QsJVdcKgdj1hcHaUXnA+Ym7Awvfp0VKY1d8fMX50pq9Grk9qHOiITaDEh+L0yosba/8m8GadSNo7eD0kX5n8FSnQAMEK0NTIaCbfVHeUCk/c84wKVy8hqLOdeKfvFPeSKgN8p/VwnF9CmLJNlA7kncJInyTIjOq3UlxRoXrUXRa+hgRtzm1NaF/0AQbD1EkK84FqOINu2nlRxjRBprmZ0mlOdAAU6kYAi3pfxEKTWSjEYpGQAnzZ5uzy4sqtIPNLCTpCRyY7DojzZWlNRuLUrX38NP1dawlYKQcbDyeqi77fnGX8C9857IG880w8bhvk1wtIfgJZtzotMOMU2qW5w12hIee+yqrDMaAfLOEJuWrYGbO5Q4hqCHlJ6XzCcakYksSsb/oEJ8/Zoq20YC5W+u7WXC+DKyZC2gQThNfouuMhX9kNuUxH5iZfLohE6SWuuN0AtDwcOkyjFSRR3Rje2pNyPu5Z3ZbBXeIjBvH3uO1fIiYIxJa/nVCNWTzIdmASRRb0sBAOQra6ceCKoPwEAN3Smnhl9BZnO20Ojj0N3BFwwOnY9rp2miKm+F5Q6ov2pgtWfalW0p8Jzzujvj3KsaVygN4bkh1oNTNFbBWHstGIr4L853O2/JIxIRoxA+BpRNTRJ01IAXEb1+Y3MXUmc4HGkztA/n8z9BCp52Q0zOxlwmM2zYcgyP1HdgtaiKaakl2ZjuVXj1HGxCSpBG9xv4BLF5rxotbpSgexRXrckey8tlR7dWj02lybtrb8sV/CD0m0TkhRDsihtQpRyq7ji9LOi0s4cgZroB8bpmeJ8B/dzfQfCvTpTICdPwNSsFVUfnqemDn0ZBSqjJrRBKP09yQxCFk5lz/AESLuFPrdK2QJhAxpzi2yV3xAEvkfkPgNf+16P91nN++4SxFwX+OJHunOuC6e6dppikd7eUWICg1raieJT5ck6c9/kfihj7ffc+icS+eIYQLXTqsjRBKXoeHaOAU9/sxXFmqClT+Q+/lDb8o3FJM3yhKvf6TpIaq5uQZXkiHypOQ1xTTToV0FGgFJXX2S7M1eEXqpTYCMYA77223AzrZEujrDMMtZ1ahc57ePO207xbgmJwJOb0pA2UGtZgqdGVsx6RcUP12ffd4KcHDgfWlkKAByXNwbavrysdDAfEZvd1P5m8JxlF/t6ykC06meZeoZuLI6T+uYsF9yGSOUVnrhLkYAEFN03VcXl1TGFzWWIuxHCdtb7px3/ncSOiaQpRt+9jHk3IKD1Xv5pzrL4SBNs1rRHIMqtlHo8xEM+dyUHDalmHWcRQX16Ev07JlWeil/apA3/uY9RB6ie8odh6tTzLWGyWsk/m49hODHOJ0U1g3/CsSDf2NK2ZEpk/AOeYUcv8BFGFGjhGPqcKwB9ILLo3IS0zdR112OXiJmVb7YZ2TFSAmc0lXBBqTDfQPuSQ0pSaIPswl+cnsAKVNJmPhlgv6LS5ct8F4c2iETKKmT6lhTUSarfuX/KTkdUnQCVmril2uA4bBoWpubeugyYjMZC1R/U0L0qtFebfPhwU3+YEBs3/mTfu3agaMxji9A9NkRIiqOXwK4KfhRubikMMkiQefXrN6WhiAzqSZcBx5UhJHgI2ykKQFz9N9PnYQ4+NTdDBf09C4sM93QnS58D1TDP3qGkxOsORvPB7AygrZFXx0pZz7aaBdhEcQoyWJ4UWvQFadBhOFmlgOvPGegzrVMPRla01L7KOJqmd7Y9oFVj8+pQN3+HdsBAwboGjdh9UN5WRfUoqTAZgx/h5FD+ggvecCCd+CTuX9uamiZuGJpAYhHvyvFnu6uUPjTQPLz9wg5JquB8Fy3omZoSbyke/DRPOsDdHscsPV3u/Y49uZo5zWZ02ViH9AKCHDk4O3liZgZqHRKE6qOPisYkph9mj16d31ZPtcea/z6mRrQcDrVwHq+Gyc19p65C0p6LXuJ74HKm2NGABOZNchSH/LMuLXiw5qc+O3/PwLIe7AiAmto3ajrdD67R7bhEpdi2bo1CHbpIYnroleNDaMxE6hVD6lw3LtDKd36NJfYwvIR18ETfwjz2r8HzWgpOSC0+GpoSVkX4yYWwM38EdVfXz6CAjk8/Hc4ciKvDGF7wTvO1GaJEtm+bJ8bzZe4pC4dwsMAfPuasokUPWvmqQR8R0qDGgIobSuh5i2+OmD0Vl+kakys9oxbQPBSDcypPbStmkoobjGOz0UzfMV6U+Jqx0o372oDUQgE1/0DPds9W3GLvb2SlixDXj0gJJlZtc/FpWMxVqUcdpzi1yW7RtIIHG/tbnWHHX/guLSpWiQw6QlZak/6qJIiEqB19Xw+5zkLnH68tQL+jibDNciY2N98+K2nQfasponZdMq+7H5uukH6LEUFUICqNcxsSKhyMKGvOFsXTj/KD5OehtTD6YDv0Z61qf05xY7PcPbeAwn/wV0qg0v1dGgybBkXJ84VBeW/0fsWJweY1THzBWfPc8tN8qOiSFHH2kfgAHuB6BJrYQx8Yu9p73efvT7Xdhxm+qVM926hAv2t4gU84itCdxE10F2H5OY+qCIvjjdgIG97o6W2toISD1njvfIfxZqs1YcZN1R4V4Yfua/EzB7glmrHeP3hKZWjKROQNbCB1xvWorH6iA20ck1TYnleVK1a/2su61xUHR9Rngb18DKJOCb8wUoXLI4QgfyPJM3L+TJDKsYBvyUAM9j4LZafgIraJ0dDlrBBhx9Y4Ve4dFImdb48IjobnIFXMvGwpDG+aC4y1PiW9fQw/Uk9umJTeTX2qI6LqcgQrCbIl7SyypJ6ceKtRQYAVm6G6AkIgH29+hAIOSzpRnJZ5RwH/36cPGjlWVFcrmU51L7eIF/il7bsGn9Oo6IbmjEAn+Q5UIuDIMZz0kaEXr8/rCby8/ObXNA892RUMdbxKThTgq683DMlsAqMz2OhCzyqx075PKm3D8DZMYWjLjx/5OK9/yXPmVXPNCLC40nN/7A8qHYSRFPwURzy2xR/bdJdyc2xtu8H8ZGOnPnzLV8aUNuKWBK4Clnnvz2o2oBoz2U1mpXdLQr+1aG+Ska3ofxINRct70DgB+POSE2mjjPSIzs3s2ejJ38UUzR0/f5Zs8YrnMH+uo+jRFf8PppkqfOHnk+VTlTDQKPiMEhkEFdujMjqbaBqstKSFphNecIQV9jqv8AJAu7xzdUmU6kxETz7ByLn6c/2/g959rv7kAHG8LCIGuJJ3vTSrjUZejWRzeGDSQm/fh9us4DiHCsryIfIVNw0ZWrmHjSum0WlmR5x2MsE1QYY7U6lipX35fXrXT9DFRx6f+xp4lCSvrlIJr9AZQGExTifHP8kwuAj5hM+Ov5I/Yoz/ZVh3pwnFGMwvpuOQC+pJp6Qg0jrTFwdDnqPaCS+T8dVBF6WmoEcva3daI7rvDUUzQcfPicBK8VxCrWcdF4en+UpdcJwzQHntzARxFqgYWEryVLz12OO4lNG66mq/BHDz4mZ2CUvUE/vKOarsL1YjGwFM33bdH2rAORBP1zskdtUv/B8SDGgRj+U3q9b2A09IRbYUmVHHgR1bVRwmelmV9cwEoEG1ShR6zNptYdqDBi5ktwGAU/umR39IOghwzOq6yn4afGiBt9Y+3wZEa9mTkwwcUzVpockDzAxYfgGkV03aixEKEjU6Gpr1aoaXJRxHg5pTirqSHt3iezk7SFLtn0BXSnjUT3QweE5jAxciNymmZrpNGVK47vDLGaLB5SCvFvEVBe0FHU0Lx8r6V6ZKkkK5gxyO1zwMy9UEofHNm2Po0Kx5loIfFwfgSUhZJZ90yl89AQ5d0QjenDwVvD5uIQE7hodQq1zIQ9p3mtG9c41fcK3ybMSdSUf3frJlk2np75PzXXINw9dkEtrNrO54+cQAVWtoHTLnCRzSevmgWdCW+K3nMnxGVlWWaEYVJ5lTLmmuO38a0CUIADiKSeEOQghn1ca523dzVGMiYTyqypg/dW8zR4HGFHHbSSc0G13JkZn8B/PuNOjwEHulakS523eVXnicZvs8Cue2GWUs5jHxsByAHd/1rBXec0TWDSL1LJoezxEIPxZCATshQPTe/7Pbtc5sNgYP8d6EGy5oH0zI4mKZiavLlgcW7KzklyOWKEaQ8W4XSB20+d15Ra6BqJ6cnI2hk9J3Yo6HLMfHfRA4la9w8et+QI6eWFDmNNYe9fPw/uI9SzYdnRLAhFw74l+1rjw6yEcrTk0E1M1PfW/D5eKAiSTpspaNtVYN0C7g5lEKzZdw5bRw6dzdyVQUMG2ccrJ6osZCFVQAdyUb3VEd1LQPIkg0yHppPT9GY2SIjEXiKk6UWayilaO+X4Gdj1ucrBgxvpUCtQxUroi0SeF7l99+9fuyuWpwQJ6WKHpTHZ8fnsNo4Lh8nZMG8TocVzYFuow8gRX5UrS1kHn0h0OdYeUf6JAMM5i0Em5P1gCXoEeB2SyoAM2KJ2wJco/w0I7PGRg+fpN+fZ48E65IJFQsKModHZ9DLgmhLa5n1ZhTglVuDETvEN2ywyMTKc8en3Gi+7GToIDF5BRCasmWDlHgktYHukxN33+2WaQC4dof9YYq8iMt4PkHA0sSTYDD3nFr5ZHMN7X87hlD5haooQPbWcvQrkDBUxhQ+DzGF+gNAogH1A2HpMZ/jOcSnE5Rmug8XWiKFtttkJnQxlKug4bgakq0IRqE95h9QVZLEU6LYuFkEWD/j5eGSU2ILJ/IYLlC7lz7EAGeADzNjJ85ItooAh4BvdNxl2RJ0UmzKr/0zIoxH1vGiE06dEJLEERIOi7h9EWGrhEnBUYxe5EpdXgiL7J4ln1W+RsezpST4cR/93RCcqQ5ZnOO8w5EbVNtCQHsRLu7uyU/fA8wPgOrO56xtqHb19JKkY+99dLZHwjTcN73mHy8eGiE3OPp3Hdjf7SzgWcuol2t0Dgvk2H+ukBeMLwb8SLnQnLaesvNEjnNoxI5NcBFFPhZa7Y/8LE5lFBb0OkvPJJu+GZpcoYQpRScfpzTVwnmiSWhRtUfbv83nS4A/VQt/tnPyXRYnRyExQmw/jlm9BqVAXnP5FhvJW6B3d82dsuT3/6N9KMMK1RYFjs9i3UFmA7QeHdQjTO46FmAYBa92nHJlwQ/qqvFWv5p0XEWrUozii4oF0DIW6nqRTvTOEnBN49eef3xLohWDXdpjFXoYNVeH86X+fyah4ciVxLHglFL2VoZOPkKhH3irRcqzkKShpwpCn1oJp1K8kqg+w0zRJK0AIo+ol7y2eKoYEie5iMpVQQl5xWH2qvL2hHbIHHbns5DhyWu/EShA4mnW94NTBsfSFvciR7WIGjB/QrVVCzO3M907yM3KgDIuB2aDlrsvH4OLEPMl3PVeUVpZ/XUBHUtrKKI5NTQYRG5cKQtdHLIBbKmuqUF+mtj/O2Cvygaf8GeGyJrqBFuE0S4eTRG+g3mDd+Rz0eyJNTlXMnbr5VeFQpYUxbUt154jx7pEC9ByWeh1MgxAzC3AVNcWxhWsGRWjLPKHxq5Q4+dwY8nANcddPGeZuYwI5Nbpzf8ja/AVfHMcI1JxthMpZspxPpeek8wP7MyqkCduNYu45dz+0gJj/OX8fz366t3a0Qerz6vwexq7nagtG1LnK+qrHIZRpe+XmCIhqDweJ6BkaSr2qdcT7HuhY6w+d/zVeb5tsVQBScBqXXoup2eZbvEyib+ZHcvidEy/O5MI6Sjs9HqOhWLrImRXWJKyDO0249TbCW/0qsZMoAO+qCrWWH8teAV1hF9Oc9WTS8gmMpEjaycwfhkiYUGLA7v1ZO1KYhqrvI65koXk8CekHAaxDK0G6EYhKpV+SPv4HvEuYWFV2WIUwWWY900gvuUZGDqgPynwYQ8Pid6zmfGRUDOyqLjvXixpso7vbnToE/dtuIDx/cTRrsjxtlsfyz+zlofsT9DHttyZ21UhvxVCWhMSBioJyHyn5hGUoH+YnwqzVE2qXdzpTYapCJuzplPzdWSPYgY2h7HMaBO2aHRHZmT0NKT0stymIZjHfauz3FwIy6HO3N83dznMjgD/xj6ISvqR6rFf5BtPKCi8HOpmOqL7CfYpxfKdLnpi1LLLShX3TxGPf6Q1iq/AnkrC+SBIzmjhlxSGvOACn7sXFDv1x0rVZGdfMQQrx96rCWGow/qcoeT80+V2Qcng0j1JEucPfnjwKPBazqHQqKmaEzehJlsfkT4wWjULg7F9eXwkSHFrDQ3D/ETDrzZaW7ItJhesmWykewZTvVAGMcQtg//cLfYs1w2DnRAauerzu2tvYn/rZFOh1iA8fZ72N3d/w2z53Qw3vGvqjRxxtgMK+py52MUFqZ0pkLIGfaSTjVqMNDa44t4xtuG7b82KLgBZHZ/oauQzOTvi75Hi3JJkR4hYlsGaSZjIulpM3P3Yz5HXFkfg6uxpSb4dVSnbY77UQNZ9dK1+vybs+JLXWUd1Ro43Po0UKVbL8KU0hdowejrOzYWBrKQdH+Ktl+XpHz85TdewvzMsNDIn0foLm9c0tPjmPfVUnPeCmmm9lTksGdy6yUt+H+SkWxhRm5rQLQmK5q7euLtQwndqn4KbXdIU/9kdgQJmHwgFpWbo1fibOOzbCNNIRpGPnU6Sd+pKCRnlV1EszAdwguZLfyan86gO/MtLS3T226Z/XDHoXPZ4uNE4lQDyh1jKjgwb3rxUsPdI0wzy7ZhhRsMIkhBpdUA+IHCWo4TVh01gMtq89uMSVwhH0Ey2W1ul+hy86/cG/4W2eI8I7Dxl4QQcYPFEL0CyKYn/e8UyLqbXe+MIPqbsB9NhtViBUwEJN055RjPOyq4U4RGTLgoOeuirPFU0obeHH3gPREx01LEpsnAfPxgbGZMimP/LBlbtgGCf3n+2revcR3C1B+WjGY/IFio6C0JYCoWH/deCp35RdB1F5Oi2ZUDfzQpdJxcffPwrAscJhRc9RqyOQcELhmhLsyxL/paG997m1plFR5UlqciuTnnsh16RfcSVeVWKQnqZIPENtFJuojMXuVNyH7ik6yjPfhWsrRhTVj9xtP6xpoP7hXUJUwYv6m+fZzcPzxKP4owrlN+6jT9gJPVj5iiCnGIfjJH7BJE5+EAk1PNCIJ+yRgjvogWu/4N/+DpXa620kPuwIzsU3HRgttlPW6dhHrWziVDO0RPOGN3ZZwhc7nPoZAx6rGeKaZLgdP2EoMDajfT23WjeU4b9ip/DmA2xQcXc0UUDbZfM/dbPUPBPfzVny6eVlnJsKlFe56rjDNcci9qvgqAxc+IjRPd5MjlFp24nAsqbk+dxfoRtWggqC5ifm92zQzBLhljuaC+7ztWb7PbXXjs6SiwSqyrXEK5MpOZO6Eps4DuQA+8hM/GSy5VvQTj3a5PLJdUYrXZUQNceFz8oHvYszKsXpC4wvMka1lCGz/kONjOV40RZjtEufYUgoTiCnJciYb9vSYcxeMmniXNp+vzVUQk9MNseVfYSf/BxecCRurQeq2grsBZRIlMvkmLy44mv4z24a5+0+Mdpf31KQZfCEQZzWSiT7cZLe+L6tCxd1xReAE6eMn/cdpWDHU6LwV3p4Uvck9crF2aUNZtgn43YsGASjUGW8jqApl9qqzo1FKkTOPbI5Gb5rb0GrDH8FerdvsaShTmThkSjm+pZLcWXOGwuxij75cwIkKq3skXkWxZ5/e3rqy4KpsJ1wA2VltrlAKzkybH9qWxKP4a80dkIK5TZsvyiPWNe15fEFzsHf7ubKdRJK2EAol31AXK/hBfHiNmgHucyu1F4nJeiIh9vPS1nCllo5CCPRm5coddgEyjBg8dy+xz7CyZYVlqqacAZ7lcf/O1DJhjcvhj8cvFuxEmkV1+mPZNKRZrMN6EEzQZyMafJkItSaNQ3EEXZZZddVXkjfyIQlrZmr6mg2AntCQntrmX5/U+BLNU8beBU9WwIVLiFTXFKiRmYcrf3F6ez32ikj48zVSQO52wWvrnv6CwsC8TXU7r8v25AgaorIlOqShn4lyBVoD46PZPxv+Bt9WvJl+A09NYSjbKiMX/TPtd/2LzEIiy40LpLaz76rZvSTtL2cytYXeYRiQqV267vL0kZoOyP7EiRkhIX2O24pawnpUUy+nJegBCe2BPafx1MbHzrhet9CS+MkevsfFzP6ElgM/mqEfkBz5tUTF+OPZqFDOXnZ2r1yu8aYh7O5O0OlFTsEHWbCx1ho8UH8N2A/dQWRNQIx4e6BJWyiw1/1f1fouyWTRI/nbBdGm2d/n0/BZqe9UkdBmBM6DZM95NqWID8kOdzAB1zVgvpWYAe9sQi+Or8GiZxSsEJNodratGCxaZgREbhF/9TPygaGXPgiaKfyHu89uNh50sDxdxCrL+7VXQnmNXOAPiGxXo+B1OEhd8SuphryfYxpnmTMfFEmVD0ka+7SHdYRMscIAA2/lsH5Ii+JNIhiSWHIYQBnO+mC71r//HPoEr8OZTSyjtg095xQYQCSp0Y97uWHsJTpQdsJnB8qX+GDuZ7CAIygJfHR3lU9QijAh8KVA0wzG2hl7JjErf9579QQzJBOT9TLAXSwmqE20a4b2+ZlSzQ2kHh4LqbVDmk2U9Slep6l4DD/MniadScDzYnwdoIQAssoTpwSyPs1icjJywldiSX8HYGZSzXPZa9GzL+wiEnWoN6g8i8PeIdjxsc+ilu4mu1y13XobQs860mLYIkWzu9Ai7VMZYHd69XMcItSSL/dNimG68HeYu6FKqb+J7m6e0gY2TK1+0ZMLdbkOc745hSmNNekI7brtLkJzbdWGG0OFpwb5F2s8ClFVdZZ0fuB43vQzWRIOLzKnYge7irveAzfvKfH1mOZyyvwnzLXUDSjTZ6UwbN0MpZwZ5pDCH+mugwPSSIua38g+vGIxQNDZiu9VWXlS8nlJx7t9Bztq/P1n8wfCc5V36cLOuJ2KUElp7oFCEQ82fd2r1RTB3zqwkLc6fQFhTOMz+xj3lx2UVeCwF501cQO62lknBJIpithXdgYNSA5sjMA3hLrfXOKhWRR1xTkqx88zBKw3ZUxLQUNJ75gXNeSb6V6x/4EQOZyRqIAQ+/QcX9mE8act9z6ILO2rtaahSFSmchWs6PoaLmcwcmGJe1DFE3xMEP3feTt32LoltbZZsAuEyT89DFSVlgyoLxlRB49ZgRXxn/5Kr4dvqt9zoVaBtSd9qO/ejhq8vdG+pS/+WJgOr8SdHzQgfuUV0kQgtSpepTIFTn9rAdmtXl+3YjWfafBD7Br3jZRNUyRNqMTA7kd2zdyu6qfVhXCAdtsMpKWd7IzQgS6ZmEUmOThc9lgrYK90JUXdhOavZMQtIBiuJh5d5f5LmLbLxatCKS9iq9/xiMD01NgftLko8Oipu1RRg9zwK56WV8WkE1PpQg8kC7GeR5YK30SKIwvioXnDsdhz5qVBjCLwaLY5plUP5LbyJKkGe0Ie5ub5gjzcgQmoghjtFHhkT5/qTOEmwWO+TnUJ1PAv9BRx/E6t/1XmvTNpmB5SPHA2Auui5rvs2iVf1SvoiRADd8FMGE790wjFBpHSPEFsn34I6b3pKaSfqSeBfTb9OJ87M0ozBVBaU3JFa4KYhqhicEZxdDAqQcQ0MiYEBKzdEa8Ysdi4GL0t4XT1VlrRboIeditIOvmp9Xg/RJM/lCV4M181P1veUiM9XPCdMj8PsFAukI0EMePBpDntrMTVRKWNS+K9CfH8iegtpaIwi7iSwzv14j60BBxezpVmRbjYYtHthbQa1G/6iRb5YPcsE8YU1gOs8uD4QFJ7YPCnDgPOcMr463tG0aswLINt/uBmoQnAo1ULS+bEBebJFRyb2l8sH4sbAVRbvFF0OWdUKofv3BlMbg7Cfs8M7X6UjG8b3CgHhwkfPGJnn65ITMGnlCgtRjK7+cSmr4Y44/RU3poZ33cGceTzcbzheN8ANCMdyVJ0gvxAK81FZnzAWXfMkYCT01+ij8MoevtY3sgJwfD1I1RhsKQOLdFOYFGwsRlrmYTXRoFf+szlwhWWhnhx63vqQS7fHGt1l+UTD8YfDJusQqcGeSNkfbtikvvxaWsmolLx8tkv3AF4K6/ANvBbC0+Xc2GeEfxtADpAWEtUZ3WLTMJvXprJzYl2Ftu1oI3oMGWFbTTxvAh70WZ8pdbezEphvoThIz5SlkqpZCPSH46rgwnOrKzcHT5YoCMs8BhDLCITK/YT/PD2eKX3HrmDffS40gOZSiSC+A/RSKzBNOvNbG+F33qxL4XaV+e1/vD61g6Wj2dSsLD8ojohy83hVO6/6KNarsxzpxw2Bz4Qr90M+6OT7prAzNZnS9/po0Hs1Daf7wmS3FiON4aqzBx6s8VldGhb1/5Lfe1coQw2ARikR4WZhVnzZ+Arbm8a0OqDLFmjedeUpke8VEGyvgF0s7q2qGG0EKv3ynNmSrfu4lZKQrv4dHUqqfEqApdRPl0E5hai/HKBnlJbv5M5sUI1/nw1vgV4k1/ZHcWB6c0JpJzWBQ1vQy8xOtXye2a0DbLclmofWLfQN4jf5byZzNffL9JscNEtxE/SH7SbR/1i+GmK3Mt8+Fs6yfMkNHcFlm1M20M/8xCQfA70Y/8R//HnBNVIA4qkWUTXw1+rSosLteLneSQCenBiVd2WhCytatCj2GgPZh5wzsmYczjlDl+NOoruFbhEUdwdt7cHQqKzQn9ypduM+luuXGKtrqWC0EYyOvSd5bxgKl93fH69D8METWzmKBzAwwbLgHWSGwzjDopCtaoeUBbZDmXwdIb96iSRMCeWoojRXPgGKb1Z4oaTXWiG8hTxYQh34eEjy4j8dUPCaaKWTfTXHz4IU1boPMouzs279kYssoeeHh0esnYwuEc/QKSMqd3yf3z6sZCJOmvWmzbAU8yUr10T9f6RALKwg6vMHdLEEcbOJNUJ89gblSwh8VZez47xhECfT2ySYJtu38QkuKj0Kk+g/uoxk9s7XuTeQ/OJYL61p0itRmATD+ht4wZD4Nnm3VZAiTpRAR79sTajcu8MBU8gY5so9IBVCzqz1jHgrrPlLk9n85m98oC8HK/8zD6BZ9T7992EUYnPeEP2NyAqDJKJWX9pBwfjfKAd5iaKT4LPkDakf0s/dApebR84zyFop7Cj8vC0xULpFxJRF6pLvJvKHDKY+46rGRuvL8ly+1ur37P8Un3tVNyXzIuzsEWVN/0bCaphNB4jZBM/5LKLC4LyS9OElSvBdrBt5itjCKK6PrvZBwWKJdBLCA9CuE3Hxaftu2UsZekv8i3AXHwalr7lIYS0oTLKuOEGA516LBohF2AenhOlhGsxkvV20ywuTf7AcU+pH++aC07Orac5BbcgP6fkbFNyyHH73rJZ1Hj2wNwcaij/iDTix9y1QIzAuDTUK6YqxrLImSLgvrjBETSQmtMkbXsjr+RwITm8WQdGvvofm4peM2chxWPhs3N3TS9D5Lzz/0TqiglgAYjPfUDY87jradUisZFUvB8dAx7nKGRBtsS3e2TfpL7mv2GeEKCjOeeFPNd1bESJ5o8EJnrPD+uvdXL0OOPF5CxrPpMoCqZEEwmilRd9Jlb+dPboMLaxkD4vGfjm5y4n/XKUPRTs56mKqnCO5li/BNNSIBeIRFecPhEI1zSzuRL7Y7CD1WRC+R1Kb8MI9F2dwt1xJgvinRr/tjZDQn2pHxdHZRVL9o+b7fiq7Klqz4BXkbc8IcZ4kFOmUQLEcGOmi2NCyWDfk++sjr9jV/lIuHxiP4XNEIZ9/U178RExGGvelEP2g5atBiZtzD4FxaYYhrFBfwHAdfN+GRpeO5v385b9ju1/I3SKc2WSfz8TMq5nYJ+NG6/fAmo5PxQM00/FEi0pyQ83h3a0mJUGAIBzQp5DSo1fiQ4YDxshyGDXuIA1BwNQtFHmAQpIeQbTrFqo3S0g2Tawe0zHUAKu4MD0CGlw4VccfXaR2pZhgUFOLo/2ra20p8pWZkDsCzSmdpjXyDR7Frvss0ErNOfsVyeyRvfBNwgzddETF63CInHH79XdUTFotBUUNIoUl0dITGgF9VzD5rEEfxSJI+jpGgjuYhHLasO8UDGd86YQWUtfC+dfOZGDMx3Ih7JDKzyOpftE3sxYCpj3rdemRUbBdhhpmGePR1TUFJL4LgZsUbYD5iEOPjZKF3LwyPdVnes4cDVAK0V7NOeutcaciIYk1XYbMiyRp7NBUJmzRd3J4FFjHLFf31vIuG5pIWkbSgcw0UrMYYtDOrkRcQKolX0PID4zcMznKb6ugOfCd5p0/5vHb7RZpBMlNzV2D6CH2mWDmxY4GR1DaDPNHnikyF5Hv0UcNChn4Lu5ovHLbam8MuwzBIVRXpcofFamBiwXDrMTcDKLE74Esv9hO0EJCd8qUMETjZJdLZUgTYB7szu6trtZtNYzn842EdTjxswH/pCk+yRewHcv2vGqWA6sDTgRRnQlDoUi/TGvInD4IuKa/D5DbaggoP4kZXzRaUOB5RRR1vVTT6ZsrOBO3sgLxUZiU6MV1AveO5jFn/hWD7NKurVzXVNTL/tlrQFxorllAM4ZkNEnP/RB8n5UIm41/rQuzu+ADqkc0sWrIewwqK802NMSTLu9YxwdovyzN//72Hf/ChTgPjm78GJrLBEF85rlLwKccYQbc8fpR9uS6SInEOKqUl3g063pvERdFoN0gbwmugqqjiorclcg1pbQ6avK14GD4kQA+p5YU6mT5NnfOp/m/BDg4azpMJVEPlnCR5hx7oeuVJSgpna4wW1w19ZzaIy9h+Z5d+NpoJyAtFhdNuHpYA/7rwSO3RY+np5dFQdJ2XaPXn2rrAj44isfZa8PAAdglBL2+D2a820ca8bksauhKa4dX++FUHCLqY6mFkWfKP5tdoupujLinYte4h/IwDCJ58tVgKoN3mVny3yEdNa8+xDT8MrMbcScAfc4pyFQDET4ImQC1L2wEI0sdDr39zbsfP6IDZRhOLgP8QkpXK7eJUmLkYIp+E/mpgnpufNYj+OaSJc7CXy0syCCbb/B+ZGV8z0RqOvYY8hpUYduPjw37j9ebKkRrAeGW4uVMsXK2tZk9da9qflvx9AxA2faeZPMtAfcdVaw8GvWIOJhI0rDnJD/RV11WnItOtzedYjFVaVf4L5JGB7yD0S0VVMUY6Gex5UVK7N64zpPOmWKr//ogLiTJf2epIbXb0w7KbHIlROJJsjxRJocPpOLS8mF/BE1ZR5c1sfRxhRYc5gKT80rMRr+92L35O8NKI6vvztt/8q1/195F4RVni3SVTBPrBBS+eE+LU8BKv5qJwj9bGFyIWzzqC+NS0qeJ1qEgaCxtMw65K2oeFaijBd06b/OA44VeX4Gu01jW143w6i/+v8HOnY6UutAvoxjAR0w8BFCUnl5744Hd3LvPIVAm2/eJnW6LVCdlLvot7cUPc2tp7C4ITwK8Pp/xaYEW7efbOpe2zYnD62MixHfWPXHtXV8OAnT5JOab+qw7xI5IxUHpc0qtCciJ2fgDx3b0qeVH/Usd3JIwGUqtbZTz3gNqdztReuqg6MccJrmmamnNOOX20jHocol0FDbZE/Jqq/cWLs+Rz356ztqFVe8ppo88wuU2TNQnp+d9saW6IJxP378C+9/KksKc3+TKHQNVxWlENFx36gTojSRRihNHNVCuCIxqu8M7a1pWIP9R1fbQGk3861UqqKt9HI3zIbeuujMJ7szkq/1EIkuv9z7aMzpTkGr8+/9LSOYrowpbKfYa+zCB3T7btwRGj+XyiYgBWTo1kALnL+eNVfnvS+cBpTmtowZ+s4vc4bwfzAp747LaBNSFOjCqUjxjzVeDnlWmKys2NzQ2//w+1rDpYjWUl/+QyLuMpiSof9xcQ435mJWnK8izyrKX8UnAbSQsRgDX6tudPY6TfrUL3ScBMW2w0G1+VWJ07y0HvEuTNkThxUtnlMxd3Ut9YOhOiNpcgaCF5m1hfA/StGel4CV9A/ow0IfoccotgR8CbgKvOmEsQZF1Lx7I2alEU85lSzV35N4WpaJ9twSU0Oz84F9KdwmvNi8dvY4jn0OmeNfxgW6sSY+mOdFz15Pau3fJvLHWyu/0E7sgIykkuVGaA6KpuA/zyDkhVpJBKm1f29DLlmdEtWWO1tEu8Fw5CdNXQXbaz4iKxayFfb2x1B6R0mPbf+wc+w/Zv/NUH6Z29wvwkIvP+SIFctcvsUs8tl0dCMDKibOZcniKoYqE6wjFw7nYLOIKsl7JdysuolWRoWYNyvUM44vjFeCwcwcqUvAEXHNwPNAfahvzWrQbkHz2DgNuyQNsQJORQfTQM2lPQozKndmKwDWiuImeeKE4pxNfI5TUFXe48fintzpOVaK8oyYbsXNRs7MOCBaQSeqY3arJn4FFq3trgIohgHr3aaAN25CDOP8TWxSLAVQE6Q0LZ9nUU6wyC+NO/OfNoZ+xf0BZg7f1Muu9DmPsXRBpR561qyIdikW91hmx43d3QRVFhCmuYOiJww2wo6I2/Q2ebK5ENop0X8X8GnS9G0aG3GgUZj59bidD0qnTerh+zKLdZzx7I/MFqP91qbBu9qp+6CYRCtye7oKpgWT0baDrcRH4YxFsduQlA7rb92c3phS12aAwn1soVGFwIZHDH4azePJI6r4j2sLzGdxieDHLhxnZ+/kbauQ8tdXwppW2FAotggEXWHuzybqueygp3YjyI4ytyZIUvJpjo6BuDZcE9ID6p2OB3jSeB8Rj+AzdBx12wo4ZtS2c1Btayh6ciJL043iRGZZC88Fii2XiTuybeWOuZaolHdhU1rWf9cRJdExUFwEH1iKtPhqXuTQ9CMYqwyo7IRhfrOsZ1Fq5zWrmRSAZgBPk75klvziBLMq6+TFyy2mzlG9rE09zudWA0eqZPzurptH6PvP3kThe1o23kRYwv1uYEGRtjVTGv3ExwbHFpwpM1RCgn5FjmxyB4R2fBsXfb19MMtqOxIq2ooHEt/dsSrpEWRhRaIENidXownPSSlXF43QjOch6VSVqThPizsfcEET0uOhErtKQiuuxB/QmDCzUINrwmy7k5eIgFl1S7Wnmb53jl0V726iHDmqe2VI5jloU3zu//GvOuD7Kn9+in8iTJQ8jHv5Lsm8/TIONpnvSPGOcQge268yGLB3rH6zy9nDSgGTjuvZOtJfpYPKhDaajTX9zuQzrYjDIwBnFYPWsJYzdjZgYRVuFTessbkWSqtp8GJtMxA1/mjWc7fj9egL1UJRkhlazaHh8sSvRXMH9FyrrgsEjAmYhPIarYUWNsV6fr+3ZnHDirWa5mvH7r2wrCfTWOKrgFB0LCiMTtoIdGFLO/DhySH656Di0ceUCU57IqbAf12xA00e0eCrPCyygpg3nZH5fn2NYw/N7kHYTnwl28TyAEicBf1Um+Gk8astNow6Pz0y345gfL/UVO9wdeYw3hgBQdwVBAEZYjFWLLm6l+32paibnOv5M8ZX7UksZ9jrQPowLFZoTJHW6nSPwcp6MemZOy8iJi3xUjqLf9z7bZ33sDD2T9ldhQSJhfyz3QxJUMShoOOOquwjgoOI7abQ4RGNeGrBy7diP87r54aIYwB5XhIi7m4drTtZgJmX1rol1PcVbyv5xBofxufx5Wf0EQUV6qC74r82nR0hzIP2xJXkjtDNfEU7WgxiDGbnFfNJTtv1eUpfLYueGs5ClYnp2wkVbfXuqmCLOaChQlCdWdyQoHhNBOBiKrbnqabtS/XFVxirxvOKdISuLdazsq5o6UlVi+L+W3DIQpTkfAjb8mlpaC8p2kMPiTlOcvyHpYq3C81WgrkxBS1AZCwHAzyhpmr4gM8rjtVIJM8MqeoQAXlFRjhfSySAXrCSlJpz4baatGijAZ/K6QPhbXU0WvqDtYY8VqpISz5c0G5jXKFDqrLtkSJa9JG+8968jU0yCnz1qRkunGArOTRhDjQKnZj/wtioQGPbJ6xRdiZOHEUvKu0rQFOAS2EIsbnk6FIwIkldp/6ZpEKo8f5qOBm3X+Kmyode1FeI22Rq5ZvP6Jh89VICdAqjX20epg3yrymPl2j3Qs9KN24vzRA2IRR6APnXmaYxguzaBTIJ8kk3EfseMOcrttgtymdt9MzZTnlfNTPt2XH4khld7wbHLnvg4NfclFWB4/kXMcoYKF/yFysFB2R5N/uL99IGB9YSq6/txUOLCyB0lFGFrxk/1OwFnVifcUSiKY0ZYf6S3N+s18dDdPVC5Ry6vkYzAYPcu89+fcvUCO/1GtLtYbj5nTMNg42cWLIEIRWPlBZbW2F9k8C6UnsfaExZe70A4xYpUlZ7f1yLysgkJzIZ7C80ZzNGnRSUDBXtcvuIfPMesZc+E9LWjHYjElsxlX8HWB6QZd5174iC3W6NJuJeFJMpHK1ahkVGEKG+H22Ej4RtA3pbNg5imepmT/QlEz83d/bPrhOZYGuAYYZM1VebXNqa8pgDBoMRpYoCLBY7C4jh1N1ckB5Lj7tqTFbePKbacAEmcLo6u/jqAoukddHMs7KIboZUuaMqFiVh75cEWURC3cgEbLlLxYM7L5ol4rmrDQpZ4pbK6aXxQWDsyGvCmLGC2IjzjKC3D/fwPjcdWShhh6Gq6LFrtjyAYaqfHCCWrw2R+AxoKt6UzqjNty93OZLS0BDeFtAu0ELIvgC97/t1RAkCMoUqE9ROSCo0c55MrMw8i6I1UXHONP2KLQPkgIUDcapYN7Yy+2lcnLKFsPFFkD5P6UijB19iUcksgkfFkHbwm1eakswK0vEkfQr6H9TJY2UeXdkFfIclMDaqFiglHqtI+KjV/U67zFoRw2rTCzjuDIgn+6OCmh00ST3k9z/PZFpmN2CUvl/aXECfGJNcJsGOH0tiOfM38lUezYnhnauz9GDFD0mRFUSrBYl39nMAQtxuJwJ9WCYYdal4FRVN9IUwvygFX5egAJdF6fPxatuwn/Zl5SxoA/9ix4W7hRRdKMEmh8iGuId+lnTlLA3R4Z4W9EtDcFZa6tQYDnHDZdx4BSR7/pZk5Ojw184uFN3cEkDTf6sa2U+U1GYUOWnu0/DnrPiy+J2H77aY/yznEOgnRWPiXYQaTA7rfOZIhjytf4Y5T3QFQ/fFNsV6bmK8kBMOoXCOpsfVcVCoCN8wIiES9GE2SNBtkbFnc/RdaglGVB8+Xe/nLCwfcI9FyXVk3lZ17v1LCFaPM1LJrR4Qq2Ix7WBAki7RASo5HW+cNGtEK9jLXGPf0P+Byh5Z/XLiF0mr/eY/ts/xpu6ZMjsKtXy1BORtm54LWHwoi6KUVM0Ip/WqXS6UGzfXUMxXkjh+492KiCozTrYwZ+kPCk9H5dazu0hXJHZzMxMuUME68cftDwht6ebFc7B2Rqd7fEm6Z+fU3d3neJWKAZMNN/RrcKsC8PYAWllaX34SZz26WIE/9W3Jc09PUNr2nRXdpHUEYhMCif4B8pnXS/q1eOKUE/WvmQJfuuEamg4AMtOcOtbjiXhv7B7zNEpG5pA1GMDRxryrO34EPPCbURObtDC26bsNzrHsEt4gz5QDShbur4YECdwTAX797xnY1jEGVZBgVefx7phJyqr+GTDA3eoSPmxrUZE6Q/viUfUUBwEDDRfQ0kWR2L0qlwm07dyCPJerMuEmdkAmXs5Pr1SegMrbfTGMERKHRIAMF8cM0auApk4uWnU5pT3gE+kJTjkxtI9yKq3sqxtZOkRGeVYK4zN54YTSwV/+QDdoUZRrsvv954hzlNXnxvNdxTnE/T+g5/U+TcUVeWNW2YCXotruye7t3h45lkDBlEMYYf4OBvl8Bn2pTb31GmYiQGb5ndHTPY7aLUqpNlsPFbifUZM6q/afP1Sum5DAwA8gRry6aLDDf9A9XODfLQ3rB2KYypprrMZO95sT80DEXoApHM2kJlSutlH8gtOcFhP49WR9dIkXVfnk2FOfzPChglA8gF7KBEF2Ua9OBQFF7B8JYdO+5z7brTOgCYN/Az4meM9NZ+eupQMD4L7j1YQ/JQ1fcpFw7vXGBzD7G0fPyN9BM4ZqY962brHzIL6OEhZ7IW08FD9NpHbkrkhcU3waO2Xh65qSTqYPN2+aCcJzrXo0jLUHxJPRtmPqmx07uvxo/+G6MiizX3gHT5Sbe2m43IbWvqmwYE8jPKn4TNdNMUcjbYUZjrloHokz9ceDd/r6RKfB6jYP7z5UhSaqdiwlCdhq3dY17CnBbMyID3ysbC9HFfIp0dcK87Y+8ox58nkD/UdNurila1+TmjomdgSU9XUPvNZwMavQU2yqxPzdGPTbdOQXGmH7rTjBPDShcAISfrMhz4UCmmTKojXYo0G4Djl9dyY9ucOPbqtouv/6LJQsc507TfJfs2MAWUhApPYM+HA5s48Pz/yB1I25JExbcxohR8cRYLLJgIVdW2XlwQRXVVpcDpo0c7gh1hlgBLT2vFLNsCtxwUQtnikJ1SP5qZ6JZcY095R+0YhsTlyBXcgsFGu370zlPFhsFeYnKKbVQAvqWxuty1zO1LjKM77OXnOO+EjrkCTAj38939L7otZyT0qE9PecurCQ0ckKBwqKqT1sQ2cU6hHv5BSZO0JrGEW19iHz4akJgl08Ybp/nQRUB8ElxFfN3JNmyHkU7zFMjBp72AJOSSHudypwYI+Bre4kUdD6YcLlCKro2aQCT4BXNKNqehDha4n18mPjD6ID/alJfILv+vrdAkLZjf8y+HTGvgc8pQYwPKQpzyoOlmQ4nA5SLlxnN26ovD2xFIQx46zVrMZgKdOKHrDBQ330h+tOrmXp9Pm81QMUuiO3yEJp0uU5Dv9aDNCRr7A2zlLuUOSyd4PZ9lN6E57PskTjYK3UJHtwH/KvUt8Bv3ByeiVi6uXo0GZAXUZi4rNUUH0FH0rvcrw1d2PdZK+o9nZUmWhSW59cu64/dmwywKbJJIe54EGZagzEmzQuYPaZB9ZzWZjK/VUzTHeWEokDs8Cl4mvpwwnYpLYS1j9PxxRU5juLvm706rLGEOmmGOnpajdrMXVQBt+rECyVNJSbbFgI/imUrxQiVU1evHIBZouoBxWg+tJKmtHXtDLYdJfZ1vKIP0IYUpOd95bntyR+EuYO9USLKx6gRzrYCPLzUa2CFtmHrFkDlOuop/PL7OUMipqK3K+TqG0/r8an1RSNoXins1mfWvMTO43Pj3VxOSGUrKG96dx3cwV9t80+R3Xii41qPe9nol9aoO5Xs4SQx+6xN7bQyVoSnn89denMACOqNLOVe5gQ2TuSXfL5Yw/J8cW2KHXYamOdQPz1AGCnBwYBZ/KyartzPdBSkQaAwcdu9DM6BI6wSVa1h8FN4gUjagm5gIAmqEHYsCF5e2AnDsJXV5JzIrR/owgn4o34kjAZxBrnIiv4iz2UVYdIstvzToE9PzcHFy00MISnt6WLOwtRhVFcBCcbPowbc++lCGVw7qQYexzn7jr++7VkNE88F41x431TYJ9YDMNcdFny5NuYKHDPBR340dXt2ig0HOzocgycsoPRMXg25NXrVZLHMk+uVIIHpJpGAMNP2UfiC4325I0Mddi/OeplnGv0WaHBzBFpnxn0Bc+yjbNpRvafFvmPbGlva4dmw5+vlxAhJNaqQjzNOWJYyxJrXPvZu1xItWbUjaOzas/sBdHCYLsvJqASXok+XOxfQpE1yqrrbOY7F4MFKva7TvbbMZr7zhep4NrCf2EGsh7K4pJ5gaJYu9ziRpIrQjjKvTGfcr5danHdWia9QZkXxsZ8SuRFCzeKFHpVC7x3yK12wJxsFCdyrmP9LvBN3QclrvsiXLCYvYPUb31BadH0hJHPJwE2/mFGbPbLx2Y8416mEFy8/qjGyT9dIAn0rp3UJRK7bFORVK3jB/eJM5tqia6UecSofUT29IixWnKydgdwGhEiaSKX9ygXv+mNNVHd18L/foahlCsbaMXjvDGaKvZscns/AXwfMNQWiabdKHONCcHS8IDRzS1rPalWC+YUKCYhfNctBtEG/IFdy0Rm1PnbQKHmZa6sBkKuXKoEF5NCQ2/cyHvb+kQQyVJLO/IBGUzjMdfES7UqQI1U31m7ARlTeKDL8jX6QcgeYaCM4idcT6HfQDEQm3utHJn4QHcybVNY/qvql5/9/jzL6m2ue8B7LoHgn0Txn+Rc/gIKe//n6QsWlgTO/rPDn87z0ycZ+KrIENSDmLIldsPfBTvwIyNPEtu4/YUkIe6BbN1AH3ypScvNhrF7nEFYu84nbBzU6OgP5q55lTSP/TifEHcgEPQSxn6v8JttbhbTZn+C1NnSeavmf4D5Q/1DhfrDlD0I6nH8eHB6Jmj5m5rtRS31gm4IEgDRr6dSGxZjhRxEh7NGy+rMQb9A7JWn7YUbS4xbgmhhab0JFwQLubr06sm+p1eC0lJdVm3WGUu/QqBK0RDNILRVn5AlvlOOktVJ/j1Hw5vvPy/vJFBbOuzAe48RhjuiniWUhwvXWi84duc9ouzCh/s0CRBd+yVeukQwr4W5JKsnmLrd8m3ZlWkC49BeYslL+HxNKFjczLTIbf6RYZp0rqBS2G7fS8qJGtFglsBRHzGEemTLrfv0qAwpr5J/iz8WY6nS5WOBae/hRAl+/4TmB6I9+n1+802psl9lrA/sdlgBcDSZZdwUKsUqyEJVNKxQEFV+M8jEyapgixyfbeSOawXA6z0GR2l+MDy6SoxNcdG5OaDCqubaI8+ODNV1ll0SWube/O9Up9hjHNe5aubb9aOclz/ZaGLYLTe2nhgrt1NBbfgkx8Ps9yBKJuEt6NSpASaUIZ9/Rd/TuTh6EDW/J4Z0V6ZOxkA7EUGHVvYJWrKAYgziGtbssVVkWsdX5HFicf7VAyI4pZagdVMCDBRuOY9LEmFhQ48lFQTVwuZc2X4x9UwKe/QlkpFdbOQbxWYayS11BEsd3+UDbhlbghajFsfNj9ohs0VCwB9HrxGo7h8yoB9TzV5/qcCpXsend6cmF2n7bAcZIKezlSUy9mNpP5ZvkG83rRBOEE1tJbZAvclbzHalvFyJD0d+X1hfJdgLTA1aUkRJTX/wLOdEv/WMFrelMHv1qaxMv4E1lAS2xVbHLXhVQHLc0CkAT/Bykv/tuO2S6a+rYeHRqcEfmkTky1UwCz0moZp72ajkV3/0R+N0VA20oII0iKtl0T/e12nn66yLPbVPsEI3S3QGUkf+mIBrV4tK4Pu2LsqtahQ+8d4K437hp2Jhl9YaTpruy7SF7RoAqtzG2UGnE55BatsaCZF8drlzlqJw4Caa4K8Q90GGAKNKdUE2XBZI9MapNRwrjZ9Ljm2IioDOG7Ja9T/6poimZ1Mo4kjAZSXaVAAnRvIm3Vj5C8An5K7PePOK4ns2JlraORNsvNTzYm6vWkPbbrDs+NvvgU33z88Q/LlfTUAZv2u0JSA0uQacUJCUrcK+8wHe0lPiV3nCgO745VN/fYk198wKn01IP5xVmbNH58IcbLZyk9Cm8jSR3w/zr/WPYTbqxJanjIAe5lTTtjzoWJiEaGrNPkCu3PHKhAR2aLareUtm040Ew6OkrHBxzYuKLfkQ1o11F0CppEOhELczN0pJ/X7QAOLLvZFZ/gg3sTR6WlcAji6jsKrSBG9y9IkTYIxWc7Se713Fp5JL7/Re0AZF+M4p+6l0ly+n3oQRJTpKkIZQjqvGJvfele7LJ2nNdVOzP71P7m0CwnhCNv2qHf+btDx3UxLkt6qWN6wfU+h71LSdIh5K1FsDwmxCAzHbixUybofs5f4YZTNmfniD8B2WLcJLbAZTZiDpXWvaNz7YqrV3xRdbUxeiWZXoMWrT4F0lXdqTuHNgR4Uyd7hF7595lBQxrsq4cjQZ3H0N1DC5o+Azf0Yx/pu8CLmtAoNI8ioY6BHR/et0kAZzg9BkDpjOkItuEaYiDMcF9e+SW+SL6jq3icO106d9i9eIdjyy9yRKkL2jVGZiejdmF1PRA+HbfEoSzNCF2cOwAHJOY/bh51JdVZAN9GtFdAU0sWm1rPrdv+BIs4796tN7/vN/+O7SMd2Tf7ABMlVxLiDjk0GnT+B+0BJZ54wQWBpA3CHuD3MlP9h7uYCfwkBYqId/2mzorKZR6EDh0wQ+YhOsTQMpiO6ESXXLIuAhwx3XckxNhg3D3xKgv60MFpdoGvgwWo/nlmlwYn9d0FCqkvsXMxY4DzRIgNy+lSoAYvBveOJEDvpLGqhO1n03UxrLDIZQwoC1woaJSno8EG/7/M4xu8tN1Fc2gXz4CEsT3aHsftz7TuQelOMdhOpRuumapo7flSr7ZXH5fx6YIXOLM1H8BpihkUYjzfNTv81q1XSI03J1kruFrYaxoej7aeA9DjPTUAtDblNQkusYRd6ULBpfpUYC5xrp+oGxannkdFo19N7W79DrcYvXPK2LHqkUeiLBCjmJR9bhWjYoSfUEI5rOXoxW+ZsTJgkxruA97iGTRnYJBSw1zNbvmcgvFFNabRUdrCyuclz243MwhbbqLltMrAc0gOduyvYQzjc8sf4S8eQYcmo9DeSrlQpag1MkOWY5hXgrOiqKEheWQlumdRUBPj1gWbNNDUL1nokoD6gczF4uRY8x6jhCyarn4Qx3zyuHiGqUeUdsK/uWaMcokkiwNfdwWlrIw43fH0Jj1fN7PYdgANmjyoPNNa5mUYhB/W5GgyYO81zRw4ojC7kw8hEdZE199tif+doWyB4TD0Zkb5VVdNhUByMradYJdEdBSI4E+HOdUVsD0QbVHbXboUupTJPRhKROF4SueQ03IpGX+lqidf3iRP4Ay0gX+K4k59uav/hwqXImcVBJEFqPalPoymtNp3FVPJpFLsvR2D8ee9c8diCm7jqQ8YL5zX7ehaqkOAoiTU7/NEl7xQu2UFE1MLaEFSGRgPrXTno0eXxSPN/5hdEfRiwFyV8C8i7ncg+7Nlhq2EP9cfb1oxwZjiHzdwwUn7/wCU0nh+y379/cuLtcZpPOeZpNNT12xDslHmgLqyqTsPWhyaKSQUETkP1rpoC2gMIxUoouF9f2lN9W9kimm3zg8JeTqvgPerkXGaXseHypS8Uy+YWjLFKtKF81BDJoSiYuFeGnswDkw7PRYDIhZ4PeBn4eqH+DOSxIOubNWunx4hxHnNjYhn7i+fDqAxmWUIHingQiX0yePhOmHu+sIyivfl53Iq+uu6VKg2ptJ+unDoNNFmi574eda8rdSP5PXM62W3NokyAMEXliA9c9wrlDr+neOV8UwBaS1uaOAEqWo6d3x3xVrk7wnbB4NS3fTJhNW0DvUOZMXKTkO984u7TChS8TaVoRpWOp3UAtQJOG45nnBYM/wGRlgcycZxvbct6jyapvqkPdwsvE7Z7ruBkvO66rZl/XHkB4Kd+W4in2yTMug1Yag2fICCnzrQwisBkzCa2PV5I3dUl6bBcxO22a9O2JZOdosO2bqFQ+d1tJs1QbdnVQLbDGoeZZ3oEmPdNWBQWmlywF/kTDem9oeW4ygpu61oZLhuQMF/7mwqRmKQW7Vt66BaUvCQytAumRBFMqa5yQiMi6hMTuEJBxRLn7aZZt03tY5+5DSkwJveHYjuyXlAGX4Ib1UKysjAdMWEGwtuSQm3rNApXZ8frTq0t6cRScwNAJbpanJOGpSxBrGjkerRyLCkrTwH7FNunmYUDx+CXF6FqGPy8ZzyX5AJgp1D6nh8KcEG7uDa0WjEHntDgLRYCwgKSERWJTIjdhHqa8X7szL8m23Cg+hrHZmZCJQLM30vrzX/U9DXd2Rl761u3PuTHda0Y8IJDD/aQIvQmkiPP0/YJWq6GF3CBWRfBmMaecf0pvQ9nyetGklZxSRFRtwykOMeKPKyutLH5p9xwGqEsdGJQ/1OcG9PbT/sKAlZxQ6/fugxUgDJf0vJVp1vL0N0/pdPjxJXHeyOqbpi28+JAwb6PQOlQL+wrTcrdvP8cx6xYGmtiP/e19bt/w5Nut1Buydb/bGt+fxIG90Jx5G2RPe5mjilK+X84iQcRLF/G1dORLiQ86It4WZFdC6S0oDhX92qWW2XK4b/YH1aAalfTzUEgPZMnhIdyxn2QpfUxI6BZ4kTgQSyXir3JwGeNsYI4qTCaB2ni288v8DRTCO6u00+3IHtGdRZkmzndSGzZ+dtWxiVjQmOdv/dHXnedy+yDpttggtV42WnCjqb7d6ea4gNyNtmPHIwUAdzrIKn3wnHwMkkbRfS9ZDEc+NBAk2q9msY3DL3khPPXoE0DCS56f7Vt4l9d1GL3Da/cyNJlSqK8O3vf+Pn7Ir111AH7toUDiX3hArkC+dQasyBP6TR7kPc/gXNQ98wMXhdB0i3BPkmxCBZLiXXsR9IXjFmOpNPBgpyxgPD8F8nN5iHNEHdZtvPZCH7kf/Vg38/O4R2ciR0dFCdkmNFVJ5WJv+QcMZ+txf0ER8+1BD40OfP6xEAhbsBIiMF2zJzBMaPaxQUT9OTPXZaall8Pz035FgEdjbwjjqCyR0gttfaROHFDQUpNi5BMutQ1tv9YufZDbMynN1U+IT3yrAyNOPW81o+AFQSuOD3dVL8Q7ren9KV06kmKPrIUsuQijJE4eo4di5fY7qqhIl90EjhQVHnEVrxvN75irq0iEa+3S5x6IsohR87xfVmv1z3+s0BaDicuvFIta9yhsGCnJG2vY38htXliXaCgP0yRw1jHqQr3Y/b6CKigvhKXdJqk0ff7PjZ1QaeEPwaPTJ1fw1rL3btN1Pe1+GD0VN9Iwwh20OOVwLo+gVW0QQUNP1/V4FEAjJ1XlZX33fiEcp2Vj+M1CAgiBmP3norW5gmevoZJ7BWifhi6ylioogW8CLJx1utwxWIBjHi/KpLcvf/upbkc1saZz30IR5QhaHw96LrbAp7ElQzFZeAiS/GX2TmzfIkoh3dz0uxNbVG2Olaq+2zg2ezxUv6XhGmxEcS9mHV8uV5ak2iq5eDerUd7zJoPt/hAbFVY4myLnBWxkJl/7FfHC/UsnfegsvbasS3JiWPNmDXyYqGILFjdH26t84OdorOnfqCfLLsFYBaG0PGuKtRWwbwtBd+60LdPfSyCpT+eAM2mvNilAP+pj07RWJMEyvJ1xv0Qhf6oxR7tRW0ZpihuYkLkrvuomukZ5yfzqSkAmBZJm33yLpyNA8DqcITAGhuwVr28x3h5Age0p7nbH0BNzI9okyMBCxFduzCgexeZOUXwa+q9n8Rn6AtO0l0xoAFS4ZqBw7y1F4reGirC2xGQzHvBRACTG8PrbieLu9BDtL01Z0+nA6Pxrm7xRLR6P2QhxPpqmh6eKbUh9/fUGlvZEPOt/QxGafTvXq10pMK1vRl6iibf/KTCBOPsRAmqYpgux9BVTyTroKzQuYsPqW6aDQOgzXVhmWKeyNdYQ76E2vXHbHHYgzPK+8Wi1DzZKPx7KCjnLzkONQBWVl+JnVn4DGnj6fg9yiJkn2HrIvpmpjtBwgFk3MSP5S8NzE1WHFe+rVLi6+oH5pZSIXhrwAzy27JAK/AIIRisnP62wjx4dhomeUhn9xPxCUZraavMo7jT3dZ2WfetSBFOOtDvSh6yrkt3wpDz2MccJSN1gEgc1iGaJN8QNFIDLk3BqxYKRMRHh7vHL4RgE7zJkLG+Xkc7zjmqmAiKGCMmi1QYCQMr3fozEJXX79U/oEFfbCgrLdcGnOY8319llNC4jn70SiTOz0fhy2SuwzlLguSHTakyz/eKHsbv+o66eAclC29EqG79+eLmn3GdQhCbiapXKeghFOzSeMWo2wTFC7e/2Msvhc35GL4Zw5oIvu38AZgUEv7vBLxVekn0fRKeQOOpDp/RpmnpxIBG16kRCkISWASmyAxRuVF8UBYTA2DRExFyPnimTHcVgVcqKOFY25qBR9vkTQbvijpEsN1NLZqU8bwVpWgYyPuAJhlU6GVhuOCaT9PBielgFvpGLqgw6K0MBm/We1/LUIwZFLQhvohbFmXnhHsboLpPg98ubZRnv4ePNS5mhUx9UcTnTg1glorZ7uAW7MaVqhAuilpK3no6Y4srEv5dihenhG8q7I94Og94f/qR7anfii9gvJUTgcdRNIbxDTgFD9IhbZKO13railRpvlIxj7EW8u0WxwhTHKgIWyq6S+DIvRI7m2q1xYvZFSYmQInhdJLSY9DJUfrPBflUe1L4qhojWoDMGEdbT5QtFUhiI4GxF9ox9DvO83jbz3p10+aEkgXcSFCoov5J0xsaYWktROs2sRQDnV1/eLi5PynmU63h32bdtsb47Armz9I0dvqH3eDLYM1cYxqUj/Gc3WRJth8bqkghT7RdREeLBF5SbSeDSQ+NsYjVavpzFwUUuTFSV7U8dT6S9S64BA0qrhvlUfFA9AYd5iSs00sYxskt2S8VIraYAK9Dr6DwuNPl+jzG6lBKDH14EDPCx8RLQg40eHi3wwqfD6sCVLHfD4PfZfqBQgDiQ+bIhOIikvXzMGxlRIygLV/774Aq6n/o1ClyEpse22PqztZgOQ6uoXdhysyyr0Dxf+SQUQRDanxqAylzkjinMGI6LKSvbiO4M2i1Ma1NolK+qK0nDLdSA4F9D9YkMS4eteWXchG6kpJxOlDWz1C2ZHGmS+2kG8OjhmelyaAZjZzLKqmfh+l2RshaQL/FJP45z66GXz/cw5tceqdVYJpZQnEZ8xigQxDl0Otflpq5xHot8K9/8YMcoAL4zpb9nkQNQuQHiaNsXnbQavN6ocvbCVgMUUY9Nxef9hOa3xmMNMlJxidvjTQY1PNpLBMIk7vgPxnJTOSuY5HYyrnP3HC9gkSOcUxmWq4XFgNKOFuqDJCKHZrTT4vXsrGNLcxyDsnMl7zErqo1XMjAPNcyAUwo+AM39RpwQyN+rYhW+mbnpXAQbaIU+DRJItGQhExcvt3Y09zawsmZN/PkTn4JBPnyVIpZQ+wqBpSWrxlUxUeI7uFzu/U4EC7IoO4JpIxZSWHtUcwuMlfKWx7A4cH3T6d7/bEQ/cAqtzy5wjJFfgnZ/v41maiq6M2LR2iAnfXnZlR+i/D9PdIXZYiv8b9Eh1+f/Kezj6Jx9n5ui5TdbdGixJ1qRy7IIk2Ex0PjXsO/DwcmD/69ar3BKpx1HPQWThtmf3OLTb4wXVFsBxpNIXgq5MWYpYKGyWj8q/OUuNuG0ldhGZdQswEEnWn+uJ7yUqK+P415ckuzG2Jm4yxW03oxbESg3bvbf1N+bAWc8NubbO4ffx3Qm89AgDSl8fqIwvKBWaWHkSRjU2OX0SKw59L2Zvp80+QpLR2jf7ZVD+5VQVP8koWDFe3CrHrk4+piG1mmfllkRng5Im/J7qrJedMRrtpBMGTdl9PTNbxv7dZ4yCf2/L8Pgl7sCyTwcKFyUyn46lF/EZRlQer6xAMYTIzUtmvTDgUV4dudyZMsDAL/bjAL+QosjXhMBVqn51TXE/r+DYMSZu6TtcsBpxryzWgB/udiJ/JZzOX+l45UtFf1xxTTDPF6ek2sLzu/HKQWX39msLpxSlSyAIZywaNvMLVeTZzIf0AqlehhRpztzg3Mb1jVZQKW9WvT0DCiDDY3VkYSRjUYnylSem01TYlEKDsJ59c3IvQXfd/0VvGm0cj3rDETgkXIcFkbXPAHmr9QCVL4LXAh1pNEq3yyq7iPZw6Jb0hAEJMCaRIaP6dgiOqktHaU8puslehag55x27lLOMLnhLuWc2dpD1zgamrW5FCMcVmY3Gzc8t8Kzn8Awgz+1rrJN3VoGS0u1aFcFT46lleOdKmycEdaSOEyl7wMpE7a8qc7NpUFP1LaIuFfjFkoa77341+KRn84wNyn9euluo1Gw27aHyol83WdIW/DEaXfcqW0wgTbPxQJubODSVB9ZPP8iHMvdr+uX6kiWKZQ7Gefb4v8ALwusKcLtjp5nq4nGM5xlriYt+kVGu/n15T5OO1k8cSxDNIQR3BTNBGE7FMyy6GFztbIhNDz2L8E6rx6YiErngpQHiZ0Txppu8AEUQI5w+Z3KmfFGitjkQ7MEuu04Ic37qqYvjj70Py5uVqYyHaDw0sIh/GT/mncoq52m9VhIGPaZ9meMeWDJkoz8paAq0mUcVi8tOQmr/7LtxfpRCSHGoimesZrAKNXZDEa0bLUtCldf5ik/efJMvSKTWPk+vd6vGjsyLgPzphsZmOl02+gU7pwf+ou8p2Xi1vsu6KdyWmB5nZ+eOOMa2rJuNB/Pa5bSXhZCh6LQsM2H0wVhcUm38J6AqJHv8vmzRsGxAV5lrqaEugbf8+Qo/mHq93OMTAfhbU7GRmKXJtbev14D1TbFfhkpf3YZhCzxND0ZycVw2vz0VV+G5HxWrOczBq6tPna9rYQlyX4KOH+lXgbrZcIzZAljYKpzCD9+nEjiuch9Cgt2R4jG1KxEdLyn0DKueO8FAS8dA1pUieh2tKGH1/gPb/AaBkHghQOPRVR8Pi5vK3svElWNVUsUG0QKa+XWzWxMi4VbHbsj+XLcbCwJfO3lpIWTfT3/dIU5ssYAuJUzKwOdJrGgHKWWMpIyYJ412m0UnBrW14H5EnFTD9jMx4zCJjmnOWSHj4Rz6SYMmYv9v3hGNoXkiCOUlCqrt07SxtdqrCOmAqSCGgqXrZkhNo0Gz3KLu+f6SpP3B1locKdJKC273AQpJw1ea9QsdmxvluwrFt085U5rANn1jaztBGpOUp1mENQmTXC6YpI1hCmLACVsYrZ3g/qaLowLlqhqlVtBH9b3KS0UhsjewWvtbBPp41VbCsNQzjFcKgJ9/eLZkC/VpT/7ctdzDMGNY5iV9fQzfMFs6swA6HHWK0zVZDSekmfUfFkAKh6Q4rDFca4NiTUFZ5W3muznRtYpBdePnmKD2Uybnuj+SIAW7+JpNJOugUNFSR7+YFmeE8Q+MQwnRjYQmS5mleu5f4S1pk4C1OmVnOK80qG85HTUZ5aAMt8lggEEM4z5Po2VR1zXVVpNzaR3Blm3sLqY0u6lZMDcpH6hnHu8l/gakd1Ha/T72Uvc0ufrAW25pNRLHmZeLf3JNPnWYzYFILgKWATx4LcKfqfgHFBb48OxVBla/hu9GBhKJ7pWXMxs3gQMYi4MuM7tI8TQXcsugIDT+t1a+fSAzwCNXCYkLpnkF+azTQPeo4L9p7hKO82KXzGLjLdCljMtkmwahYriKgMHfaM1lu9Sa4X7er7ndLzBwCs0CI23iOTzqgAXzno7Zpvi5bfxgrcTGgfB1MVKZENk2iTsZ16FPE7OwDEClBPbmLrSTJbWYaGmcIb+M1Bf65SdoRphI49DEpSCbty9huvGBdojKgN4jQDdjx3cu4lXlTs36o3Z6lrHlRvX8KKKQqpk5Z2dE7RWEoroSNX866JXa7woZdzEgcePcCSY8LI8bFgM+Llm1dZfkawcKAm6QYIekhCHXG22Yd3/TkzL+XapYt0tqpvY5LLw+vhDsku4WbcKxslDChsr5dcGD1PMyQYSRnVKydJx1dxkMmuU/3MkH6kqFalNmcEKA41khNxScDTvONbvTgHYUmqW4G39JlnzbWSM8Y3H+iqemXu1LaIe5nuo+7Dbhazm/UbLXZ6vi9J3RWAG9ZED4zWX5dh6bDUePPUqKfXx9lpI7khjPjUZnXNqpXl5xIkwZBJkaRimR75eIzlZtSB8mDouOMJ52udNznAQZwXRC7Loef9r8R0qSJtvIXyVrGsbSVlSFH/qLnuhFlROn66YQBYqHgi6004bFPtUnefoO5b34uD916MDLTzz8U8md59Z4ixs5EsDMGlzV79EqjwKvXR20oLFpuiV0jnRm+7uR6siR48zGS7K6ZHGBH3ns8HdsKMdrNnnZEth9DDja8eAyuYWC+rK+YtIzOy/laZ35rHKdFKpMDuTMVUGTHufNbrV3joxffOhL+QDH3r/tTi2o1m3Lzj36vrkcIXye62Ikrx+nxMWPrlxPYht9UXbcHr35MRvyNtH7FQI+ModX7RMcH0d9oNGdu4SP98p9GccXBUlz/uOacHzE8+wwZulHxQGUS6QnizG33U/2E/yA+ihCymnihpnajOxIgn67Lfz+jruCAr8RznmLeZhLUnAtRvXQWHR4SdXpVXLSLET8Z6+r1PmCO5WJ/XFLpXgsh/cJ+uRFvhehHOeM8CWB2C8nBQu+ckIwKyCmoCDvAiqncVXIQR9z8MZbSkafETBLtXWWrafeh3r1T8KU0Qlk4Oou4hPsu7mp/PsqyhmTu69jbDPdp5t0rr1Sc2QFyKfMIpZZYg7zOy9SaHS84kcpVWyRLzsewq8Z4S1WXOmKMQ8FmWM3ZtQl0of6Y+6gJzUFkzy83XLZoXNC0jwtF8JIli5n/LJoo+YAj0CAD4kx7tkfUOR2drHxs0MkaoulGS+1dghZ7pndomay1g4bCrm5ClXfIhJz8tQ/IwBeBYAppZ2Gq0QIDO9PBdg47vhben6Ic7K+gAyvkaONKexk4jp4rM7x8rmIKk/RSzW3GlI5jw+1lgGI2OhF7xb4W6rH5S2tD2eVvzSrVfS6+fo+ZS5w1ZEkJFbt922IQLT35rOqtnePDJ0vxLcF+vHqlFjfRVA4ZZjeNCgXVb5jc8BCqhE5TMa9jWuvfKnXgiYfzGIPGXHKaRIP2vRG30oKFPqKe3V0GhZW9Ji0Rh+eqeOVqKvav1adbcg+t8yIsk8IrPIMwIuYY/c+JUwgIZfauCUXRV0w8ZseQJK5K3OCsf2OxYiwgjOZG02Z4+o2BnqUhbXf3BznoH/yPH4ad7II158UWEP2IX66k/4zCojdr02JQIU6iaQf+8KztfZ/UzBBu2Du3x8QbYR19UUsYodOyW9QH2jB8quJ3JL1ssccRK4zTEnMTg7op64dTeDZhi5DQCMVvARauw7mpvHq1ux41d1cOV9j8fNAOYRRuzmdiOaSCx+iTgk0cqtAWapbmy5DasgH1hD7ROJLheQbTyYt5/ciSnpDRh25/y9dZlg8WfQoeafTjnlTyWfC7e+5D08jA5sW1JLF6yAfw9HiG4LR3FlwxS3BwYxdTWIaxVQnBsVuD4qpxsRRxoMjZqNMK55f926xDDnXa2b0SMMr4g15t/K257g03lUtOnyjhfculorC446vYhkyJrYbNOIlwGhs32Fc/sZGdUeMyfVof7QTTpQVE61fyk6l/N4QI6Tzf/q3kEmL+YELGSjkon79AoQV40Bvmvvf+JvAz52B03W+2bxo+8CN33fwhtVRI88reczuwQmuE8IpjiRXWjj6SOKiJ83OxMWq9n/MXWvUF/IDjzMb7QCdwxU84noKeDRQ/A0J+TjAGCvLzG02yFTg5Sa7nwatYXdpDDxrijuFeMcM53y7Gwoxqlvyhmf422nCWxkYE7ed1rLJRKp5ktCgZfp1lnbol6s1chop6WIr+xQySyzM61dM9G1bP4Cm2nP1kpZLQguQRhXhqoRdbWsJOINivIej+aui+w/d4+9jDBwM5JtHvo2KKxBbNCxZc/yBjePfvur27wPyw/tFLAElR+pXYMvG29TrzVYFvSVhlsJ6UZ/My7JEa8xBW1flt752aq4YiHAoo+fH6o8FJQdl0dVqdyb4mHRE2S1y+kHscaJ6xLrI0NuUIxiGefEEC2hegZHfGhxXgfnBghQeOUynft3aSiRfOVQi6b0PwwtsTxVKVcM6kcv3j/7U8D/wIumc/eVhLFJRrNd5GwgBy+Exb8H2aleDSovuMyj8NPzaN7yStzDaruoLKUygvfeWmgKdt3qi3sMrN/hIfK/lmsnpZ8JovyHbbBNdpjmriOwqDuYfePKXu2wBTqTkjc+xsF18dGhsaqRj6Dshv8OCMGcKhgG9OHSRs34vSpMchMy58NLTOLjwY7PNY7gYXIw7vmsdTBPv6lIKU4BN37EfmMyVIjfrrxBKngcy2wUcZh4kbT1xnJvMlr8QfZMN85MWZYHBFV4yGzapPOmfm+K/ZDx00dbjIkLnrCrf1QOFt5fcCl330aq75vuZpv43ilhA6K1wh1J3SIaFXJUDmxWdcqKpRWD4I1S42vhenD+8e1o15BPRp7Fc3lzIXKj/SZ66dLrWewpd6+PottOBxOr4oxwnFMea+MgdTMRL4Ramp5s7OlcWlmrk/pB8RDFgy/MDqav5q2un4K2bpBhyEtMh6xc/5CHbkBf7SSbf2qDlUFUfs66p2F7maEbHCLiPcdpRpUsNlqvXaznqVobT9TDHBUYMSsP3N8JXUsKPZDb0bt4PvEKQ9dFQVOxc5koc3KVfjwv3QtZUjyuxVzfnJVt4AKySJjdUWhG2AcyO+JetyikyqYcSGd1+4FE14OpInvRr34qZkto/7h+5c6rUMBOWbx3ubzLv23tpR5OOAH8WDTy6Ax2JQQsfGCq7OKY7xQ40rPdlnOLmG7U7Kc2bYwiVKJP1U6A5htQHWundCWBcigxfYbXEGq4GQFKcY+3lxax/h5UrecgUwtdcTIF9gKYDtGVUFkGtNfc2T3GbkNAppUmO6DbqK35klajM6a1cQDKcN6v78FteVLSbyGuv5IGX3jLrmxHeRRz6DzP80l58DssUqQPstbas9q10G0WI+xDEdHeqTp0ki4TlDIHX3155jfCSmDXmUksJqczQwwsRnCaQWcXuZySMYP01P6m1F+51r51/qHlcnwZ45qVGXXWKAHje1EuSs6umYo/KI2F1ubPC08GrOGMflL4Gr6GWdOrJMYItR3IjJ7fq8mehSsxROrKn0zV56FJ+I6IuneANAUfRoEfquajJUNASPNs3H1KBy6B5CU3aakQ/S0oSjNhpKa+o47kT+juiLcf1zOrmwiU57nZVn2y60oPxQwtSFdXsmu5k/yIIqPALgnHF2DS+c2zf7ljgqmpe8K3kw1aHzA9yuj/LGCI+E5H3uuLsTGV2lDpUAdBuykKEXFHquCDWau6lqjZPXlnakoGoqwWBa7nDRyjRCYCiwFFYKTgH3m1SgjOOFCSWjeQbsSfkP9UKpTwl8zBeyynL+4gJzNJAQQAr0ZxaWNULDHXQzkNIpqlAvlRGAyaRVm72BTv4LsgfwasAxvLeGJyUq8IjG3aV4Zx0rl2W6cJvCe0jPeB1fzt/fzzfDhhSgNkrIrHv3yAXtZulQeQwhI/14AUCjrm0ZaLtUQtmV5rReyY6NTqO/Qh9QLr2nKMLBiAcRTc/M5DlE114NM//7CTwR7bx9Q+NOnj7enue+Umom4RDpV1J9EZMEJDhqwQJCbyzTJ+QQyI7vZ9a0lVZ7WOkfswYVVCQgm77W7OtcuGxk4n7CgC1O9GCwOpzgXdrpZV0/CcWF9LxLr6G24vkXTwRnSweOnSQhORnryTaGdUuVbqfSpjEeHVKIWR9UETSQyvZmBtiEt9q3vKdW6xbDmW4HWb69UXyOWNpWSzPWhW5zf1SHtrPIXg5rHXvzTB977Mw0l4qqrzYj3abiC7ZMnYWQWZmUVY99B1YXuIzugt8la0HJoPpQ1ytdrTTc+A45/QGPqxzgnoGdDxe2Jynz3fioNuXfXPO0l8CibyPNVGojmIFiJGg2GS+ZKkHymvFzx1eADnKcmvko1HX9MTNlOLm7SuMFNUnq2hzK6PfJozMdIDWs/9I4r63jHHQnt0YgSBfF7xITaxOkJUZXXoSHc/QyawSjPmbtcTw+91yaDxtZG6p2UgZqxhuW6HHXLeIJl0hl00yuOBfynYXbLHe2K8cL5tEgH3ikaWYCFk7SRBizcXYaENf1LVjTBLmQUEVujbusXfod3Di9cPIXWQJ37lIf9zN0sDfw0x4Md6R3MtUhyPMNN5yRl9FesK3EOjeUjEvq0wTEYb8asKJb1GG7YkU8ujGRKWXZ8NpSlERLxeAKk9uev8rPapfBz5aBzRBqIYGRUnZOJ6GlKXkfxgUF8hO/YyZt9tmpR1vQOs6kdYaqGeucFbJJOHnMbeKBjK8XNIEBZ97TbCIAgn2digtxPYEfKloNURcJXRp+66XkKDkrQ3q7QDXpSyxBwOGOZLQwpbjirGScWI0B02lkc97VmWsla3Y38BsEAQNCpKQ4n8b5yRGZfppo4ptYyQ6Jw2cWQJMX5gUa9jSIZrRlStF7pzCV2r6YCCDuEO4mFf6wubyd9AnIlsFi1vqdgOvlJ+tAbAcHrlrM4kcQDwQZkRvQ99643jN9j9JGEEgHPhquRiaZXhoaRfn1pR4BetDlv/M1LkROkaCKuXNTw5PjCHOuBXNUVPaI7Pxj4VYVXP8rQQfSiPiXap6WTl5OS7WYCUrk9IjA5p0dSOOQjyEPKr9CAlWAYeN2CUszF4SFrKW3bNcLzMENTIqPGokqmc+BQfslNCyw1+N/PwSubF4DhkFmtL2e27+82S7l9cKutN/Ir1a49qRq6aEyk+dXJ+4Z+RGDxtPz8CpkQrs50VzlgyFYrxQrZ8q94Xu20jWR5vK5sGW77sDSys8qI4f1SuNZYFDklHnnFxZjJpzHcOTBsuEhwB0QRrHKaoS6xecz8KVZfWhU96E9aZP4EketIDyhTeqHdhjqEwDy+kjfqMdpYgBxQvolCfvk/sqY9kk2h7687lERlix29FYvbruM4QQIhI1KGgH4YZwpq75VrnWqjH02eg3ScLnPjBBZFwHNXUHVSLbYlquBFjvf8Juq3S+hfMRO3b8MaEBX1SgnoIwbRss5czALo8AtMy0tKXLsBmL2U5CoCuQsANAsFL5ZmRbhGR+wLh9TAIetyI1QPLv79YAmfe7PEi/yr39ZPBPvncrsTX5UHgj837+Duag/aF44PUXHzSbGraklKZwhxFDNiZHtA+gkABES0RFqD9Li6zjlCohUqFCxMmD2IZHLYYFPabCZyBMuxV1ytYvSxvGCokmPs1GcvLIcHk6GWGAPHK557w2J1XPQHC5zz6kR9itjzABCS9BRIaWiyXvb0EZZKKvspvAP2YEvZ+3lCnVarHc1j7BzkLeRntsfY2SGTndvlnFVjBcg0cHReuYRIieTX4iwBYrzvb0yFp6lRRDqqh9GHiB44mobRcilR1RSTafU9GOfTwYPDNixAEUU3Lw9B0KpShTfxzxn+1pz1bfC6mm4ubQmuQuRxRhFCWhRHakiiWfZrbA/QC/UiFtM0spK728eZYxQaC1US1LPWxTqXRspizCDIku41yauIiEcGMLw7ZhflNQ06SSr36MAIVdAMUJUmkKz+SyVdzcvvQx0YKhKzGzEHMyQ1Y/uZTbdiWwN7BpZmOgjJnKDzBoLOj+WsU3IaNYR0MyuhCxRMRlEF6hOt9uCS7KRRGJ+re0FZe1qP6gbYdt2m2pDCJU8zCoOqnmeTg600ZO/G0R4GskV40PG8WH3XkEgd5AlspfHTI5DGYf6/FqAX/xjYQDNYbzfT4+7TSXO+0DDJ6l/JWZbWmUNWgde2PZSwgO1kXgq2aBbUZrF2rSo30n0Wl+gI9ZKBM9qQ4kTKQnOaI2E4H8wGvWvnq+iW898Q84OjVEYSO9jfZCOkhgmQksOwQudOy3USdNkM4sYSrqc+TdiBTzphSBNdK/kfbph690TWf//jWXhCDcDZ2Rj/DNWdTiZH1FpviQRhAgS+mCTZ1xqUPX+UQWcOhONzpApmN4SjL9anU48c2T1h/xJgIVRQNdfr5XE2O58mDLhy2sxc3/3fc0csl0kQ5G2HUGBQedUbvGgphTMeTe+cuvjIDDj5mBKJdEITOX5Onp+J2q6nI5/uOpEUDNdTW6f0ZxiPOopiTZW6uez9ejiCmVqPZFmekY6fXusx+heU2Q9OBaTfGYVFSvSuLJpCC+O/kglgCc94P9WATd0WZnUxpiVTtJdJ58/3PKf1UxxplqGNzCd5W9vgGASl2r4RQWrLY7pNltDQcKH1hYIn7P7s6o5ux/+o/RV5B54HspxPvDdxCRRKC5eu0tlwIZOdpv1EIwBj/iBc7QuOsAkkt8/jFGA723zVabJfwLhnsqiaALZtTWh60BwPPAD13nGpfGY09yaDeQKfMSLpMwjILTZsCGf98fJZ3vgN0m+VYuEfwABDQxvydr5Enu8n+d4SZU9x94JhOnUyON756lCtKjZ/wjRgJ+EYAuhlNZ+AR1r1dhh2enPRlc8SX5UMZ5/jSh7SyBYMI59/FGzVWe9e0bbJtQu8zBf/RB0yA3ljftPugUbmMtDY/oQ2gufhzvGZgZXxi7poCEoKym038boFWh3GyeL60qilS2F4eK75TIrFoyERKnskSRkrnTEVQlnSp9DfgsrvVnHkiRT5ZWA9/JAMqq/J5DGztyNOOQOyIQVubRhDx22QKwh8SIN1Ju0f+PN9xoSJae7VgvVTixghxIgSIz+xIzYggZrBSw8FW4RISNX/1F57ECWJdX/WP8cYWOIcMKEJCFSCySIJ3QO04vIyYxmy+B6G8RvKhrRg60OyOOWlg8hbt+BVvNj0nxKXom1m6WrVkN/TAQj7I6T199ee6XlfF63Z2rKIHPaXu4qaiywhiva+knS9jvLGx0ZGMdz2hhA2+xuKf2tDElkU4h4RQ0Ymul3sdDJWCCZwxLvdriBnSQCy6wMewxxKHIyIgf5dsn7QKaKtKBqEQzPfGfL8olHZRRgOe70UAW41Hen3CvA03HEtDsxSkDloq5jCrBQx4zb+Au/rpGqV0TCAkJgigUjqXr7LCN1ag5Mo4p+Gt4cA9QQB/pMpn6l4drOPXcXkvk9JDo87x1jg5kkpXX600VTo1RL9S1EK5iEAlyvQ700WdjPf6/rmNudrA0LTHIu4hcqgR53hcDhg0ZtG3F78YaVXteSXP2REIlDcVqBsEfDbetPe53NGcivU7wS5ULTjxl8bbbuVcjpA1VeMNuZtKpUtPAK6x5FM2n6j04FBOKIAmTM/hOs5ArSfVaLSobSwywypCgdf+kigIGqseB3NX/Z4aPyXk67TwH4Xvkzus0b6sI0vK7cm8VxKFAb8QJMVpMmU13RExBqV62rPpV4hKHnPQSb2Z6WcYC8QUuzb2PhYsILt1bntCYcBLeOMsEsem8K7weJeLoBtiYYXHGSnsoYXYc6iBomJqDYoTDYPrYT10gUYXcnKNTMsDcAxU2lvvf1ScGxRSQRRXn6bhWAdeRgZgxY+NxihzTb+pqM8IYCsGnYNsOsLzHm0F1b7Vrb7uQ4CPxltHWk+F0Y+ed8TwX+a+y44tJEByifS9/VXLngoN+oWuyD/54f8/pz6wrtwKmIsxkOAF715BfYOp8F0H66j1YUszdZTbQEHgasuUSB8CzivDg2BFJa4UXErxzYHf6SyEfVg0J5H45U/bGal2SgZD1LcrEdHq1a+9sA15Nj4lxPP+x0t0GiDuDJtQl5KBdAibCnHpJcl39XEGUvsWpJAhOrtYcfN+XX4+RQ+g4HPfJu0ISID1GVlQ3R18jbTr6VXFDtM8aWUu5K0TZIrfH/Na99deTnf/ZZiF+qGqbAq2j0TNJ3IVCC2jSW7pvsm5xZvEutQ8ajOfjTALBPK96xmPp6sANddX4pcFlzyF5l04rour/g5VTlhN6j4RVr5i3s3TT0vvjq6Kuh9BiRXOVwEaw2a41s3A0jNHuQe4EgQlkFrGawi4VqDJUGb/hitnPTfYPo5ku2ovcA0326VMcDCNa91IJLPSfVuaarm02VAzckeFA4Z3bqeNg+eqkJoTzIZHIDoL4WrCfWAug2zzElWaSg0N4j/NUJEdkWHRBrkGtinadGIr22r578kCDTjwWkf9PfbQcEmrI4fjdn29PQME2m9kU4En3RZ9bjwkzeF75PWbpSfuQltY7z47sMm48tCBDM+/TL9HR/AmKMeHTKVm6wIGJXYSl6kQkdmgHTYQdQaCoXe2oL2/7L4r3q9iEvXtj5WPyq/cpZSIynD2TFVu+gafHEW/33FvVAQEQKwoJJfkteIp7K7mXZ9aWqUaceG6efeMTbEc3DhCZfcF1eWZQZidhcPksWsLjnUXI4WktoanRg2xgp/ftZ36hTrmsgvEi0jRE4orv3q4rlQA8615STPYo+R0S+PCz+XUv1x9vG7tdziRfuXfwGvmQ0uu/7ZUb6vx3mJ2g0ecSB3aj3a+3kN8OOD+d/OVTj3zysWSMUVoRyRTxM3hAjbLRQ6ZpQicE8RzVThLpxPycnlBcaqTPMRsTt7/4MvLwb3T8IDQ4SuTe7TjQzoCxCb+OA4f5WGWcXxss0H43NFn/sEh3Aa3yKCkdN1eXGwER0o7TMyRxAL0rsyirBYcStU9Do6HrwjA7Y65o32wZpamalFPJDydWR8Mc+T4Mb73y34eZilTCRLFgrhXDz2/PJbwee//vF91PoLT8su/+mf7+lSiYEpCymNvZDii6EorRLEmBtjJOs9j3h7KKVlkdPQeCfppXf1JaBOdcSCzst6YOju2rXFJGbPzIkIYu5SdSF556mL1IQ4Tcx4IpraS5GSWbhy1mj8SYNWi4rjWH/es+OgWQDNLHG64vWAHlh6FyhDPUHD75u1uz5IsTelsyXspxcgoDCuLvZT//j45HA2nbpX6GRSOtPSoGX/KTl2Dz2z8T2VSureHAPxOvHnAjRkQFcqihMOC4qJxWNSdfk230G9r35AVH4BeLGhWHIlIbCCjLuJix1EGntC9gTbCAFZUZoh/Tshqlg9R+Q5exctCru92EwE0Xl+DZfnCGSfcAaplprQEUdV46WQinq7gXTTnH8xBrO/AoEzpLoPPWHWiJWl37vgzRwSUNZ6H2RPT4RFXrIk8z6jDCYb7NESqGD++AVWyZlCHUXQWJ28ZxfLvZYbtgLXl2Obozdp/gebtNlOR5S46lf3LQ+6v2320gZgP2NF+JgS7x3EIrb51bbxESMJjWcIlHW2jpQdOH1z8z5Y4itw95LFW0vqTkX1ln6gdwCzN7zBJmyQmmE/z4se8GGEA1GIc9EQsTf1PISgMM4vdU5hZBnXeYum7YSXDkxVKqLT9C/M/E5wWNjJ5cKBb1UvfcL8qX0/EwoAn8aFcwQ8uyyoQaH/JbS1NV01N4RE+6fdIoKIQEKoMcMTKda0Die+w47V1rLZ/MDMa/aR4MfJv7GlJBFYOrxWJ1DXvvZMXPJeEWuuaSajQbF7g0Pd8SEPfUHzl0BxoWer1RnaQzIsyujLI9PZIMRkVzDeAy0eX661QfGQBx14PcaIOCOIoyhjDE5Ke5K3tlyYhb2Y2Dre/qHZ4MbmUqpkEb8vRB5srooY8WWYQej7iVreOCuYfDTXrZagCUhLww4iR+IQ4XH8utWQToFdjfqJwKPEc6SqbMOgX9+Dgl+jiYGwxTuuJ9TzMIkReKvxqVQuZM21+xOgolNMZiB7yXclCoxOx8S95nVS5eRdIsB4+FY9I1sjFhUFbopuL0X79K+5mHQUt0ILJ82vBQ9ctfKN4l9ukCYI9VmUU8Hrb2IWHi0FokKiLHQAB92M75Je4m/MVVzZkhhASvjK26UNLvZi/k2Xny3zcB2z0ZL7R9LZtByC7ASs2+YykJup5ZyAG2jYb8TfnCUVNM2J5hXxqRwVPqDMG0Wsv27ezvI8Kov7+tN1uGCFkik5tw5icFhYRR4+AvC1Dnwjic8HjcHtcA7s3yWcTUQrrcTwn890U6M/XHOmdKD+qNRKbmsYJIEKSqTY0ZMjtcAbhSCxnNKSrGM37ARiO+2qjRRzTpBRdJr2cX0uHr3ZH4aORD/nHTg6jzBnLON6BUkUuQF1FR9DxrU2CZnGRaGz8n106ba8hAZJxOwqnOrmxrCtb/A/ZSu0764PHTxM0uYaHZA66M45FchuM0aiy3OJNJ3v2hFYy5K/aIiy21r3qbG3e7O7Uu8RYXwQMQw8AB9haFaYJgq7+tz+g5Vo/eFgoqTQylRSsRUlMXOkMmvkQjX1tuNYYD5pTeEW1pKw5zDRl7OV6zhSgOUT01ypTHWufsaNuY+sHNKj/PvHCW72suSPPMontPxR9zici2Y/gxlWzW4tmHq64s2eqxxBPTGMxokCLbUfJKRv7urwPkZvXj2wWol0mTrRhmVlRXO0BI63uAHtnp895tJAxq+BdpfYT8Rq/Do1O89QP1dcUeW0E4Ctt6uPhBbV2hgzlpskaYq34vHRX1DIPswRNARBHBuIx0RkLUtUBUEc3Dq5PgDPspIdrpv/DrlSWCfeSxK1/9ip6H6F6xl6GkxM7f8MtpadyrHpcDmnedUL7F2OBd0LgNHpCoMt1p7NiT+EawxJKC+AAh8jyffpFH1qpTFv7E/C5jIexHn5qYK9fAA+8gdrMqYThnDRQFQsOTo/4UDURJQ5LCCUZPTHNojS1xhFfzZoODdy+IJShNGcBrSoziN3Mc2gPCXWivZi/g7Ky/v7zGa0MhSlCevTJXugmQtckhh4aXYMOUWj8zPyvWcPQ6gtgSGMJ7YI7otm8iqk/NHCEFX12+mh9RJR2bwCpSLB243/fKmY1Zpn1qWG4kS4HS7OET/4oZk0JCeA+v6KID4X+yiJSOaQkDTbtBmQejB50A6YuSPj4v3P0/i6ngsqR27EFO0zggYeOHhCwNf1YcXjJ1Mi7DuInryqMFjREeWGZ5ZDqU4IwojdkXVUIRsR+gXAdiNpZfVVS3HvHIkGFe4ofxPJly0m2eAxbvx9pWeBKSUFxgCQM+6j7mv1269sLidhsCD2yDfK622VjOfU9n49mn/TcxdsEh6NDRBwQAODD0GqHgfyZWUYyEYkt2SJqp26fyVArCK5k5aJQet39TLAj5bW3KoTO2gzLc8Kt9JkQfcMoXYjgqrZsp2JXHDCzGTWImBeHPbF+JvEMjzd8X3ZY6x/npHGOdB9oZjYELYhART0hTiGiymTpCxe/pclSaANkTHiHA1u0uItUzBLhrckpZTGPF1sz4wfv+g40/tYmr4O0tyVghrHEu0/RRK+yGawZR8RtN5vOgxnhipr0QG0Sjy0a15IGe7kxIk+CWhnnOvLjmeStCw82Yrb4NLRiwR9nS0IapD1be6MZ/WGqBL4PQSKEj7Dabvi7TrSnc25mkp/ng995FRLeAwIXZF30y+MNO9sw0yJ+e6aV/f4wUq8R2xfbh0q44YsnmZolLA1wh+GFym289hOz3nVViRZaW31GM5BxoDSoL4SlKgI5foQDV0AyH7CYfP1896CCn8N6zsj1O94xyvvu6CiGRDp/7mOkSnT6rgxVYRthGtjFk+7FLlV+z0/0/vx7hOv6u7HUe1e6bNpqJjtE4r6vN81+GdlEBqgWN7ndjbDelc705UNiBN0l/ioP2ep4oSCudfccTSGETB3lFtBbr5+TgYt2GECOCBSHzHvyjXmsCGHRJvyK44UzgXKBMkIeyzU7H7cLmhbWUVgUnsiEQ25+qPrdlQqYMD6XNXPyneG4GXXUdfYesrs0LUc4wZVREeIZCX71u66Kx4XsL3HoMAHTVqZuIJ1Dt+qNjNQNYHBvxOI8Hy0JLdEDYvdi6MT1iV6VpiOfBskKZIO65vO1AIi1ZBDpPH3CbD3GkgVJDwCBd/mDCiACUIZrxOsjFqsKh220F/SNcWnbPVm0QKePxyX1vff2mnwdO6U6dOfK2W4E07+qHWRoNuIUD7SEfj0uBYPRFneysK4jn3RXnl5kprQqMf15OMFJlfK0u7hqb8cIWlnSZaaxnxOazHSbiCfjq6MpWIdafF00wQYHXqW1CUTM3xxVUwT8wBSl0SUEs/dKrYIxL23aCgH72hq5NdRHxC8PAAktfuuquAiIsbm3cxcLyd9FBXQ8snfEN+zWiDUn7eqaE4WEYniGZ8Np+ja5Oj9uTPS4qCfQaCqxznoK7lcI7pA6Z+oEpDxfjh5LjedVFiOZu3kkl851hssHfy43frsEr6rc9yFk+M7+/RVWzM3iuxf0CUePg5Msx+iEYLtHloy6sTBR13khbs159o6jnXEO5DFPlqRcDdSRzc6ErvRWW21aOCpSCNOETi0iY1z8qN25MlP3dLVjvklVAnZK1yWPqdb7QjNr9K2BHOZHBqq//aUO9fWFDQmcj6uHVpQJbCnceiUM01kGcBJ9uGuu/ibG62qh/bPs5iYFYCMH0xvGvt7rbkdOukgjTkMTr8YWqA6gK5N50rypK7gFBiSqIpIUwKp150pPjbQ5Rl7/+9aqUFF/5eBVZq3F5HtMqU4qkEWPOgDrNiS0p3AhT0M7Rr46F6ACzAv1MjHlgbivz7ng8TyH+e7m9/XGkK5keHlEjqAizDy0QZTHUiswxlB3/yM8OgFtaJQi5CYFNJqv4sO6X+jHPYPulvgOtEfI+9U65hB5NbW4phL4Ibnh2UP/NWd1n2/+FwHTWS/wT8umSl+XERQo4VQBGb2SbKnDiFP7iyJMFWbp/Fad2fEZ39zrAzjjJ9JsCHN/x3RMpPejHW/1rZ2WnB6ZCu4jt+AcNtmb3kBoW5bGdpKn3GLMybIt0cQj4O/u8BnoiK9Pa1Pro4+WYDKvuJMcXGyqvoo4cvkuP02ny3ZtHGqy7TMT8KeWnfYUQavuaq2CTLlZO2BHUh/4fpf1KIuab9jRxMDb6fZNTq1/WcJWabETXumpgISh3xUv6JYjluOmKZeQDC1EZQPP2qLZmUra73dQY+mw+tTop0XgEj8DbsyQWtSCdyXQDWU6/KxpOcqiSI1P+tUMh1gJxQ+OMYxJH4pVJP1Gs12xXz9rSPwTizHw8qQjt+H5XPzKeObM+cXyt1j6GIt2ATCz1ziThEetLIzyFpMCrPmwq2jhyg67nhmBSO2m8UbzEVJuYhwvSgFYgDJb2VI0W65Z08j0FINd2iVqV5y47i4YITM9ns4fXEJWqJkhOyO5vNn37jqL2Y1isbXdlANz1Q5MgoDj0yXp+50TrcANwEcgOQdUPLRA4282BQGiy5UEEfyp+5UznDDqufxzr4Kar/87bYXBVzmKUW+j5p+dsQo/OeBToRy31Y2MYAyabgZCTqP/Dj+KTZDOLpJFsM4VCcFP/AVLfr1sBk6VnAKS5KRCiAgclbWUI13y2LvY5gl+NKS1XNH6DW1ytyc8MOe3GTBfOWFYDvdILkEKKue0FVqAZLO6C4A5corGdpM0Nrm/89A2QNqWFI4fv4PXutXBGcmaCFlDZmA3gmdK1gFV6M5Ns/ueudRdhzDbk9fi23wWpxij4xwZXYrgY6xV1OJQ+azq1EyDZha2+l1Pla28W9DV5QFiV1DxLJqjEQuL/8L6x5nT0crwi/PMD42t/3ay+AyTiS8gV0nqD09DBsbSjDObfOvnqrSLPaVYjs/Lj1lIcutdy7E0Ch7qXlJJsXcaKfj3xe7Wn+KbDbcnHZ5aLVeB9DXQnfTIFheLua5UkfK/1ASt7Yd196CSa1lcUrXbDIq2hhjpMTKhQbFXBN/zogjav58Ds1Q6ek3vLlyfOzXw0jkGAq+CAsmjeOcZ25FasMM62DVQ3j+cmE1sHrSo1uBKErOpwWmVfxQfU4wEbY4MyDZbU264BcMWIDshoa1Nm+WrBeLtsFREwH+mzrbm3D0WRWnwyyZL3USxjfRCdodsIeWC5htg6c5I2i1ttxnj9udEdih90JG3T5GKnSp1Bu7C6uqIqO/Nbw0Yqv+DgHQnywB6XHmjZbQmt3cFEexHJm/RHxwf1Y8/aXgimtv9A4q9CXWQIYXMmytA02+G1+mJaO19vbcfi+NmWKcJixNKQQYER0E31NbKR4QpRDkX/jK7ERdF4Q8ZXTwGaC94zZOCapUylsj44qhtycIy1ORko8+DP8AiWyQpXWNxHbnSYSxA7GPtyqIHDX2vprAv2bfCV6KEXSYtuzFFl5aM4TrC9f9VF71G1zU2G1OtEKiU/k9zQ8eQNj+eHX7GQ1HqEpySa4PzroUGANuJUBryR6LczDyzLkHbaAbLHwV8Hb8TVDu1g6S/sQLrnnLE/0+qIVuNaQFZhaq6hvt1EjDNaXSdjpnpcvPSNhW69gHgYiQfQwzhzubAEdHfBq9W1tUxKTClUUJWuko4QLptJBThj0VgB3rIlhxnjJrweTt3xm/ddfceVnKWj3YUpyBR6Yf6zj2KXoKxJzEzdve7secBBmIdYD1ml5k0D3rrCaSZaFVbIObg3pSKLTFX4xEFwOHWtOpuLk5F3XaFLpAshO9mqHknXFUvmYBG7ZyD/1xmoRf3C3VZDJNyvpEpZtGm+YzVXN4dmZwlKXYMd1Mi17hgfOj+OrvzC8nbDVDutM5NtnxK0NZRJGAyKg6GGiE+7VxJmzywN2eeyfZM8DGDqhJgFejoLu16bZ2dCtw6BEjH26cyuI7sqyHmKIly0/2MhuYbcdm56GSgewOaS7sgpNZOb8kH/Ij5sZtv8e6kpkXyRkz1YoCDQpeHWDW4SFbw1/X2UrOK0fPXlYyRGaeOd1MPxEFFjQBJxZgn+Sh/HaWLTt0Va4HgOtfrx1reBuHFso15R51AXWRfpcPqpQuUBIc/UhnwvR8oDMuXWMfoiSiYfzUTe/L0TJKWF1t+UftoiYj6jRT0KE/h46SN4Kh8qsLCgeaesOULF+DhfvmLbHu6r7m5MavSqqFNUFG0HqhZte06TIWL6ssn7SkNyYxvR5SWKTkmP/gBeNCsS0Nw9mZHHWBDcJwJWUv8Ql6acSYYjLKtie48J9IUTU7SRqSDPRqvuCh+HBkSvZvXqJmgyk7BMZ5gzcLhkGDtvRPMvgKFn7W4EHtn/II3yjXLEWSzPJKjDFU9B9CeQtUrJkRUF6UOvmiLq2O3LIvsICoSSvwqzxmvfl2KQJoxe6YeSGB4jDvG4zwbyfRSKVL8gSnISwn3VbkXg+0gdhjVi6hYkdb2j7lbhvYZcVv+4JxL+aHvFX7W5Fg11fT/sV8qC8HnEc2kxl9Y3RZLPiwftTrXa4mrPi2F0dNvWFf0K7drQPa3kEIPOkWuQtX0Kpcnh6+CzQZqsa8WXv7v6Blxv2PII/x9O4r+nxktLiJzNBJa+nFiwhM03U8Ru1JYq5Cbg4Nh0CG52uR363avvg42JCquOw4ioW238kjO5zSmE222Voo1HrH9mhNF8FSH0Qpdwx+N9rP44zvL+C4D2xdLxDVUAs4yEw8XBhIZ7SYiCBuyp/b7tsvKyI1G1UDyOU2zPfWrAo75RDMHNrQelcDsNAUKSr81jg5qSj5GmwApHDHJ4J6ThVROsRh2b6POQS6nm4vamj8yN+AzwDMuwhwCRcjxjVaJ7qqnlmqjRfKOz810a8147s9RaIMiYw/RP3wUD6dkrUBbJIyjV619f45+vuTNQUSxObNmaLezdFNHkXHxi827BBXQDn+Dd0jbqbzoh7/ngpnBpvcWQu1L1dkHYISnsxe885TLRGgwxgqVWUEfZ2wUGm9WB3wO9/2tvWenzR8qFSK4h1ndzzSSyPXD2BzbqhC7kCOsdPVzec4oRlwbmeF5UN5H6YMjtbl5gW8Vq5Iby7oF+dwCZ83lYU7o/LWRYsjXMDJC19dMMTkSGd/ELj7xJiM6kYWx9jJ0J/x4BzsjuUgIDptv+KzI5Gj9u8kQGT6yXl9c5nhQBpScb3sKvIwX8AGU8KGKXBcvS9xBd629bHfdM9HGaA9f3/D+HPsdlgQThvrPslfUljGPxK5tZTt80iXMHtspzOUIpidkxR17FDd+mGN19lTjqibJT2/InY6GAl219yFnk1mXHJSJdlJ6o+1QSnJBJ7YB3iWotRdWqn60MaJ+iemRkJRCFT9zQsW87Fsy25Gdei93fKl44p4v/7Mj6z9WgUph8m7AKDQKKCTmoKotUnZCU5qF7WIkoOitPp1JhM5Uklar4JZFdiK6sEvUGCXb/4VoFCklJ2QMn77h97p3/iGQiXfdGUGC3eOTISIzknmfMkRKp1zyoATGJontTBxx9rWd4PpfIbetbhM9Z/rFmDx15PP/tBEx+I4lkjmMd+J+aHuSyG+SPjty/9+1kx9x2fUza4WP8uWPZZ4iDlNy5w4TChi++1j3L3cXgImpdtObMzkqgKH+Djor0UWEqr9caof/UEBbjghlexGAKCIP1zt8hLs5qD7Vp8DZZnMxQKCpljDgwGOiwbHmpwgA0/ZQYtrtjS2ppQZ0dbCmu4d5ObVrOkmHKJy4sZBhEyXABHBwK5j6TcYmHoAxNUJexXsfxcxkIGMND7UvLWfFjSNPuTgZ/fh5FW3H6aeQOCDyY1xXVEkLVj11tHl/ItxtaEFgFD9R4/x0nHaquI39buTOoaBN9XTEsKfJ2oB1RTNNmmuKEzQnbSJDYKQBzgJPacBA7WkBh1Jrzps9myWMzTQ1Kqd+eshhZFZg4EEKqFgUSN2IP8sZFk9mg64Ids60xdtr6LREZ44tIpiLzdfS5S1hSOS6/PJpJai+VxqCQsBKzBbqyCvZV3k96MgOpKoOG9XyrmvIo/joXZNbwhbvSu0D33Z4eLjlS5+6triWsYfZutgwv3hdYPUcQmx2aefpP10eBavdauJYZ7bYGOmIHTEqNJmmiDGCiNxGjGHfS1F3FuaMIw5d9TFK+nGARARmLR04IRlCid3cayZ7o57ncrHgK2hEKOOBYC3wk4C4iWeBVuyHr/YAJ9oUKYYS/lOZMX0574ZDjF/myJ7294sSl3Bh6a11BiIZxh3wYGuewZwtY6B2ew5riSYyfajiPUxLJqA/wSZSbbYfPeMsxQfiQtPZbZwy8oQuhCso6ClQTs7rs+IX8DC1U4iIMsVOKC5JYRfTAhYbJrNl623HUCjsA2Znyr2F0lheHvtc9pjOSznEYD+323G+ZCOtW6NiRo9kndDuF9lD1orV87SGx3ZCYCKrR2ZKqlU90tMD9uHCPPP8aGrf1JhPwuhuLr8HZdgtoPu+Q5u0UF45rFmWkl2ygSaWbmXWrw6cUYyUXTuH7kHLBkTQAIX6Vx5eP7VJsU/1+6MWYsYrhwbOcxsty45WyvsYK2ZkJNksLa9MkK1PpKLR93VPd2o25NwGbetCr1YFKL1ebCzV6AJeqiXqO/ANjcgwk9BwdLfDtBa7vGDoi8B6aTOV6VqfjeS7i0gYZiqaL/UNEXnfi1ZlxpSatlDyR1J6R/yoM8paUotPxqBl1oJzZrNZbR5ikyHOMVXp6unFagWRUAStHnTqejtO5nbDy/6eu53RJ4FUA4gO77DonjDKIM4/KJBskkYqw+e6B4xZ0H7g0QnPcBUXQWGdpbrbSXhUJyithwwJfe7NtMMzD4/yknQ5g0wCG8MI76wB+2Ylf+3h56LFk6Lh8oCiPN+2WLMORuG1F2FCctvQQn+xn5zxzRmJsUpnfWGD7U8yA23cN0bpUBSDPMVnzsCP1zmK4QbiT+g/jc+QdpyYOijsY9P+lLCiYzGBgLFNT91v7IGPXYVPlZ7bt7iTUcuEm2bNK4TPee0l4uIZcYe+rdxHNy2kr7CuHa7D7UZHnXVuE43n25p5S8iJx8j6U84ctXugn4uO5Cy4jTTY4fb08YojH3+cwwui2fyQspNpae+gNx/QxF1ykzC1qCy1+9C9Gdq8k0ix5l1M8A4EGpDuppR9rg8MbxEZ/IQjaMzr8WDlzYYB3ZnCv42/rUi+OZ5j53geZJPFgEILpuzSzE3HXmBakO5c93ye4p/4Gwr48JJnH7wtkCm8D9zwdrp/sJe3x/EWYt8G/0o3SuXjQStSDCiL5nF3hOzXzJ9oJlZIA93T+b3zjwiSUu+lPgxqIvoYrN26DxDm862JpdnfHZFmGFILIzTUgZ2WO/xAlQgGpcClSmyeXZSH66aeBT7Q/A6S0wb1cWtHY5rfIRNqw8Nb0+HJv/n8VPwBDDf3yRWRxhm7PGhAZ17LZBdZPNGkIlk9KW4J2l1tNiw+A0I260mcU9bxjBVQB/uBn82nunTGL3iMAvOln2zRX6/EhMCu09+5qHGoCznL2JLoYQEGS+9GrWAwC8Ed99QSBn5WHZJKkV5wABDzk2Z1Psqhl44sZWGKwxNHkKxQQ3+FmHX+6bz7dYD5yT9u3H94TjFtrCk6CVDKnYJdWEuDA0aEWNtQx0r4f0tGYnUl7nloPhWGH84G+zTP+BJkv8jGRTyFpfeEc5ujG320neB5BWOtYdWXet7Ex2OalnBU5HgZRFnUgG4w/4sOS2KCSDdH6E2hXt+j+mQf/CKOngkTkS8vVZubbdE3PAo/iYwNUDXOgq41boXzt29xRFKMNKt9o+XXhf6pKQgW1RZS8yAl9E/hLK1DFqtnwVgBmqdpUSWolykeMjw/U4GeybWdrzFyuoLkuBHrl05MNDOfEfRQKEBbwzTGNw2QiQ0X4HSjZzehLUJzXOwClZMUqp8PYBOP3lN/bOpoK/nxBiaFcyWZjO53lBvNyZBHXiZqMH+5qS7sslIukR81FA5UFL4bjYvyMhkHJFmY8oT7pt61JKex6/JfeWbssqzLsOcisW4ApW4a4X9Vq04TdG/FQrL1GcT/eS16Kpf0+6/tLZSQrpoB3S+0FLX5ccQeKjDg/3oyPPbD/zf99fCfz6KvYnSihB+3gquwJywHGxsMjraa37BLCB65iEhK3eLhu8eTHNWUaD56azaioGf0YywJzdmBps8TnHlnxzmpTcbaUWCYVtP/E+C2dAFjWTxZN3w4H0sQIkLb6v9KK+phsuMS3jsibWNkZoAKYgsEqVkzlBNAIYf4dYe6Np2YEK7CFYBuhaGifaPowH/vvBCz/8Mg3HZxfCBS/z0iCtMJYYGmCJXN5HgatW/0w8wFcJH99U//mRO9+5OYrcELot23Wv/aPwKz1nDAa71Em0h2FR3tZ3Oka6YKi2+t27+qCqE76+Wz3/dHQFYFJCOUjmV0xdMV/nZOZABW+DdvyS3NFoMI1Ql15BT8wzsCNuKm4Lvzcing/Of4iOewGJjL/fIXYYFfeTi/hTstivVo4ryeB4/vj/XcaMcBYQ19/Cpfela/CGk6dMNYxb1e786ipBIu/iS/TDTWZRQx06o/BSCDoiD0KF51Wl3g4+03TdBHrSdov/ujisxxTjOwKvMWy1nKcxCrFPNHH3FHsP8qIDcDh+hLW/voWtkbr7/lZ0eQ9Wilridgj8fFnN6jKGs2a1qrbZKX+zRxnSYnJmn4DK3Ng+wh702E+cx4IyONi6bP3X+1CuanB6zyFKwVtFGup9uP5pqElqAt6/tpnxlotaQBO0XJmx3gwMnzAC6uyhVMQYPxZsOn6hRVcLRadmlZBYy/bAk+OUedJ6fkAQtBtioZVqYhO1NFYVq8eSWd1G0I2pRrXtMcl6J6lXXqV0fRtxTXHR2FHwHdglXhSTQigYCDaueTHinqYtVBZ+thlnt3ZkmnoQTyaG/LuukQ35fkTZyW1IarLuRy7TP55wpnRIbCRvTTXtq5qZkAwMjw4MBeMmzZi70xwynCI+AInvWfcnKxE0k2zM04pZbJD233rGii2bBkVL1SqZ+Oj5GodhuJw2Sp8AnYAIZ+3pRtS8MTZC2eazxnrpN73W1UJfSJGRHnD++MIE3uMnEWHH2Nbo3ubbceocI8JbmQ2u2dXbsGJSLEXk/rMcsTfJScwNtGImU6LyxG5w+meU1GruZzGsIRYQ4GIchl5D9DUEQ07PnRjl1S7XCueG4Wa1atnFtUjlIGL9uGfWnR2LnUSnEYQpndEDp6fnFkL322/UU1yl2e1MVI+ng/xAbjp0zQ8JI9qEbNd4xzyxGiHY8iV/7PNImeiPy6qj1BnnavRUFDUZIMGLCfyY2gjAYCOJ8PPLtK4mip10tTR/I4B2p25EFMo/mrICKXUati4+CAx8p/pDDMkz0l1qotsL94LLXndxvK5/YxLy3b1/rhsRZZv6U8q68KLvvIw9OH7o/suGFDI4jS8lX0owrOIUtBZJbbJ+/HgdBcRKMSUxb5S6MRAxyXNfPPuBClZCl8xsVli5BWZ0hfoBs98tHKGONMo4wqpHHeEHyF3OIK+URXsIXm/7H+pg+hzzPO7VoLntW7yuRMZmicCTkDKDzRkZKkULiHMtNsY2QYm1Wiv5Q/Ae98VsmGd6AWtFvp8IdpsSvD0+ZrrKYC/gA4jnWCZmjLzqCy9F1tSkoV+IcpOL7hO4NRV0prg9e4gXcnajvUrS26vo0kEiBgMaKMMO+hUUTF9bp8QwcMKrtS62ZgwL9a7fVhkbjsTUH1ata0Ps2H4FWunTwn01PeJPS19V67hotZmPcWYhj0edQqdt9wuSehjmi81Zax31wLOke4X9vV18bsJ3gpT2OZ9hvH7ZRFesBOosG3jKT0NyZEbvWrzBO2WdW84nBga9MTm2dbcA+glyTiJ4/j52eelxeooNCCteuMyZHm6K1iZ532urmWRPDGHQ7kKC+X/N9f4lxsPscoHY+gvSZ8dLK/vTYqx/YPFosxG/Rknu+c8JCJ9zyj1ijaRKARKXuW3VgVphJ/m0GLCvcB3CUjjxv55q2zabkNvOTMrXIj+TpkXJe4HKUQhZtgRHTVV0QQ6saCKmZzEtZUm9i//x9RSgjI+ImUSjhrVUnPXaAaE+vY0MtfLZg5J6PvYq61UBp2DiIK2JyjnTGnfyh8KT0ssh3KzrI88kSH2DS80neuAzKllhL2wsiAt5gbIfYZ714qN/EKa9sDMBiSLHItEiNr1maheXPK2HN0WwdGZlkfetuytO+oYQ2M53iubSWykmUmSYRsAuRbXpznebehR6zQT69dodrguG0DmFNDgat1Myt0TuLYgEfTDgIEyKKmjnXwXvigtyyScwjURGSUn7RHb0C19RHkB6bcvRQFGmrBjGDVFr96QcaeSK0C0WvhWJbyoCuRICC6G0kRhSTqIqlMZVZUnJy8FJpXmM3yo1x85DqcGqxKRdKlhJUw8KcOiDSoVrU8qXOFqNfUw1K0M1jX0El493PEhhwdjEQfiCMw0dpySEZLgInaQAp0IKhdqDcxnRBAZfE7MFq5Qi/ge/kF/mlfS7/mkQFpo4X4LK/hNuyfTYxdKDiNmCqwIXKke2XQAgDQ+FhhFENQ44dVLKqIazxEbN4vgnYQLl0DNAmtdNfeWbrRVJ9IFiAx5/Om3xljgqoXEe/Z6dJd2XVJQPfbuiyd9VCTQ3rYF2QtlnFnJ6KFEYtV7Pf007844MTypGNNhVELWkJ/gpmsdKV4LH/Izu3Y4fXAfPB02QFHmp4yGpbDnDQTUTxRMCjFTz//QR9ByIFfQU5r8DR/XojPAlP2jjGlsXf/JD6WlBcaP0IZ1PLk33sGw1AslsELhj9ZHbWXChAxL61EOKUePYKu90YFSD0El1Rb6vPqRXG9Rybo5yOngo8C/Xn8UE94m9bllOwxq69hsRcmPWllJ0vwv/n44WcgFGsYdqKLpwGTTan79JD/rjbOfLfZ5x9mV+FyWE8rbi7scAo/Z4MXauZYqNnZmNrAdoQ81i7/2DZsf9lHbCVUPyQVrd7juUwFyoTM/L7Su7WqGHeK7vvAlg9tISMwlawzoRjTh5t+C8joWbaWFj8QF5NI1E5lE0GN7zB74LpQReLD3kiaSx3azAz3lhoT0hFz/v6HPbwQwZjZtN562La+3cP0d2IVzvdqZRDrhI1Quaq4UWI/cksFnbwWeqTQUFUZzIVI0A5HdqganfY1ncovsabHLbqH8UzTl4uIku2ZsShv19UI5UmRUGKpJwEk/+hHRkJJS+oQh7FA/ZR7dn2QUixVMHENyYgeE1tVBs6fxxgL/Uc5JCNtbFJvyeXLtGAFbyoOPOC9LmUHoxgV4dw78+0gLaqrUQQNvtjsMlvNznuigmg2cz4KLQCXg4tbKQbOZoDUY9YU0ntMr1fU0LGPAjm5giOY5Favq25cK+Ny1cp8+2iDjMywCVpvrQTwZmaB/GyJ/zlhajI5Lu1anh9BtwhyE2Xj6ocq8tBo5+u2w6c1++AGy1SsPSZCcRkIs+GXuX3l2w8FppEfg2zKD2vSIZ2WdPrNHSdoSrxlFmZ2WeEh92knyKwhEWdr6NOS9ucIlTHTmomuPkHXZKIfyKqvnuUd6qCqVZXsqQ+WHejG8CKT4mu3HRacAKqZVoS7iXZWVR82X8IPPubfGfBL1j60HMNVBPP8QPyyLOOSHs4cihdUIPhiI8Evrc4sWq1pM9DiXW7sVWale0hk7zgO0c7evpMqL5dw2Gy6jpwCwpgT30dtPOUCfXgZC0QQje+D0hqDGz9JcQTWzqToYuAzWsLZouk8xuHuzIMu1B3HgN90MMjc96RQGhrEWng2hMd2s5q38TDl2S89OjblhEvJSp1ia9xk1wT3zdWh4Wf8JCrhTBNqFK4diqtbrcx52JvUiHWTF+nCsAMcNBL+RY8YFZD1bQgDChS0ninNrcnx/jQfAa9IM2MWHfJTYhGSTQsWxNfQuMJg+C6qAh+BQ4vCWVXGUbPzIn1rHmPP6ahSD+2D+5hC+zvDrnr6ULGf7tEZGkPKtiLdQijnHkCzTBMxwPgIE5+XVsdHa5G0o8LuBi2csnwi42UAbn6HC1P2YdqiUPPNxj6KHxvCpYPnxJOi7nYBIEyoSsMHGtFD+rcA0wmZzY1ogxlRCpZbCnSGJiMvUgE7KBbNXKITOYB2lYWKaX3wTj749W6XVXNSc3YED9encDf9IlHprLvbfDcid4oBLa2h1OvPCz93T4iiPrZKitJXQog1P4WiRwk+r4mHPjxidHBaoIBvE2ROgol4wQtA5aq9BmTar/RrG9CaFEwrZtrwAmAXbH5EJkuhJZ5Lo0CawUr2ingRZhcKzxh3n531QzTadekCgYeVvwSBc53T2L/PTjq9LXcqwfqDZ+Gd4NKFkpdqpt7b5+cXkPD/Ju76hQU45qyrByRgvevQeooBxmUStoJQGnSTHiG/YZVoxzsr0ICavpLnsnbg1Cy0Q0yvZiYVnOX6PxXXKo6PZrq2ufWDAkxdNdzIbrPZDkXbYWOzQaGoJ+JlBm3Cz0/QqXfXgLyGkY/Zr9IBunA1oo6TF8mgXPMnHjV/Q6w72qNf4hkqaY0jXYuuTo5XI9PPRsApZVV/3sndqIQQww0CTGgPMbN56S5zYQX8dxa/82IrP2RhVgHLRamLf9YS9EwfbJ8qHKrD01bnMbc/Ug+/T9GQUxMAU9J0wLj3s1QcOtn8tMzl2oKe+p8X2qtp0nYRexdyTu0qPWOjYyb7EJPz04dARwzgEg9LP+KsE4Jw8Fp7cf3FoNjtF2l9aKnpQZApcPMNDniovxTy2WKJ1/uceipH7IfFrFDMnItTticFRdAKodgyvF98AgAtd1cEUjjLVCyiCBCWR5BYGLseyubIdnavciRTc/js6QuLNJol4XJO0GF4HyhOkJQcCXdFSQlAr5WvxcIox+UcXZEKAvl98KUW41ci/0wOMLizNewghRay+tLCxkvNNvp+zQvUSmKFPqt72/nWv5KQOjkE+whB67AggSVSUQEK6Nju3cExMidXRz5e23at78IxjqbyCqZsCRRZqO0VbGSPoBXPA2Kl4mAg6e/4MmAG3pcLVojPmhAWUpep++oVyMqtgY4E+QN8fCp6QSkB5YPTJi+4N/MCJP8ydIdKIs+8uHzPljqyysOhPo4EAGLa+1pyOvzTii8yPvjOebkdMtKsaAUoo9xUzxG/Yi0rS4MdowWV5kbJYL8nz6WqOagVRvHPbglCBjPGEcB33aO9BbgEKl5k5CdMLRMJBRunMvlJLdLIUYYW/0ut4c0FqzlUC6McB3/w29canVu3+yliJnhkRzLTRORjkZAx1kWgQf8x7frkSvJDUNYSiveWcS92f9Ia/HW7sgGe8GEwOJley3b9owQax6sttevioPRUuiY4lBqcEAOutyXbq13/y5J0OWFS6I93JXVu140xK1hqvfCLa0myAaS9KS9ivea0lR6RCEWWU+gpVh8+1gcLYMdSLl0lauKNTv6xw0bH0pcHt4LqPkC61cGHfdJuzPIGjf4KNJsX/bg/va5Mldp6BZexAAAy0CKUSXSvyyb+neJTfOLfmtJjMMa6xIpZGrCK/PLsQ17mMNHuHaTUUA46TmOiXU//B6C8SKVzW85EQWOGIZ7euwnZ8QBt9UcejeAfHSWwMtqyjp7CeG1xqmdcIzkGxn/3I0sbegc4Hm7CXWSTqvtRO6Fxf1Tt12htm8jLQYUy4Y9dozF1cRCK9SoXRFJmkbwm5/klNASt/6wgaA+014cbCrH4lDmay0d0XrPAYGZW8S+Y8s1zilVsAXEj04LLMO3O2hsxNjeNq92m9o4EKFk48y22UZihd/NK+LMSHJ/a/uNnTbg0M9WAjnD6j36QG5tM/hQViHr/k4nPoigaNvT6imKnddXBjX5Scmv7sCgStvCB682d9teLvBEcYMCdEkxZlGMYq58y9ls+9xNnqRMAHtBovZDZia8PrFofQo+O6euZzZP13DZzuQzOidtWgwHdyfc/S5QTKDjfYnA5kBjZbjvwV/TQVZ0WOb/d27kNab7AGb4hhmwPcA2+tQePkrrUo600dosOalP1f8b+G4CZD6oMtOAr+zyE4gwHWQT8xuP3C8Ksw6l3oNh8XV0OdSHQwX+/cTqb66b8Bim7PA06okyoIj4hgUIzfX5hQ3KCm+iIc97qK2JZtU1tEbKmaJ4YJhNz8ravtiIBZWB3JblhceKMUB/el0dPVCR6FJAauZqvSq/i1TF3MTVf+IabZwI8cLpAVRlaPnVuAf+L4wM6p0NDuVpfaoplo/DuMbEWzdIZ3znMnnHh5Vn5cR+xE5frRpgx/0GPqBiy6MN+yYobpuZQbo4nonfynXMxcUh5dPOV4z+qzKZFJ/wBGRcbQNOb9ULa56AYfHlBc+fwtDYHjkENHc0VpcTJK3Eta/jwIhnvosBr997vLbNI9LjeTZX9uG9rZJwFORYUsOZCqcrQ63Lc77jHoQNhjatbsFzqBjT/Fhcv4XmDqy60aOuqmFBUAxrn7hXlWAnmVXdc8UR9KnvxNkYj6vN09RkBLOlP4BeC2yK1GF/ZBWnBaneRHHrCaHOfYfNTBOMuDrNQHU/TjeerB2hUrlT/1yZRqJ/57oMAF+XfipY5hUDze7ABOeAN6bVGvHsqdknyRLkZSI/xkEiur9WQNEgGlg5gBrg0149k0Oa2vF9pDFfeNpYSuTuUQndzjNvvq0zaqRENrSlGegCypeNHqO+gLRi9sZKm84wNIt5p7C7l8tZJxK5D3qcWVEWBrsnqqqfBHWBq2XjSFDLPzCVtTVx9F5NftGIqG0aH4Le60rsEz4McnVBcrPbqpYrJ49WEdDc15SYsfZnqxRd89gQZm4OyiQXBa7FNBCAyWeR9Pd3Ym5qe3RUMoFc/dRQKKi0Z7h9DoD6gSHrAaeAWjvgrA90P23ojcoix5QxVrCG3qm8uLZAuAzOaQC58Ln5azGz/j6lEpD1i77j4niH+QAPJxdjSjuWgcXFaSlgkUlG8LsDMuI5i7TfnWmfboKJyvwhJ6eeLYFv6RzQvnk+RZAOVM6IeVSA2F0kKyCqinzb/8oHQu5C3vaSj1/txGFS2mg/GqGTs1xmwfsPN10PEKKYZIk2L8xbBYR4eKztg4l6U+tYdt4GusXjsV7pMA3b6fDX1/0tRN34dGUN9ErvMIZYH2tjFSqk43fxGynIejypsFw5lPbwkxo8DKU24CSd02lka1MIrybYJHh6pRNDCfhYex9MHTmRfgljtgKRS2J3gwuQKb9xYyLpml0ZwoAaWRpVJiMLO9YY5OaSodwgxfVvVoAPC2q0JUJ8GzxLvvoz4H/65En6jcnfSRyjd+TQLeqWw5K9lH8EUttink2yDLiOqncUiqv7wN9xbevA2vm8lJDvIjQ7PAANy7Pc/SNnsmE6vtnRBKcEHj2aa5PfXdc8UvOpJPrmV/Pn/DapgQmBN5ffh8paJE0/TN5XWvOkLi3hYhxCdu/pexhxUW37gXBbqnbtL8iRMqQAdlhMmGXWt93B6kdJ3/sXal7zw6fCtkzXLCZNgPknMkN5yLhHwQnu9ZlOUaLov4hyrX6MFfWHMr3iunfCrMScNi3nAPI5yWIZyBAGVRERldw6Ja0VL8BbiRnbFH/RPQH8iaBqCBUMpQg+bIh5GBDhSvkYl3YhadRiKr7vS2WA6QJh6/LkJiVimd3VSLUWShy9cNs8REUXAn1Gk/fYIWpzv4wVUieOAclQkFaXqnJ4Z8vpR/oC+4VJU2ubkB9/Z089gzdznu5tOjjCgvAOO4W/i7YIgSmXN7xNKzB2AHnhKB3ehkTSyNCwpnBEP0MCPWQ7+huxZiVJmTk4LwC/81uwwUnBJSkw3dGPc/Zju7D0p60TI1vYx9/7PvfcMTghhHobQPNqjWdn6mhR8gS+sQIaYBIELN9fTBk5O5GCdj5Ko8OsrrpIuENJa+/66brrNCt3IB9oVPbvnabOcG9DAhL+4luEJMAgRYtv6M2Dv2+kTJW9okx5udlUTjpRObnisoE+4Y7GGQpdS+SI+1MhZKQakdxygGhihHO5HGlJg0bCQJ6HDaIPBbMPYzd+pLvaoHn9PhQZrDx8zi39ClAsloTQMfBSSeTvTYqo97FOlBudMQD3T5hXhKP59gT9KdwLAZVcVE7yQl39VTvcaPBGCD4UcXH/9lWKyxUZJwpfN8rUc1LSKDykSpFaCvzT+eAlqidPBk+h6aTGA/ME7AK6u/ga/WNvq80GOweGqcQR0iiPTtrwtFyI7T1SmjtwRUWD5a6wvatMElO1b8G+VqXekIMcJIuiOV62HJoRHJwzNm2JX6ZuquPnT+7SYYFbgcjGye4dUWRbT7kdbUjdm7uzbWhm9Yko/rkY4wsxjr2Bw7XQt1eNiM5JsMobCKGYDpENptQwCanMuvwenScGwkPFBw9BVmjgmXbYNAMPH93wlMk29XfrQw73mLCFPUGKAwTb89rxyex5qDzYTv5Ov0eIAITt38hkB+Q1IQahlr0xRIT6Xqm0w/giQHubMk2JnvduIZEqv4k2j0zRn64dhtKtJXIYHzKwXYHKnmjqC4WCXsnsnbylDO4WDYq8LKiDzyVH8tFfLnkPxZOnhEHK5m3R/+0pZs+Jc6qMj75jpp6j5QeU8bxwy/QsFBl9WrsASssCNsHf0URpLLMPjG4g3BeZ5TbtqDRnuT8pUsId6Md1JPSoCHrXUHQyrbW9TIQGgJtLlj+V5ElC8Gg7daEvmSZwJ4bS3TaY4YCNpJ7j9A616jxVa7PJ0IbCp6MWQdoFqekhj/8/THnp3oosTI/7WRyhmsHEpKgDLnL52yK94cjWhYmRJWqhNxQW+ccfSdaioEpBFU7wA1xOK3uREmRYBNHL0L65Hs6AQDYAEXbf08jEcIaYhCYXHi8cfxpKZIW+6fI7WFpoep9sXCNjuNzhbBDl4m5xoHdxXCgKKxyr5HA4CbssHpiFuIbuIUArNZu4CbrZyX1sz5hQ8gJvHMzIftl6N7uioxqvSkpYNwc11syVu+MTzzQo+v4XufK5k2fkhc+3Fl46B2HSo1mePrUO9e7vR0+NmRM/cSIO30U73B5TuE/3+QxczR1VGfSqiZL4FEOL2+lSryibXBwDKuDgATHcgRPR0jl5ksjigeikyjan/2HHtA02BF8bu1czS8TD+H10IjpRo/ft3OAvbxi12T3VzGJY9q9xT1j9dpJibnVYhJIUmt+AmTiAQr1NMAEDHi+EgI0wkByUfROBjG9NHh4HKGjRoFFDhnL6Y988lgcI+h+C3OaKAQvOsW1lZRWwoaslNQ2qmw2OVStmqWCVplJBA2Q8/2/X/9OaCDamudroXiCD0ULYcHoxAxJI1qXGXHbrZ/7Ex/7uE6r79HQe09W5rpDUMPqW2N6uLJSLBz5uWMQCVNYPNjEqAYJUJ63z21xt4dFezDDY1ctVXLTnPQ7KxxqbZ/y1wvuRBikzsMm9RuvHVGYtCWjXaDU39xUtdprgtyPptCC/ZWlOZ5S9HcBfKPgssJ85dNVOHatDbAaig2kER6V50qg8U2B/+eQbyAWdYtK6T4N9pk4qHQGWn/wUlM2E4KboEM5KTJxZQkNWJbGEF77/LYGEgMV+QURdYqBZYNNrSx6aC/dzl8tWT0CD/GlU3yVTNEvn6ULvp6ylqjocYZUXxs4vX7M/wy8F3gzw8AO2GhgIm0VbQyvF3HMcYStqsPPZ+xQjr4fX2cdzOU+Q6GNLZMD3JGwbMdqYQiVbjdrAlSvs6v54ntmZjPPVt3EoJdYP6EndisIJwwEundP5fFnZDw3gHYIrjdiYm1xXdOr/eb/b7XcMk4CW5A3JDaGjtRuCc2+5RTo46KYMflWn5+43pwqAAM9ceFQxAp6uI/d+MTGOPDNFbG1xrEJqy/XByl2+sdsE/k+U7AbWwcvehPdpN7PhX+Ntuy0EVhjpCa9dOXTyYzbWqcz8Mi8n4amthnPuEVlI8lBG+RM2IWp3VZ1kwdb2Tr4YKfQk50cdRTqqxsiH1jbZ0vUO4vzdSLhCOMnwJ7ZJJDqH5THh2ii5JyCs+3eBbxPfouN+aocTK4Bcdc6GbYJTjGTagB1S5kzAi3jLDmc9IuCiw2zU5Jw/7N3Jm/XeO8a3poLuH1HUqKCja3gzNBUDkpBICAn9ZrAFnWOeK3yC/p/xET3hs1NU5Dzmtd7Hbyz8IZGvcXvHQ+6keOyzOob9T4S3rWAEPADq6+1n1mA9Iqyw1bufTdUtvKpQollV6W6TQa9qhmSu7hiT0TEEcbfbSaDszk34OeHlmMVimaDWcir13jn8nXsVjIxMXpCZJVQWtaKGWqCjv8LisKw+5fCkWiYFFIgW7P8fWzPofS6NmaKBNKn4aZazvhK8we/EWjvOkCBDaV3MVOSRPe+DWRGNVBwE8HYysQwRm1GQFqrIqLTz8Xyzf5Zja42EP4W8tQXnQtMTNp/KIIVmnxK7kRvpAdlIu6P59T9W2ajvjEU/CF9cUH95y/qrVuLRxiSbTIY5q4zBx0T9tR7I28PQkTZoqFyLlo6MrgjS+9VKD/ao6iwxJyE5cJDs1Ws8yxoQ9eR/We8Xbahx/8Akz6U1nR59E3T1rga+4VFUrrbyjPLdQ3GBK2ibnCpdVtcR7tYBSAeyEW3tog+Aihg7yHJNMS+uHzxoU3DRUBqd6zdbN09AQ7124hqEYWj9UIM+t2i3mmSb1LCA0MqcBdSiRM6yTkhIZemWrLyf3gxi4zJj3rv1ELw/DzKkoAfmjIymgGziQ/+4myN9CrRXKculVhKGR1cxiR6sE24G3NqYBSFrIvbZWCf9sptzDqH8ySGVpn/ObuoS+wSscJla0Pwe1vIutM8o/lcQdg821IsVPcKxlmc3O+51zKOGLYPR6mLw80uh5S7imiBhO4THQvOhB2nufnXIfWs3HD8K1KLaJmQC3fhZc5oL7ALnU45hQVjipjKsPk3JDy6d+FwaFUkR79b3ANmDXN5qEXj2isgQ0l/fUGYapQnqiPhiSDw0nE1UhxG3/jboWxq/FlSt/VjuPi/G8/n+VaAQhsnfz2nwqKxCY6D3hj2wG9XLDv44lCTi9HV6jNgtWmhaqaydFO2tfCJItolpladujm6aJyUFoUFJCPNISQGvQFjOQQ9QmoDqZwKbFMwFaaevkqZHxtVwp+QI7JLBZDHPQn1Vam5SCdjTEe06G5uYe/qTc5EkQz/wKaUCn8rR/uX95WdmS6rS8dGIL6MVrn9e3U8WkqiQ3A8p2nw1ZUZUkkrQa1dSVqHNH5yY/zDrbXEc1TztU5uwyImV1ERdFoLZYtc5ZDsiq7+TSytUa0lfux4sKRj++hA4LA3OopjeHD87FYoCYEbYknL/Ula6iilUSSAcHHoQ2mBFjrB/KHigRmBJCgFP4do9aOkQ8XuWGi7p0Y0u10Y5lcJW5fWuwrYJez4FRkQ30lv5gzgqoecWgsteXCI0GAaBiBT9E4Gz0Xj2I3R3avJdMaOhSRb30KxoUPfUmBACwJa1bDf2w11P5noKoi3wTY+W2FinFkDrL+OSNyTtAPDRmsqTUmVMrmfZF2Vfh67mg59S3irUOpmjA3HX9G/Okp7Go1dr0QbTTUkpysZKhsU1vF6hDUTuEejIgYssx26WPze4sVW8o8p6QhrGPPgub2TsrItGl2dmW2nX3iUB6dzXrXvtz+wokOPEa1V8FqyDV7F1T83LaJTr38wei8nsrjJ+Ja90PJKgQjrPohxtrpD6sWX/L3lbxR/fBdLR7Wy8j2lhFSvSDIwaQxU9lYU4Cq5cnEP0l0s65/3oVhflQvLpqI/aARnJWHGIXYbZ+0pcxvAw+KxiLcQs5Nqsy25Q56z5HhLbZm4DuHu5KH6lvXE1QDmq/zuQ63sS9Xz6L5eI4z3bSOCrA6YVt5Rm7BtbYMGzDWhy++sb6QI2ifxw8Ahlk9xCTaRFEPesQxUcZE7inkTRDF19n3d/e8Acrf3Ps1kf0FBCCiVpV6eYjCtMYFwlMxU0Urt2ESsYwr/JXkasUcW8DAPXAceRmdniMVvEPlIbu1wLml4vvi5DO0U0pBIQ/X1nJPXzTqWExYX72b5qBZVVwbOAM+Kngv5FBJtXOE9TxjTlLRUEwznIQl1osqShLBoYnugRC9JO8GflJ3wWp3T58z5YwLY/dqwph3ETu4reiY6H+2EKR5/dNjtaZDboLYvDX+CXm71gLI59UVFol3fPCfRlY8gT0LwBiU5lsYqRbs6ENrRAGEIOXmOhPFeObnOsMOSGRKLEr8jeRpeQVo9H9IqeYQ4JawdJWfm7IYlouzYZLL7Suvrgf45WMUSmrwL0CXjeZro3aZWuKeDhy/7dMt95WRnEpXIxssxg0rsoTmq8uSUMnrIY0dnVHGIyE+vhvoU4F3CAN4E0PK+YCwrrLuI7vXkAGHP8yUdAh/QdBTnelrqbSXo/8F1Ob3hoMpbIyaXwopIKuvRqn470jRbpliWIoB/VLg0TzIVilo9S8MmN/VDW/UNso1o4VXRs66y1lptICsvEjqLMJj3vQ/ZHaHk4xLBg+nLAMPR637wAs4bPzPhhE8m7ylw2Oh81KqmNpCwEx/ybPYe4jgU2HRcYDAhmbxmE04us4W95c6YS3ouLycdxoxTIiddS5Zz9Jf+xBHR+hkqUmX9K5KKc+ydMjtH6W3cZ4JPMZkv/KZDXPUH4wT7z4LPusXtb1Xg24xMaLvUrYzlAeHfkoCgzvsveWfAm+mlxdeK4eW03HLOnEb1mhdmPx8Bq1lQJ2xSKk8FNdYcCpoXDF2ufI9tPgdVK9OvsgkkgLeRt2L91ngiWyPGBvfFMrhFiz4cUo5RDjBzwnygtTY+M5krDeNCyZo2UnC8/whD6hi4hMpynmNqt7tknWNLUzc6HeDKFbepietEyA+qo3GZl0sHAJxkvcOPMdZUobgimkqTGBX9DI562kM++bmpqPbOM+Uz+nFTk4GskpRzM2gPaDM1LJDgV2BYjDNDDAMM8YP/a19TW/XBxBsKY5rCg/45kRTwEO63Rg1oop3BfHKEdaOL23hf8VpXj3NCUcu9n+UCVlTiQ4Yv3jWgel6uuw48FyG8RrKxrjY5exzO5NYI0fO4D3lwQac3EbN74A7/PLcAoo1qoqfiWm5bkcHCYer7wwJYA2NxPs4XDbGe9YNnWg6RDuPfH197gUaAlOG5Svc4p3R4SyUVGlCdKCBbskShE6zbVIYxRnQZjZvfrDpgP54vHY4zIYXK4rPAaH6U5st2Gz6R/DBff6e84p2IRRTvqOX0gLOPYkjzeeAx/IiF5gCnnAt1RTfnWjFiy4sV9u2txeoTUWf0xU8tyqsIdgBvpMxR3nyClH1NlzPfJNqc8Kfw1M7hzhfg2gB5dSAnR/bsW3MZDufSLKH38VHae2E77/BjeY70h+RP99f8vM7+kSvQJMc0aE3q1W4Mdeb1udmjXpideBX34cfUWvbHuvqc0qS7an0Ro5qUQqUhMW9Cll1hergF4NpbVHGK47g5vFBfuCThs/8Ws523Nxca+j3efugxm335OZlPvIpMzMo3AoaJNc5KUAvjjw7QBNy/savS0z9DXG43hRlWKNEOznPey6FtUHsoV5Z/8KYuBdRh/fVv8BmHqMb8SU2L8yQBWdaPq/JQMY8FdonjnLShveXwQmkc5d+CiXmjQhL28JQBqMbEKWhKiyvb93oN5LwN2RaNZYCzlJFxho0NmJ/tam6HfgH9zZkdK1FIUbudGx0/o2AQ/0eOj6vK6Ensh2Vk4xDnn2fTn/PRxOqX4dzxJBn210KAm3lMwPxpvngLV6Fv1iWt2ggiJqUL+GBOCRXtcpJ17kjIDdKQXycO8sMyJippH+6KHmDuHg7Dg4dWFY3hK2q91zgMtX+pI1NZGlA82g8xL28vBFHaI2RH1WIxI7nMVvPHdjuZNPZKi10Gyvj/DKcUTkPw1NwCGOrzNZuMM9Ci34lTdJ5DUSfxOXQjTX4LqcZjiCzbowiFnfiBZ7AWgc2soMmNdg5L4WuQgM9LbG80qhWMJKLG02EqPNaOsIeusnSVfpsi748VpwVpt7KE2J2/e2/XjS/uQ8qBpnAdo/rkD7M3JhIosls6sZpZd7V0TTWniK5zAf+ikG6n3kOlaUomrbPlqauxNikZamWVB7C7/hfA5+sdIC3Y9GFx1FjG+k0lfqid/gM9iduRkMZbPW4bWLHyUvj90N9J2MhIZeq0wsISdqdVosTAps6ohrnlApIhwEpdqu/3LXLYsr72FPgRxy36iz/RGq8OPRwThoq2HIkKBawL5+lZmyNGks2PHuLa9pVfxppWy7Ls5eD+5ramAiU1mr2f6LnrOjbiVg6/MfckT1jqeMO34gd7Yk3DrZlYs+T7U9r2nJaBqm0Ro4KC5i71TfND6aXdv8HjFGalsiUIo3BSFOsDxuPxLd29DvGkDgmN5dwjKEQbL4ImHhhrt98rQGvvU7bZWU4IEVVPmAZLo+xVsOgXFXRICtOcO4pcdB7R4Lvf8ayy/u92sECVnPIHqKJWk0uqgA6xoS4ExYkgJy8Er/N4GswXJne3R1dDalz3MtRpAYstas/xkB++SfNHCJx/ODjkcSGu3fQqcEcnZw8uB+kK/HVg5mD/JT/wooW88xQkJf52/kH5bRr6ULoduuryD6tH9rwFxcgCDPTVPOV2QFJgmbplynxQmpc+oEdGqdlelNC7hRGzdBJtodZ3degZ3ln0LRm0KrEsGuuD3o5aT7YmwCpeOqMBH1uz48O73Acd9Dm7e+9HhgHUsZjVMFCDDQBbDEOTjENieD9mxOOTgC41lfg3FhbYxJwb9SzSxbO6Zsm/d9aa14fb1XOv6SD34mTZUjn0k72D83QyhQphTdbj34AQts/BwoMU6YXQbp8pfG+iRxJ87ggE+VnbcjrdqT0zyWJb+IgNp35g2rn7jXB7ZpnXdX/QHuZ/8o+HX/lFy15vBUGwn2uRMnTUdDZP0ntTl9FiRwFGU91U8gw+ob6oGsd11/rXJwCIt+Qiw8pE8uBL85GTeZAMHCOW9LYiJ9GgAd0+f3hUI6uBy58sVcwhmJ3IeH/aluRvdT2p8Bjl7ltPIDkkqsCp2hVpKK+7Ad72mrXgmbgkMzppEhkO6jvRR887OkMe/8pJOCnkm3lo7bdL7BMUnJq6yqM8Qjac8PFyCWOjtjP9yJ+7HIbDZFydPJCCqKekRUyPickQEXuinJBVOu0JGIIO03CtYy/REAqHQwRa50BOzajAFTRN3i5LEWihrkzCzY5c195Qv7KfNimf/x2Ms0uI7FJbpdPHuzqELS1HYupuMW+ARk/pzqvkJC4ESYVcF+z7psGh83tJEvHG0mL8sCwbytfjx6sTnNz25nwylAYCU6E8BDFSsrEgNdQQHVVgIFTv4gH9KOxRPGwtdQaIcxGkThXDhKjl7XBNQiA2iMj4UyHwQYG6wuDkziBHsB756tvnermqCa3SCZX8usqd7Sp10CDO2Ogn4itQn2EJdX9N3NBCtKYgUsPEX0sT5owZ373KTq1/R1bVyLcYg/jqwgU6z41VUkH6ZFB+ZivToOfXj6R6azEp/0HDpEDyc1wC/5QugkYukshExnL6oMoWV2GxILjeHEn2z+prrk3nquA6cogKmsiQZYdPt+JMwAYPTIxfJEFEJwlK96bqxv6BXoFmmySFUTNyI2eVsUz9JZkkyIilxHUmQQmyOkeXPmjBr8S6SVdSOTPHz0t+PmMLdtALLN1tkDYwpQPrpJpH222GqXjiXB5k9DQf1Cq9yqD9OqGk1PFNeLEJRgUZgei0KsanXYpHxARFu/O3JdCFb16AltYGm87V13QiJsG0bSy68eP46G2IbH9FQC3AtYzAEo2KPcIHUEWLalci9rzNx411r1jn62HB7Q3V+weJJYvsI/K1xMSDjRvaPsr4SLPCfzwofCLe4OD9pnEEe5oZE0FrSquXDIR9SquP+bhZSdUghlj+uau3MjCq5jVASvv06ePpW0UnQWbQ/ofvYXU6CtJtJNeT9IPDJ4wbLA/KvO/V8m0bP90M4ikXqQ+/6da3Xg6fuquk+Gn6XjzF0O4gNcviDZ03Z1MzOx5k6gVXUSMGtJ9uz8nFaFKvAfCg/e+GYldWYvhpfBqqFInp5S9bvpPcEh+uri+KP8Ry0htgDU6lmSTkHEJSH1MvFm2jfpRGuj4SUc6LO/jUu6+hVakB2tz+KuEbsreG4Yf1O8L8VGvaImvR8B0FUPmJM77ikaxWvIR9wVL6YHzuVacElBL5Uv9IoiSSmoOzULDMCYCIQPEiEgKnrKP9bG7rJluJMsHv2quprem7hU7eeNkMDdNjkmXTXG41RbW6S15u8TaWP43D7mHj+uPXywe3Gju5UExifp+PBt7dTdwTbncyX8aUjoDg64Z/dP0qM8ckvq+KBzvUcEQo7F6vok9dqDbeV2L6+6PXzkoQ/DzDJnQVEIEf7ND87XaRUYe7aIq75FNP5uihLWbhDKh/iGymN9jbIo8AKHm/QYDIhTl4jR7RpelMDGs4+vwFDA+MXjeG4ji5JS4CcsSbZpDzWrcStsPFmcVRY75oub2ZTlqR/VZItBg/iT6973dtVVeGX4iUWQp3T20SzaKZSGh2l5CIcsKVYAEBz65JxIPfU1KQBlr3X2pr7K2Wzf+hLsixBCU8HFEGFpYQf3b2R/XPR8zxve/3E+X6Yd6LdOSs7CphO6DHEe9pI7gxCHmnCXXsm0yXPZKgK6WkNi9raFGEzDJ1aNPUE9Uq/NQMX/CUuHegV+2+AKeyuCZrKobhkV5TBdWjXStvk7G4kk0mV2jzCdkpy+O2hImbH8VXE6Qsdfx0n5eICMenxxKqHcEL+8GXtcpqd3lSGdt88FfQEdWOyrR2jhyitoZFXhgmzMk2Wb3iInH1CdlgoO0dBiBkhUHiD0MZkLWSsUfM2CxC257+HO7p12vEFyj4QnDVRmDVvWsaCL6pSSKFNrViqyAwzeRUaUNFnaLXvJXDVeY5okN7olm134oe7V23zQRVgTWsqcUg8h8Lx6DwNeOaGADSJjMqkbVi1LmTMKtsk1PGJYs0SxsjaqGLZkbaS0vQyxfcDZIaWAiAu788/SuQIrXqEaLf6y52MVMJdYcEa4sMeOSnfoJLKg52rYAc8iUZjZtixTDITKKRQLKnyAHkMej2fQQ6KCKcSm3FC5hT+49snYpNkvIap/aOzbPOUJQP0HIaod1c+gnPRe9H4cz/M+hWtxRvDxwhyBys8yNHiA7m55p06H8Fz8ykdOmQmBKqlKFMjXOR/zlof3ly11YluIxtk0TyM2f2KpdKIuielDMq9TFmxrhXQB9v1lmrBEONeollZsxbSsAeJdrXKcbm7zjVwS0jr2AJhg5US5z4dHlfHNIwDTpf21TMqjEZfIbHTj+t3+jpUgY0NDToGGmZ7+B2omATAFsfjBuWzBpZpdBScd0DZiVypJiBH+TPD1Y8Kzkjr4WPJHVLAx1/9+X+wWekA9D6ofWU4U7eEJ8jaZpQ5W+Y9bk903LXSuIuB59Q6j93eOWmhWBP4u14DoFgKyyfFnTdoAYNrHp9CNWqg6iatohISG1jpTQ+l5v/Ufv+H+RiNZaA9XnFoBF44AIIwA4ba10T2XqgJjtS7L6V1ytGLhyYnb3qWBrrJdZN2y+Yo38mrNq8LKc0gZH+V4qgzQreTe6UMJUEMbbdVXYZFBbniwY+tUPzstHNaRe2xqXaHwSFKQ4TNIDRE1NAq8dhlkl27m/KdLdmgJVJnaPMDet8/CQXx+jI3Uyh9IxVJxT3SZstWSOfo5nvbvrj/hW8IpVutqkdz8tNdqFkz/k1t70ExDvY9Hun7n06BgzzVcbARsz2gYC8UXKl1P/0wr1a5CKA+aqwiqgyGK5FuFw290f19ATl5G1N4Of8MjuWysNauWBBSyXFg4+/UM/aj+yb7Ij9Jpp25Z1BAPyeEy882WdAqaBRQTdhprjhmAXs6C59Yy/843lvboHdsQ20bg825iqPUwQ4X7Ug3S2V0JCd6hBecrnE0mTHRNZd4fRN68O3pcHaXQNAm+6QEoEMh+NT/iFHgCvRW8yVxitkKyh6XRUYMDVQOB7IIAuULk44oDeuF3bvnGOIX7oXzrlCMQ+/m60km6Bim8zYrs6LDoAGVJ8N9DoO6NjcPGYEqPkMGl2Ijq0nrePcaH47DJP7HtPBA4Ez2ixUlCuUUMjGbrwDyM2CvAHvjqjnIYf6MlJMj7RCummA12T0JI/3C1V2Yln01C8YOfcMRnceDulScam4x5vicYnx8/eV+Pour1EmwhoP44YE9mDmOG6Gr8dmFzPcd1DxAhxPv0uskz9Nsx4rpPIBKhI96JvqGj1NJ3N0R6UinYJML1bvE+jgZvRua1U6vQD5ZKBlTXFrTkFpLF7t/EVjaPQbXaaO5AKYwxyAMyysJS2oCt68DEBAWdXkH2ZCvmCydoo4OREpnoWzSKcN5P3AVEnPqEbm16ljCzMSfCVFAGRw6PiNtL4kY04lpLRcufIdU5yK0vNoO6jZwaQxpuqznXQsHBuxyBVbze2cqihx4icEe/PyghzBR2saJJyO3oNvaDmNxMyCiU0d6YH9F1WMYn9Y0yQ0rRgSYoIVEZeBbgzW0z3BoY4ls9JZ6UyUngvw3+GNbhls1LG2gg0rF6z85+PnI/H6CDsr6b66zSx/eeNnGijslWyOX1Y/PBt63ZuDqP8IGk0eKz0HNno/9thHUw8gwT9QQPxsDMnsI6/fb3/dDl0OuuxShGfW2uBxjzImlDdUHwRzrEGZZ4QUdCGjwEtAnHN7yLseguThygKowPfzE/RJIrOq3+EXfnxdJpfmh3i+T9c2S2M5ZjKI/DnWt8p6J+82aV9GmIboPdcfo1iF0Yj7KCgT6t3ciIsq1n4HWuOlTBDKMjXsfVrIUPa3LQAn70oMMss/jSZYoHI9QhWWVDW/f2OXIOBupcq2LDFRU2c7b/aI4mknDR1VdKT6jkI33QMgxGwNv1zy/FvsAdDw5gU8z4pZaW1MQastJu2OgCWOc7YfKJYA/WBBsS/XNQ4efv+0zpSIN028MKGN/drF7NOcd1olKU+659TGRFjP31NW9vd+5M8I06KzfOkMlGGMGm2xJ3WQVpe8MDbsz+HNy2gpLclA4+uUclyv/CanxtWYPyFCS3uhTfn1Vdng3OrFKXMZclq+KMcxMpt/4hNmK3lOKZ/b9fnOlheMOR42BHI68ymHTP1Tnn+qiNR3+80R/j0g7dwSirlakoxp6xWh44zUpbT8ZLu/fqqC2vTK4lzsjZN1LAy76r+uWM+WJcFYuPuy5Mc50PLmjkmv2+jUMlqzCwPa07x/4P0adJwRsMdHCFEmOxdgtG1E44pvDzFWv4qQC4KzhgT6eV3FXmJ/VpO34sBi9Psz71tspfPn4RqIVfq3FO3bxz2hTN7mxE7l35BCA3H2L2MeJK0Coefu40FzoXw6SMHNyrt3uVLxA16/ds/qIhk/H0iNZ2HWYN/NuC1CmTkXESE3+EUAdre0V9jMAEVF5RO4bXOesC2D61J3EmwbAbye1OtAEva6xowvb+HgxIZHByPNUaBDQxV93/eH41MNzVaflVkMLSU1kpJX/pMBNEcg5Fjj6cfIBnX45rQgx5RWtho7nlHtpXQeYCN5Ta86ilSfauZL0KAuUaF4uTxPfZZyLndZDpCEZJb7i1dBudnu/+n4WFCvz60z70geLJsK+jaCpSghlLx/fHrZ5A7eO9v1Vg2Aj64xd2GMKJFX4TRzrOxVNzSZLCLl3dWL3nuUFN2Am3NzI6VUSdEonjk6CvVRB13cjFKGwHFEGKjP8GIJ+Jhz5+1sZbDan5ZOerLjAMZU24MSRwFBpIM+rzqHrVUyZUNwzQYpB7YCRQj9CGAkchci7kjAkSaH3PmLgRYHtqFgH/5oP+1Z/HBlnWxBgsdOoFoB1t6y393BhJPNUY5B3+FyzRmTrkQrp4ibuR8ATPfkbLfElYAxfRLI7ffqHaA8ZM+lH4+bdKe9qQFDYZMs0Sbd1K4iofUxfNXCgKq2oIDlbZay5f9SnLgJ/KLbQqZlbiTcmxVjlc/zRO243Osr4cZUqG+1cnXJag4qUnTWaLEvShfUSpetmBCcYxBkvGsa4Z9KZ5ryPqiJqB81GJZzp+ys63DgGP896dBvzpST/PgtzPEeuky7QJOFJlkQDpV08bbhzZF5otkG+5TkK+m/ZCV6xhn3IMPdaOGxK0k6IvyUlo43ypujGjAvh36+UxQf5/eVEoMqYwG9vroXHSS2y0YmkDTNx5n4WebqvmgiNsZHiTsB7keWhzguvNmwyivs0WtyX2KaOD5FAMNAjmCsjJeblfTe9X2sJ58A0IJre4tlCY39CKmnrVX7AovCLumvxgUZdGIf/4HvxzHAQdgWk/YFpxf3eLY3KL0H+z4IFrSghaHfukGoh8sFAoW6g1aHu8kb1T82ewcSapWBQjAqfikLk4sk6t6vw9RnyhbTLqx/m7KHGmZwrBMt+Qj0YN894loQRFYziboB4+kTfqsxcda6+Eh/0ANkJUvdjODpDTS8lYZl8f+FG/U3Zaim/nLVCTMadWy2jSWRkRP0XyEn3V3D6bMA9guc42XMWGGy9y4KO3RJHuMN7xjhh9kWQiBaxUB25rhXgW7MlTL44LlaUMzqfaEKzZR+GamfoZW3YXYjCcSzdsSIzU48gjUGAO/glraLjmeJhYz3dPL35oFym/Ejzr1Ri5Fman6jNpxQ0/PY2fT+xU3FhH7QwZ62C3H5bHCmIGVar2ZArydRt29GFkWQ2HMz6noJN1q376FtEylDoPUvcx9ePN9vNuStLyOGnkI0FWQKQ5pKavUMItG/ap2lEpVixzHtehz/SOLu/pfcc9TH9Q1+D2vrIdRH4YpHTBmqB1BtmUild0/BgHnfe4BJKHNHSGcQyUF3MqpnvPhDSSk0gpq7PNXGyt+usSQ/hFPa23XIpEfy4k46flTWl7Ev+7Rk61VrNVpiZZJ/kbiSeZTj7k03qef+I9Tf9KsW55yXSeOELUbf2mMvXPX5PPpMo7lc6PXuwj6mjSNJUkJELUUvXVMSOuB0d8IalCm4cZVrVIrN9U22aMjoQzEoGWR5Uw1xhJiBm98uLSSTPEHcAQUu0bOX7GPhSXddtU5QZdHCcj+vQqwjLMcsJ054CmNgqJjU+ECSKFQPgK743VjtmJCsVq8xiLaG9qBeclHFvefrmabHce7AWxFc44mr3G/k48BHY0UNwziNukMGi6l8PXUH7ViN1swP/IWJDptpd5iiJeqqOjAlbylrq8E0azcOVfYEtDTIKWOibppoLfpImrH4hp2gBWoGPeRJ2XvEQWI62SpCOaq1vZLzM+Ok4Nyl4DbU97Pvo2iMvSJPNvQGbN3Pm7W5sgD87MX95TBLJzJ+n4Fl5p6HWYWNY+mBrNnAcDbpHrYK+M2u1a5lwLP+RPs/l5CfG3hFKKKdKcaNClN5JG3g24AODwpcR5Z7PiALLik8IXL1hUGxjh+ZsYRgPK3uQX4R3EpuSi+IlOnEB70J6oN3/nNAF9o5RBnWBTiUZd6Ckdv/+1MTITosRE+5jVXFl23tvvtw+UGl2bYXTJlPxzW6FTWslsvpYfchgNx9OtM/eW5dkbQNMrT1rU3sx/NQJ4zgeNNkcK1Kt1HFW1r5llFQhf6+xUy1gvjJdpFGFo8RohdoqVnucZxJ0EydFclX7LyVSiCsyrwukhdl+LqTUuQOs4N03RBILfVuS/AMqkkVA02b1DrVmb3+0SrzxV0hszVp1nwlWhdWTgspGU8p5S8TkrKG9fO6RfKRrL/1IwNKt+sBW77RrDEmkh+CKtZLtQYaLSGRwYyoL03xRFvTez0Z3+AFlPMRGThT/hioOpOeMg1/pMAZuD0XoE9HCN+qX2FhH+61GFLgRKnMdgRy6wx6YfCJbjv4NGyO2EksvYv54tTBURiCFL++dRV2ghfqdStQx36XPmoWI+Gr9aLii7/hUNi/qye1dFwfoR8F3byUrA5bcL/P/qDYTXun5q+X2db1IQCppxn4j+HPfBvzGxBXID4pa5P4XkDZU2YYq3aVMYEEnEbnZrNi/WUSa9JMIWesx1bhPQAvZvpSaKw8R7HGfL125luWMGp6GqJO2GXrUUqCIDDPqAY/x8SNXYt676FiMKr5j4Ecv6wHFPsoPk8GNeMwZZm3IldR1wnrfoDlS5FbuuSCQdbMQE9dZqQkaA+GoyfFQjxAkEimxEWY2WYx27Wd9HtNlS7MAwgGhWAufew9K7SjGrCZwN6pkR9BjoNblC00nV/qp8hqnc6FXZmPvHRietC7laE5jk0sHKylrMrHbJeEQJ8doU5WpzNAXVlWjPiZxqCjQs2y7cZUatWPJzJoU4O7DXL6a6QiSTYJQxEbesqYWEHUlKYgCoJI]]></m:sm4>
</m:mapping>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xmlns:bond="bond">
  <clcid-cgi:GongSiFaDingZhongWenMingCheng xmlns:clcid-cgi="clcid-cgi">烟台北方安德利果汁股份有限公司</clcid-cgi:GongSiFaDingZhongWenMingCheng>
  <clcid-mr:GongSiFuZeRenXingMing xmlns:clcid-mr="clcid-mr">王安</clcid-mr:GongSiFuZeRenXingMing>
  <clcid-mr:ZhuGuanKuaiJiGongZuoFuZeRenXingMing xmlns:clcid-mr="clcid-mr">王艳辉</clcid-mr:ZhuGuanKuaiJiGongZuoFuZeRenXingMing>
  <clcid-mr:KuaiJiJiGouFuZeRenXingMing xmlns:clcid-mr="clcid-mr">李磊</clcid-mr:KuaiJiJiGouFuZeRenXingMing>
  <clcid-cgi:GongSiFaDingDaiBiaoRen xmlns:clcid-cgi="clcid-cgi"/>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DanDuJinXingJianZhiCeShiDeYingShouKuanXiangHeTongZiChanJianZhiZhunBeiZhuanHu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clcid-ci-ar:DanWeiCaiWuFuZhuYingFuPiaoJu>元</clcid-ci-ar:DanWeiCaiWuFuZhuYingFuPiaoJu>
  <bond:GongSiFaDingZhongWenMingCheng/>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zFoi+98kgfkTamXNnVfWy/lqTgJeU6fE9hRZK/bZiJY9kAnDkBDb4CeA5Vt7MraKtAV+ifjFrBl4dEpvDmqwX/7et9mP4qEHWXlsyd40mGGE9sSc5YWl8xpLs0ZqZHy5aIKp+il1tyIJfb451kc5DKw0OXZ8Ii8VemhPEdfoT1ibxDxkTY1lp1Int9KE4aKjI290aULSyySFQvaKYDe+YRmL6zM6NlPyFnkv1CosDzlq+jtm+U3/3dTDQPU2Z2wtfT1qPP2Rg4vuqel08lIW3W+8EtkNiZGVPExfSe2tYNMLlUAUkBp/KU7r6xKLQ2YO3kV0v5xnszS+BsIbFkjhvkqnhcQV3+Cqh7PL8z/6KBr9Jrd/olLHV/ys8rsyzdmgJORD3UuxfUp6JwmCGMqNMBLozImCJZ5IBFMZyrV57z5qRCJ1kSSGhtCJw89n64GSWyqAHSIFjCgiqU9tz5tk5sugC7vUF9Qy5Q2GDdXxyyDx7lOoHhxuWp2ZiAYt/jSTfWDNxQG9p+lFNnS/PUV8NcRDYufhutYZxrlHP33yig67dRWC5YASxIwgHprZbQiYMyZYbE9BrS9ofW1iRQG5qaiX6hjSYCaChfjgQQNq1sQ634527Q+ilmZ8OaVwBVpeiwZGCz3TpkffqQr2gyhJOjIbhP1Q19/Inmw1QWaXbh7lnFHq+UBHqiq+im1xtNmRJ0+NLnctgnoAJ6o9L/0rW2PfdxFIv5X9SrxbVoGfe5HkASj5TO1t6JT2yGnynN4MEPx7C8pO+YC3q0whxDhyzDqd8HpfMUMHzyNhaNmQpXyqGCqSkM2aigggUI70wZDmGsgOssCzqheaicAVO/mDNU5MU7Azas6J9lciz3rb95rsf5J0nnzp75P89mRBDmuTnhBDM+A+pHW7XSfz2G0X7LJ3V8y/jGIX6VL32ldxW7gWf46yKO2lmAQsc3iSswTCaXBPbe07F3kHvf6RqCji1Y/W/D17JFVYvbXBB1Fjzvkwz5WU2cUGphcyOKVjvuQK2Qwh4ypOpqjDeSwMuw5QElSkHCJL/HvSdAK+S6/d9o88cFGh+Lz9jhhzjm1x5cpNXtzRbei74w0EY4v6ulyWenwHhb5EOjA6EgYlY0larYBULfbfmZIL5Md1qhSzsepvBB6q/YCXgr5T99TlF+q6UYFwZK/2qd/pWLl69CZlNEzlAudaaS2XvzwsbiuGhHFsAiLZPH/rfjOo2LhNdGWAPVbu8eQKg/m69Z1Gu24XYKaXQKZIVOVALElcgwXxJbOye6VVl/yM3LXsrutMaPTOa312NNYY8SuKx+u7PxajMCFpJ///w0s/5Q8Mki8HrOxq2dyl9bs0QklCa0EBiP6XFRlVsvvaFtP9xdRepB3gIN726qmKQHChWhc/PfPpcFjsRjENlWfn9qnswTtaEh+gtK1eEfBTqurvQwCwS77RCTaWD5DRQyv0ozbbDXiaGX9EEdX19b/XcdCJcrs/GoJAPRVOlcljk8L2g8q7Rt5QGizbany+tebv16g07LJG/FUmO08wVrSwrDUuSR52nZRQH8A9UnNjX3Qe9TYqCd5Kq1u+1KiCaYtwOLpihEAuaxaRgQYpdGcUqmXFIuFu39MA+hfp+LmZwC2lG8MTrNXSRsb1OnrGLl7f+1ZF6L5zhjwkPcARVWP4CopNTC9Q2D/2eUw6G3T35EgUaHVq5wx0wcCJ9mxFPExD2BFDect0Sc+wM6ypULn9rrGSbpMRaY+n7/h+ZMQW5uZxTeNeYf4KrKKxakYaVMxNTOgO4koWJRUmWtxR7yXhKNO5bEq0vqnLYDGkrc9H0/7FyTLOx7+Cma2mzTJOh66fX/MUjTCUbgXtoar7e128evazHrGrrGl/iVD4T2kyiZQwb6ZCwG+c1nY9qgqKMFUDmtbMI8GqkMuKJDFCn0JJBQFoWUTdLiQinVATt155skTLgAifRJAL1X+lj391LI53szaB80Kp9paj235CJ8VeHT8LsqXQgWZ8lAbv+Ek7qd7yVQK1N2w+BkktlI23vLE7UpvS0yTaWJyuidZuSQA5IWgwQusXYOeK5noUMKa6Vf01nZiyPOhbMz04JNAhWj00N3+H/RJNU/LgnSsZi8RpuxtqV86hDIty57UKhZ+fSV5YQDo5j5khdKXPwMzbyQ4hoC6Nx3QucL08Lul9ClaYLnuq+HlMd6wiNORhj61GIKsTb/5rsG3sRr3FymrUyNQoPxpu4vdKIvmIulk6fWN6Qx+UfriEPoaiRQQIafA3EjJc3lRAAMiCinWvmqfNboiwDq5Xlz+eyd8fCbPQ/YR2tYJ2pz/y29o5I3QMsPPGoMIkkM+tp4HTgGuoJXK5FoIDGmNuw94yUqrLkE2DQE6PFaqVpxVJ0bEdk4T8EiWBlk9TuTKZfTg+cU+wXQ63I5VX/XlJwThXg6SUffS2DxS5qqm0918SeI4F6+80uXpigWMzb1wao9H4a6kVBVxafVrF9oDaOzVtk8Kd8iNDNaX1iP4M90zmpquQkhD1euOZbU5cwlEdQVMgL+bSxaWBTL86UJUkDOwVhkYLdkA1ZaeGMzz4IemgoG4AIKNdhAsLUkcwYI/ZyJt9/g+0vgl1NTub3dmD5ByRGA0u330D60Le9jAwOrCzKjlDdcmFhBfAadBigFISx4tsoIcXnndDrUx40wnbhdftkRtbvpsttLRijGFIg+kkosLWyDpAc2pLiZhFJ4VUy6SPDWE2KF6j6B5+3MwTKi6G0vGRYwZ+sYOlXdf/kSNlUxuekeavYIfL21rzRbr209ZTgy5CcNN00TQ3n/AvQCH8gMb20wSXWYUW4A6pe5InLqwzqpWZTmZUQxP2/ugwX7c+yIkbDR8xsQMoLsIOTK8nCykclwn1Xn2Fsv+o872HLACrXllsVD41T/+NFatTJXRdZiJny2dBIgVnW4S3muPyo1mC28K+TZrcuni2RMiXO++ta2VUJMZNF/EOGYBmakIJouKtxUXe3ERd0pkv5FZOUBjxPoCCVYDPIhVSmtyJ4PrPf1E9PKEo5iGN2A45E2Njp1O0n3Zw2SDzVgPVMnKx9+Rghcn+bx6le86bc8h8kJEQYtMCyEFxEBZs/GJEn+0DGT4u2HO73rndPlHWdKD6NgsErGOIR9h9ap3ihZfnSbPxF3V3hsUGXpkTZADJDIVKfoXGElcefZglJgDrXO1yJolwCUFphWGMCfVI04opBxOYaj/wmCqqYpE/7UtTJA6NNdr9nBRzsPL6WB2KfZCL+Azk97KsF6OTMUmfz8WOdQIZcYlBj9A00BYzvXlv4vE7u1p7EAlHx9pvwfFMWG/tbmrswoYB8iGgdhTpJtKM80xJPuiaRDtRdgbwGyaxZE+WnKwoiK98CLlqCCGRkLYMsVm80k7ZVQ+IK2/saYtx25aj9G6MRJJut+XGs2F+q5NAyNMPKGAvPHgAsWu+N/9gGFvLya9NqBPqz4nX6oFRHEKhZQOrvwDXX+hVb9yg+F/3zzWLKTIEgPeAVaq4p0IxJCxEox7cUEyNPhaWUQWpeZv8OUnTTH72UlopJ/VKRKvOJoo5hefd/gNe/GcoGvfkeVOfoi49gSIuPXoW9Ov5CNrG3JogVRuKnqmGC8z+4Y3w/1c8SM/aPlyVDgvW24ODLjS2ZIzOTtWURD1Y3tZTwuLpD1RtOuLPG4SwrsIJLL52bBfQ0Y0iEEkDNZ7zCiBKyAwMmmtNyzdN9xTj7hhJKw696Ss/6JwUrLOPVYannwAikICJ+Cxcse8klG9a4KC2KYnEIoBOqTXI1n9Ug1E8wVDFPAS326T9sW7wwo4K6gl57etFb9XjpG1lY+kNGgDF1bFz0q3h8gXq26bvzb1xRBYsRyU72O6ZfDUFBUtL5+L4uK+kxdOBdtzZ4SHzVMKD1wDAabuDLZHOHlj9JKqazbK2HCVfdQnVbS3N1iTG+axsHPBNsJZuvNn9540F8EFk/HqJKokTDb0ThyNsRTBj/vI6xfK1NbSTA1QcFYKj0Zx+j3iB063BFnatbqFvxcZcH8EMRACU8GZR77L49mCEMkIYPxnUTY+aEs8jpj6mvSNtU6QausoB/BoQ7QnmO9SP9mZnGyocbwcxyYLPrRlhDBNKGBKF2hiT0itPv2g/hu2wMobSptZauLVO9A+Sjc58Uss1tsr40tUHciszD5Lp4iVfwppc6q0qKiUSOPanS6TeS4cIe2Yl/2zikiFSR/9fYi3yQ3igyvCfepUdYSVFLMA2jL2qRjO1aJqto+VCmvAHgpntdZJc8Vkd5JQ9lPj4IWRtOxPhiwC9fiZvsPSUPFBOviBGVyGJqpW1/63t9BsJskIJtmqFPoaDx75FxWNV81mUJykxEKAS/XC+X+1ePcHLtl4lWHIAs4EENjUsGyw+BictsEgfusytLTyrE0bbuE3UaV8Z/HvZVMto0PzNaKzf3jmjfvjCXC5zizRuA4dRy10wuHX8IfHVGGOJQX2Ye+EF25x6bxDAhSDBDZT6sfdNXPM0wpwGn6kMxCEHx+Spl9BtC1BPnVeg1KFXlO79kNu2vbIodtKy2y1fV5ZWqhmKQZ83OA4XtYses/gHa3AH9UDg6yt1nU84jqdr7BiEj+eatbv8PnFr+qpZzyqcaA//0J4p8qgDG/3hU+7cbWpG06Kr91VEcaDB0l2yHWzghxKw3Wj+3taclu6IAZYtBDKwhkS7HX6Waac2Z4SmeKJpjIIEm/dli3Du+1SWQ7qyuotGcBgnxozUzBPUTK2i1pSrNhKNPPTNxMS5rrZpeXiolvoZcS26bYgTPPiB+E7LNqkoPUlX/13CMoOIvmbnoNgbEBK4edvNvlalPA8a+b1qiz29T93tbY+v5BflcE5eFMZqiWCOw78xELtGZSRe23SSRZFSJOFDM8LvDSA4GPBS0rLD41yx4zn/r+w8+gHNOSZSf+V28E8fE31gAWNddOqaM6k9SDFLP3mZpLt2ea1bdkPnhOzlYWJvcJrkzHwVYQQDUYmSh4w2TB1nACk0cG1kaYhmKHwB7Jg0/E1bwdR37zX6igbwWOVEifK4WpfgFIqJNhml8gszmmPxbHuYvtir/qIOmi33MqyEY/8x3Z/K2taegYSvgaUeqIqLU2308iWsJz6ACg66ORM4CXZ80Jrm0h1I/ozJ3r7osDU8/dfyLLs4CSOaNYz+PZn99vGl+rKbST0dTnUPlyPZPM32pplKPQlaWVjcSViQT9i9IeVuRcBaV5T07nlrtEzS5ukF2mQX7sBtq7XBUw1AKM8m15JtUXX6aFToA76kPz5jSPPqh1s6kIL/cCyScMrkdlmaLlM9aaJiXQ5r1rb1qrX0r1XssVQi95FQehrSq8iuEBblh0IOwFxE7hjfbBhsK811fBVtHhogtDSySeKwjPIciUQ6Riokfijr1L7H2CCWATaV+RXLONPklahfpSwnMJL9YixjnUjUhvwraX1WXvA9gD7PHJ8Nfs+EpOIENIX+Iiopo4QrzAWsoZfYvYpCpP1+AEKQ3rpR/ZU34FN/pb6ipiDF/cA4/6yydkcGifjVp/WJEPko9UYDjCm/Qs6EtfmXy5a6QsTPT5Vsx3f9QPzHu6EWqAOVQA8VT3UaMv7B6/CzQMfSU9N9dOQ5cg3VeCBYlyMI1w/7FwByuO9XEVyab7TozlQZW90rthuSm98U1XM599WG/yz/nNLQ639599tqyVsafTiz4RsOCT09M+KpQJ0eZQ8WZO+84Lz5L6KZ8ss/1fJljSOIwpG9LKLXngV5WSEixb/VrLo93J/zQajvNA0pGmihOZjSI4/9vZocK2PrJqDkSLFO76HZ6YfvRLJglNmPTqLD+HS26akGPeLXcTjYfPHYS/Qv5ovx9Tm3Dcbz/lj5A7+bKkFcDR2mfQEQWeDN2LBvFOctWQBx1ixD7OCOJ14LInAjjo+0lC2msnNx28uBlxiDM0XPXmDjTkwJtOZde9DfnIN1qcdIjuWHTuRYeqZKld+LWjTbltWfeRo/p8cpZQ+xIGNNA73KbLQXiOX4L1RZMGnx6WQ5sdobseO/KbvWge06UCjG5Uc88dj0L0rMxQkxgrE6zrmpfEuSG227qw5eEPDlOH2r6tjX60WbeuvxNgeRySo1Moqf61HPKkhBjz0cp3BRPFbqNgDH0x5DvE4T/RmOdHPjyBUV4yEfobcfws2ljlF9MEXYS576sAgIZRyfrKxCBb6TLFoczgDE4ovp5tpqACXPf52sZ/p1qjy3gLKlBnNCI84bsWLqvTvQNKH1H2EeEHiA0GBzaH3wS9nukHd5uYNo6iVz3Xvsg4okjPztYwxjwbqx4VywD2OgRaGjImhTb1vgdOOzRkRpdaRFt4sIWxRm+z2/dMRxSHOHaVlkKv61Hsxoy064YwXoAS76ItLWtv6KKMdipLHP6SSwoXQ6iHFOhThdWjHXrsXq3btS5JbXyBZ0ofr+Nwquz1KHOMgBGbbBRaNJAE4zL+DmjISIbRfm9AKH/0E9No94vNfT9bXpJbdFJTcz9Nk7DGCvTYf0HjuSz+EHihgOQ3t5/wc3G03kDlH+2oB8TjWQuSBwT3q/JFQXNsmGOcRsgdQrqQc3ST16gnUbxpDcyWSGguzwWpNT17PmwCIDMudPHTVd8Dftasgn92q636rNf3447Yza9TNxAXaZBwsmIJLGfbBGFQ7V25zdjh+5kjhnE/JifVggni6eh1pI3CyVO2ucscdY/Wxc4gDCZn2mwBXkvcQbDzJM1BIKKcEt2qigZ5KERPhLC5895AJeUPpcvnyHxlNNZZOlruWgaGTbqQpAPgkx6fwpV2UBGtQGvEietTFkGUV/LrwSUVKVEFACD9NYb1YV6rh4JmdIlFs+zSGpHc2A5AqwpPoFViOeUOhlqtWqvxGOHZXXYk1y48d+0fhSjZtWz0EJ24KSZK76dSNeILdZ2zDPL55cdfCMDT0D+mLUistkW2aKIkGpIhI/H42Xr+rTCI1Iqt30bHA/BNyuwQZ/jARIaxSFRECZMdVMG727m0IHxguCaCT+lIRqgp8Il75CJ12JYVj5mUCxpd7F2QfRETHxF1NPIbWWAE6iAVKfHuO1ghkl+at0G5kdHauiGAmCTkxdz6DNT3fTs4q/hsAgJ9UyFP7RaTVW3M58BHkD8bMSZgcy0VZG61VWYp+pD2EdAJH4RYpeXEG6FI8cudDAMvHUSp4qWgfAg6MolR7x2SNrBs7adYMv0jpL8I8c+ZJuZL3JKOupic5yaT/Nyw0xkp0UWRh22eYb9jkTZmR9Pm8pCecIrN90/LeEJIcB2mNbpz//cs1eUGmuKXCxulHwNVkHcisjq5AqzkprPEKsB+5ZGuqxWgQz7M/1Ce8YE5aEE8a/1S1FI5235nEamoBGid6jHZoU/PPKrnrHlb28gJBlWvYvl2Nmoo5Ej5xu+9QkLwuQm8ODz6z+xx1g9EbNWKHoWTgqTt1bqiTZ6Bn6O4y9wHee59s3u+dyE5WvgSUX1sZoNY1/x4YNwlo73Ck+6Mobk+sglp4lHm0pFTqx92RifF85UFryrz6W8nA2RFb31hF4K0THpLD6zfcu0awkt0W5tXDHKsHQnzEjRJnJxnAf6GutRoXI3BQzJohguE4AhoCibYStQawMrDgcARf1ZcWVWEdN+N08T0hDDoMMCG61y2UMqH6fhVR0qpHQjfhWWD98aTg4eWUBkN9IFYq4cZUH7DsocZoyRiiWriFSdGGxC5uTg7JixP1XhdHxi7xRW2tvjgdf7Lsc3WQgDRGTh3Vvf82BYiABg3l9OaynuzoGyqB8NOHsLO89iNOjJW0nFcRIH2ehcS9BVZu9JsaHsnQltJ8vJ+Xe/Bbx9nBxQsu+3ufIlBofpvbeRIuSs7KVTQVLzdLjbI4w+FtEW35kECL/ejV2eoDz3zRsXZbHMEesmZXEJeQAoqIn3BWB3mrRjAY7/U5WxApw2LruGsFFk9lm42y6jirfD+sg71A/4SX2rvjzPINKvcXvcnhKwoLfY/IGt+1dljClSlvXdYqvQn8yxajM+WRUUMsqZSXDroi0rYxqbRBQsDwGB0asJ4ms9p2Ce7yrPcwTbYLkP0QilrxMxNfXskNs378sq7E/hlT5o5d13uanRGTnQlD7Z20X/PPOugjqMBO7CrYAXJUeM0v3w7J+S99MEo8IX1jzEA1Qd9aDK5xyx6ZBlnedE91HQa3WSmow6RFwh+5IZYIeKdwL/JRglv1pe04wJp0GKhhrsr/5XwgOkujKZyi217pDReGT6cr2Ps4mpgmA8z8nAIah/6jB4IedoSbusstmq32zCedhAB4t8sbCr8rJ/p2MjMafVtbgxwVg8U1Fz6ETVLA2mExnvjhA7PXZveTlr3PTQ2aE7191pDJT0DOfhtZ3BUuUtXenyClA85FebMp3/LGoiDR3kAlx3m4JCHBOSiL7BPewUJZmvZwYapWbkAMBiYcG+orUFLX47wqkvtSPHv7KJIRXHY9WEi+vRBbLXSoLFyXMJYGvI4t/7WIzAwaIxpO7TdeROUZcEZT07L8+rBpSp7C/L38Nm/AsDTFWA/9oueZ7d8SPT7e+XHWnV7w5f3nNu7i3p/weEFEMa1g9iTzH5SwHY1y7zpQm3hUcHizWFcJTAVQ3txLWpGPxaOvw5RHmT0L55R/SVF6MUwISLhiZvt/GRuslQB5KoR+Sg/d3jAFRM7pZKcB0k+6i78xrPnyU7TDuo364fND28CFH7m8dwoz3+Q0x5lXuT2OpoCfUCSmWD8bVZ4ZbFQtjF/0+Txjvf75+oDOqFVpFiuMEdhzuZR6Cr4Evxvv9dQxRzIBCB2byCY2CtXGfLkanEvA7NB03VWEWGspD97sNvKPRMdI3rZLVfyHY7Wcmilw6JexVTvmt3m2nX6gdzON4vS8DTECG087dr5GioRYkTPDaXAukmLPo9/Bg/TRzwThVU5pAHqDjZE24RJikBIUHRNj3PGXmMmCgpWkmntviLyxlw/0MiiJA1PIrYOtzNPIEYVGTBkkfBkxCYYzb+COcXbpiLARFg7pyibYW2uxFSPy+wH/GQBm/FfIzo7OTdmRsCqEtBK6dkisECUaQ9mmDp5bP0+rYR2oCJMkcBNvyt8Ji9xAl/EKOqwBHxTErSb7F8lTnQGoNvyD/lNCO/5EviTR/3GR4saZnkLfPllOW+daBILllx3fY22+4FWAmrIH2idBvcn+O4k6TY5S79JqvbE5XOEnnaD0xPXwIUWA3oaTVKQO9Y8Czpw/Vl7leoj3yfjUt4+CpGikYJqaw/Su8EzpQ8PpjDAO3n9Dj9WJ/oDEiPEiq2hdLO1IxXedAAzlI4Yvn2An/0vANuEQkJlhEwKZfwuYRGzj/O/45MSOqrBmkv4NUsFw7z+emNOC1iCGTbEedEJD6xlfUJZINWUiQa3eVjpGT0eMfwTSRJQ66IrrFgEgqqfjFQ4i3KmOIUQkYnVu31TgGq9JYWVqMIgUSlYhdWe4zYtlj095ZDZThNgUyHo/YlWwLfckmvyOujIO3nkcygrHhrbkJORvoaDtTYaRsL6KPnisBslxdAPGlWTmxH/BuJZa3YDHNiWeTAoLTY4iEW4JYJAQZO/Bnh7MY5WX7QoyhkFFnHumg7DM3avtHym9Ll9Eo77fYnw/GH/g4czd/Osdle19j7mY+kbeC/PXiOoIUbdhVqZSKIYlb9ielpnuNCt6pUnoCGOSnTlI6yZXD0fEChI3NX7LLQzw8wNmyapfsH0Qd6mvw4OzbjWMHskmktmsiltnqJJxr5mV+nUrJ+EUSKkr7uLcADvoJKxgebjpuNQf8X2/5Ewm5ZAPGSd4LjuagWMH7tzh9vBN0o1MUDZESeMd4o1XL8sTWpLOwMgvqPazEuJMy/oVVDCK79rbNpJ7U00NRZIVEFfYbLEdZlkUysn3n3fPUIE/F3DQ9POhvsiyklTps1ufGqbpeoS7UbM60Hcd4//fCesAYQGV2B+vBC38LLtC+rxvvW0mBYZ3NXcMERLnNMoMpA1R68i2N2YcnKdUWHWgzSsAL1sQruYbk6CgquT5njBcWCl4jLaa966USYDdH+GW2V2uCFFizzbPSAYTomNrKXQAjKabO3NQaJLkWEYTk/+ECtrnuMt2FhyJE32+6Vdi/vBBlVi6VOIUjmcWLfuqgL/aLylMilmKY+RBF5yb3dtM0/fI/a2xocuuuOP1xOiGNOiKbHhvL8fzOTtJdKi12yFLRDQOWS82haAG6CoFr13ytIhsk/uxofa7tn4pBGGuIrcqqZWr+IEklAJ5BzQXepi0w9zMP8zg1H+I9NT2TAa9+GkWXo/t90rxaxWxmeXoDY0+hzZmN30RPTXhrvozdn8r9YPuY8uN03eqjswduS0LOosxavKO1MKTli9Q2JqBBBYrQv3oVHY97cvo6wknrl6GrO5FvNVmcLTmssAZy2tFxZmbQEZ58207DvNVMXBpVltF8K8cNu9ChDmiu6qpCppAxTvfAHgs6hPuD2DRRS7yaL88n4PIX7rPl6QYIBflQdy6ln930+uLul+eajK1aGbUTk8GG7rUdqPRIIqakg+h7fNXFzR2eqB08jWnlccnvKIZwyyLAQ5oz5XS8Xa3HZ5H4mCQOgeJc5VaFvKb1PMZU/GGiyAGvK6+am1j4zvg/olN3zRD7JvYz59YXlpCYkkPKCNpk+P5I9iUWzx7kZqg/EgZYU10tasqVMtpIDveJfMF9vck3ixMh4zfzXXVEcE8lZ+g5fjewHKfAJziotDGB0MHGnXBr0iGX39zCMJZW7rM3kWRHGSaQcpU+/85zmoVZz+zbfsCvDWA0DGo3+4Au4BrQmUBzAMzvoT7FIh9JhH+LpCMcZQZ2nWe6SI7tGf2DgNV+uSjyVnkPcqlHKmqEP4q8mHk8HaudjJqaHAvUrrSlHrPnBVJnWN620INjtsD9bcffNuYfLaVdhBDP+QRLQX9RulvY8Hr2iI3UJ0mSiP1GPaQ3jEzdayFhkczdD7PFjRflh0IvUA2OlnBFDPO84JXRR9QZ0QKp3SYeV9XJUvwYUwi3GOXghsqf1iRerajy7t56AOMjofRoiU0vX1A4ajOqnCY7hF80LJwPL6oT14Mx7tXUTQArmYQHRs8zUaI2/hNVDk45OuH7Avq98DzGwP/4HXtF+552DlFksPIOv4kMHhyFPR1InP9fUk3xrtfu9GISWFP656mzGUZfbq2omS90beu1cgH40ghcguJIOL86asANE5pfbNbrzu6tVVPbDqBKbolqtcY4X+Oe9LcH89hxOEmm94RBC6FpZJ9uuvkjyAnnQvEteDqr1IDFvOdQw6OOW72ACapPowOJ43ncXvN4+/sinHz0Tg6At/H/BpqteaBWN1ER2eBN/pZHVZ16qRnhtjS8EmXZ518sDxQP+QET7nFZ7vA+tL3HaBgfCeBmAt7RAMi5FuZEXlbkQLKys46y52VZ9s2F0/RN8TdJTEiOyyJI2zvD8SlueB1claLuTWu/noy35E8JNl3g8xD2xCEZEDNuwKv5C38/TdLHlk3v47uUXrNG8tTJPgN9LTqIQfCQp8rhX5fzK3DZMsg7cEsoXkfwyLEv+6fnGgQMxce3LsNDM4l4xL6IzGHqCbynIr3HImksbCWTG51ycPn2doDk7tQYq7SevBmy058g6vNetIu07H9drqtdPhtJqMlcJfL5ZJrI7To5kUtPga/A7noDzNC20hzYvX8dgeeB9eC6pzR3ewr4RVzJGug8uJy3ZtXhn2z39KINGwbAydOj/ZQKdFy/jN2J1JNyhFU/g/TLg0RRfj0mtTVyVsm03zVFqLb6xXPF2Pi/J3n+upygPbiLMOmZNeHc0pbs5ER0pgdZm8fxNM08KarZ5L+JR5k+Chkr8j+tHrm4pBD45k7Ox7/iByBQSBMSuI8XJET2zSAWSdzI/Tk54SbbVywgyDKRe0sch2FEhKGOUf0PacDBoSgbpSh7tRxKBUOdGMas339FN2VvCIBDHnOIyv5gZ7nJkQzmod0I88J9u0CMYSph99swToGrzZCgkzoCIheppiFg3VtpaThORmYnHL7Zx1FkvxjgGU3VxyAqfOxcXcczHkWtCUf6gViGjUAoxKWW0r7UOL76yL9yWuXZ7kVb+AkcqhphwrFwLf5CG0pYSO46+avoeev2zUIi+MMSInjkR7pO67I4DyY+r7R2U6ghwJX/YEQ26zhS2+5ojJegvG9cUMb+7U/X07THedW3YRrxA8vAM1o0z0NEogw3nh14tuk3BMLXcydXE1Z40tmQNdSpprKxEBwSsTKhwgcAgUDm2bsImgIKavWenakuMZOT4gq9bwMcHVENHg6JXmPdS2E5geMdhliF4tMsLCliNR6ltzL92V9E8JFEBT0h5NXFzMjeQT5/zPM3WTPlQ18KREbMPFEWJt98+VU/7qK849SBjzSAKRe36AnJzGZ5ZTfL5Sc18I0J5OZhBa0ulSQRuZAYT7HLNC+ZH7YR5JOJZFcN+sgB19PXPTcNv1799zDKs+sWxm1g98k3gb9ZactbYiG71dIPv/xRnlg2bD4MkYDAW3Pa5rVzlbtzteQJpezSKeaIkYBcT/vT7JPI3A84mkB1YD+SRx4VAsx4245gOrEsjazaelO4Q8+gwsRYnj9hw0hztKN/SCb+VR7gx4cK80NFJGOox2icjmviz9fqiaTQ+g5WWgVMZ3Qjym7OcNPRBt0WgzYN49XaaMb7WM/9rQoaiOeNHWx7ORa8Lik6qBN44GNdJDf0lp81IzTE1EeXhw0mcAPqH+4nl/qzwbvCgYN8D10o08YjIV1jKYgwDb0+wXU/c6s7/lbXjuvcm9t9hRO/KkOOJzYvWmbdoU4a7zyRRRPq/pHBlk601/y8wdux48rw1S0Hko+lVXJVFjbfaka8sm/t2WH9Bx8kN0eo3v2UVojeJYlNcjqKKRnEUQ85NEVLNcfLJnugm5Ww185ZOmZiM4WUbXj5DSrNDDbzbauEUFY6EtqYbSmapfGB4qptl4m1yXISnrFGbutI1B0PwkdCeVQgpI5QwG48XRCMOlwxqBARd721aU6vGwCWIqe6Pfj9Zqsi9Ow/uZpo1XA/JLc5R8MDNWS1eVQF4oBUenPeG3KQPcLF4Oxv4hvX55B0OU4JQPjIEKWugT2hWaaPe+rYAFgRuuh2TN8AtSnIfyq28CVeNIGMvpzHHgskK3LZyATp+IKBSSSVSTkUFCtYzZIvbKoRv6aejn7YknuvogzpJ5jLTxIkpwMPhd78qz8/hxXJULjfRzcMUSXMDr5zo0wwofGhOD+OZG9GDN1r8i8YAWf+YroyzcykN0GF1GVG+gmwvUN99OVGbzH8qFo4wesd8ufNOeQHqjjqrrx99+iRaDjGaP8tzRduVBvbkN/dF4jXKNJrYP4iovSCWK0Kfn+awlS8agZgvN8mPL3lLRlHyCgJbBELqdTDGPcFUvntXY7J1oGU9vbuYwksrVXxirWLmN4beMOlq2dxKr4pxpqitkigV6Zj6DbRFxxIQWJDQZa5ccxPjRJ3FTqjbQU/FCZAGmngUz2KcxdJ5CFI2kzM1To5/jcQUSOjMaExwqLxNfYEZjjMaTITs4mX7j9PkxlHmUcrVbRKks4XF5/ksdRYBdY9w+9JvS8VxGEOBDJ8j0n0FHF6UV8x+MOFhSv0oJKDA+LmuEPALMLv/rSMg2MHiPGpQqZGmm7fwNspN9kHL+l18ESIdBtXU8vRJuGjFKfp6gBRI7PLlHMS9elMO1QkBkLqPaHFU+TevaO0nOmXqYLDf/qUvl9aRGHzzphol+p/SqrpL76nQyuHuo1ducOTcwyXVtqFx/+p1PEjyMb4S4/lWNWMY1NCQV6bHmcuQsTIrxIFbjgm5rAeK9S2zjpc9zCDtbFARODCRKhkIr+OVwxywomHBAKAlL78gvgDVMbBslqqAq/rYP5D2RN4idWMJsjXq3hlfgZOVdbOSJ/S36lL51QgErk6SQVOIrFSfBUN+ubTFKGBBJ0VN73qZwb/31AunkYuADYNdwJUBdER+NZifE4Y4UpJNISuUD06XYMxznmN5mFFnPZoLlvYZ/AkSyYzQmCsF0dF2SBOQ/FJYdXP/BAtiuF/pm7B3DkP3t21QHonAZb2vOBljVSfTozhotauxQJP9AHEuF7+EBlxZRrZJc1q0ueReJMFSr2tpxkkfWJzXwlfeE9WA4++qe0Ibnm9hJiihEvdc1X6MIbiOmAL6IaPrBDiewpoDNb6Gmp72Ras+91GEHu2pZqkrPBSS5Vh3h3Mu4lx1FEWcgux4PRkGZUqZR695PsDPvHyQRXZxM8KEfhfYiEQ2Czjngk+jcJgSsh9fTJwcYB1+4tY4hLl1cCF710HMfhwUpwfxCqzhcxRrx3HU9nAv6EOlpo5tqirlzcmVNKJBhtvwPeRXdZubDuhvycEWdO8qKWfm6muuTKVx5S7K9jn2PzcdyKa4m+U+OQ4+K19FuzNdPgTpsNGWJwb+snSkRxTZLm+bgjchoATrZrVr4S5hAq0TOxW54n+Ozs+3y5QZ+5l/4byFJRVjE85k7SKRZ2RI4j7Os2AJYYxvB3Gdq88HMunCH+q2Fadu2XFEO3HG+Gei7U02jvMlYqX3r9p5POjN7us9GlOJDSPsQFIs18Qsl2Jl6eTEmvqckXQokoeEzX4gPWvV7CCCpUFwhc9JKunUGndeBwU3IqI3yVouflH1Xht6vafyQ+4VBUTKCy8Q5kzbJsxUAYl+oI8fA2xAPppDNyJZd9qBLHlkjNtbkI84cElGxiXroAoPZnQnFgaJdQUszSSR96ARHcqtgUraKEAvPWbsQnXbEQY724RmnOlzdFVgSJsDC/qIKxt/Qt1Q+HtX2GT+FBPdxdvtFOv0YbSYokpbFBj1VFaMdotH2AK0qAVL+k80amP1Z+6ewjuiDh+KBKf2JG9zVS6iBe2PACiSzQcJVjNUpAjM71OyNcGHK3BvVVYPMJfEo5SeGJinoz900lC6AFwwQL8K1MboolcJP9l/c0r208m/MzG5C4sXk4TwRhltXd7bI/mfxHRoMXatw0F1COhdpoRC7wn+34+sHQlD6sCvjhn2Bn4HE2/+TVgO1yFkLLjTOjtKKOldmTbCzcXSC55fOdmPdFXEaUrPjpNBQEgn2vjtabxRBIDMumHMpKxiyekIdWpnHwF2TCYk6mQXLsObye091SOQohcd4BnDUrML4DxAFs/anCE0kO/Ty0X5pmKi3Skgk0BhCjtmQVnsSYgiJlCi/AX0so/edKks65ALOZUrh2BnKlcmlM+72oqsj5Y5+lOjeqxSz8qOD+vdumg1HYyMWoJFFYdWXnVHkn2TnY6tRPyt7yY4Nd/Hb0I47f7rId2vn6+HX/WaKWy/KxAKUy/u5Bg8al+We+J6UQtTQoD61z5EWf818vIBIzhT7qv5RnhGOBRXj+yqs56XWUt6nBisZANWvuz976iX4P7/54vBepovRA+KBHxXiBWLDCkmjS2rVKLbQa3cM3i7f5V3a4t91+cF2eBajKfY+R9TZPkM/UETPubl1mvPRKN2GKG8tASYbYackwW+EGWqXOVa4uv8qhXGaHdFNyewblrx7Xsg0wR3d+6mk3aNu8NYJPv4/0wXHvNt4BzmHPQ1ef+3PloB687sPV/C1VhySRnU9Wl75ydZNo9jeGV2BZr8YlFKODNJaBV7tJg1G/8mECqOM5s9GazXwIItPGcVi0ROtp/nIxlV/v5GDErPOZ3GVMcsAQ/kpY4dSytKjMTvUsWfutopoWWooFqfqBzquFy0YivtMS+MgR2o9+Y45M6o2QaBUr8VdRTMvnyEhAzvM5FCKj759L0qkqNF6ksGo6/IKPhGYfeVqRNwWbU+gNqAq1FPSPGc9unOW+NsAh6uCqFd9KZl7kwmfgd7dbdoFdBS6iDxC8dAgfh3CXznwbRih1ueDf/X1YupdeNGscK9mQjQNsNGWv8FY0Bisde2z6blSYakS/3nXW7fXp8+ZZN92DKXhED/MhhU3Eh/zccPCr6/iZVfyzgMKbhlqnB1LzSXe/NBhr6TL54pIsUU0TyVHToQC0Kzcpbo97iUC9NzktIfRibBzPgDW186OzVZ2ztUW0eyLyjw2vVv2LiFrpT66XKYLXiz+u8shfJqGMnFs+3MWpVsTNjCiF/xuXyxv8ASYjoW+ApKjUfzQcjfmHU9uUFdpus4doeCU6U8OPb7CdFSqR1KXJGEcdThzjJSga8mD0Ot/ETw34ut8tI4/zvh8i2gPNN3jB4IjIHQFRWYrLYZYU6IHtJ4FFTQaPRyOmo7BDCvuUZKsdTpVNnF/r3msmsGaZXAEQKg3yFN6sCe6RsyIU89/aumrdtaUk4qhpAG/8ZHJjtGkRHaoSxO96+lRNzJEYvtxjIjbaNPV/RAK6Rn8NlEAJO1jzmnP+3dIGoZVJCqwZ/lbirLpypusr13h0oVrK90Byc54bSwMcMwZH7CKQ4ICSnhRDY89w/kdocyt43y9Bt/HaNhCxW37QErPYylI9IDRW1w2slYWan0vw66xOsEf0qXoUm5GhR0eeRTGWrcRpQFJDPciAs4uCNSTkSx7b0hjcfTeW+ianaa5ycdxnyOLTxHXgwgLoTlyhJqgBLUNSVFGcGo92qBYR1oTIJTNY0QmnPh/fSHMMtBzbJdN8UACc627hw3Jg7nokgVTOkNM2E64oJTeH8kUclqNOW2fM3TpTMF2qigAP1jJnf3sNKQd+0VbIEYQ3dXjiD6cR7eSLoFUzDo4dHQkjMZJqL1I39dsx3e7zfBvBvXobWaWNDFxHO0RdFeGmrBNwW63li97aEinHaqF0UOtXr48V2+qpSDRtNf243cGr9zgOM/P2np5d9K0UtEkWt3oRsB6O26OH5VsE4clWzgzZa6ipDlKnNJxFepEhLW3TSkHvNizjnrRt96x+XJ+WPBtsvdlmIyjPf0rNs42HBRHFUSQijtQldemyHkEMkdZ5zuKgvmYKXWD19wWu927LTVFsHnmgszAaVWXIiZ2COQn8eAmvgjcXZmH017W7rmHIyUp9Wg2D+0hc/n+AezneH0Gd9ZUde/1hs2b9PCKMwNQ9dS2o+5WtWNNKTTal1BKpYqlMxq8lZj1xJVQm/FSbRDTjo5oFU1/gNfDXXh0kSbTxrkKHa2SpBL3ek+XNH/RlgU3tQYUfJVralhag1aN3xIVFfBfbJ/mWNYRe1zCAvLIKj4JtQWyueZEzIAiDCVyPG/obu1hRouD9JwEsh/6ZzO22d8mRcerenxiY64co2gyxmEjZkrSYH240LBDPp9J8Dchbfhjulh3bTPnKJLu/O9FSX+ktt9IonWUY4DKz+Olm0x/wGUSSEskilxNltCBtR+GDDoTWH6qciBOlKkQP4EmRm/zLAVFnmSbTkawdCwJkigyi96mfayrX47Ar8WGeXHqM1ckIYsQKcI8tEuYZEEdRGQgBBZQe4FOGdGFrdkXVDoQhjY1i/+ajFF10wci2Pm2YR/zOL9HOA67TZIhkuoEdsvQd7/QE7bgCovjkI8rZn2v1YMsbrxB2a9LKFDBjJ6EZJLz+MnWWSzrB+VGBuYVOR/y4/WB1ube60e/U91LXfs6MT0EaMg7CA15s/rvIKqpLYVmF8BNsZ0tctrivmKQbwE86t7B3vFjg1lvBg42XKMlWK7Euvo6+z3uBW+eMZA/n2zeUXfl77JjOOhwJJioSAakRC62nDwVFFZAKXgsstXemyvcW90RGjvoFiZzcMM9nGGH35t2WbJzBDcHXjCTqP0PQ0SKBoxwbBvRMZoT2SUPf73vSICxOFmwHCsZgBoLVw6LWiDXlnTgQfpof+1JOENdjgWj7XnBHI25uImgisKHl4P67MaEtpgiU+1jOWX+hknJGuNdMtTupKpPECjoWyJzzlae3jxD5kE94QrbCnV+on57Qx4rQ5h9FvxweE+ILN6jSrq5m4ZqymILyAPY6bYQGsd5BwHQ7dKhixI2OdBtJev6A/L3BcA+YEXzbnFw6hW88B/CPn3e377DqCVpdwLWoGPYHnWG3fHH999yRo2lGFVtK73M32VyI/84N7W0iBr98+6F8ZeFkHKWyd8YBhtYGax45I28wuyZnRaaV+VBg3KfOTLj0jRhnJCHQ84/vO3CV0VBaGnaBnCpaFRLbfN2E1uA5Bf0uFVfoQlrCwBdEBqWLdTP/3EpDLNj8lO3AP0wzQMUjRv48XzLIztMT+eSl2ZOzAqV793ifoJy6t8Bb1A/wWwkepYvcoI3JYbQcHoSFpcXxng8SUPa0nkvRXl4ByJ2NYcBhSBicDml6pusUqY1Y6cr1ydPvlE0kM2H2VX3M+gYc7ZnCAz4sjmgav7eo1Fv7Z0L6B90dOdx1CFW7RWlaHLxm1PsXluJ1Pw56hOzUTDWXMIjQrnIZj6YnVS8ntt244h3Sh0zIYkw/0+hIntaXxsTFvU9PvAZhpHL0FSGjQqFFU3gJZhy7gr0nP0HhXUBR9IkLoeHG0Ut/413ZM2waGnNIrcAAxxaLvN/HXkCRff24fzv73yuv0yUxntxWRbGiWDFz5Zkx3S6ASg59lU7L9TnPhpBJ068NjPQIqReePBHqFAT8hdOXovK8pO650yL9OyzaoUE3V24k/4aFHbTBJ9T1F662VKin0DmidPu7mkHmLvNisnDMq5/fJ+aY36PCB9FXIGR8aUU63gPwC40c8D/k0AqN9lVDo5PzSVEHm5J3URVS8TjH3v54TDdXAaxLmjhJD71DRQ4AgrjjxmZtJQbU3NTGDnQmDFzhYMd54JRTSjEzbZeWDCV/Wm+c43w6BXnfgbeFG4IFam6xbjjLlqD6ty5KV6E/GhLkAacyZsPYWHMv4splbJgPKluJqRyjZEc8WYMK7k28VguTajMhBj18mRvmAfGfevmd1zGc08ku62GqDeVI9zudRedug7UUkoHnhwZ5WglPYILLd6sLPTUG4acb+nVfav9KDEIQlVjAWCyzj1J0CprxEIiSMzoz/Lff1ME1aoh5hZ/rYOgoalCydTg4mAKhrggoigGMldpKHQH9C8rxhWbd5n0AspEyzI3V7uM9EZ1qysnELpXFD4pner23yP8gYnvZfN2NfiZMaLJGOF2JCte9wf+7YkQtTSG2del2XnfM0bIehd2psEqJCerSby5HuznsBmFFWQaNcIuD7wvkWRPpvIdK9D+IGuMAHe/NCtPpIIVi3bUrrzFGwFqIqvsDn8BzfmlupaLgoxnN8+9XLITlu8PJYhaAoZfuhSaljzusXSogNMyjU5q1zj8dphzSnCNFHl2xI1NeeCgBNtd4+ax/gj5e8QMO6oziFnD9R2dEA6/mUV2NXxBGDUhAD/XS0iViQ6uONDhJQjvr2WvN049PdmL2PwYQFR88uFoc/5ePvmilQ6rx8Uy3Ubpa+Lymcnpil5GJqJAE3jLKDoViuz4OujkfnLUyeCB2goztTBz4dlTnKov6U1m0+Ck6B5qx9Gq4JU1zuZj76h2z7F2KZ3Bmtv+OtSdNVfVyb1CosoK8MgyWGnuwr0U3xDTAGwXFqeBEbjhMWKhbj45sAdieeMHROKtH1W2N97MEcpFFG1fAH4FySml0j6ZwGUw2uixJOEEJ0pZfOxnNj+EJNonCnXI7fC/Wc0RD7ijp9pCLPQKa6XEALGOYonvYpnRAQpQ3ED9WS54hvnssuAFSQC3/iqRL4AYiSlwkyxznOKsmjp/lexHTIrI9YaPDGVBRpkjXVE5aOayQFhWTPDKj4Ie0+OSex+3De80ayUxcfwrAT3Mqbr2cOQ7ni2ZMTt/7ii+L/C5s9F25l1/ZkiKlkslLoMfX8gftYjGAz7IZ74/mhYpE6z3uGpDWur2Bkw1qES/uK4D6RxfizF74KH2x7W07Qxjm2VYKzbNHHooZpy/NOVt1ik4xjZ3uXFTLQrilvS4QGZ/DT3R0Gebdl23A4DvfRYDt7DxbzxxN87LwNXNXMj5qvCUPk1WJU8RP4NXGNH0Iqx48EI21tC50WCGgt9dkx2MgzXCc6w3KlD9SP7T5qQQGY4nTve8t698lsfbDgVIfJfsaUfD1mN/AXtJw4+cF1yiFGhawLdPprq0EJDgcZZ3F6lWqe1iox0VnAEO7eEYJN57myEPmt/rfXTby6qQonXPvQtK5BAFzILas2k89VFTMKNwggRQwAiv5CScStCBqAmny0ffJudfwvjOwGta8gk8azsP5j/47EXK9AkaPe+9pLWVnXhh9PBmCa16nFVAv4slEL8SnZ5FTDtWYi+a4zzIG6AbMcV/zha9dA19VA+wNLUA7dFoTDFQGCvRrKBaBvMZ2gXEMeRiOTKC4jCy9eposmiBfDVS81aSrftydma7iNf82cyhDzUjJjKkOB+YCvRD++i8dfbJTAs+UOp5E9DGVT77fZ7aH7X12ykw+uJlL7vcM1aKqc5gzVsKpTeK60qiLSHz4Bun/eg+feJ/PaTYmzNAAIqFgrdXW38mGTsLya9zpQRHshhnU54Se2ffhNZZLwKKRv3We7RdSS7sppAHwDVl3CyN/pGhWxNwL6ru2PoNWyIuVPwShpqlSoQIv92kfFZpm0qhuh7Nmg+zj9gjOyH1iv+unswDdMc2kdfz1zkSCWCaExJX4vSIYS+sDiWF/y03mJ1USr8WWZcL6M+kRQaz8dfFbRyI/ChIEYShYVMECPSJuaXRuA5PvGUBrBqlg5zRyZVZDmbNuWkzL49OYv66oNeBtZmAWwmPRyNnJgYoh5okwWmbQZ1tb1eAej49l086yCp+HzsanAlV5tLq47t3jc90gByQzZ9xTn0qel9TOhZbjtfZhXuBBUtBbj5hsfPm0Is+T94XQAE2YaRBotyYswRMQfH/dhLyGyLqwvNuoEl+2y/Y8eGdqrhqewKlGalboq3S7G+BaduzmMDIg58kNC2ErBC2Dw5TgUAF/7e+yQ9TPn1eDYCahyqWXNM5Qz26d2p+wrGdD+66uQrkNVol9US8eicnJsGqGbmdarUWBdq2ylSS86NS6T2EUzjppDXoBXzgrNssdysMep9LlNcHjAKiS0dAqKxIOxaMFXZQrmiXrAX9qh84DDd+vQwI1zmkPAW8cTfA0JdyTC0AjrI1r8OoMNX0SoqfsufYtpp7xPzPwdv6cyobdnfaFlPTwuiQtUPjehbsG2vV+DHywOojZJYiY72yAdYDiEVQlwE1DM6Q060Ty5+NKqufmyS/WVEnq8SWV5reX7ZQbnoaKyDQTsovr8p2cSzEGBN7JXGzjNFsumhKitr/Qu+IcNl8iOmFDzFJWSd4Xt3ujJv8YkrSrYql+IN/H+M5iPytQHBuL4JF/ITcRWcZeMEdP4qYXcIOBAC2t/dr6eei4quw6G0b9Nf43eX18LFTmfQU9yIoEJA1dbIXKZgxtVmsYOGnT+YDoYKDm1rfsbR6Oe68g8fb2KKCxLYABGAzC2TLG8n2aq4DdL/5luFibtf4IweR+w5Wh7d40eR/6bDWtyegaH0FUoxnKJBbmXEJBLFZ1REiPdJIxjUkFaCM7GnzT1zOKkhI0d53Jo0DO70AVdCPFbFWEHLXfJ4IpKGL80UZ2+di2zGss7QbxxK5vXP6c2T3HLtSSlVzmDhyN4rUbmyWppwKci90PMH3t4wzR0UTssqdK7wcIr9TVNFi1vkZt2/BfdCfurz8EHhTF/MfsV19N/rhE1iwT1Hs/RaBeEHgDrV9PAaEFHn+3zpRLxVFJRoOYWUzjbWBe5aZeMe9ghV6cmThPKitI7D8hVY3fx92GGaZ2BdvfzSt9HWSr+A8gjN3mBWgK/cPgnUfJrZtkTZyPLzgNHOJAUAupP0tFIMEBdE5NbhbP+FoYNlbc5KuQfnyowabOjp2E25ekizG+NhDUvFrnN43a4hoGAbzlHb8iy7KwaCvCzZs9HtzoSVdCVsB2BQknZYSnVQTj4w77Ke8S/+RecZ3V2SI1bjHrBy2+YwMgSXHxLu8vyDsFIu9zcAkCiySDShlLE4pZ5n6V69nL6bcZfGOb1mauGCSdhfQ2rTDoroB2hRBiab70UcmtxmbsA0OQsDy5vnZDb4o8KO9pZY++4i5xeBg8zEb+GjLTmSiWeimWPnxdodUJl5OYDCe4O+yGH/nio10X8DYczHOxNnVO8d03mQKfgsxGfTNI5vPVxoQd/S7d77JlTxdtXEVXO93jSRLm70S+8q/oSsExmp9Zi03JlxpcWuEOB5b7DbyrMXisIQA4wxIS+GA1TAkfNTVsp2MDEyaJ/qF/eBpyDQsAa5IoibVnu0SV3Kx0FwLaMv2gaOs+UZwLBYtheVZRA0RPXXyA1NmS+QWgut4spOib66gaZQHLFvbPGfBb9or11fmKlV8a6TnpHhNuT/aqU8vdcwMe0yxNwqoXa4OrXGAy9P7RGlqDBGjzrxf8nb/roRFHrNnaZQM+SLRCT4RRPY3+SkpWr2bmbzHfgjlKdXN40sNCeq1suT0B0XxPQ+T1MZZfjRj6JoRRuPiG9TNF0yKCy3P0U32+xWYpFBvYX30dolgrKpmRUYTefyZNT07r66vg99dbFr6LDZ5xf61CnFIGaJBvfcZtcNSbURA/yJB4W1yMuww8dBCPmK5g8KmTfuLpeyRAbXPZncYYuJzG65VKlLfeHIfhkfsDEpwps+wAuPubwLSiDjL2Uzu0ZEoZu/QWR96vUh3oQnoYA6icEvIp3/4Ohd4sJFb4MRKqrs7v7V0/q1K6bOio/WCkXjzmainUSCqPGoTJCYArkxFPAoKgohsDDpqcwFTjKZz1S28nOdenLvAT2Xtw14IjICWHTDlXtQUP4PAMHwSus4GAPo7C6teHf4eqcsfsK7nAozRaFDkoodUznwiN1d/nRDzNTe6V0rACsXrwFQThA0KS3hDQEtw6rHqq5qaeBpwF0mJl6aK5YxOj+4dN8mhGD8ZxY+Ur2chZYR9bciuAmmZ0JslQkLCwTw32GPSLvab8wcWnCkedFflaqy5ktaVlOIKSZ2l1+H1rtV19r4i40WCX+4PuadQ1e/FryrerUY/2MEbzrO3CIPlD+G53/kBP/ECRlXda2tmJdeMjP6X4T9wS40iBsLnynDwdbu5FgBnFEiZ9rpcmCL1hB6COgzy3UXB19+jeV+2qKAle0KGEP+90jbuOI4xmf3HkdzN7YCJu5uSn8mcZc5RNAb+aQ6ukYVmU/votY0TaizTCpCqshK0SnnIx//N3FqxdIRxFgqyU4Cqx8COOuAiLEfqu4oR9YMMLKZ0ew6ouLKJlZiDsaZDVTkssBw0nw9oazkJPJg/19be8jfEpTrAKKloMd88Yugl4N/28LzFRCaHmbC0IAjOhujqt0SyTfCa3dXl3riLezWufjMalyawaqwasBsqdMOjLwrqaEDmjCC8wKwMxid91J3Qouy35coo7avhFE0gymlGZHRY+wDBYo+8ZgtZATqjgS+uwH4yc3o28h6wK91eVWbVtpvmF42ilNmzGKqyjCnssQK4XZgYpmatuwKBR2S4S/E/to9mYc2S1ACKR0W+yubxzEcbrvpeVRJ2dPjXc6HWtL/0FDKjtr+K/k51rWKuKrFoWTmJE7PjdsxDjU36JBRqCrJpmVHRwOkGB8S00sVSq37BR3KTE4Bn/OXJrtyraGxavuG65MT8LKmcgoJtAwEVpkUCImC3e0eL/aubjb5m4Ve46FQ+2D+ExROI3i6IVIEpuiIhkQrghKYfNVXWHuFIp5y4O6bisTNHNX3E4EUVtkwE+E4qtsM+MWc9oCkkvaCYryuop/hen5VMNnrIScnhYGxypGX0sE+uV7AH0DbfiImAfPRdLmVGv08AAXJpHN1tHydLH9Rfdib8exEq/epHlXoSTEx3jr1p0zxZfI0wHweqF8X6Dez0ulM5LdAo70dHiXFJkwaBBpzKsh0gpv3Pjgq5K4vrGLtoNigHT7FBxzfIK/BK+Lv33oEpD/XwEAn5BO/70kLcEShgwTIZfp9nUpSSvso7P83nNytHdyUbsGIk295B6AKhTKtBAji3uhixdiVyZM5qklh5vFl6gYpi0qGFF//rZVL3puNasv3StYMCt8sgQq9Oix2PQU+DFP0pAKAsNqGkbgA5eB/IlW/4DND3EJ3QB7OTDiLrJ9nF3XduGS5/hkMgAOqBaoodR5Mq5QLC2njxtwJ87qoPg601E5A3bUwYPXN00gH4ARWVT+LiNi7ldauMFjR0X54Vu4cF1BqKk7VnW/aFgsunG3H9+oHCMT/l9pK9q7t1Di16M/W2ACkzRapmLjtdOTFq0sgr1K/CpbtOA2LsWzLojSP4LZ5YLlZDjmsdIdErHQwctDbqx+y1c2Rt1CUtPgfq9KXXHdNd/Pcjc9Q2A9fbfAAfNFvIaO4VnXT6ZiaORGgI09I6dlT1k608s3yaRaz9GJjRbNt9RvHA+ZZiwvkAX6fM3qoBjnVFxNwSCJYbi/uCEMkA2kB5uKPo99ZhxONqQiRNcnHE+vTN7eKS1P20r2jOUgNDJIXDVyYDLs6QkGTR4gqruyAtzNsLyFpKI32ZxyfLqaGGW+LsTnoSrp8pCeHjfrnWsZLzK+zrHfSU30A1INpto6kO4UlpI9EnCna1T72iK682HfS3CQJpdc7mvSMOySOGxhs1ZadcSY+kgD8L5mvnZXak00Qyv/TY06GI190+rY6EeJrca0zY9wSVWI+tkCgs3q6Ex1v++f8vNLS08GjtcdEgnMAfGKTfUdofuNqvRCdT4gFwtycgSvVIp7U+wueMKTsJHBVqE7tZlF8johfNmMvoRYC9kS12ExcMezwyXaOoXKVkXTK7xhofxM4Q11jpnH1pEfxN/jysQ4ZTb8P6qkRBgYr8FOImS3PCdvSldJdyGvKcteRy1AwBMZn1BgaOqIM20i16gwFPfxU5jbpXXxq1KF/89W/batUPjd+r2bEkIVUz2V/QAeMFQ64aNjQWzrnat22tngUuvWjdUOj77ltUwZo2opZ03OBOrL5GNxEKfmXpiwrc+7VZf1OboYwegM5rX1uDvokn12WkOBxC1d8IBxyWbCzsKS17n2gpmZyLHtriF/k0mpRylY/knf/ahYzAopB9u5gFGV9GdQEXFG4VuLy7vKFWtKVuuIOvbGPeh+6n9vvPVfepoB2a5T4XFPTfoRmuc3w0OS1DMBojKslx9dqclWfo6JYQpDU3t06R2dFVasYRnwfHLuSDAL1cP3chGWHxJG2HTUkg+G4GFmNr/O1IEfCXeAkOaUqr62ROPjh3H3CqVokop/NG/PvCmMUzDHrb1cUU6x/NQpn6/+EzP7PMxKGM6NolVW3vkeC8+1KlmKDWOWhW0323EwjvlwzTZO4u074W4a+6erxQPNbUVsf2IkyDXZywIYBr+zmKBfwRxPKPdkVGO6oYNA5jv28xiQLgs9RjvzxH43RR3S6ONtldVWKwKsQcDQVqiYZSaICTqH4wXHHmuDVZc5cqoRoyeScRmq4/F5ODkVJH9Nw/2ErzbK67ViYovk4HBs9+j23ZZOj3nEpL63oLk9E5ySOSejmrKunDtK185i8FHnX0W99diqjIBCo4SizoI82xTbjSEMtpydUyTcJubgPBqn0l6ObmwzLZdVALt2kAtk5BW1mbbnVhTvS6rMzZugHKOHJ3stoSTKDfPZOKDHIIM8WbO2/hWq9jqhkIPSQL+QvLBuflqdXf959+vFrcrOIMXMjzFemW0XviPDOJ6bwyrJejx8TSHh9w8OMTFrwi2/HAUABAZwgc66X9CNtinrVY3y752rTB5aDP0Ys2cQIJQP7J7hHLX8fWddVbimNtQ0fBCpq/n6ddU/Kytx8FzNjWO815v9m/SYSS0AJpoL49KAb0DLcJzNIgoTNgpwchcVlbSM65dGZi6hKV7Y0WtfXBXgolW1+K41HIeBG2M8i/Nge44QdBwkHntIXMaIp83d2cAB+/6zy5WjN7p+xaXw59mi+mMtyKETMe4YhOHr66ROjgvoM4wmTZTmWtULXjfHph8urITSW0/XLjpr3vwxww6VD3TgyqFvCnfEB+YFKw2guYUEj/FHT26ZrzlIPXW1U1sYEmmjsz8rO1qUnLPc3mD8EmdhNhCIsCsR4gtYgX7Lls0gk3WZyNBsKBzDNTv+CPduK0x0YSOZPKtjOaACl0LVTYyzw9mViC7afUMZEPbSe9irnvoxKyYvIHmWjmvGuZtbXdpeQ9StWrjCpcDfPzMTtr22K7zmJZJXoZWTpKW88PG94sI5pVXjS7GubhsyhhkaACqxcUzTbhBcYwzM5zPb4cGbbyzaUc6lphoBWf9cpm6DS21SKOjIMaw3KkIDhHRSeKW2W/wBAiLfUpZzDi5cf6ocTKifzNvSEHzlJIFm1qLMSbQqh5rRQkARGDxuKc5OPjdZ2WR2TYo2IpVH5sKN/hzJ9U7yQj/oghNHK3xrpZkaubyQW2MODvsAuy97N7AlybWP1oBBOYkhBWRVnZleKl5J+e8nl046BuX5ZTo5kmEDYwX1hVcnJUhj/+zgvFH1PoEmO2LK7ZTB/UVRGtRq+8AM0Zo9Rx0wHMPWYryzR0YbN9m5HflwRTL3qI08cmx7dnKbZG7OYbjgXj2OfxOOXJTffQVCMvseLC797PwPQ5xb1lOH/mbcCJr2l7qfnKD8lnvsfOUxHs2NPUHtG5n4YdVUsEn3AX3++GZx6pmYy9yAemVyXKULZiwFHTPPnVWkX4qKRA10ZivWaSxgTGT61OJqmjKE+8qTcfW14gCEbC+rSj0lueDqDpLdTUYdtHb+N521kHwT/MPzdvomeUSTbQCerm2JV0LqQwH4h9oi7lyjiRaMarlhhoO8VpTZhO/DL/GrrlEiX7ynXLchiGfIH3h9rFVGdv0INTuYxJePSn8BY3+0wjBDjhrPVxiigfFt43AVm73rU1upbOL+cQEU756RT6YkzDE4NI+RTgdK7aTDUCJ8ov8N1jgqKSb9mYLm6kqlu3Nt5VFmz/phG8QMxWFVJb9vEXyLIOwM3iabPFZVJO8R24U6m9IkQ7V/5cRdo4Y8tULhd/dcSDDuib/sDuwrnwM9X5clvt7yVxVEV84PTSVabnod1a4kRyBqKgGlYsyL7daWkCTCrpBqDbN6d7jhN0TGeQbB+Suavi1A4yK5PtwFTSTyw7ZDr/WvUOW2UVgqP6IZ21Xcr7g3dx4C+vVpjC1r9efuiASdVmYKWxtnJCx2mgm4iIE9dQ8IabcErT4BelyfbDX4gh83dLpw8qGBHBWXFMTZWJXhVcwR4X63szD2pLSuYeO1y61KLtKR4g5e+voIHjurrsLP2AMhNwotbokm1IiJ69BSRv0IS0KTVK7uwVVXLDagNsqm9F6K0oeKnoyFnojOAKLaU9OQ1dzop1vfWYICiD8foHJPvm/HuuOyQqIIDzEdvoARq588Tzqn9ExSiXorvgqBd0o5qne43LhozSJnOKl/QLsP8b125Q6gKNB8rCGg79778TSDm6W2wFAKx9oCdGq1UrdU4INRGEk0x8YqlF2e9JjoZbhdFtRyZAd+J3DgH9HvEOCPaD8PCJtGOq2tk1nhZrNPGoO9BrN7W3LMI855XKx0sfJu3/sSr25i+aSDf5/i2E3KgKtWSSyCDMpusERNjjez/uEfH60ebm+0tsMse/YjrY0L4eAMYXJzUXaquQrrutSjgDQS/fC3E1GwAh07doNtPPCz+/iWy8yKpZMaK0zzgrT/az0Wjciyj18OhCCgyHZJTZ+VQdHhq/Pk3d3khicPG5oiD8m+NF87IozEVMRxy7f+8uNJvsHsmyYKONfjov91DQLUjM7WnhrviEPwsRbw8dm+ARTU42IVzA2VP9DKF6cAkh6L0ijXV3kriHM94BxjG3azicP2N2jQO5ywRUZTuSO4Xf5NVEjtKMU0zKZAkW7QB+rfBCc3ayOVDunnHbU59NydyKPh9LLkP2SDI4KynebAGNIDpVzT7UxqBH9i6hONJkO3RxVK52ktl32vaXQGI3hpKcIhZoRtMUAh6jLPuSg+8H4X7RV7Pvv08MY7BPtuo3x0RLbdcE8+aXA+kfKwX6OJSKH+0Ny3w+2djEgAKQsX5UBHvEvBbflwc9Ts639Py7flKDug1hQQFDQGHZ2XWcEXXkbGfNdOt1rbPfDLvhuVmt/sfsOVo0QHCWBCorMndTwqQljoLj2yjW2cq1zpvdnSQjBpSx9q9YHbBhBrho0kSEQ9mdRzDJj9xJ0dpx7IcCfv01YDf5wK1+F9UuZGZiOdgfUTAq6FzECEkCweq9Qr69jF4WWXnqkSahATDio4W/u5xtAA45l/9IVfuMj7oFPBqB5xJsPa3gaxicvb2G/sBPtlU3dxcPGmXi1/mchd6Tfwgj2Zu7J3XbnhpweW6WZXtd+AIHJqUIU8RXpACm3//JwtgM/0MVtXV7TvFG8ChQmKLSFLjdN7/O+fo3b9c4SNTkmzUAokgQxNWiyLyAQqdcXgykH89TGpR4WLqb+6cyTDNhF5ADsjqSygEUH89jifo5FSZqwxoCOsGYR/+vt61sFSNqsyfXN66pZYB2dtuQFC96KvXQ0G8+W7bOlT1850eHsJc11xVtRE4ihKzI2J33aZKLVkvOXm1BKNHCweguTcgnw6JTq54l6Wdg084U1HAYkaBUFn2ifTCetFaHZHNOcb3w3BJ6fw5KsAjvsVv3+lUQMrwc7Em4UHi5J9+YFSo311AId7PN1fXONsiWaYpHWyoFgGGP6n9+r+G/DuB27cJmXV+m/mx22OWaHyQ7eLbOTH7kWw+tKaKVNmJd2+L/PgunTZgS00J+um5UFJQfUyTu4KngviXnEAdcTIpEYxf17FLjWaD22UmnwvXRK0TH477C9635n8iyV+gJitcHWgMVS3ibCngi56EC7cfybi7oLAR6nBXpfXEfgeA9uHZnj4xxNqSe+oCxzFIleH1Gn1ocJqs5yf5gDHp9O0jiS0KpiXgVT79fJ6hp3HRiCN6Or7k7e7AZYQhaUXzUQ+xDbFXBzWkyuham/rbyf5kCQdb4Q0nrSt0GnHnP25ttA5Xujm4Yo5fz4avwYOTjRSQJXZBpKvf+eXY7gVl0l9deanIejPdaxgvqhtJyiDjnrglCg3hgO4bIU0JDeKf3SIbMEPuvQEoFu+LgrQ/2SHaoaUWJ/Lvz+TOtykuafYgP28B/HjVMw6l1vpCABzOMef/X7t27LGf/7H29g3LRD6NXqCB9Xs+2S9iRwRn0KK7ReJ8oksrsw1p1OvRnDIfK/mmFVy/P4fe8uc86hHKJRPdcif8pIYGP37h951xc/yVDfi3tHvFnT09lyo2cvoH5AI/cK8Gle83p7vBWlQef3QwabNgSSNMFkN4ROtTqkJ5QDuKF43KEEtLo5AaSfGu5RdJgkxxGXXmxAi+BddBb/mmvimNlUF2m/JioNciKfPognDTK11V5OgRJRxkTZCZ7Qzu0S6QOpSbUkh8qjo8KZX4rKpsN2K8O1q5D9KEours/WY//khduIYgFYXhdl6PonqYZ6w0zBAO5BDDTRBUbrUSlS4N14PNpbDnXYdkBIIOMEPQV4K8ETKpUamIHHgAuOgPpL3XIMgCuHNjAMxv4/2xCd/Z7VvPp7VMO3Xsl55XSiwsUgwerlWrL/v1W8tveA0YXgXSw7s+tBumKNttU2jmpBZ1vcGBUKFFnJYQN6cLoVx88lEJgDoZgNCz6wjvbDml3Abv4PpgIELToxWV5eNgxxQSW8Z9vCHA2hCQYsggOcqkggWtfEWuMN1/5AA7w7bZDAVlEgvb5JfcrgqDxbMkF4eQhqR7GPAu4tkfD9U+Cf9vnxihlVihcQnOmdiJv/SoWZIeUaSMD5dJkiATf36bxkylRMfU9fMvtUc/6ChP6u15TURHIv4HcZN6UU7Yk5A8BuFmYGSs8EkHisw0SfvcGiZN0GYeUh7TlHZs59Bmi+rKxMaqqJjYdIfZtfiOtwPc1ZKaaWO/zpyPlzEibYozYG2SbVpqYSmR62Z2/jhAuDxg0mGlyVxTtDEWNRfa8rJztGVSONxlPUyqwE+amo8hXNJCIheiq1mdXdpAwKrXHvmDYKjPF49QdIhelZyRIWZPjJyxavyiiGm2WgogRVd5SM4GfMuscrnqvtQFgIohJnf5h7vOaX51YtRqfRq5DkoOBNT1AlN6A6MTL0Y4BkKW0rQv8pWpXrmSZRCWr5oahypHvPxH3Zw5I+aFTDgtghu2pKtFvsQ00eKU6CounIMDQO3trh9Z0xUaI74gUdF3vDaKhwaAidKUwd4Gn/IHhbFv/Ol9ehNnqEvcFs0tVbbw3yLujLrwBck2+vWDmHHLi4juPRJNALjYVZpyEKkUJmGDWsB8VjQsrsSmVuiZD0RohFMNe2gc4HEnWKL0UvctJh7q/HMPDMP5N4IhkWC0c2MdTMT3uis0NR8ncw6a3iGBhimRMsnrDfvNt84U3phEgmGYfPPRyNZPlVC8cVi0tF8cgm1/ewKDZNT17Ws/q7sUdNQ/mBer7AffkF6+1XZYj7frG/6GRTSPJaXLBqd4WGqM2nEGXR7MQ+1ipNW+30pVe0JZLQGqGyZsStCws4AGYY1XzBXl4yVXSdV90Xv0Jb39CnO5p5p003QXdW55x2sFGXkz0zJSetg87ciDgnI+3w+qMBi6dLmf0qcKPVj5lEnkO2ndlLzMLyUr8V2WlWO9RhliG272ZaDlDWqUbQw6K1vd6YjKcyQbRwEJrV1eq/3RgGLuEcmNX9NtmQxzu1V/qZQgif2xpwswZZX5QkMuJR9Qn3rxBS4m8FU85yihLtUfGSsF+BM1eKR7EVA7L2z+zYdDZggk2nIbbVAkl1+0dsxAiuZeW+MjW8YLqzGNQT4yqpMab1XuLJHa3enSFysKfWtRf5Jn4qGpcaQzreD5Y1Mvwhk66O2uDxCSzDjelp2Lpiq5gcIRvbjYAufV2z9S97c6jt7ncecswa2o1domi+X9spXrDpw2hnBlkFvLSpPIap01lXrco2FSXHl3QhxjDszxaaqqJU1ea9xbfRhjFjZ8QdURxZ4hf2V7pHp9iNYuLoMNrtazzhreMRD9yy0Ki/lRpmanokyoz1Hyk/gOI9o7ZM2VvTTlt7EfJscLfKPzX7f9MpI26BxrwPy0eGSctJVVuJnYgmPZGm6zix41zNDQdRPDbj1OfA+gKbuzASuxWZ7SqbHaeVLs0tWjGxJ16bwSBcfnvIWXZssmHkzGqG2NXy1bkVSXBI8yvKibsBhzeC/MZs6sbfMJouGae4iOnqXwNRjNOtZ+4NmNulmrNFqXIn6kA3Tw31QvwiXjrLr3+imRw31Kfq5C+mPkkcV8UjikQsFskbWyX1isBaF67OGjx9t6ktkkgnEEB/It5owYdnmDJBVT+qS/RieLuGyhv1GPBZaWmf3Zk1vX/j8yVTrNxyTngbYTWfn+rNWSTkoA44hkDiKTLIC9V4+JgepR9f8svB8UsJAurzqdcKGDFGYuxhefLlLfT5QFcVJqCKbTV3Aiu3gTL+Is2Mb4srepKljbvx4EWVYFwm2gekAD67yl8ZiPOgVoPkH/fh1V15bAC33j0mUNrlGhQ1GeYgArqFsR89dFX0SyKTIOQAXYlSnyRcK3bEl97JfTmUoPAbPMhaGOVTs0jhAzIOkwGEIyAPNmZu0FMh3Ks8HfciHGVnzbk8dnmHAd+vW3kh5QbhH4WrNwJf2Msgk98qsWOl1wwo1EB8Dt+WO/SkfR14K87jVU8sLK/rqsH2A8W5nV9/cwNXF8ym63OuC4lTtXziI7e6PAHJ2SwmPiewJdKaeS44h6yZ9YbTKQatn0wasajSReCyno9NloDTDkTOma9nQhyY5EhNw2m3HtoJmyWqkuvAbiLl5ZamYe91rhiM5DX0CdaFJy8wCv8K4kxssQmTxVB78bgr0qfqb8oNX0kfzmsPKVhA9/QPgqOd9xj3d5IZRFCnlKrwS/RO3C+V/d6XBNojUffb4R8YDf0ifKqwZWesO12KdEkkkULHv7J8UdeWinYmc+sSGjmfevZFBAnsbe3Fokt0b6u5jsdXvBJokErWKqcO0B7lnbRUsNplNwNiik6j+aqQZ+grtktnh7AjVF6aqYJ5aXG1OuHzV3MaYJDLvngdZ3SKX+IBx1h57VBCsu7D8cP6k+e4s4iakjqy8WbL2f7yMVUVloUOEXAkqAMJEgjwYs+ch+PeT6aCV/yIOYPHW64GTXloETOy4egzvQFCA8lpp1jPhzhO4Gn0rLkdEqL2aVnXcErLw+RBUMFDurKlFox5j6ZDJTAktWlPeXpUJ3JMw6WqM4ErFIdHkVZeDyMGS2bsT/nlwiwDEx8AejIy1TZkTokGXX22OIl2DQ1WJCwyewH+2cw2U5X3A3yW0Ol3HpbW687aIAnxX17Uupbb8FvXrTaw7fytOETC4v/43KH5cFEj9QAfkFh64CTgdXMytNtKTwSV9aas5FlLvIC9/XdGP1Bxj52JKlBL+d4vt9hai9lu2N08udx7t8EEBIJaRynXkjIAn0QmsDKOdW8vr/O70xesWXkUfbTOjNWhtKXN6hbf0Zp/bbrAukEjZKiTw2XhFOnJEd+6OCpmCHZX3w1mvCFHp1QWC1u0CtyGtjpOKkZxVtAHVzWWsWTPd/Z+944yfj2dwIoUMjNUL3d17+9/p/U1KGqt/xqwaM4a+VrmuPLm5UA2AoizmasLAqmHtHLfj0A2YWdKUMQLfRqKsiV1nVROyjDRNa1cvkvYd7DEvEsfu6qYoi0xQ/zV4QOjxesu+rxk/N4v2vqSw00Kd5fTEVAJQ6ZRpeowbAEfkQsRCm8VWmsrcxfoJXvJ1y/jndznzLcOLsFIiC1KLzr+qKYgHMAO2Fn+4Y9msW+J3UPH9PbbNm8DK2t0INuJFIBGj489kS456ggXccW5yj6FXrX0l8Fz+sTE08o5OVWH8/wT4UOAjL4bvN6KcgFFiibStKLLHW+D5ULbobQSpY3YnDkm4f65SqqxmUxB8RoQKAbdrK7ifxFpd4DXTvMK/nsez5JTAlCFwos0IGwz+ACYgo5ydP3DYy9MAYtWYX9GragF6XpeKInnFWRGsfe3apIsw6RlFPvPT0YZRLUTM6LSsblDzJrUl7wv4RaioIRB9/smNmGZysfzYHPifXVi4NUWk+hlRXSdXymzd5bCWAb04HkaFtdjVeHGOyvHdoNMwfOdVIGb1LjXOHZCayZ3h0q9BPBnMD/qm6EtbeYEqRnH3SJs8lElkelIyzm+QjnnkON5o3yOSh6m0oQWDcvI5GRN+4IJJrCTkdUPenRhQK0FVDGD9rCq3LixTtMO3ysgf4OWXoGaNwi/bzf33e/djruHM7El7CqMFI6c45WEtsfrFStKkeV8jsLvcTES4TOGdCSLmrHKnfjltGeEBvYa07ZZ1YanYtE4QNMCBv/kYGaduaYJ5ttk/5fvIxNUPrXlWRlQu/uGCGoOOKGKbwX4enGp/gvUIbutHyqY492bBraFgh6I7G4fY3xyccRi80+kkNeL09cgcJvN2XGxzxrneKyEi1CuzxvlFGAZyn40Oiaclqigj6Ap02KaTS4uc+GVPulWAr7lDgJZaiya9ol732X2Tcq1BOT/ZhueL+kMIDhvepo6aDhRtRYObEon0A9870Wpi9rEWJzLhTXiURzOP8CLlRJYPlezOv1as6Br4AUAp711WL429kzGGNYBL5R+rJldQkQeZMzU18c7z5cMpRYwGoQzZDylK2KXbuokMTj9UqC1LBOXIDbuuFYCLkaINptMsGnkEJOdATHAY+mwRoqizjgi8UOwTt/7wuennSUqM730i75nXIxe/oi0x/2Ec+/SG6AhC1n8AyC3n4CMBwkXFO4yTeGTZ/3pqORBIt28zLqdrSxdWZJT5DYjlrjjvfML/lbhdeZCl7m2e1JPcFAEQqMBNReP4YRXCu5JPfTTZ1EssOnT84YAxZXGS3fpSvSsU3y4A2iCfuH8588lniMLxdos7Pl2/NU3FKc1DgDb6XKNr6BoJXri9DOc6ADAwid1F2kbRjbg8FwRAyeBUiLZChUOZvGfy740CngXT8WrrF3N5xASef6hJm3LGNQoiaYN1EhCll8mmWcQT+zOArHznp1axXbqcGB6tIUK+ZtsDWlQ77apNasJeRjG/Gx2L71TlhwfRMlG+nHhMEjwtNpDyt1Jq7inLrkYS6rk371z/SwRn6hcMMzz4lyDtTE31U+m40KTV19aoEE8IOJdB7R//9Q/T/2xHOCW2Ph6HNZduHVIZoZXFKjahvNZXysawygwmZ+xlNKBPLYNbxM2U83hUvVperExiOjYHdT9wdvYImZ80aXkZtWhxFqDCE7Me9CKOby6jSte743hFDX/md7MuUKjR54WkwKAAE+nfRnp50CA+2oYGZP8P7gJeyyW1scQrtjLso+OaTPXW8V7crKfO+D75qTFHV5CwPLCH92PsJgb8De26I9ZFS3OB6Zlsl1DULKYisMjEgxBSK4gLladoVd7ziJb4UXROPxKr6Hos9v948s7d82gx6UIpeEb+oK+sU1HweTW33o9jIHavh6+u3lc9/DcMThU1jyYekRcGx4kGfVk+5d9tKj05tIdyBrH8XDuQTcSWxjES93a1fW2z6jIcH6WuX2AZpYdm5X3nt9RcniopHXJp202qZln3mlnGJ6LAgcSUNmQjTe4kwUFx/1v8uTkQsA/od3kl1ut39lKHY1Y5pm+ZNNK92Zt2WZDue7m/5xKGNZ/NlKskPZL1F2a473o9Tug2GFvMhXRGyRgvIEap/i2GXaGpW/N/3o1iL92E3uvhT8quWtS6BVvSuZ/aKN1g2uMFMunY1s54QfwkpWWzWEa+FUcTvn+y+3knrq5YcAKI3R8l3yxUXSLDUFTxnHFkjB6kol5QMarZ3fmB+pFXsrtBZoFDuZYg38GOdFFk1B4TbDGZ4s5OIwT+hNQKIJqkD9yqzTYgxt1Jy0r0ayiheUD1j+nNZjQNs1d0mIgfXhedqyl8TZWFRpj5BM27E3w97GmSBzZP4rSGLbhkbXqZ+mHakL55VlQEhSlJ6l5X/9AjKn9yvREkhuz2AR5dklecQFbzOoEcnCBxRAV0fpwDNh1eTEYFCCfo5GokX6B3bsgXQVxUidu7YS36iByRz9ZZzgY5Cj7LGLIaN4ymCBQqrwyt3o6I+HwEdGume6Igarx+YjWZM2dqXN0sDh1ingx68LwZFxow16eG+E8rw2Urlb4ZDnNXD3WCmADQ0Hsf9fKHOUDboAEclHk3aly9v5xyAxoif/wx0utfiFtHPpk70t6sS94VgyNSjsGCQ5DiVL3r4P/ozhvhJafhG0gJ8rqdbNPAYySFKGqOTQKVGZfU0MPnkEYLERETNgIRpYQkrsKWBZtESV3h5U0zvRvP7RtiX4XNvX/KEhpf93n8/dlGfLGPHBJ8TvamqiT6Az8+ZdSblQhy3oz386Mgimzo6G2oYIrEhv3S+hF/0y7OHbDB+IbdWJC/tJDs1JZcHEld0Y7cpUg3NhtPNGtEn8R1bcb0G1BuZb9w21YhGgLKfk574cQ/KxngBBgmS50MS5GN5r55s5YvhQjaxXv7DahCXMWwoQalkN2OROmq+7CGDdngbuRxPA4/mMTeu3LRka8f33zXAHZdPmI3BdQn2/U2Uv3YtXtLKL5bAifogTamGi/+xmIOMFqDAPnr2g+1VxXh46+MLtbLqAX/zqv4P6tO01wZUZXG49AD/xXHuplPnK/gu2dTbdG1KH0j7C4GfTVdI/7tyTENvkfx3W22e+AmqEZrio+PlUxOcIRK0YmgEajvWniag/vGgzraOEFDxIG5MxsdYGbXyJ9hW4APfNWrTHIrPDUu5O/5pjtpr/pnzBgIav61tUGD+j5qdsNV4UlO01rPzVyZ8yLyOGEDFNmuvNWzkWyiracxC7IsR0MFe618WENZxNw/OJhnX0C/gwEYrZrLuiSLxPZ1lLF+AZ9YlwitI9LnzOdrqRs0yZlhaBMNWyJG6hxn91C2XMUuVZOQdOURF8dG4O1nZ/sz6sM0b67qoGDIvYja3xhBVb8tiR9gcpzQfRRPD4zMKulEfThwetWVAGnYn805f3U1UBzWFHknZO31lZvg5hKhtbBnhSMYCdf70GWZr4eLxRsicIn+MPXkgKPjTLExcc3/eokl+rFI4Pok/HHes7jfU/efXj/QNctbQVzdpc5RsRggueHPFuR2sJbCOs5BP9f0yWRycFW5PxzReaNYlgesM7XkrNvAQTEQX11mCC3H9A51J1ajWkaWrJHsz87pyGXSGWJK+H8u9eydCsW68MsOwl2Cu76kOOCfVgdIuhNcz5S4oCWagGul8UUIMAxzNTBZZR2JZrxeuOXCag8NDx2w70o3bHIctD1p5sdKiRgjJP0Y7Z2fGBKOlJfkrc5A5tgsJWu0hW3eOsLJ1xatcJuAmfK7+fcGAKHahUjKw3FIEL1DWwjSzZMaLwSuPOcjTAy0kzKEPpA9IALVYYq7GFYLiawtcZWug/5jVnyub45PfZ+vVVL9smQgr6f/73mNrkBG75ctrhOYopVLhojPsMnXmZkSmqG8vvuWipKhmZ/h9TbKHFLYO8HUEI/K1uDfsL47b/PzJ1aMndqmPcAlE0myMNjecar0k58lmOIF0/UJKuyHRGbmXY4TCVBfppJKMVV4u/1fzPhp/TEMEeqdIOHvapyESiivXqAI6O/vSItLlWMAUWlcCB6i1Eq9ukTHH7QSISWTJWF4wNewhajsgCEtL0PKShDjLLLivybspsCAYZCp1mL3I07I0co1p9Z9Qfc/D8+KRH5Udob4UVClDg5xrIJZSrNBIhQikljmRnXBdV9II9ZSRZKOhQ9MKMcZtF7e6T1vBKE76tXtxBToBoD/md78O2apbskGKNiTih4edB4urGEGqxv2t8NrbNEQ2qKjIfRUqHk9liUMfb3PaZFhDvQRjFJXhTtVOy6pQV7phmw6y9iqdQnNLsNv1H3ERAKCKvibGpqa/9wf86FqVbQ178SHPpe6rPbX2gsZGlTJNfsG+5QV+F6ckA4rZNoUszEsXpCOtNgdARoKneM3yRd/qr2UcCOQlfJLgwLKgfjeymcUY8118oWtQcoy9gsjQy+pFxdRUK2kxlsLmrQRAuSifG6B/HmpAnj0qXbcbg4ebEWKaGfVxXTN2ARGpKQacH/8EReKZ+32otmG2wibmHjqG969WI0Bp/eqXSBTq97A6UQcf0Vxg7hBmcA1o2qE76a1ArHje/8Lwfo34KL9F1gdmLlot+HAILWzjnTsn22gpflmSLSZ+QWWVfr9jmJm5FSnrWkQx3Nb31syvZkPzdLXqv8Fj5wt8zTLV7fC7FPZuVrpDXky5QamrbT6VG3OqtRutObLZ8LsSIG//uFJVUYVAXObyRY/ymNA0QoSJI0cYAp+tz8KQpVxICWMMZHH83zDrrb7QPjILEyAXgT08ogp0MPggbgfUBFjG0od8P/EvyOwjCPzf2S16+Y8HrKYGwYgV9Hcj0QDBFYZHDMJYaLsyObiYO0afFBm1QlJCQvfGuWhjCehZJgU3JKFNGQ9lpUMAoXYesqXi3gG/NQp9ctT7G1Lva8l+OvXkO2k2M/4Xl+N1SRjmpQEeb6khPm3xocs7LrwSFzL+lqg2W0eR4w/rqUVq8sd8w/3o+48ahoLLGS2s9QqulL24F1pZw7iJP+gUOz30KjkuKLMc3zyoUXJ1A5/hn5aSgQKknPZ5UiuhFBJeLSojQfBW27JheII4QMXgmwA/RiJ9Zj52srm/d/Pk9Mk43wMmBkxadFEStDzb1mh6Ns7y5JlfLkRPkwuOhQWMXP6GNeOMKSNNx07XfYqA6hJEWAQnZM5/BAH6XoCSkgESI+afeVhV6Utfy7P2AUk2NgHceB1GURaCofWG3OaBvBxHXp51wJ1ANifOal8qxf7EPhz18jhjfzHIQo+HHP3gkfSA4jKEODnQUfuQqT9ZDa2wz+ws/DMs+d7Jp2qZ7Xqert5Qdoz2JveMCyxWXfSPAIA7FYRzdwV/+wLa9hbkcU6EFX1cox/IP5VU0C1zADbzVpsImNWXlzBM0G2pUOwbuu981Vkvkj1ldpLQEoEa+fI8b3OatseiZy77pSe6pRpaj/eaeTaMdxZ7/lSX2EKlMgZ5A/fP/opcIRxDCOYMsLJe/isNRPtLC+VcrabJ9FfkF7R1H7E/GLex0smqlhy/oRNbhMgpyesI4uBD7lrDq8HMfvBlM+zPOVkyNOAtlM3mf2o2NUSxLaSTOJDRvUwMBmrZsaG3LKfwU5RW4PidJ21u/ZxM0xIEpo65mDoYhbM/WF/b2gLat9wYMfmDQ0IeCY5yFO3CJe9hKnzXat0fdASS/9XNNRBaKfj/tk/j+xVKibuhXS+vizLoCQGaDesHeQjfiE8C10j2rpAMAkIVESeuSvahzMSkKK/oRvZGkyjqzLaMyCpYWwA+w1vqX3cUVVz7C3knDmjugKTQoI2EWTXR8flmNx350LZxuKe1kAnjZSH73yrwCsMK8R0oLCNaZYQIcUtHhtBISOTNidA6ZMhKNCHticgD0geI0Ci7k8mgHLGnZ2inJrwCUJE1ohz9OiJNQ6C7MmuSr7yHC1Aon43KdEywCB69xfvRULuL9YKIGUYODmx3je9RVI8/pOM0I+C6SL04XEfopPvFwZYAGMs2yOQFgkXsYSNllUHY6chWxHluvws5AX0cdyi9Vg8m/OtTNkJX95swKTJ4mobEHEpoV/S1L8DHawCXXm/H5xpNc8D7DyTTrnOChCiNfc+cNV3Lf8RcyrlzKvmioc2W3QQh4SWILpAGttYfznajlRu3VJh4V1F0uWFbEsDCU/5OCn9NXnLavtIed6+8KunqXEYuQFj1HzDVxOT4QGRyDSr7JAazxftz9n2n+U7EbyB4EusT1G8pHqaLwM6wvBRVpMdGF1Cn6D18pEkbmt+2Ac4USAEtuTVhIheRwNMHly7lw7FDyxBFbNKSYsBgipjsIJ57fKrFoQyg6mmJUb5hVffDqWSiAzxeMB7oeIL66orW2VaJpnttuLHquylmpgZv2UfEs0hsk88+bh2IVYVJxJIBOoCGU22MYjBm/TexpxjnRvVWtip8ED1B/b9hzlxda8n/LcJCOPBF9vUQTOQI3okJHSFUAZlEhV+7Fdz0UVZYAsvTs5hdVP6u96Dp71/wszOd35RB8htL5awcoj+ELfzv8HYvll0aag+6eQ1E4gsPzSdibs4pqzMa7FMtoTf7q1zxbNSWW0sJgQz3rJgQauz04tQkZ0g6mJenMflwKXqbjmk9lVslZv/8QQChkpwAHlBP7Cwu4ixWssJkqSTK6Me2XjlsXdDw4M3MH296+uXTSLGdzdBj+ktqvfPBN3QnL8y0NDOfgctXmyfrlaD3wKNR8xT9rcmhQpUqxnAZDE1dV5auyUxlTVmYEcU7iVIaj+Q2EjLXViI+ZKECfnifHekHrCiQasH9EX56YMapvOSk8pWsoJKAF3R04hy3JpimGJf69fmeT9zahZR2E9BrLivb81ux1dAYrF3vI9Kb/aadanMS8NE4lpbtrdDJFSlDSxmaQ8LaERRL8hyhNpTrjjYmX67fSyEJtI99abzEldMJXSAQ+jMpYQPmj/TnsMesp3RAbx1bvcpfGPlwgzsDlraJ9sEetUytStHkjSX8W0/lXxBR/UqfsqQ2RPQEhmG7lUzIlaAYLhbcn8EZPFPPrKz2S8nOvIirvO1qA7UOEm5kusHc56P4o/ATgZVt+2lQJLhS9HOmLBByhgS6ned9KkHAc4E85VK/QLfoRD4KgP03GE0mBFkF4EkRUvPUWSEO2c9LSPcMTDv3DHQIo4CPoM6hO2cfi5DkhXVsbc08ODY51g66cWYMflUPxcNgQO0Yj3kbRRz8NQFH7/HGY4BHboNuY1n01g94aU2/jkIvBv22z7RaMKLVAYwpgOyz7bVnwL2y/UFyqptd/uoZw2eBkWKei9bkfowY4B2Y0xH/KCMzEBKshj8qDQGs0R7CBgw94ha0+s+41yiGdrbNBKyqN6ExiOtjIs9XzrH6sJ06N7xILu4yqEDn/QTf9rgGrEQF9tN0pHiOyO9idKsbnKlBfpQxY61dB6+zPfA7MI010U5thu653fnB7n7IQT3wRnrMYBbCyAAnTDC42x1APEqinyXWRkyOY0s8K/Mcy18KPSfWoQRv7F8+xCuxuxdEXUl+YYdkic5fo2nRThtIUUMpCF/Z2a93MLfDsgc71dEAjZXmoSeOff2FeI8EmoWlPRzaw9dunQuXwPpbJOB94Vj8utcYuGOdbFzJ0TXZ8/Y+pKSOTmEq1eMNzzvDczS5vyLmJijJplvsYKoMBIarU4hZrPvbMo7bup/Gmf6HuAZs6zVAMgA8TP3YwZmtM+vOGUnBt065myEqNKngLExiKHcbDeYfe0gD8qGUnrSZMPkzYdqYZxSFMmIUDb8RL04YsT9R7zxrUQ2JThR6UYSvp0M338DWuTYo2Lqfx7q25dGzPWOuP2z1OuMxTagly3pgqVxBQvEt7Iw4/pIhE64FHJ9Qr7PUhQ0QFdWo7CLnX2FatUsVWap6FdfIyjhtZb/YCEF0DtdIKamr3J2fC5IWx0UMto7M1CxfSN2zBlsNPhhV9Gh44E/sCchuAuAZkj3baro+RhOgBCk6D/Ry37n1wdNiJEKxVHj6Ihl7FiHurZl8HfD4cDsNQ2V1f4A4JsLPHURXptRAy4Yh+Z797OW+ZExr1I+Su3imxtEl5LY/WNy7rzBo7ZsRcSSp3XvxMvae3yGXmuICwpe4xajnrRCyEdzV/dLIV9KoCPvO20eME8Uz4c3fQt5c6ViCfjZm+OXyDJHGkmFjpHlwnaNLBm/ebv3HZAx4JKzsO7Ffx8TgeAPQL/TNqydZXaIUmf8aVUfAdZjgqbJI8GxASpbHZXc2OvS2RpsBp0UVfcmHozgNUb1011Wqqp2HOIh3fYUUlXaVmryOQCTW5BDHMsWfXggRqm0q6lnd4ac6ChqvE+eQvE1MiWeEYQSnRWlam4//f5TJv08TX7lJ06yZyO/qKem6Fg8U1L6109Qa7qv0cpMDzRwJKeD80EgrunHsA+eOYGP0Qn+sbfRVe44YaasutlJxb0nbceU+8DxjqzBy+6sV8czIt8eyeeDUjG8mVnuj6ENgfnnx/vdrZqjgKqPwe5qwttC6zFIHMazaW9nHasD7zxDNrns8gnr3744nYjxnVHGjVSDMWkJ/s02xCLjyCIueGgqFlZB/2zNn07XXxU1vtpO0cv/6ftSwD71xu46ApQC2EsvykskH3K/LJF359aB6cOxp700V3sV+sju8w2FWbPzCIVHrco1z568p/ZJH3HaFyV0PIWxG8/2UWDwmlEhd0bfAXCDhzbi19Bs1mN/fgqI1FqPQdcsn05/2vdzqwc4oBCGE9RKf7abLl8ZwvzOj+3Ijuo2rti5cbAihfsNUrcy6GmcSeRZ+OrS4+2e/8jwXljbHVwLHiQFVYPatQKEDp8pw5pAiI6tJKCk34lOEM1a0Ycg/yupuiQZOolSXy0wnTeAYO6Q3MOiqGObAO1DBsOqKLFizuNSePTExJhcpaKN92ldWYo9kRggqSqof8dsUcxoOUpn77BznAROJFXg93r68YFJqmTuu+9wSSSJBj21yz0yeksqeRrla93TUG4SPGkc16Vdlcnnh+gLnz+ZvZJyv3wCh3o3dfl9+fi5SgCFUjqjQq1faOP9rAOJB3v1m/GwD+IbNsb6OPl0EnI2ivzxiv3yITVQCTWCWTl4lrPsZH243JV0sKsJIQ2EIHdyQhGgnfboySPoVcSy4OTua7qczQ3S8LxHw2nOIW9SCIJmuECISAHdbukH81olzNX4THwyO/gzoNb4TZw1mNqRormLpYM42Amaxzl4Gt0ZCJ8WHQ1XgNFn4PI6jnhpGkV57f1bSLx/e+uMMX8pUWuUw6MtTfWICl+hZlyNjLfMU6eLtfgU1tYCghBwNf2XMHFJhtASZ80jtltv5PCXO1qKtwins5Pzy3iMmt7pktKpsJ77KS86FBEshFSZy/TuscAmePQ5Mwr71EyLvhq2ov2VhHamgsakHTvdoip2qzUCLEEYoU+KgJVXCMNcDqmsl48CUhqDUncibGGWXDQlS6SCq/9OM5geKJkPkg/2gmsFI4OAXFIUUcxnONEXIH9iLt+XJdCRKUB/YUxKMoFVSF4UVOGrEXKTwXH/402+1HDjpqBZPW8M7jyj8yayMRYunZSkBWQG2auYIqQuKyTzgUeYOkXzIHfDa8j+zuPCLcGczgcNkCdb/C2zlF0juEcGtNyFmOSp69V10bLEQrmq8WPL5nNwLNrvdR5xeUheIh0v6SNtuDThQs0rtYSttH3oCJA0dqLvXeSdIuqTraq+64/9PzOsFXxXd/NEPexISdX8xGOEmMvssqjtzsygQlcmxbRStbrWvUypZQXOq3eg70dhZsgXS9y0XRZRhZEzHy4u6Koo3w5wMQizJGqDL3NKlS5WyjglArpgfZ1KOwSRsTjkVNsGCMCIPMsSUKfynRbp8141QiDGHUhqhT5UIEQFSFPqVIGYnnwbtQbs2nKsbdnRBKzIP7iw9yETP9VxACqCGeSMnbzb0cu2/yGEHANSqbq9lPGVtvm70uVHP+vhoHvCl+lrP9+1mHYSKVL5pfDZmrRV9sKfdYSp442LlmRCXolYBXj6F+LxA9YFIS6r2V4ksVb/QFiiJDz0kq3pw4lHYVwKeDxLaxKG6Nu/GyT4pzlTel6KhrpXBnNcWc51CvBW9BpzXlc/6H4XWEEQarzQx0Hw786sHvFyWaf58mBtyGdlruXppB9L5wcD898MnRBHcMztWxQwhRTI7HrzB9M6VR16w8rrmWshSjU4rcEF/KfKXQBLGcEJf74Mp6mAYgp/RLnJNTDotdSyZhm3V1WccyevRS4xse0RBeWwtc5vK0gvDDajCI0uW2Bt0rSjcIAQGmWh2xV22tcRJhThX3xKsLgvwBp9dd6MqUarFAkL1H0f4z+B7nGeyAMN93nwC/FWh/9IfUuB15gc+VEU8ntZWt5oPxiobOT0qf3uIJzzGaENhpexKKHNSSpomoF4a+ih9cIcM0hHubXP7Aa7Dq6aTW2cfze9JhcsE0QJmp1ApLkIegQqBBY+9hLvnRfO56GjiUCCFLYXgHilVCBP67JQplWotG9d2Qh7dFVWHYfmjSrJ6Igox6aKlH4KErkB8maGRZdCHnCYXZxAgxY5Aesk81GuJpPjb0Nbu3l7+r3AJXoaI3ZMnUIPB9eviNGaMfRKf4ybTa9G8OiICDY2TTfhwK7oMsJs2g6Cv4vPIu1H5ytG4h/N1/pzom6cmFIYn/NUtFj3Ncbe2VRvozhyomkPwqgbtMXlgN7X/oCeeSjuQIttMRyTPzmugRDUqrk51ivNz3iLsg045zllkx3UEl5rsaSfO4jP5eUw/v0JUdWCUOuyuKDOhcJ1ecmGXY5Iq3EjvOJ6Ki1Q7m1rTAa6d2/LgfuJO3Yike/X7ilZOjOsUMM+5SR+kQSJfkvDlzbphhBdRoJBYkd5Zhp98uyqW8eMcPq2QI6bFyva0lALR6ymWxvJnZ7zeAMPgv3kNaUfEmldcg92BCVYr1eZPST2lI/lEDrdY0cmucLFr7N8HLyMHfjw5rogWL+48ghweA4saiCu30xDq7G6ICy2uBU5IEI1t/c/BAh96OwaSOBKZV65gbSFbZuIzKh/q/wtmJbLvBMbTd4oWtSRbOYP+4INAKQX3iCWzI2NgMq8TTSsSVNdMWlrxx4zJ1hdnwlUjygn4Db4CNM842hR9awg2YzO9a4v5zZBerHjEqZ02rvJe+UbjSKbvNzOrUxEEKMvEDJQYIuuNFynp+dKNbVXeYJKkYBetFobv7pswKxmhNxt0+8gQQ+c8iy0LimSJPKwMi0DIb4qINSvJ3FvdGqPDS7vdP65vTa82dRDwU6TcEwlbJuxeijLsc0BRy0cNEjDHucOzGB9ZXZSYYibloS8s4yrhjhT6NCSEdUxmTvDV+pGGuPd62mUQ06w5t6nd9GhgHdfnUPp2oYQ15G2Ati+BX2JjFWCo9mxKsG8Jidud0AMuHFJUSg57YRAraLTODWgkVUS9w7QSd4fmdqYV2wR03i94tvP4Uzj0SdMSaW0qQnbiDLI0QQPozpYw3766IDopyJFq+DGiUhEH0pN7CoWAMNKHXXx98OcK/namNLp8zOgAse8IibMVwmU4nqVP5kYsX33nx5aAKvVMUWEcQXXXVhWeCwnosu+8/KPLHMGqo4Dc8jI6L1gkOC2x1rZ2izw7Kh8WUsEg+I2SLTu6YCJ+2HaC3KeOI0/nCH1mPj3zBkai1qGWB7RNkBZyUXbvNtm336MZDYu6AAndYHw7bV0eOFo6X6VbrXHnTiGganIousxelPlHvg7YKLf9A5Fme8MetjVEHuTUDKPU6HSNoWfVsfjc0BqFuQ0uRRolFWQ8fm3Ls8gtcDZxo8PPKXrWSAbQb+k8Oui7pkXfmMiEcd3+uwXF2xdaAC9zCvemdZGcSEOnL8PMEHaso4QwWJxixxfF5K/DDG6/kwatuajUBNH/jsWhXz8JnA40JBXRgsh/ZehUOFKgWPl8+5SlpiTUq68h9LMyy4fC15dOglfK9rjZYTelh8O4IxEEu3qjVV4ZcMPMov9YDwl5HAOgQzxmSdkTbnH+GlOhAZw6f0v0HmQnDhhtKlhD/7kJ/u1nbcyjmpdYGIcxGAncGWAvbqe1m2vpBPimPsQjNY9CxVrcjC+rdbAoQrheJcgkgt409MaysdFYNwrOJMqftlqsKfjrn8N8BOl0IZel4vF6WnDj+dQeJCttgIFMELXSETpBxswNH0Zch3nDsVZ5kytXK6ZcBu6HT+hp1k5RVe6pv9Aj0t4IKkSNhCGi7QQVfBsrKhpuQn1yvpJwJIjUvRUWWxtHLpzoi2ElJU54jx4R/MtZ+kI2bBB5q/3gX4l7i2EYKRSjKFsKZ/TAhlZPGJv0Hq4O8ZulAjwjMEDUzi7rDzemFEeJlTNzJsvpzH4RmLy8njggSgKvP3y6JBs7KrlOYVoFU23QiZJvMqIo4oJo2P/vNIEhsuVAB2jIWlr2N16j1rgJKv/ych4ZIaCC/bb791qBO6CuJsn+Q4ZCEQq6M1Z7U1nL/9LdEOY2gls8LmZeB+Q4O2Eb4U0xrD0TaKwdIeNNvj237ZVehAGrepSb2zyNzMH8isRXgN3LhkTPWrcvLMh8ICvUqTO47lG1kzobLDqwNcB6t146AQxHKmr5TUd6wNpean80vrgxqRSx6RLvzpUu1p+25h8MXsDOc63jGEdFON0mkh3osDgwBrAPQxfPvgc4Q3rc9kMvmZ1NJEghLkTK7gdvcPCKd6iHOzkOtIIMZAo20v578FbnrWhn/D8f1irEGyS2FQB+XK5cCVNRx9zeDjuFmprgyZPIl/OT2XRGXA6F+wzDC5/dTySHeRSUK6p7PQHvIhfOF07Nmp9tCoASpZcKNOuAGVS7nB7D799idmb/Tx9AKEuF7m+/3EJgP6+1YFkIZHr8NRECCJn9q/ZFYjmV2ywtgkKqw18/y7ytjcYgTvmgqWfbqLTtfVMgTi2HkV+vfQ9aX5RCLH0TUEdScPGUC4M7Add0jXQIzxMsY+uoC+/M+lBQ1lVExu552nSwmEj2dQwhwaEMmG7gKPAoG5bappDihA0ILcQ40kJ7XQHrOO++G6dTpOQPdlEyfd/AArtYFHhYjSlCJQkWE1Zg2XsnSb2jyMNoD1ybXMPV9tHZVyMQM2pyBXiRRDOCEm/mmoX/2K56J/+4on65mMTOpsEgcBpoXzofCTi9O5VikAlVYcOpo4A5ek92YkBJ5wR3WQBSEOs5D0gVYtWmPC3oTrz6xagTR1HcX8aLT2WvI/kBPn+6J5ukv8Enx+IWN22RHVq+QE40eHCdyDED/JdXxH4+E26wvgie5O/yqM9eWfUb03qv5Jog9VPa6MsRi/D7arC3JJJIKenWRcew2BNmq5xILVwsv4Vd9s/oFZ9C6HNw/mzf7Ztx+VynKdTro/zL+TP95y2KDOwYc7CuM6D3fqaXRoYtQnhBFnn7ha2apnLzMhmqJOrAG4rAYtjgbS2LHBCMZoSZvFkWeXqvvyTnp0OVPThhXrhI8iCWsmj8JgU4F5mp7XFo88XA0dv7xNullvCIZZzET8WqeHUoUGlc5o3kFM5IGteY2A7u0hevZZdlmnORsWtDodeu6YuRDJTvzAxnMW5NHDOXddTHoWasBAn0mGwfJhxaDMpC+ZE1BRYVsUKcIdl1W1Lq8oSNfW4Cusb+29Vdwzj46xr5D1nV1maFBWRH/lGciCclRsxJRox9L0emFpIshcISkpcXD8bVxrqMrdDqSHNJZFhE0+0f/46Uty6Gvra2Heem0y5ItKpFIbC3XTJy+9hYE1WxQPieYe3Xa6Q/LWLMJ0L49Q/fWMv+i/UynaPE1zPv9q8qQ92yL0ZwbSbUksv6lzAXq3kKUEXHb7zBvDQRMwMamv+NdNU2sYdQNZYIVI4pZKB+b0H763cULOyEck+OGGFpx8nduFyoHpKxdyxhCzSJe+LDR18wu6NERreMyoMiJp/0qFyc9XXN33LUamVehgqleSqTbxj5dM08F0coacWZHMvTtctmZfqGo5YGGIvDVFr8jbB0gV0eWqovlpxO+3qQ3eXCXGmG9wGfjF1L9F+lkuaQHZHMI0Mg8MOa9HbycO3z5ZN6+clSm71aVSN3syG2UcrBxxoiyUULTSI4+pMhfcNRKdyOw7n+I6JN/nJvsdS3dR1VSlQv2TUNvAssQaMNk1mVbEDHUohthe6YVe9sQtlE2VvVK2jOVWCvqe2gB/CTcdhb52xmEkpNXksgOeXAkKH2fDoutN64nCAiTIAYLq6ttFmb1SUKSEQarf+OV0JqxYQGliT4tEXymHUyXK8rI4sdcRXcE/u4W/wtpdiaNSDJJZyd9IeXLDwkRDibdai1e9f5Sd2cL0gGLXgKE3Yyri/d4hiM4a7vrL9yczBAGl5pYPykQzaUuqx6DuZ/7BQksIisQZuDGvzaKPAajPqWQ1EONxoRFLEmiUtOAude+X/BVNCKAT0AHml7kNII9siWq7nwok2hWsu4vVRhVuw/YkG00zr1HcGmSg2EGIUUacruUDnnRDEL4jpWvcK78KHe3ushu0AlVzHXhollX3tsxIK3MIR7dUJIiG4mjfr9rYUkDQ6UhHsawXEKuFXVWVdB8R7LdV14BqQiWvrt5AndGl8gV9svRDy9Ek/ExQrh8O3QM/4muPwhp8A3JYY81g9W5gk+O5vIwbAh2lhwCRWXhnH9XeUQYj3pxebHXvpFgNa1OScFh+wgRscRjxpBMV7pXgYLfkz2Pq8yqgMEJ9Bjr2j02OyMFsR9xqfH+uE8GkVtE2frjWxFfv7B4jVn3Z6e3hHmmr8klsncc2Y02bmfM3Erzil/1RrQpFkeQceh73OhofUJCM28lo9iz4FoWCQpsZpLQDGVVAuXs/KfyGy2fBygB23SSiWFLJvS9w7f+RlipgR8EnVKSoOoYY69Hva/HZU0QxUBcGU9kVtfVbM0kF9eEz+hwCA/cWyj4dZm4xUEDQADrvvWVqj87JANxM/55NPULF9MGm3gWLmB8OpKRX5FDyFCVYr1ll8Uz7xnsptqug1KuOwAlQ2RkFSoEt2U2uqgcn6/Ot+r0+I8XYfVNKET4OaLsHm58cNPVB0n2lS1T32k0RHQbQ5kXr8xO3TfVbCCASF6exvLqrjnPcgCNukQQwLQCQENeu9btPUTlJ6J3u4icZncxc38hZIco/42uOz1a3Flg0eYVtk6Zkbc8yU9CIwPmNen4uKacTJJaKwrfkjPuOTJeaLbUr7tn6ECOXVpLHmSQgOuILaOtdPAOd2lGD9s15Rh/xLtx7XTKHIQ9OGks/Ng7u6zWA5IBh0g2s9WO2EfMGhAWs/yCmoIo7H48LDAmiXNuFB2iDlVJ/2j+0S0JxNQeHGwQRViCAiZ5sG90Gnk7WAvlQKg8f95UrPW4E6P7JkZ4auK6EZKYDfSY2EdnrEf1vyd6NU07eOqDeZrI15itZwtdx8lTLfg+u3xHxpx0VUb/vb0CCJ5sSq349QlOYnqHHv7Aa16taTc/Qgj3TIS/A+bBNAiqL/arLNvAB+2YiL30KQVOWNJO2egL3PcvdWS9LA0o2dmiVI96jP38vkDXRLcwApI4VKoGv9PcLF2MCWRn3hiSJkDCgRJmaDOELOvSV+4Z6lUFbPY5Eed0ic2NWW8AQ8/RMO/oluQc/dYr6UJeVq0IM/63SH6rqXB76oP5442ybdrti0DgcjzgI1HZdvtsSYm7QRwBPo+kt6Sxgcc3v4R1cN84RRgPL7xIykYawdserjpNPBin69InJcK5iaJJPVC+EA/jteQL/R0XMfEH4vx40mZ7vCXClafu40fW6scxWqvYjXG2GbEyK4lAwJB4eyNrZ8AbY6qVJ9z+XsSzA38abfWq1a96nVryni4oaqwaXrJYfb66IK2dhODDUTHhf4yCeo8vh9N2fVGmZUi9UzhfvQQfDzxRB1lW7/8KvjagDFqOsaAq8UtBV+zFEJum/CKU63oirtX4FeJaJvRbBskSTPKxMh+IFJw0SiIMJDXkHtLtC2JEIPyf811IAT2axmbXwf5QpuhhURA09xsx5HvGADKITC+Jrp8TXngMDp2iRL/DBUiJRF/rlu0qXpNlTGw4ajoatbReD0AJWYeL4sZp0bv+OsxF9vdsWctxoS5gHpsuwfRKanbkBKmvOGUbQJzQoWsRxCsgR7uRi6t1VkGquJx9b4aVwWFvuzBUEL2YLs7SSlTrq6sIxSwJ4v1zEm7hXXvcpuusO5kL70vou6yX+VShW9V/tgM8SAxCkQVp17vT5BFldxiYofyg2YA/osTHxhgxqtZFimsOvg9vFrqrT07CgQ/xfSJRiYGY6/CXW+tcRKzC/3VMaGUQg++RpCxvVv1sBhluL2vUTuSJUEKMfhv2mfnLUFro2eBvy0F2BNYnmiW9LkpdSLih76TAVOB+U97rKv1odCgjvCxVvJ0mV+aVthduckCnLrUEYsFXNY/JaIXDnTIi9FAiFxMcpfgfpv5Z+rhpsDdvvhEH+pBZDwA7oEfVk7wNapUkLKIfJdp+GM6agE/9TbQVHY4gTAtR5cBk/OO17WOkc4G01Al8ik7bn7luQhDNpuUo1UtygshRllFUx/hLHJWzUtT9hZ1kG04zZGPbCI2awZCsjO1qVlECXUWkwJYGdewGEkHdmQlnMYejYhzoqozM3kqNsSaJH4PBaa7G/tMyc4pMbIOf+J1YBGzlw986lhbx0IATTXIjSjd//AoFzL/5/o+YOri/Fk2eVNILT87RR+KdBEI4UAM+fXGMYHtHPSzdGac9ZYMYF2lbWWS4end7YTI6kFkQSNqvfTn4DvPfEyMLIOk7cIOSDfSryLj26Oa1FesULXabvQkVfd6PlYAD+GtpzuxRp2JcQMAU3mzB6RK5ONJDZxSsUuiNrhfvukOawpdpMWACKZQG1lPYitDwE+nE23FwAcB0G2WrFZsWAC7zWQ6ax4NUaKowy4n9ekWJxv2mOwDDPP7vOihRQ8mBc5JjYqnoIGoeoqhbAKG0KHw0+2Rfo19/CN4A2ivJrrhl7g+MktXHsmwWJ7FKzcEBu0F5ythnuOfV1yYnPuIqc98v1l1Q8UWSaYPXjcM7ZyJwwPHVIyzJqinwBcX3he9XwrqzDXktIiXbwFw06mrhH+PtTTIs3MyL61wb8g6/aEuAz7yde/3MDvi/dAFt+7P+49XZXCZuOdsptTYE0Qk5dyrprZ8vTk0UxFxwz8Lu90RTux3w3OeYs96oGe4NRpsQ/HaC82QiytmgKubFWcgxObOTXkfBSL+A7wEKhXTlAtLO8PfMnuKNO1zgpfXfzEOGH0S9m+WUvIPcjnZ1GtXGeBLGRy7GuCvr2kw7WKidLWV0tSAt5TnSxOzsT6JXkPR6u80fmo/BccjaicriUC1BW8OSGFwM1iiwVAboF0Lt/GjEVGBFdkUrutvHA9tIBNUxLwh1IZ5HziIytKNzEYpI9JiyhykKD7t1Xp36X5W6si4ylks9RN6WVxvQT07gfFQkELaomd+zrMVbD7EX8bNuvcvve8PFMI5LThrRJed8oyN+URbGakvMELRauA4B7giu6+rncpx/P8WaR+ev2tC2L6wC+oi2PXqelpcN/FFCwKyNZbm0WEjvRY/ieJe+wQWLYwxUtSw/b0sHEOlW1LpFKt3J+2hGMmLOg1WW1Yu64t2ioXrLYmKkyg3F/n9xgy9PzZMEnk+lRT2vadrqcnjGKmZNkY7uqH5lytKmywTyz0wjBnV+A4B+B6+1VXh1SBtu9up0pqdjQfx+trNEO6p2O0edtI7kFGoa0sxSknqxVOin0MZ67kSS/he4XcCi2DxnK5GnaNV90r7o9IdKNNCy8pMjZKSsT5AMjjd0V9buHJdJfSAIG0huGSmB0Eb20wYBP9kjtKXvqDU54hczaR1FUn9kt/MK0bxnOxHF67pbL6CWgZQJcQVxw4VQqsHvxm0oWasKwBE6bKiLlCry2D0EYemwfpVQbKIxfV7TilfXp7rYUihM1mff7TpuULjOogGxJScHNAdkgN1nvIpbk5xWjwcHP6Q68d29Qc4Ba4uAoxo3gmc1S+yBsciLoxrRfiiF67zx6GoPo5wt8S1DX7BYAsT5fNeksZuL2coykjHP1BipsKNbqQBZAE+LsdXBWfPHOnftAbAvudkzBrQCuJ5q33dJi8i0UL50UEg6ppxbkjpO74A+ST6Lfhp+HuTbMA5bcJUY6uvTcGOMKewvkSKRex4vy7IYRaHw1jlRjMpVA8ww0gab57XBMkIXvvWpzAjhUnHYoAq5FLUb3U+Zu3O/TBhWHqiUKRcteaQ2czJs4Pt/oY+iMfnWwqhpY9zDCq/sSzYJ2i8KHGoTYysAwaSjuN2kzM6tpyuDN2dBj0VT7WkhvNNWnqjByyD19RgXxVRg6B5lD7aB8kzAWo2qg072lT4gP+V0/WqJC61o5abXeVDSbxz0tSRR8ZrtKF4kMNdiFy3aE4Ufe1i/0ypR9bzkRqJXPyKYWpKUue/xJtiKturYeQUKoVP2gWG0/104W+csjonF/B+f6eRBDud+StPKpJ0/V8QwpB5PRXdsL7WoGG+EGpJbAG7J0nwyFZE/5rTVg6G9mmLkMWvr2EPN6pnJABoaAfVITBUs+hkLq2wcmcv89xSKpW3yy6I75C1547/CpKJqsiUT/SbvPImwkjsLD179E+JHi5STLIzwOebK080oa3DwzDt3vZ7EynRCSwgWdgYvMOHuKD5jLPU9og4csV28NtAiF/36+AZVpQYVLYAHuDvcUv8RfattFC0CPbtRdei0nq2G7Xck8K4nAe75RpOMqbI8cZJmCIY8g2LIbIY4kX65qVe4eEn0aAd0qFqKA5UYbq/gsOSCVj+zen2Kh4L078vM57VQkg9b5cqqc3wd4Y8UsvvZJLHlor50ZG9RNVtRk9tuqbBG1LT8yABSaT/DnJimnXVt4nXFSOlIMPfmwM3lX/InBrAOOCuvypxGeULXzcr3FWwTGoafGumghPzNnwXbmiz+zbDsydmhQMqP4h/xiLlkzokLO1R9GFXTjfGw4bz0Xm9wWquy+ypMy20OUa+0p3wiipQ9MBSJwhC9G7px6cugbqc/JOQNQtz1Nq3PHf2tSjdiZrGtAkBMKBU5PS6RxvfnUx64NRUSjgZVTJUO6XhS1IkwLHCMuXz6q+3Iz5M/QiFSg8dBC3c4fsRaSEuCCRi8YDcB0vPkeOxaXpAaseU19cVXAxUB7nLENr6QMjF4r+othtKBqilAXrTQ5n34Sl6Uy+qgn+SBkRwpyj+CVk4OTPINDBUiwJ10TwcVn4xZtDc4nlBtqC3cpJECTM0K5jm4U7LiVonIxJPXj6Box4wT7SYYgJxna1Bwpzsvr1foMuLLNoljP2qVOg8wP+ZvL0IYCfyzZDYseCTgWoI51VEPxKy8Wy8un9gItyjddm1Abh+SLhKaRrR+MnqSSZ5aycx8Y06h22/gqOrJz0vsHkLv1JsjFUVgwi+DkCsJOzzsFEIE0W+KkpbZJFLsdLsPpt9LF/s4HI4Jj1EwPQcdmuw7YjX0ncRUbcB9ziX4LHxv0hE+PCZaMVuHXU6k7SG5bksruvUZHp+TbiZ+gXafL40yhMqkJIiKUG/ye84urAEgSZBjEPJTDD8chxvAl+v+bN6vfOGu8g170CcrB1c3XQShXSg0oIElDomxm32Qa2iUGypdnKdEfBAgX1JSBEeDX+YTofCy2e74qUnDUBWi4+KHfPF1jeXRjeC82/E4DiOEGDcHe7v7FsxxNgqHB0jktZfo+yT1XMWdC+glzu0Ah1nYH44BGcHKu2E+xcB5yvnQ0cWSFJLmXZTW7MU4zkcN5RP/xMrGweMnIQzxZL7fJ495lfeYn86Dq1px9YAKYhfrIQoT+Yj49CxaL9+4Ye+ALvIm63qDcgtzFSQKKcfUcb+ydUEvxKeL4t64hcnZ689WHgYk+HgmRhpiJf9/DmAiRoaW6dxCaFJAfySBfe65Riqjzly3Vpc6OfQG+Wf7xwIjUOP+Wr3NtC6zO4YVvdv8IxdHP81I2179IK6aNONr4ovJRwyv9BvlGbYrEG1nEHYARoF/Okl57morWDn66Hm+3SU8tF/tGmpgznV8Dosp1Vm4Oil2aJscjlHBqjVXQsPUO+rnOGn2j5Qf5H5rx2KqpNnsOviTpQ8Sa+YGBSTS+VlxFcetQSQiaLtlqdLGj2foL3SQZbuHxS5c5dO7mu50K31QKiZEaR2LA6R8rYVaPUljVTJfgkcbViaUBmkYVhIE+tdrG2cfKaVZgBY0iCi1mj7uV8FbNOO6uULG1MjEu5EB1mx8nCMoc9JioH5qFfzDQO4p+Bkb5AWtS0lANb1oz3qqqcGzfhdAXYRLFKaxiIqPnpQu7g4BdDnCTwSmh46pFqJixP58wNEYQC9zqbchK3AvnIgurdsiE4igmiZ//3U3TO77Ms+lDlWjnidjSIx8KDeB57yirh4gnejL35G5Zrb5KUVjiD6jzdXl3qOwvLrY/q9g9gULjImniZEbf3eFQAtNIoBkokm0TGaaSS91v5i9LpgmsEM4fTzKOPjYv690XE3p4OUXtZSJTJT1BgaieklmYkteVCfxYbMWctrvsJ7NFVmD7lZhevMCYcGgivi1qfV/67p0CbOjDvHaTDUUuEbiqmtq4A2RHSxScP2P+5yrZoEWy4y4Zp9RgFyURkIf5Y35t/qqueSDEBN6bg0LhSW1gfZ1+xYy+xmrw2WuhCOHpfF12k8bdI3TKZG2WnyuE9PqgGXyLdd1j3TkluZu3sg60m9hWAO3mel1B8IWLe87/wGElZFStBDH6JRgEri+KXWwUpO3Hmbd6d0RC8hbGURc4xvOPmOKePQkWmhjL26O4MTHQZSeOIb24RFJO412eenZatUrfLPFae33fNQu0uF4NfxPA2JsePNYr8EV05po+yewEVgSUnLDNQ+pOE4elD6+gIFzFrHEG5YN4QAnyKVNfJzTxhJKGWEZqVTak+jlfbT5gGHOOcXH2YQ96egt0bgK5EgB2dwXdI56csSYAs1yJiXdppWFQlrSRZWaFw+aHfKN0OhrnAXUvsPdT8XrXKzwrne5YalEUxNxEwSs/I+i+PnP2YDoLJu4UNzlEm+SAD/kM4HIbg4kEit/MEAI5Zs06kgGdZRqHSV79W/wJ75/s1g5a83WdPv7GkhyVNMlX3gHlICFHFsPr/Lts1cipQTrLePVVNE9OXn+9zET4p9jTzI+VroALdhJ1+nwM5nb/K8EYas5yUdRYVJySyqlh4CIzLRJ2vXYL3OKp3F3cGcJflxlj+NkKahLXVkael7Y9WFCWEdbia1FVK3qomcPQvMrol3u8DJy9bEatRTuWK6q0z3LA4/msTVKdLITGzaKsXPkyiq5D3bF5xCLSEoQuWbum3qy2/BBgUEU8zmLXbEC9woy4yPlCC+Y+rxxAtQM8Irltw2Uu/yF66m4N7TmhCbCq4OK+mXXP3k5aCuQrdyDDTHceCsKLeuea/fZxuGzEC73R+EeFEssKhXnY811zHyMN4uDycajtf0YFAcDxrKYfcGV3iiFRf2qv1WWuCEMNiWDixf1tMFXPEfYa0v9WRpS2apasiZfjWW0EBHJ48/KOvdFUOsbQxl50U2j9ttSIGZWJuQMsBSi4sTcX/vdsNhksSF35hNiMoiHdvfqcE2NpNTd5EhDryxw5EEb80i29hrLkr6zxECxyHfSlk9EyYwKrws75Z3GFxvQMRaY/i2RPxJK/H344L14W0yTDgi79nMCqZvcbWNp33VK+PBt7Mec2OjhTHQ8tL6LcQ/zjLAu0cdekg5Sn64A/Ly7HUCocH7QD101tOnO2mos5oaBTHGP17FEXodWGdHdidI2x4plVzt1GSz6QiHnrrP+QWpkYp0gti41GNQITeZoGLBG0VR05AOEd2M/sSGAhX6GQi+RWpvouDgSSft/0tp+LHUaxtCEtsxHfmv80f0eHdI5EEkvgsy/GrpMHKehFm4MTCM+Nzk/VMYcWDcgtH2HUCfOWatU0qIfqu+NUkUWwwxxc4vXtiGQn8gVTlLBJTuvUuV6zIQDRWHlqZk2d22Ffp+AS11NsebqVd4Q32/7i2ObvTlraKvBBrszYoNZOMSueZyUpBt2KGdPYfxSrHVLPJskwNVvl9VhSIMPnKfCBhY4R49KMoETefddSBVhzVtO7Q8rbK2qX2+iACV6SvKIJL1EiFcaDxLzv5HKpIfriSSJiLpd08D9XdYstBTqIQojW8Fznx3daePdXEyi7wWZNzvoghNBC6xGYhGbzlg85xGdStpl+NKo1YgI1tmHFFYrCIRV4eHU9DF7nBjMJuX4FFvXCYZgi9nxGOmJtOcFth0rcHoEYicnQgQ3RvTsnt3e1TQN/hLgpCw5P3NUBCA4li4odXWuhTmygbAHc3w44nN1tgJVAyEXcTSp4CKa6jeLaghbcLXJjzix3LwSMYViwtOuxo9zMbpxTg8nRdK3ps4RwvlaJkntlXHitSkN6SmWr/TPo22rCkXmsZ9m80teXShP3WD021ZxpH/hwhnT4rYhvJbhtslcc2PcEzckq28AZvIF54wJWx77D3gsadXdNHI5TGlyGdYvyVgs9K52233b1FRIAeH7EN3f1WYgrX+Ug5R4DrIbjdAq/F+GrhH71C0PUt4AdJ5gS6l+AfVXbjegrIm+ozhnmvLTbOF9CbreroXwTG226slodO0EtQkKA99GIaTN1xOmtkb+5JTsQ6poS9XVvo7mnIs35DwwwhH9VE+X6305+ubxv+YFxualE89UNgYpAtX9nXf4twZH+bWfMqTaSt4kaRV9LsjHCcJaiUjp9gEUi+57k0x1I8Y7jccANE+R+LvZtts4R/uGja3Is/hdna0GZGInXv13Dxm5JgcvKyvwBmZKHKZNla+35Kb7McfDj2WI0yq0crokXv+U4zzZA2F1dluWHnLADB9i2uIbw3rluyozf21bquMksZUizqWIUmuY16vzEomIsM9o4Mf77+GYqskZuHeCYpjmHGhTEYFloAUL08CUTmhjN0jyNx5zTqq8jWqhTFyIMvuf89+AYhu9u9K5VvhAoZbJ6QFbAcCBjxTh1w9m/uL1NwBBcveiqZRb/axUf1Z3GLVtI9BFNGqJPtlLY9Mx1eVikhjIf7StcUqKVJeL/H0sXB4VSPmwOy34LtRpi/ZjaU7OXypQjus65iqSi3ES5l6Vtm8sbnlwXGIR379aQ3mTSxbu3VZP2bCvMKFAV0as4/LQiAbs5wjDAoKMHjL5bPevX0YF4yLCzGI54HUnW8IfawafxlheHFxlieQN3BoOEZ7/fUUwDI7xs4i3v/dAoiNT/v+hjYl3MWt+rhjz/FVFohOs2jNtRRQa88ydPF8pjND0LP3DHS2jNj4dT8ST95lWO7mF0PaRpHd+n2Q967Lbzuk1X3VYAqMU0k1rziKx54MyaYW1EjJxY0tFGTKQjO7eQCKObow8O+cwgctYrXbksyh/37kY1QdK8G+gMf2wulsOcycLsf+2u5wIK3H7t84zPisI4TkfKcxE4+OKoFgVJO3lZ25JUYPkjRzHCXO3TW6mzX+iNIUzRshVrUX975OK1rYR7T/0VuXt0FF37nAGvaEeuB3tfcFz0fY2EVfukFiaIK70u3cMXpt/vC+cxcAcSdam/cUwEDJCuRbfDHz8RreiNpp5wtvj3FbZu0D8SedTo8h61jxjZuwyOPLhBCcucvpw64mPCkj8KgzJ/YhqHySXZz0kThRgT7l7BlU+/miefjvg/sonPBEZsU7W32DFWT4arPmZejKbxbaKSvTNMXiIFM95KeKDBwAu5cAKQ0MYcotu4jsZYr/1gNf4HrcUdPtKftm8vbivPBHz/A9HTvTni506g5258lNss0TCdxzIUS8OelHmVFMimFCDWUxcwUeQzwm0NTRqeQ+tgRJP/chDnz1+A0XobKQHUUSjY8MjLtjY/MOerZtzFY3oau5zk33XIMQK6Act8CTQSflc27PK62eba/ldz8p/CTDOOrzPattTPTClcWbFT1uM9lm5pBBZE5sbNHysYMGCf1YfG89QxVQYqce3ASK/KN4nX3CMpxaZpZZaDIYSrWb7VcOIBsbOZfhd9SHAGvTtW0OauHqrz0l5snOJumrpN8vEIYW7pstTMVFhUBelDm+sI5hILA5sgZ/POoEciHo+vlYintb7KPVbkfrBs4FP9tgNKiu2klljPxrzO7cjNxnUU/fqoDPZmS4fwL/3wis/1hlu0V0YIO+Lw4UM7RGWxQhaTA05aseTJX5g3uOCyecl1PFTagvmOV316YX2g6wTJyE/xigHx8GCwz1xjuhUIeh/xcnM/I6pulAZxo2FBM+qS1hz3uDDJK9uk/HSIHbFjhJdOPR6MV3165CL5JBgybDOK8idJsHe740eipLGaSpavQaHigq9aVCey+S9EU5xIxrRXOya8DT/gRZnLJfkseXxAbJsNegsAIPrLUCGKS2guRMmmB7zJbwwIeH4TgHnM+iGYxznc6H9xOXhvdEHFvpyHKQzacdSYSoXbSWIfyHmN2isIEHEMOD2eOFU9M04glBMG3dO1V9eoZ5K1p8ldDS18RbXW4DmgazSbv++GWBDjGpYEBBdzxnWPfw+uRShA6856CYxDjwSRreqenrQ6+MQnOVe13WNMs+fF6DrRnxU3uOLbuEVKJWMfZ6baN2SLjv/X7u/YXdkU1tZYcc5L4NpkoghtGvHC/let4EziLBxNxguM0Hn0a5UcudnvHi41ijZuR4lBi9HAbjnEMw3Q4Mq92Y3h6yNGv+ljvUC4sofNd7Fpfo32Z2Uq/IQ0tQHZpJGyMRkRXhXSgOzDXnBgj0yiBwNpaoAsb3mz19WOXAB4pP1tO90kQiqA4N9Q0zGJoR1yaZOFYwpAZK/B9tuJoJXtk0Mtr3ha2tedeq5drYB14A/syvGrWrN9X8ulHIgmZppMK1IGQXLGGhMCErInZCBqSs6lThDbzcOR5Z5KD/6Xmzf2Chex+Me3KUsPHU0jQ4tsUvNLNbhwmdCFm4zspIM07iCwZgJBMOloZkg8glC97hqlWntvG7CdZmrGwRQJ1kLLhHBmzlMYIzEIbpLLqjhvqMjgQJzj4yZNdj+Uj3QyKm0TeXsnDyL+WJ/13zClU5ml5Kmw3B7jdoKKNsy1OJhP/Z8MiHUQy9MS+vCuOkT3io7STqFK5ASHMsZTOJFC4mUbbBQ34zpMPJPf7riwkNQA+376dyvp/uCvetCRBZn4FIFrcCBW3Nxhzxmopyuh9T7Fg1dwTAaqyoj+nPvsuivL4xnuRBIoZQDxiwoEkopyV/a6OHM+ZNGWymJ1UhKY70RJ5QhD6GJnpfPYx8KDXK882TfRTBhcS7ZzeCcP/1C8PDW3Iga0y26Xhetu7pnvGGzcEHLN038hVmnInRRHbdOvxZAhV0Aeg1vL32rh5x6c7pLf4hW7YhRG2gtvZDNBI2UIYc0LBRL/tbAgLtDRiSgO8R4lLO7DhQsh0eS92i4naM8LAq3y+pf7toWIX9DtpwmvX4+DLx+sT3iqViOjtARAH36mcjsqHPo/dw1e9Yrrkv1VqETgmgLHTuTddH1A+O6OKxP/T+ZQuNUHS5C5qR1JfmLx3RciuotKeZwmEuNH3Cc6Q2hgs+jNmLaVzZ+aXTS0Q3euDdu9kU1IFywtTEz4TqE0fyyx4lW+bhTYGRIDeTv6JlabznBoI0Ff76SsgA/yrMXIU0hnU9uuEE8EoPxRS7pHeUzWgLuLOCjtRqD99Nt+zGmYADmhLfJmLi36K/DzXnT+7DLSa5UDTglnn0iU7EukbVbWJ1NfTPgNQqlVY8LtbRdvTA4z1X+SCtnKAhqlMM+cmpCeK2kvye7EWJkcr2DqqeX33uk0n4ScOhnHwd+D9CUUWWBlA4+77CM9lIM4tbHH8qlQSrwAvFS8ropYcC0YEhS00CEqw/faAxjycbcl5cYcNHdRL3eu8ZLj0wciEF0gK+bsRZsw8z9YaJtRynMi1014sUUtK0qm+EF5qIcdCBEU0h4V3lJP5CfdKEdw4OT0E2jM2yKMWMF+i3xtF/bI8mD2eggdT/wcZl7UZsbZIzl5m/Th9m8JYVQN9GuSjPHVTdZU0DBjsmMAAhea6enN8iRACZVE1Dmf/OYUUemi4t0pG9ISa9Lsg4RlFJFItJifWQHgUwDQStNTLZnxJ0FS5faWVuuovQH4ooMv7LZ++3sw8vpYn+tVPsljmDojQHEEHKUzMSEwhs4hNjM0ip9iwYO1E6pNQ6+SeTdUvadyB3PoiYkJywygnxVdzs7Yixe1NGYYSGaI97SRTwEk90czGC/k/8I4bADkbEqQQgVCjujVyFM33kCybMqR8C56rYOA70GiVjP4yVF6hInb/XBxsRXt9d4rX9K0skIQ0+DcQqXZw9G0bdzf/SUtZixeG0OH4cGUKR/HkzTcdTP5zhJYyO2ibJOjEmhFmy50oHbEU6FiJfkh20f+I6UPZ5MsGpA6t8H0Ecet9iA0nPUHIbb/xl3WMAYs9xAYPFwmbbbPHbYMSN49SQJsK2mNNNWBErJxRcIBq4+rAsiNiBHeuNdxlNqkmrbegUkQWA7zS6T+oKz7AjiEmaW11Z9aOQ1g+zon2fP0UkXkcYoT/nKk+gAoW2h3SAYgao5NP4RKyIwMsiO9VyfjOTZmndVFHy4qo0RtUgKdf3colxDko2IeM77dtS1mtlEXMhdY5xW0/9iiiew7p1tOP4vEFkVf4oaIsDesLLVXiYccF3Apo9ioe+AAk7V2c7Q13wDg5dFytSZ0KwzI2WXxSBwy4s03zywQBJD2IpW3QQ2FhJSm2wdbBeoBher9d6W4ggEL4bDPhCkA3XyrhPpVjUV6oRECTx/I0Tm7mQC0axw5sw5+e2w9U93GTKSkiQ6J3ZqEl92vK51PmUVrPCDhCHw0qXLYrDsltHsNVzF5SAE6EaDRZd50Mdl1pS4NG/1p8rCLWFDu02m1Jyfy5kttCxy7+CbCgyMQSuKLdJIfxSFDY6kvqsuKIFd668pQpquY3S6yatNxxRdw9snM4A2O5tuYMWTTiOHR1ARsyQ+fJvNHHDzdJCkhW/M7S6VMlCt3Nuh6RpHBJ96kiObM2ORDr1t7hv2NF8k1orPFNUNu1eDMEi9xHZbyj3Bm0gqu0rKoDtTRuGO+98ECo//Ji74AkfnybE5Jj/bHtp1treiH+I7NaHIZn0MXBaVnEJGbCKx5Hxo3HdBb53xXfzmUGNSGm1AC04szQWJEPG/UlUiO3hzHTii3eQnVsTeZ+Zfihy0Gau0QlpZ3cUSyhSxcJCBZohHwXkYO8QjfsMn8UgMKfRO6MAWdWEo7sjbPeHZyQffuAi6BuzUxkDsFA77J9GLuSV+mnznxDa0y+rczqysku4NNM5gWpOVRuuc0M1hBDMZ9XJJbd2lZCrFa48sRzF+RMI2DjNU3Gexcok/Q6Neu9mziT95lRaB6ev6je36QZceHW4DaN17ngZoIh3MtP9jaPqEAWyLJZa2iZ/ztVHZQwkz56Me3pXVpGW6rMLSxlyrmLlEL1dws71peP/dMatY4z6AcJ9m9V2gKnDosUb6RBtAxajbBPsS26SF33I6VMiviGuxmcMChnRguNKw20GueOcMSucomgus+EtqXQIdBNnXd3ITiv+A6yQXrAvUPN/pYJhpm4kvD+cQPSbMO5VC5g99XEyFcYNnohGA61i4Is3tZO9snsDXfR16fLXZi4vSJ3urWtgmWVnVd2edoOVl213jRLLX1rTVfiv1dr6RtLFgJiEvflOXWf21y6uBnpcn+XPxvZfUypDdwYo2EEsnov4LYSwRSedlG/8zjqsbujXgCcz8NJqNwDZGgbgEALm8ConuJx04VT1jvk+Y2FoMfiwyXPeIPT3xcZCSWqX3JtZjGRLm15FWPpD1rAsWfBKWK/2NdaH/nPbzQjR0oTLrTHA+fyneXnHw4jmsN+uaCy1vjT5HHE/UkwLh3p3SZPYP+6sh9euiziFQ6tMJY7dH4YegjP3aBUAAFV1RxdvbEi2CHGk7I56m+aKcH3eNl3OyfmgdhrRAJVcv6C45irBkSlrlxswJWF+cV7RJz5EzmL0IIO1bXqQuy5sMFXnk5UlPnkc19MFjBe9sBBolNufdxDUvihJWdNK6YLo9WgJmM3caNsb+qR6a5MS2DtPRIgIXqSCSy6SFJLtVGJHoQrQKiOiln3uAE1ZTswo8A4dxgNqle26OWniE9wwbT7H1sDhDGDOp2n4gW2T0mrMUB9YpA+qUJBXzjJ+NLlp6TUWT+ea8vdIQSRaCJyZRgJqLTfuAtQqHtGNgcWN7/d5BcPCIArikXXZ76N/3WWCCDY4dkDkqR94o0nF2LwOUVV4zgGIDA0G4jKP9xK7WLwOn7RZAvlVM3rdmlobTkwBozydN2I0Gx1wrghZuWxgUiLAwinu67hTtQBRnrJKq7FTqbzIfQECgPQSbEioNlx+gwwYYr2Da4Qj2mg6gNa0cBDdE1Ms4d7vQgWH5HAnTHsdCq9i6wvfQzrsehOnrTmCffUJTEhEz66zIk9RGl09zzrlI9Rsgxt2PF2MzB2/B43StdO4dyNtcWROHvV88WsKLexPUrObDBqyhkymiA3Cd2B3j5Uc7bYiIGw+jXX6mVq5bNzOK+XkpSM60FMF3EeRZlNJHBnO2Hi9KwJVS/MtwN9/JdvzlVgbwOuIy+6HCwqsFeQD+N4M8eGH6Zh8oFrIV/RqYprab+x7xuZY7vDficyYm4lBrO7lITDggLYuGde39tBZ0f18y+4+GikegbNBGOXkjXwhtEZbK/jF9JjxPEoyLy66EFfoRYS4V0qR0CLIdM+XBu0RZTd5URYZwrwRp6/Y4c+5bmBG3Qz83B7cneQXJA2UUunFAjSEGkwxKzjmkbmvCYq2ZfalEL07OIMvRlmd+REi1yYrFpu3/nkFZnkmIqCHTEPKR/xsMmK8O+UferO+jm9XLO4mENmyMnqGxcbdCS82kTqdHtESSris3mBSG4LJC0jS+gO5nt+92tsHXcbM/SAfwf7Y3RB2sqQ5RUPbsydUTmzKZP9Xq6Fk9giC/ZsnRUJjRM/zqujy0VhQEJzBXNujxtCexQMvzfC8j3WpNrg/af0FKV7piBPoVboqr4jCkxj0b11hP6leB89q7EGjAE008H7UN9l6sM8DEgUwi/s43Q/rD4X/mcPsHm78gB/yP40P7hPICL+fPF+Ojh0577kCrXQwdNS942GmD++sPCSQ8YpDMzyEOFMqwKZCJdtzNrMr+uFAFm0nHXJMuKMnl4ARXx2+LVFl3Q6BlhN/JYPsvavX+Aw5j7ew99dcyIwZ4eXmQeJwoxglSDj7qcwVg9652lQh3i6bWBkYh0hKbYl7zEdCa04rSDN1/VG57vsUodVJy+YnfbeOnXH1sj6YTVIiIW0UyYsid8egpy2vyY3OogCJl8q+gnqLNbUzguowFhTzV6rI1Hg4qn230UoXmYV5agIfwXYpt1yEPLvtvEN00rBwWEgdY8HQ57il2WuySUH2fGxLNqJMuBnr/5n3za2o11OV3KoXU/VGpAg8qoD0x78lFFlmsmje2xMlE1gmfBg4ViG8DTEYKX1+FbnJLWxldkx0MuzByhys0invSP2+h4uPdhAIFsiz42CHOSCiLhQ4jVPu2uwYmRCux1b6/gsdQFH6svBcESlCuwHfj0arrF4Dtu4OQSW14htx04X7Wtbjs+V1U8gNDalc3R2X9E5KETZhBEj4lAiuD/esvmRp+FPKP6BImBXVy7CkEz5pLxfh0O4uiBqPoiLCY6NfvOmmYY317fmLfUX1VOj6IKgbb619Vq7WiWio0PoHul98xYYgO6dffk9+4ZLkXhdzfDyLMz5sFHiD+EWOcijlmRUkzfHy+K2UTnzVCQlY91wHTnGDYCccV/ZpBNoWQPsTS62wZBddWVJ6lkHC7ygt81zjOxX5hOb10P0Eg0DDE7boVcLAEBJtEu+PI8IAxhpTBWpik5yfUkqZpGs0Uw3fyo1grXBU/IkxU3z5giFXaXIsMjerJPggR5KEC3//HKjeSdXJCLBhQZNBAIW3SivOsDTsfNBgWak2E22T5mGaUrBeXJJmzuosQxZiXN4PG5xrQ0JfzQMQpA/up7JM/vZb4Ig8Q0mGdQ4MrfLqNk6doKviYMWFwUdjoLCrEvYqvR6YGtdT8VVUxJs7e5Irx9meIsaQRwFudZa2kxDtDhdVmCqtJVTgenZjvYCbfXXEvdbjabYgl1Q9330kX0+Nqck1Jb6kKzjIISRahgm+KsXAok1koBsWvRcoJwfLI4gGGJzxhkO1V3apriNt6m4/wLXWwclr9GIZ8fMC5hUGxG4kr3nL/aq6XV7jhMii/7Hk5JHMeFftp2iHnCR23eVff2+A6IwHQ63HbychocDQT16D/FxsojYouOqzwlIw2qxaufCiSSB080hPRYQ9wyyqG/d2q3gcEfcCM4m//LTvRbFOVFxrSQgz8oAf+KyWyraDl7mn8aSP5sMv0cj2kDA8Qm4FueWCXSWKF7Tf0EOxzv/htj1i7E6ObZNQ/RW/Dt7PKVi8+A39cHF/A4uUjOXN4EmtCQhWuOJGR300lhLPCkM39KWBo7729va2qG41CUr+qaprBKF8/49yixtMkr2YMzSyD7ZW/QAwKSWa+w7o2yHK/3ik0UNtSF3AAFKHrkMLn7/Ie5Jb6Fig3dtgbXhDZe3kP52YEN2UizD+atiGG1kU9TwUE4uChsmi0XKNxgdgwHZOmefMl5OAcUgK6lUMGzI1KiTYs6Y6oLrjlQOzJdJHXmSk7xp+gJdH2IqBEu/uks9FhRTrJpqkKC7nSkfU4Skr8a67/htCdQhoYMn9smvl4mOlsoX3Asmquj3SLL4XOFXu6MzAQT/yX4AONV750Gn27SnNM5/gwVEY2AbZi67t8O18KiPBtl2WqzB8vqd+pWRaS/BUelONFo19WjpmIkQ7P6MFU1UANMXCAu7LYVMTOHWDTmIUXsOHTm52AAezuASpwKXiKtMJo9bMOqkoZyDQKzjc5tOcebIqt8qYIKWMIPj8yW1fjnYkamwaRH12MB6FEq0ae5GOHRw7KvlLcDGBNxEYMPPbnFErPT4Czp60sIR2D1jom62FNpwCkw8U7CQKbKQ911clJAwCQX65cCbtIirGbD2BixkcaT2VOKVD+L9ilwp7GwION8NKoPeAUMwqF1RZihCDRnSD7S+BRr4agAyPpbq/nEGk2zYmVXN3OISY6OatayctcQ36nShv5tGWH9wBwIoufMF+A4PuwQWJrww3nw/z8dMOWp/g5D3wICd12+KSJVxBCPeKL+YCTzQURAwyan9zub255jvAJgKZG4JNvRSGXeytY9KjfSnyGSsHnhhziGWGt7hyKUBgR9rHAj+Knwo+yFxMhaWFMUaugQYR8OBRVwLwOmLvB10+PN7XbrQIuN8DxWLuPUgVi8PWL5wPQ3XfIZDJTdR3FcQy3RA4gIF5ispO0TdP1J48z38rsmUfHTAVM8giquqNBz4sX7jAbG84A8k6W4G6UwAhoM9Er212tdImQ/VHbxVlDgpAkWnmWEn06QeTfvxsu2y+xHXqLuQr+w4rC63Z0ONDymKmtysds0nDTLaQuUG+N5YgyuLMvCD4j589fGH57MD81St9rQqfVXrwParE0uHKyqGkCsp7HBGZDxDEEZ4C5PWc3V1g7Dph1XgPe2SDQ7YLUW7TaWaLaY2FeFOi+DoL2eXKsotWMgdORYCsG7RVxg0wlIOHQg4tbvfx1u7HId9PrhgbMaoLauvyLmALmRyWBy90R4WRjv1GVRmheaDqiCXcNcdgQM7+4GpTsUpPk4BkePPuZhY7dXYIhWRGZrffRLMvAR7LVb8vV9Jr8JdjQMbadQa3vD6Ys7QtVZthx5g4MF8SF15VaSwaZVObJ1fbNLf2N/cTmQ3nQwJn8K4RH47QRB4mYwPGTg0Y91saNn7TPUrBKcPdn+t5ILgJpJJC0PHIPBtem/PouPkEXGqCXIn5HT+jACqsPDgdsRyzknJw6CULFett58G3THHp553PcvS9ZVXnq+iUN94fRzx3YrIjyK1+WTuZgQ9+dqGbOOmsRaM4N8HBFvpQB0cK4ZSs9Ek5/jYwcBR22FDaDezSBVCXmUAl+m4MAJnmnr5IPejPpzR3CMwtSsWLZBnQ9pAf8R5vvqGLqEFmSWPd7SDXDgbOpYc6iM5ZYPIBKxvj32q8beC7cMMYuGiL+Kmn6N4pKTFauYx1R1d4VHuVLY48ko/zJP4qrR5lZPmJI1RRDuLQKTaZ4U6TfA/FogIZKrvahpLWETgs5V0YuZ33v584TiCGfECqggcaGa8jAYcccAHZ55iincVFCcia07cbP4QTwguZGwp8yyFi3uUrbhLf938UQ4pjlGlwl1ZzDbghh/nMUV8anNEA5AM+VX54Tb+O5laf6fiRltcoM5iZOKAUiG7IIfn+gACYyoNeAE1Op8qOzFZw+Z9xksP37RtCUTuL+PdA6SnAcm4j3UvhQ02pQ6E47jKkLSZQQOFEKhQp6AddwuI2+6snb1WZNsqmy2mqhFjxbkwScdSAuMn+iz2VaeGfdtEa1L7pEHFm6eDpGQdK9p6pX4veKaViJ/2xuAjbg/TGF4T+ZalPy+AMILlCh7OO40R3C3AGS75dJrgr1FEZbVF9RBwN1WByyi8eoUE3+4JP9V1N3IE9jMgc7ILL0n76PRDbzwxdPW2DvuU/d5rwotwLR/ZqAKAyPI87nzKmwqHbR+L3qAo5XceuyTDucga3E/99ieDy8LQTlqXMOTVJ45udTW8C9S2ZIcgx8e5ztu66xePDLh8FnK40zKRO5NsRANl5CA0wJR6dqWiAeNyCwzkCGHl5B444o3dlHTu5G9T4Y4Pa6guDYUrbvJlyeys1StuN7kQ5yv03A7GjP6Kx0oi1qWNNIkeUVKpjpB87gVn7oYvaszuNp5xxZ4vDFr0k4rb9UvjUA7t9wheRAortfaQ4rcF63cE/3UabclmOgV3H1wxCk/pUMkb6kHng1vfu9yeUH5U4N/wuVwXHGSfwKs/MfpQ0RVaI3Jfbd1Z5Ux/BQkH4bIQ6GD1ftag1n1Gur5sPBCpQSkbzkaTkFo/tNGIEcNYwNf3vB/vREIm5QdAYoHz7hLFQRdeYK3skrOqbB+WpR66BWPVE+KbUTQJmQrmxPMzD6Aa7sCOPXI23DYRbcCymPWMv34QJZBAAYTvNiG91GjaNZgOiRFfVVCFL0aiAgDkP1TNCnlf11m5LIeKp10mIzaKLa0ax3nuSRSLmtY/SxyF3QtEyQIH2vPxwdbueX5Gw1a4ibXEb+CT6QiXGlEl0e90rLZt3Lgxn8jfTAxAGLL4DA8TYpGOEzgokokQuXTduWoNnWij4nelhuTasng/FbQgzRuSrbdZnAkCCAIs+7g2NzOr3J+aGucaJ6rcs5ae1eRA7Mt1F/p/5jzxJ6S+CTDVVypY7OuUK/lSAKR0FRyZF1K3NUAPgi7d29pcuvWB4bKhJfQ0NXeoR0+IfjocxpYgWl5QxiWSQbKB2LVvCV7xVwPYnVuoDA/cOqb5yifURCEfQq2Rgm9HngJhAFqYuc78ZnUENOR4yPQml6oNKCscy0vHudI8CNYSihjj0SZ0Ze6yK8bD9OJDtSjJp5p6HOwAko6wX1o/enQXRx9VeWGxTPo4DkV8/s4LfJcbz7+VDWRhEyMwK+6lerT8Xw7xfs9hm59K1hp6zB36xOjRxmUMP/r5v1HbCT+b5N3bjmjycrkWIprLov9/QR3lxzcZV7FhsQ2QyCogLH2qzhyue2hXM3pT/bXingVLlYVSFP4s0WitnZ9ITWyaDSayBc/8HR2DOA83kkxUAtMFSufKm585e8XNig2k7gsPSKelso3HPp945ZWvipH4RFpuFUCSzqVdbfx8fwoKsjlEPIv6zgausnh8fIA2107QTN8y4SzzSX184+gyA61CdVJtkk5oz8KTxPby/2MqDuGzfgpQY4TskrrE/0CfpxpykzVaC9R38jwF8VTdiKDCWX27XrSr82XyxPScrMFCVtvi+wOR9PimdXNicMDc6BuqzN26yhJivpk7TEM4FKZcP4LaOvg9GwJ6VrsB4E8UGiKlgZ8F+9E2qLYmRVmHz62RKT60IPvOuqenBmQcYS2eim6E4/ceyTiSd0J0+vHgki0p8rV9L5Wx0LuqJvBZc6Ls78924I0seg14tS8gax7Ut4dBpEd4w5Rsk6z41J+v2EPZuy6Ayggi3iCESiBNdQXi/YerqTcd9XCUa/mTnnkm/hD0vXBjN/mZWNBNnBIGhG2mhUo3KbDzTkAuzBTJk8z8w2VLK5THFN3hbpscuJjTM+wgGecFVm8dpmG3l9SSKp3eHzefgvEhIcMvrccZBdxNsFgmjYekaXfp6gFUIKPdq9z4LNDx2gK6C2vI8KYvvWEjrj5rfHLJSm2L7VgYw66s9jPwVLEkf88oxydmm99GlmT2qDjnSBR60e3Y8PbcPMuF8sXnXsdKBYxGg1VNl5/BtmemCTmB9tz/vemsY6sQVsD+2s7e/IeaykoNI2hrIjgxLgWWsRSxRT9wSj4k6xdR8qtSyQ9eV8OKqvrZMsuPQE7Uq5cvL0yl+vbbaNz/Kailz7mZUIsgFTMdE1VzQKghchKPFV0aaFguRQpPQProkBmU8DdPjllGGRwuZSyyqYXQH/oTarAwtw1AW68d3V6j0GbimwcL+pGcOw+9nJJOIsKaD4sJV64tECrD9KW8B253rQFVDj3blE7XQdXb0GpW9R9FUCb6HeGDqKLGA1ED1FG0EYyG2RWLXR3LZFVm4Jptthlx5Ax97ueHYNzzFr4IBZ430d/j/N/FBMP3umeZ77kNZCmT0mxBWfVInI6hGoK2zoTW96VcpYzJDeOX0r8Bwz7B9xT0GFJJorZvhmqqvboRUl1mNwMPqSxKsOSfkI+udx5Wuh+k7jwnEJ1376VQja/Xl/44pYH/cevcK3A6T1bZe0O6RRN6IN2JYYovg/Fw4pFkf2+xXjixvCoTRAEeyV8l3kOd6wZfcqQWjpQKsxsZm5JVJrFMyKkXSQ1ngJVDtn85C4K6YfaBsNet8DjMCnyFx9KXajzx7R8F9l4jMyJpjmepzGv7uGM4x/LNPJeWkE0HNfTk4MpHcE1xrbU5snjGQNK+cJsv1UV0jdVLng9v92BCdiXeBj544xhugmv5UwDD/BzhQXcXPt+eBFFjlmW/R+aFY4iSSxoQ2wvC1Et985WNQwE2r219zqZcwWWaS44pjLqs6e428YCvZv4uR2eLVDELhbo9tGUo67e4Ng/mRvpS6rY+3xGVCp5Jjzf62RiX0qdDW4s9m3capyT5OWke8fO657VXPSpyaxmAvkgAlwPOwBsO1zru+iqvnqyJ8NfZAYrgIB3KVkqT19ZYKUBelg3TW7G8UZhKR97UhcLaobHElhHBLeTPs4n2TwcklCBx8BQTP5QsXUQ37gG4tHSwx4YwlQrrLexKEOwV5solmkQKdtwWOZXlq/cEF8a8fc3SzPgEjUBFEYCWm0CzKaj4xix0x1GG8PNBUxwjyhpLVXqklyFru5mYx8vYAk0lXV1jlm8CmZrXdAjLOeTLs78M2zbXjs3CS/zIgUFCwdZ83hzrbkptFQaTvsDs7srS3UyIlrWqI4wsokUFJNMGWy8ONRtu70Cyqw12SUyaccT7YtXBZFDBvsHSidTEvYSQ8sOTeX3LOrm6gyIbtT3qVdK+UtVTLAssTGXBBNGarjrrMnwwHk4AsH/Ow4loW4b8NRgJHP/qFo3KI+3GApCiDvP01mh78PcC1507oOd2aYur1QjE73mE0Vgz5lr0Zl+i81FuvMb5Bjidsa7Vnf3BwCqwcKDYx8NZDHAdI/1pWrIufJGzDwWAu6M3zxyV9AK5nSc1OgVTgvCNTa5RLxYPXO6hWiVzUAKphWp0Wte7vlLmg1eAZUrIJDV2RMZYMw/RmheRPT78zadsUs8xeH+PA/UA3xYEJs3ytnaAbryH5vuoZ0rHchBDPXVxtLSRZaJws5rWiP66aYcXfZhNJjQtS13R08WVnwBEzGsfMrNz2amfBcJ2A1AiYjnBWZJOBn2kBwqQWqBVO/Ia8Ag4oUwFeYmvqJNe3zoIkvkvIloJZW8GIJIe341EpAZa2lBOgV6rhS71iXfYNOfc/sT4J5WH2b2CHgMhsN3yUOXP1oFb3hqrji5CfqeVT+fII1H8Wl6l7wn1dHawY509irpaZdm9eGkNoZ6PIBuxnKwcQVK25l/4XzTZSrp1dn1zzs9FHbQU6lyUGYalMHrSiBrdqpVQjYta01MIxdfyrBgufz2ujLcgVbb1k2cRI5kzKWT4KjEx3hxWdxgvCGx87PKPbVKJrClZQCDwPXYGSI9Gbjf09Jwekt26MwonYKLXzQDAEHoY+C0x30iwTVJR9lWbZ/rtJhDTzYHdr2GcyWC4+SommqREr0eVzLFMjH46NMCZcUVvUvySWw0QCAJOFP6iAaKkah4ukHszz2SVE3QUliryI0X4EJVIo8To7+2oEUm5M2FaRCMLvvl9IHAIa8JuJnAMawpcJ9KMQBP7GKrPOcl0vnXXJF1UvKvZyr0D9OaHt2bsOkYkXA7RLIh916Mspnh61JlnT2YS4AVrNpOpJSQBHJYUmbYJTJn7B2gOEhw3jzVGSWgG02EVdTMhSzX+kcVd0tMbGbaojNco0xVh74APTdh4RZX9GKOmqZ61X7c6YiQCAER7ao1QqkJZla33tt6pef1fA7oSAdycp4ts+MDhJQ2lvuPFY/p1zSI+kDl8tvhLbACQVt4IP4H4wX/nu/gdKDCrscoUvPHraEJtApqF7xcVPmBjN70nXq9pfYT/4Q1jF2ACQnVrrAxXRXfIAzgNL2/pdVJK4f+BTOhCGVEIWz2dc6snEhse7R0cRNtnET5IWEhY59f1BJJe1a7+rZ6hyJyJccKbTxoHcM7koGjVWmpjISbkDVNYImV4yki9K7XISvdqmLbUOCqfwoPMm0t3rYH5DqpF1NbQ2XMyiFF8Qbr/Bjnh8qUr3oLgfywq6i7OmxhMSkHd4Opt2h5cipdQKoFJ88e9yVBhcldqv9qW3qnmnQabX/GNrlm9X3/XuWV+Lh62rYxhF6fp0SGYB7fAucA82na86IWp2p5YR8sSBNd9TVKYMAqKaGXfcOk6N69vjt6ewJSohBg4uTNqe2ORdg9DybSWskR0b+mAVESCdyTnhY7noIqyVQfhsG75hUjlRl06ApIMnpg2zmwxjd30nllKBi9/mg3pomf1SnBZ9/W96XT3yjA2A+v2vklT7cejR3ATgtLFIdi11Q3HeAR2BPDsT4FnTRVAFnLHsMo1emG8/xqXbpz8QqQ0EAXPS8MZadXTL1wUT0dHhTjsQcgLucF6LiCVYdOecbtmExAbEiznOxjH0Db1Y4VmjpX2du1emhst8n6mXL6CLH1LVrRCqvhvYnJ3TLHWDqMPVEVcNW95NPS+qF4SgTiZXU/jUe6l+/nggSPz5wFvkPTeazh7FeQhnqVWJy9riF4fAq5zbRPj+w+jIU8ckeNMo3LuWhJVVGvmnL7d31UlZcnEcox2NA9PcmiJ6FyYbnDnMtiFEde3l9AN1+SEQyDqn4efWleL2oQnRxRvs+csfL1rrPgmui+/f+m0cduSDrDgWCvyCUNh95gDwwbwu6q2tEvBv5WpHxCj9ArjruXC9w9AK6N1paJ0u11p2BP/RN1QPLpIyaI/t6VZ/SHGuSV1tBUrc7FWsq8vW+noP3SooAMMS2GvFLmZ64XDzgAyjOFnfydqyp4lt/hMkwpqdYrsfYilZ33tWiB+T+0oUgkvrnP/nSX1axI5FY++/3ucN5QUF3WoqITX9B6k1lsb/XFu1YcRvOIRGnfIiKQtXPfhUh4pAIz9aZVSzuS1cWyaN911Ie2zCHf+SXIlOcqk+KORimuKOlWLSeOYTr8N4XMX7n8QvgZOb/6r2zJr+kFXABOS1E+7t2JB9vBMfNVIp9EBJ7OAGuCkIUtwyM2+9QF0fhs/2s3gYTSkx6wBxlWOM7rTjCmODhIw9SOJdGIw5P/eff7b0uHMHHGr2+ann/8V9PBZ2YbQToCgRRdnnSjBGx69ceICYafprf3nPxZIDUE4GaMBW246UrNaXizfEp5f0ajd9UtwUJXqc8COToJPYvZqrS+cR9vYhuG83qzhYzp63meXLE7C4uebeC2Z6ThnaLn+4c3fkU3K6jwED2CgptFM3jtvT4ABqkC7nWKJCn9oORNRa7lNz/k2AxLtgeA4K5bwAhJckCtN7sE1zVS9gnIAdpgVeatQY++bBXAQuIttygDygwdIJo9oHSZBtjpk9gNkFm0znVqY0i/d5Nlhd8rMcQN7DJyP0TPpUwB53iQnYxG9NGenjCESwzfL1qnAKoixbcBwhyn58Y2exgwLFirdOR0mP92otanBS+o2VwjCncdBzhEDSyZGYvpbTlEQ0NztvUSSASn6pelvE9zEu7bRCeCSDEc1rmMJT8YMWb7XMpjq4LTG+sSeW4WuOCsFSliw5s1QEm5koUSSDnjAMyX3CLML3WtsDtGPrxpHkuI9jxnFI0wdw8MliOO2bm03/aOSnzeO88IXf5C9DSm5J2sNzVh8lTGtRCO2c1yDXg9n7kn19rScEjmFHtYKQST3yV1ocwReZHPb5XKTEoMbVCAd5rr/qzq1EFWLTpaOF79BULUqgk9rafl7noy78nTAvgY+ZvMs2oJxwE5QlygqIwt+lrMRUaNbAIJTEDLFCBZScA5LXaQza3/bKiqS3kt8fwt5iUlEZO0blwZtREg8U8JGxv3UE4xxshjQkiKKFHGHNHwF89XE86nkb8Yngf2oJjwjW+uE52LjER4R4YP2waeuCLh/pHflyuQyj9P6rX64KqggrLO2H66ESFjpbiwbpVRzPejZddQDPh85qVK/RKD6010go7GEWDISe0SWcCnkuzXXjx1Vd2pj3V5UXcMhvNdFE0lmY+Ws6VaEu2CrzobGEwHnrF1rdd2CoLd8KFfKXZMj8bw/zd/gg8EafWs/J+YA43jh5sRJ7dOH/Cx87I18jRy51bFWP3xzQKnQQBCg5pfJ+RVhd4N1k+tRe3zQrE/Pg5fbtn2A+eDM0HSfGKK6m8PlQ8WWJdGeDTLSmMh9vch389CW85Qo+4YKtoJZgbiGvocX5anLVx7OSTqmZgpHTt5ltxzBGyNxHb8CtikHL8EcetvE7S9YGmncI/8fhgPNkqVs+nNuYDNq/Qs3xamJ+cZTTYXmcz/EyVUXQOpe3P08peHRfXXSCU19XDz4uoCf8a9wmAOk/YZDJu8sWHER/d8NvV5w0WOm44IWZGEPm2r0/JQheO2Jgc6IMf0w0hUuM9hnTi32uGLPtRR1RjO1NCqTuYJRLi1z5/EgwEYg/kIpBnpHdoLDz5OEhxgO0nyPhb7LyFw1YCu6vJ4anJP5CsWpwRyOhSYzP65Uml9g4al6zWeM2esOWhGi4yp612Cdw3vNI4Xy8FX5hEtTM3N7mX+SRZlch7dR4R84WJiqGV5DkYjinrW4h+hyGask3PBYUgOA+fTY299RNjQevR+8vijCx71538prP/9HUrqVsZ0QZ/xz4k367mSWzCvnfmJlaUfu5vUK2uETJZt0OX17bb74PO7AdnLlQre/MHbv/A7iVFD0DPgQaEr1qP2qt0tYVW3UeOj/T/Jn4mwfDMf0ploTS+sNIAL6TBTyG2MdRxeVXQWnSI0LgO/dJ8o3YO7zz727+6zsF9ByCQ0oW8wwWTknthJsHCtixnF61jnrRXUR2zGfja4xnzqr/0VoKpi9XuQw]]></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FCEDF-4997-4405-B1DE-5F020FE0CD7B}">
  <ds:schemaRefs>
    <ds:schemaRef ds:uri="http://mapping.word.org/2012/mapping"/>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 ds:uri="bond"/>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281BA37A-7743-4963-BF18-741B62D12178}">
  <ds:schemaRefs>
    <ds:schemaRef ds:uri="http://mapping.word.org/2012/template"/>
  </ds:schemaRefs>
</ds:datastoreItem>
</file>

<file path=customXml/itemProps5.xml><?xml version="1.0" encoding="utf-8"?>
<ds:datastoreItem xmlns:ds="http://schemas.openxmlformats.org/officeDocument/2006/customXml" ds:itemID="{4230859B-A0CC-4B04-9E43-A0D14289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6</TotalTime>
  <Pages>25</Pages>
  <Words>92538</Words>
  <Characters>119375</Characters>
  <Application>Microsoft Office Word</Application>
  <DocSecurity>0</DocSecurity>
  <Lines>11937</Lines>
  <Paragraphs>14127</Paragraphs>
  <ScaleCrop>false</ScaleCrop>
  <Company/>
  <LinksUpToDate>false</LinksUpToDate>
  <CharactersWithSpaces>197786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烟台北方安德利果汁股份有限公司2024年年度报告</dc:title>
  <dc:subject/>
  <dc:creator>李磊</dc:creator>
  <cp:keywords/>
  <dc:description/>
  <cp:lastModifiedBy>王宁</cp:lastModifiedBy>
  <cp:revision>4</cp:revision>
  <dcterms:created xsi:type="dcterms:W3CDTF">2025-03-26T07:29:00Z</dcterms:created>
  <dcterms:modified xsi:type="dcterms:W3CDTF">2025-03-26T08:46:00Z</dcterms:modified>
</cp:coreProperties>
</file>